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A0843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商务、合同条款偏差表</w:t>
      </w:r>
    </w:p>
    <w:tbl>
      <w:tblPr>
        <w:tblStyle w:val="6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1117"/>
        <w:gridCol w:w="1566"/>
        <w:gridCol w:w="1766"/>
        <w:gridCol w:w="1023"/>
        <w:gridCol w:w="1746"/>
      </w:tblGrid>
      <w:tr w14:paraId="73846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64" w:type="pct"/>
            <w:vAlign w:val="top"/>
          </w:tcPr>
          <w:p w14:paraId="17B9F198">
            <w:pPr>
              <w:pStyle w:val="5"/>
              <w:spacing w:before="114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71" w:type="pct"/>
            <w:vAlign w:val="top"/>
          </w:tcPr>
          <w:p w14:paraId="7C550ACB">
            <w:pPr>
              <w:pStyle w:val="5"/>
              <w:spacing w:before="115" w:line="360" w:lineRule="auto"/>
              <w:ind w:left="365"/>
              <w:jc w:val="both"/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条目</w:t>
            </w:r>
          </w:p>
        </w:tc>
        <w:tc>
          <w:tcPr>
            <w:tcW w:w="940" w:type="pct"/>
            <w:vAlign w:val="top"/>
          </w:tcPr>
          <w:p w14:paraId="7ABABE99">
            <w:pPr>
              <w:pStyle w:val="5"/>
              <w:spacing w:before="115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招标文件要求</w:t>
            </w:r>
          </w:p>
        </w:tc>
        <w:tc>
          <w:tcPr>
            <w:tcW w:w="1060" w:type="pct"/>
            <w:vAlign w:val="top"/>
          </w:tcPr>
          <w:p w14:paraId="36F9A7E6">
            <w:pPr>
              <w:pStyle w:val="5"/>
              <w:spacing w:before="115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投标文件响应</w:t>
            </w:r>
          </w:p>
        </w:tc>
        <w:tc>
          <w:tcPr>
            <w:tcW w:w="614" w:type="pct"/>
            <w:vAlign w:val="top"/>
          </w:tcPr>
          <w:p w14:paraId="3B9A6DD5">
            <w:pPr>
              <w:pStyle w:val="5"/>
              <w:spacing w:before="115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偏离情况</w:t>
            </w:r>
          </w:p>
        </w:tc>
        <w:tc>
          <w:tcPr>
            <w:tcW w:w="1048" w:type="pct"/>
            <w:vAlign w:val="top"/>
          </w:tcPr>
          <w:p w14:paraId="3100277A">
            <w:pPr>
              <w:pStyle w:val="5"/>
              <w:spacing w:before="114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lang w:val="en-US" w:eastAsia="zh-CN"/>
              </w:rPr>
              <w:t>偏离简述</w:t>
            </w:r>
          </w:p>
        </w:tc>
      </w:tr>
      <w:tr w14:paraId="53B5C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664" w:type="pct"/>
            <w:vAlign w:val="top"/>
          </w:tcPr>
          <w:p w14:paraId="0ED83D6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1" w:type="pct"/>
            <w:vAlign w:val="top"/>
          </w:tcPr>
          <w:p w14:paraId="588BE22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0" w:type="pct"/>
            <w:vAlign w:val="top"/>
          </w:tcPr>
          <w:p w14:paraId="593380B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0" w:type="pct"/>
            <w:vAlign w:val="top"/>
          </w:tcPr>
          <w:p w14:paraId="4DAB8F9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4" w:type="pct"/>
            <w:vAlign w:val="top"/>
          </w:tcPr>
          <w:p w14:paraId="466A0F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正/负/无</w:t>
            </w:r>
          </w:p>
        </w:tc>
        <w:tc>
          <w:tcPr>
            <w:tcW w:w="1048" w:type="pct"/>
            <w:vAlign w:val="top"/>
          </w:tcPr>
          <w:p w14:paraId="3229359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935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664" w:type="pct"/>
            <w:vAlign w:val="top"/>
          </w:tcPr>
          <w:p w14:paraId="7717551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1" w:type="pct"/>
            <w:vAlign w:val="top"/>
          </w:tcPr>
          <w:p w14:paraId="1CA0929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0" w:type="pct"/>
            <w:vAlign w:val="top"/>
          </w:tcPr>
          <w:p w14:paraId="667500A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0" w:type="pct"/>
            <w:vAlign w:val="top"/>
          </w:tcPr>
          <w:p w14:paraId="1C0D8C8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4" w:type="pct"/>
            <w:vAlign w:val="top"/>
          </w:tcPr>
          <w:p w14:paraId="7B7BB0B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8" w:type="pct"/>
            <w:vAlign w:val="top"/>
          </w:tcPr>
          <w:p w14:paraId="3B839FE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355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64" w:type="pct"/>
            <w:vAlign w:val="top"/>
          </w:tcPr>
          <w:p w14:paraId="6D746B82">
            <w:pPr>
              <w:pStyle w:val="5"/>
              <w:spacing w:before="78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1" w:type="pct"/>
            <w:vAlign w:val="top"/>
          </w:tcPr>
          <w:p w14:paraId="03B4149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0" w:type="pct"/>
            <w:vAlign w:val="top"/>
          </w:tcPr>
          <w:p w14:paraId="577192F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0" w:type="pct"/>
            <w:vAlign w:val="top"/>
          </w:tcPr>
          <w:p w14:paraId="52E997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4" w:type="pct"/>
            <w:vAlign w:val="top"/>
          </w:tcPr>
          <w:p w14:paraId="05E7341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8" w:type="pct"/>
            <w:vAlign w:val="top"/>
          </w:tcPr>
          <w:p w14:paraId="0C6F635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9876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664" w:type="pct"/>
            <w:vAlign w:val="top"/>
          </w:tcPr>
          <w:p w14:paraId="2583039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1" w:type="pct"/>
            <w:vAlign w:val="top"/>
          </w:tcPr>
          <w:p w14:paraId="408C5A4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0" w:type="pct"/>
            <w:vAlign w:val="top"/>
          </w:tcPr>
          <w:p w14:paraId="0E5D934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0" w:type="pct"/>
            <w:vAlign w:val="top"/>
          </w:tcPr>
          <w:p w14:paraId="3F01C64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4" w:type="pct"/>
            <w:vAlign w:val="top"/>
          </w:tcPr>
          <w:p w14:paraId="0D1688C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8" w:type="pct"/>
            <w:vAlign w:val="top"/>
          </w:tcPr>
          <w:p w14:paraId="4982DC7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577D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64" w:type="pct"/>
            <w:vAlign w:val="top"/>
          </w:tcPr>
          <w:p w14:paraId="1CBB3D9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1" w:type="pct"/>
            <w:vAlign w:val="top"/>
          </w:tcPr>
          <w:p w14:paraId="09EBFBA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0" w:type="pct"/>
            <w:vAlign w:val="top"/>
          </w:tcPr>
          <w:p w14:paraId="3CAD846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0" w:type="pct"/>
            <w:vAlign w:val="top"/>
          </w:tcPr>
          <w:p w14:paraId="41E269A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4" w:type="pct"/>
            <w:vAlign w:val="top"/>
          </w:tcPr>
          <w:p w14:paraId="502FBD8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8" w:type="pct"/>
            <w:vAlign w:val="top"/>
          </w:tcPr>
          <w:p w14:paraId="077C4C6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2D6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664" w:type="pct"/>
            <w:vAlign w:val="top"/>
          </w:tcPr>
          <w:p w14:paraId="7759F9F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1" w:type="pct"/>
            <w:vAlign w:val="top"/>
          </w:tcPr>
          <w:p w14:paraId="22F5991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0" w:type="pct"/>
            <w:vAlign w:val="top"/>
          </w:tcPr>
          <w:p w14:paraId="0F37880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0" w:type="pct"/>
            <w:vAlign w:val="top"/>
          </w:tcPr>
          <w:p w14:paraId="24BEC6A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4" w:type="pct"/>
            <w:vAlign w:val="top"/>
          </w:tcPr>
          <w:p w14:paraId="5114D77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8" w:type="pct"/>
            <w:vAlign w:val="top"/>
          </w:tcPr>
          <w:p w14:paraId="13D6E30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9360AC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A3719A8">
      <w:pPr>
        <w:pStyle w:val="2"/>
        <w:spacing w:before="79" w:line="360" w:lineRule="auto"/>
        <w:ind w:left="2594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8"/>
          <w:sz w:val="24"/>
          <w:szCs w:val="24"/>
        </w:rPr>
        <w:t>供应商（盖章</w:t>
      </w:r>
      <w:r>
        <w:rPr>
          <w:rFonts w:hint="eastAsia" w:ascii="仿宋" w:hAnsi="仿宋" w:eastAsia="仿宋" w:cs="仿宋"/>
          <w:spacing w:val="-34"/>
          <w:sz w:val="24"/>
          <w:szCs w:val="24"/>
        </w:rPr>
        <w:t>）：</w:t>
      </w:r>
      <w:r>
        <w:rPr>
          <w:rFonts w:hint="eastAsia" w:ascii="仿宋" w:hAnsi="仿宋" w:eastAsia="仿宋" w:cs="仿宋"/>
          <w:spacing w:val="-7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          </w:t>
      </w:r>
    </w:p>
    <w:p w14:paraId="6D9DEAA8">
      <w:pPr>
        <w:pStyle w:val="2"/>
        <w:spacing w:before="78" w:line="360" w:lineRule="auto"/>
        <w:ind w:left="2643"/>
        <w:rPr>
          <w:rFonts w:hint="eastAsia" w:ascii="仿宋" w:hAnsi="仿宋" w:eastAsia="仿宋" w:cs="仿宋"/>
          <w:sz w:val="24"/>
          <w:szCs w:val="24"/>
          <w:u w:val="single" w:color="auto"/>
        </w:rPr>
      </w:pPr>
      <w:r>
        <w:rPr>
          <w:rFonts w:hint="eastAsia" w:ascii="仿宋" w:hAnsi="仿宋" w:eastAsia="仿宋" w:cs="仿宋"/>
          <w:spacing w:val="-22"/>
          <w:sz w:val="24"/>
          <w:szCs w:val="24"/>
        </w:rPr>
        <w:t xml:space="preserve">日      </w:t>
      </w:r>
      <w:r>
        <w:rPr>
          <w:rFonts w:hint="eastAsia" w:ascii="仿宋" w:hAnsi="仿宋" w:eastAsia="仿宋" w:cs="仿宋"/>
          <w:spacing w:val="-22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-22"/>
          <w:sz w:val="24"/>
          <w:szCs w:val="24"/>
        </w:rPr>
        <w:t xml:space="preserve">   期：</w:t>
      </w:r>
      <w:r>
        <w:rPr>
          <w:rFonts w:hint="eastAsia" w:ascii="仿宋" w:hAnsi="仿宋" w:eastAsia="仿宋" w:cs="仿宋"/>
          <w:spacing w:val="-7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          </w:t>
      </w:r>
    </w:p>
    <w:p w14:paraId="30E08590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</w:p>
    <w:p w14:paraId="6017BDF5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注：</w:t>
      </w:r>
    </w:p>
    <w:p w14:paraId="04CFF5DC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1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供应商根据本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文件的供应商须知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第三章商务要求、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合同条款填写本表；</w:t>
      </w:r>
    </w:p>
    <w:p w14:paraId="296F68A7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2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对完全响应的条目在下表相应列中标注“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无偏离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”。对有偏离的条目在本表相应列中标注“正偏离”或“负偏离”。</w:t>
      </w:r>
    </w:p>
    <w:p w14:paraId="1A656880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3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正偏离是指应答的条件高于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文件要求，负偏离是指应答的条件低于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文件要求，正偏离项目不作扣分处理。</w:t>
      </w:r>
    </w:p>
    <w:p w14:paraId="611D81BB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4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供应商须完整填写响应表。如果未完整填写本表的各项内容则视作供应商已经对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文件相关要求和内容完全理解并同意，其报价为在此基础上的完全价格。</w:t>
      </w:r>
    </w:p>
    <w:p w14:paraId="7437FC0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5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在采购人与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中标供应商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签订合同时，如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中标供应商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未在响应文件“响应表”中列出偏离说明，无论已发生或即将发生任何情形，均视为完全符合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文件要求，并写入合同。若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中标供应商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在合同签订前，以上述事项为借口而不履行合同签订手续及执行合同，则视作拒绝与采购人签订合同。</w:t>
      </w:r>
    </w:p>
    <w:p w14:paraId="3E2E1A26">
      <w:pPr>
        <w:rPr>
          <w:rFonts w:hint="eastAsia" w:ascii="仿宋" w:hAnsi="仿宋" w:eastAsia="仿宋" w:cs="仿宋"/>
          <w:sz w:val="24"/>
          <w:szCs w:val="24"/>
          <w:u w:val="single" w:color="auto"/>
        </w:rPr>
      </w:pPr>
      <w:r>
        <w:rPr>
          <w:rFonts w:hint="eastAsia" w:ascii="仿宋" w:hAnsi="仿宋" w:eastAsia="仿宋" w:cs="仿宋"/>
          <w:sz w:val="24"/>
          <w:szCs w:val="24"/>
          <w:u w:val="single" w:color="auto"/>
        </w:rPr>
        <w:br w:type="page"/>
      </w:r>
    </w:p>
    <w:p w14:paraId="195C0ECA">
      <w:pPr>
        <w:adjustRightInd w:val="0"/>
        <w:spacing w:line="360" w:lineRule="atLeast"/>
        <w:jc w:val="center"/>
        <w:textAlignment w:val="baseline"/>
        <w:rPr>
          <w:rFonts w:hint="eastAsia" w:ascii="仿宋" w:hAnsi="仿宋" w:eastAsia="仿宋" w:cs="仿宋"/>
          <w:b w:val="0"/>
          <w:bCs/>
          <w:sz w:val="24"/>
          <w:szCs w:val="24"/>
        </w:rPr>
      </w:pPr>
      <w:bookmarkStart w:id="0" w:name="_Toc410631184"/>
      <w:bookmarkStart w:id="1" w:name="_Toc416103825"/>
      <w:bookmarkStart w:id="2" w:name="_Toc414445775"/>
      <w:bookmarkStart w:id="3" w:name="_Toc25310"/>
      <w:r>
        <w:rPr>
          <w:rFonts w:hint="eastAsia" w:ascii="仿宋" w:hAnsi="仿宋" w:eastAsia="仿宋" w:cs="仿宋"/>
          <w:b/>
          <w:bCs w:val="0"/>
          <w:sz w:val="28"/>
          <w:szCs w:val="28"/>
        </w:rPr>
        <w:t>技术偏离表</w:t>
      </w:r>
      <w:bookmarkEnd w:id="0"/>
      <w:bookmarkEnd w:id="1"/>
      <w:bookmarkEnd w:id="2"/>
      <w:bookmarkEnd w:id="3"/>
    </w:p>
    <w:tbl>
      <w:tblPr>
        <w:tblStyle w:val="3"/>
        <w:tblpPr w:leftFromText="180" w:rightFromText="180" w:vertAnchor="text" w:horzAnchor="page" w:tblpX="1907" w:tblpY="327"/>
        <w:tblOverlap w:val="never"/>
        <w:tblW w:w="499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368"/>
        <w:gridCol w:w="1790"/>
        <w:gridCol w:w="1649"/>
        <w:gridCol w:w="1446"/>
        <w:gridCol w:w="1543"/>
      </w:tblGrid>
      <w:tr w14:paraId="56A0DC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24" w:type="pct"/>
            <w:vAlign w:val="center"/>
          </w:tcPr>
          <w:p w14:paraId="43528573">
            <w:pPr>
              <w:pStyle w:val="5"/>
              <w:spacing w:before="114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802" w:type="pct"/>
            <w:vAlign w:val="center"/>
          </w:tcPr>
          <w:p w14:paraId="21C87862">
            <w:pPr>
              <w:pStyle w:val="5"/>
              <w:spacing w:before="115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条目</w:t>
            </w:r>
          </w:p>
        </w:tc>
        <w:tc>
          <w:tcPr>
            <w:tcW w:w="1050" w:type="pct"/>
            <w:vAlign w:val="center"/>
          </w:tcPr>
          <w:p w14:paraId="1D61B8B8">
            <w:pPr>
              <w:pStyle w:val="5"/>
              <w:spacing w:before="115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招标文件要求</w:t>
            </w:r>
          </w:p>
        </w:tc>
        <w:tc>
          <w:tcPr>
            <w:tcW w:w="967" w:type="pct"/>
            <w:vAlign w:val="center"/>
          </w:tcPr>
          <w:p w14:paraId="7139C454">
            <w:pPr>
              <w:pStyle w:val="5"/>
              <w:spacing w:before="115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投标文件响应</w:t>
            </w:r>
          </w:p>
        </w:tc>
        <w:tc>
          <w:tcPr>
            <w:tcW w:w="848" w:type="pct"/>
            <w:vAlign w:val="center"/>
          </w:tcPr>
          <w:p w14:paraId="1489F6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"/>
              </w:rPr>
              <w:t>偏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  <w:t>离情况</w:t>
            </w:r>
          </w:p>
        </w:tc>
        <w:tc>
          <w:tcPr>
            <w:tcW w:w="905" w:type="pct"/>
            <w:vAlign w:val="center"/>
          </w:tcPr>
          <w:p w14:paraId="0855C109">
            <w:pPr>
              <w:pStyle w:val="5"/>
              <w:spacing w:before="115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偏离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lang w:val="en-US" w:eastAsia="zh-CN"/>
              </w:rPr>
              <w:t>简述</w:t>
            </w:r>
          </w:p>
        </w:tc>
      </w:tr>
      <w:tr w14:paraId="60DC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24" w:type="pct"/>
          </w:tcPr>
          <w:p w14:paraId="4DC0BFB1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02" w:type="pct"/>
            <w:vAlign w:val="center"/>
          </w:tcPr>
          <w:p w14:paraId="3541E3FA"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技术标准要求</w:t>
            </w:r>
          </w:p>
        </w:tc>
        <w:tc>
          <w:tcPr>
            <w:tcW w:w="1050" w:type="pct"/>
            <w:vAlign w:val="center"/>
          </w:tcPr>
          <w:p w14:paraId="5146FB12"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pct"/>
            <w:vAlign w:val="center"/>
          </w:tcPr>
          <w:p w14:paraId="324CC16E"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  <w:vAlign w:val="center"/>
          </w:tcPr>
          <w:p w14:paraId="5DA6BD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"/>
              </w:rPr>
              <w:t>正/负/无</w:t>
            </w:r>
          </w:p>
        </w:tc>
        <w:tc>
          <w:tcPr>
            <w:tcW w:w="905" w:type="pct"/>
          </w:tcPr>
          <w:p w14:paraId="4575E4D5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F090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24" w:type="pct"/>
          </w:tcPr>
          <w:p w14:paraId="26986D1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02" w:type="pct"/>
            <w:vAlign w:val="top"/>
          </w:tcPr>
          <w:p w14:paraId="6951DAD5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安装及施工要求</w:t>
            </w:r>
          </w:p>
        </w:tc>
        <w:tc>
          <w:tcPr>
            <w:tcW w:w="1050" w:type="pct"/>
          </w:tcPr>
          <w:p w14:paraId="60D062E9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pct"/>
          </w:tcPr>
          <w:p w14:paraId="0B824B7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</w:tcPr>
          <w:p w14:paraId="3C0D1FDE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</w:tcPr>
          <w:p w14:paraId="2E76ECF1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4EE8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24" w:type="pct"/>
          </w:tcPr>
          <w:p w14:paraId="5EE6ACF5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02" w:type="pct"/>
          </w:tcPr>
          <w:p w14:paraId="4DA5B3F5">
            <w:pPr>
              <w:spacing w:line="400" w:lineRule="exac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50" w:type="pct"/>
          </w:tcPr>
          <w:p w14:paraId="0D1502E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pct"/>
          </w:tcPr>
          <w:p w14:paraId="5C455B8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</w:tcPr>
          <w:p w14:paraId="5F02639C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</w:tcPr>
          <w:p w14:paraId="25E7A72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7DC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24" w:type="pct"/>
          </w:tcPr>
          <w:p w14:paraId="31F83C8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02" w:type="pct"/>
          </w:tcPr>
          <w:p w14:paraId="2DDD07BE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pct"/>
          </w:tcPr>
          <w:p w14:paraId="3CA46A04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pct"/>
          </w:tcPr>
          <w:p w14:paraId="464F729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</w:tcPr>
          <w:p w14:paraId="268C2DBD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</w:tcPr>
          <w:p w14:paraId="32ABD7F6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3C4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24" w:type="pct"/>
          </w:tcPr>
          <w:p w14:paraId="75E591B5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02" w:type="pct"/>
          </w:tcPr>
          <w:p w14:paraId="2138D85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pct"/>
          </w:tcPr>
          <w:p w14:paraId="6FEF25F2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pct"/>
          </w:tcPr>
          <w:p w14:paraId="7320D22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</w:tcPr>
          <w:p w14:paraId="0EA370E0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</w:tcPr>
          <w:p w14:paraId="51E95EE4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BACB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24" w:type="pct"/>
          </w:tcPr>
          <w:p w14:paraId="2B69F378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02" w:type="pct"/>
          </w:tcPr>
          <w:p w14:paraId="7F785CF0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pct"/>
          </w:tcPr>
          <w:p w14:paraId="403B970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pct"/>
          </w:tcPr>
          <w:p w14:paraId="0580D45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</w:tcPr>
          <w:p w14:paraId="651FF94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</w:tcPr>
          <w:p w14:paraId="617F4EB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923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24" w:type="pct"/>
          </w:tcPr>
          <w:p w14:paraId="6DB15379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02" w:type="pct"/>
          </w:tcPr>
          <w:p w14:paraId="0CAB4B8F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pct"/>
          </w:tcPr>
          <w:p w14:paraId="0A77B006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pct"/>
          </w:tcPr>
          <w:p w14:paraId="23C3B183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</w:tcPr>
          <w:p w14:paraId="2B453DFD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</w:tcPr>
          <w:p w14:paraId="7E825856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DF2B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24" w:type="pct"/>
          </w:tcPr>
          <w:p w14:paraId="44640773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02" w:type="pct"/>
          </w:tcPr>
          <w:p w14:paraId="76A30753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pct"/>
          </w:tcPr>
          <w:p w14:paraId="2EB25748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7" w:type="pct"/>
          </w:tcPr>
          <w:p w14:paraId="39DB5BBF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</w:tcPr>
          <w:p w14:paraId="15D35928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</w:tcPr>
          <w:p w14:paraId="31B8089E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753C1375">
      <w:pPr>
        <w:spacing w:after="240"/>
        <w:rPr>
          <w:rFonts w:hint="eastAsia" w:ascii="仿宋" w:hAnsi="仿宋" w:eastAsia="仿宋" w:cs="仿宋"/>
          <w:sz w:val="24"/>
          <w:szCs w:val="24"/>
        </w:rPr>
      </w:pPr>
    </w:p>
    <w:p w14:paraId="1FA07DEF">
      <w:pPr>
        <w:pStyle w:val="2"/>
        <w:spacing w:before="79" w:line="360" w:lineRule="auto"/>
        <w:ind w:left="2594" w:firstLine="204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8"/>
          <w:sz w:val="24"/>
          <w:szCs w:val="24"/>
        </w:rPr>
        <w:t>供应商（盖章</w:t>
      </w:r>
      <w:r>
        <w:rPr>
          <w:rFonts w:hint="eastAsia" w:ascii="仿宋" w:hAnsi="仿宋" w:eastAsia="仿宋" w:cs="仿宋"/>
          <w:spacing w:val="-34"/>
          <w:sz w:val="24"/>
          <w:szCs w:val="24"/>
        </w:rPr>
        <w:t>）：</w:t>
      </w:r>
      <w:r>
        <w:rPr>
          <w:rFonts w:hint="eastAsia" w:ascii="仿宋" w:hAnsi="仿宋" w:eastAsia="仿宋" w:cs="仿宋"/>
          <w:spacing w:val="-7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          </w:t>
      </w:r>
    </w:p>
    <w:p w14:paraId="0F28B7A0">
      <w:pPr>
        <w:pStyle w:val="2"/>
        <w:spacing w:before="78" w:line="360" w:lineRule="auto"/>
        <w:ind w:left="2643" w:firstLine="196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2"/>
          <w:sz w:val="24"/>
          <w:szCs w:val="24"/>
        </w:rPr>
        <w:t xml:space="preserve">日      </w:t>
      </w:r>
      <w:r>
        <w:rPr>
          <w:rFonts w:hint="eastAsia" w:ascii="仿宋" w:hAnsi="仿宋" w:eastAsia="仿宋" w:cs="仿宋"/>
          <w:spacing w:val="-22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-22"/>
          <w:sz w:val="24"/>
          <w:szCs w:val="24"/>
        </w:rPr>
        <w:t xml:space="preserve">   期：</w:t>
      </w:r>
      <w:r>
        <w:rPr>
          <w:rFonts w:hint="eastAsia" w:ascii="仿宋" w:hAnsi="仿宋" w:eastAsia="仿宋" w:cs="仿宋"/>
          <w:spacing w:val="-7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     </w:t>
      </w:r>
      <w:r>
        <w:rPr>
          <w:rFonts w:hint="eastAsia" w:cs="仿宋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</w:t>
      </w:r>
    </w:p>
    <w:p w14:paraId="2F93C8CF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</w:p>
    <w:p w14:paraId="629808DB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注：</w:t>
      </w:r>
    </w:p>
    <w:p w14:paraId="14758A5A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1.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供应商根据本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文件的供应商须知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第三章除商务要求外的内容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填写本表；</w:t>
      </w:r>
    </w:p>
    <w:p w14:paraId="1B1EFA37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.对完全响应的条目在下表相应列中标注“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无偏离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”。对有偏离的条目在本表相应列中标注“正偏离”或“负偏离”。</w:t>
      </w:r>
    </w:p>
    <w:p w14:paraId="3B467AEC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.正偏离是指应答的条件高于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文件要求，负偏离是指应答的条件低于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要求，正偏离项目不作扣分处理。</w:t>
      </w:r>
    </w:p>
    <w:p w14:paraId="317BFCBF">
      <w:pPr>
        <w:spacing w:line="360" w:lineRule="auto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供应商须按照用户需求书逐条完整填写响应表。如果未完整填写响应表的各项内容则视作供应商已经对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相关要求和内容完全理解并同意，其报价为在此基础上的完全价格。</w:t>
      </w:r>
    </w:p>
    <w:p w14:paraId="47350D7A">
      <w:pPr>
        <w:spacing w:line="360" w:lineRule="auto"/>
        <w:rPr>
          <w:rFonts w:hint="eastAsia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在采购人与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中标供应商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签订合同时，如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中标供应商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未在响应文件“响应表”中列出偏离说明，无论即将发生或已发生任何情形，均视为完全符合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要求，并写入合同。若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中标供应商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在合同签订前，以上述事项为借口而不履行合同签订手续及执行合同，则视作拒绝与采购人签订合同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。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A18CC"/>
    <w:rsid w:val="04710913"/>
    <w:rsid w:val="15BE50E8"/>
    <w:rsid w:val="2EE43FBD"/>
    <w:rsid w:val="54EA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794</Words>
  <Characters>806</Characters>
  <Lines>0</Lines>
  <Paragraphs>0</Paragraphs>
  <TotalTime>6</TotalTime>
  <ScaleCrop>false</ScaleCrop>
  <LinksUpToDate>false</LinksUpToDate>
  <CharactersWithSpaces>965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2026-04-02T10:30:00Z</dcterms:created>
  <dc:creator>DU.</dc:creator>
  <cp:lastModifiedBy>肖肖</cp:lastModifiedBy>
  <dcterms:modified xsi:type="dcterms:W3CDTF">2026-04-02T13:50:57Z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E282FD78745A44D08DF9069D7C161B88_11</vt:lpwstr>
  </property>
  <property fmtid="{D5CDD505-2E9C-101B-9397-08002B2CF9AE}" pid="4" name="KSOTemplateDocerSaveRecord">
    <vt:lpwstr>eyJoZGlkIjoiMjRmYjg0N2M1ODc3ODUwZjJhZjcwZDM5MTYzMGM2OWIiLCJ1c2VySWQiOiI0MzM4MTU0MzAifQ==</vt:lpwstr>
  </property>
</Properties>
</file>