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C12A8">
      <w:pPr>
        <w:pStyle w:val="3"/>
        <w:spacing w:line="360" w:lineRule="auto"/>
        <w:jc w:val="center"/>
        <w:rPr>
          <w:rFonts w:hint="eastAsia" w:ascii="宋体" w:hAnsi="宋体" w:eastAsia="宋体" w:cs="宋体"/>
          <w:b/>
          <w:bCs/>
          <w:sz w:val="24"/>
          <w:highlight w:val="none"/>
          <w:lang w:val="zh-CN"/>
        </w:rPr>
      </w:pPr>
      <w:r>
        <w:rPr>
          <w:rFonts w:hint="eastAsia" w:ascii="宋体" w:hAnsi="宋体" w:cs="宋体"/>
          <w:b/>
          <w:bCs w:val="0"/>
          <w:color w:val="auto"/>
          <w:sz w:val="36"/>
          <w:szCs w:val="36"/>
          <w:lang w:val="en-US" w:eastAsia="zh-CN"/>
        </w:rPr>
        <w:t>后勤服务购买采购</w:t>
      </w:r>
      <w:r>
        <w:rPr>
          <w:rFonts w:hint="eastAsia" w:ascii="宋体" w:hAnsi="宋体" w:eastAsia="宋体" w:cs="宋体"/>
          <w:b/>
          <w:bCs w:val="0"/>
          <w:color w:val="auto"/>
          <w:sz w:val="36"/>
          <w:szCs w:val="36"/>
          <w:lang w:val="en-US" w:eastAsia="zh-CN"/>
        </w:rPr>
        <w:t>项目合同</w:t>
      </w:r>
    </w:p>
    <w:p w14:paraId="599097DF">
      <w:pPr>
        <w:keepNext w:val="0"/>
        <w:keepLines w:val="0"/>
        <w:pageBreakBefore w:val="0"/>
        <w:widowControl w:val="0"/>
        <w:tabs>
          <w:tab w:val="left" w:pos="735"/>
        </w:tabs>
        <w:kinsoku/>
        <w:wordWrap/>
        <w:overflowPunct/>
        <w:topLinePunct w:val="0"/>
        <w:autoSpaceDE w:val="0"/>
        <w:autoSpaceDN w:val="0"/>
        <w:bidi w:val="0"/>
        <w:adjustRightInd/>
        <w:snapToGrid/>
        <w:spacing w:before="157" w:beforeLines="50" w:line="510" w:lineRule="exact"/>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zh-CN"/>
        </w:rPr>
        <w:t>甲方：</w:t>
      </w:r>
      <w:r>
        <w:rPr>
          <w:rFonts w:hint="eastAsia" w:ascii="宋体" w:hAnsi="宋体" w:eastAsia="宋体" w:cs="宋体"/>
          <w:b/>
          <w:bCs/>
          <w:sz w:val="24"/>
          <w:szCs w:val="24"/>
          <w:highlight w:val="none"/>
          <w:u w:val="single"/>
          <w:lang w:val="en-US" w:eastAsia="zh-CN"/>
        </w:rPr>
        <w:t xml:space="preserve"> </w:t>
      </w:r>
      <w:r>
        <w:rPr>
          <w:rFonts w:hint="eastAsia" w:ascii="宋体" w:hAnsi="宋体" w:cs="宋体"/>
          <w:b/>
          <w:bCs/>
          <w:sz w:val="24"/>
          <w:szCs w:val="24"/>
          <w:highlight w:val="none"/>
          <w:u w:val="single"/>
          <w:lang w:val="en-US" w:eastAsia="zh-CN"/>
        </w:rPr>
        <w:t xml:space="preserve">                        </w:t>
      </w:r>
      <w:r>
        <w:rPr>
          <w:rFonts w:hint="eastAsia" w:ascii="宋体" w:hAnsi="宋体" w:eastAsia="宋体" w:cs="宋体"/>
          <w:b/>
          <w:bCs/>
          <w:sz w:val="24"/>
          <w:szCs w:val="24"/>
          <w:highlight w:val="none"/>
          <w:u w:val="single"/>
          <w:lang w:val="en-US" w:eastAsia="zh-CN"/>
        </w:rPr>
        <w:t xml:space="preserve"> </w:t>
      </w:r>
    </w:p>
    <w:p w14:paraId="04E93FB2">
      <w:pPr>
        <w:keepNext w:val="0"/>
        <w:keepLines w:val="0"/>
        <w:pageBreakBefore w:val="0"/>
        <w:widowControl w:val="0"/>
        <w:tabs>
          <w:tab w:val="left" w:pos="735"/>
        </w:tabs>
        <w:kinsoku/>
        <w:wordWrap/>
        <w:overflowPunct/>
        <w:topLinePunct w:val="0"/>
        <w:autoSpaceDE w:val="0"/>
        <w:autoSpaceDN w:val="0"/>
        <w:bidi w:val="0"/>
        <w:adjustRightInd/>
        <w:snapToGrid/>
        <w:spacing w:after="157" w:afterLines="50" w:line="510" w:lineRule="exact"/>
        <w:ind w:firstLine="482" w:firstLineChars="200"/>
        <w:textAlignment w:val="auto"/>
        <w:rPr>
          <w:rFonts w:hint="eastAsia"/>
          <w:sz w:val="24"/>
          <w:szCs w:val="24"/>
          <w:lang w:val="zh-CN"/>
        </w:rPr>
      </w:pPr>
      <w:r>
        <w:rPr>
          <w:rFonts w:hint="eastAsia" w:ascii="宋体" w:hAnsi="宋体" w:eastAsia="宋体" w:cs="宋体"/>
          <w:b/>
          <w:bCs/>
          <w:sz w:val="24"/>
          <w:szCs w:val="24"/>
          <w:highlight w:val="none"/>
          <w:lang w:val="zh-CN"/>
        </w:rPr>
        <w:t>乙方：</w:t>
      </w:r>
      <w:r>
        <w:rPr>
          <w:rFonts w:hint="eastAsia" w:ascii="宋体" w:hAnsi="宋体" w:eastAsia="宋体" w:cs="宋体"/>
          <w:b/>
          <w:bCs/>
          <w:sz w:val="24"/>
          <w:szCs w:val="24"/>
          <w:highlight w:val="none"/>
          <w:u w:val="single"/>
          <w:lang w:val="zh-CN"/>
        </w:rPr>
        <w:t xml:space="preserve"> </w:t>
      </w:r>
      <w:r>
        <w:rPr>
          <w:rFonts w:hint="eastAsia" w:ascii="宋体" w:hAnsi="宋体" w:cs="宋体"/>
          <w:b/>
          <w:bCs/>
          <w:sz w:val="24"/>
          <w:szCs w:val="24"/>
          <w:highlight w:val="none"/>
          <w:u w:val="single"/>
          <w:lang w:val="en-US" w:eastAsia="zh-CN"/>
        </w:rPr>
        <w:t xml:space="preserve">                        </w:t>
      </w:r>
      <w:r>
        <w:rPr>
          <w:rFonts w:hint="eastAsia" w:ascii="宋体" w:hAnsi="宋体" w:eastAsia="宋体" w:cs="宋体"/>
          <w:b/>
          <w:bCs/>
          <w:sz w:val="24"/>
          <w:szCs w:val="24"/>
          <w:highlight w:val="none"/>
          <w:u w:val="single"/>
          <w:lang w:val="zh-CN"/>
        </w:rPr>
        <w:t xml:space="preserve"> </w:t>
      </w:r>
    </w:p>
    <w:p w14:paraId="5E5E63AF">
      <w:pPr>
        <w:keepNext w:val="0"/>
        <w:keepLines w:val="0"/>
        <w:pageBreakBefore w:val="0"/>
        <w:widowControl w:val="0"/>
        <w:kinsoku/>
        <w:wordWrap/>
        <w:overflowPunct/>
        <w:topLinePunct w:val="0"/>
        <w:autoSpaceDE/>
        <w:autoSpaceDN/>
        <w:bidi w:val="0"/>
        <w:adjustRightInd/>
        <w:snapToGrid/>
        <w:spacing w:line="200" w:lineRule="exact"/>
        <w:ind w:firstLine="480" w:firstLineChars="200"/>
        <w:jc w:val="left"/>
        <w:textAlignment w:val="auto"/>
        <w:rPr>
          <w:rFonts w:hint="eastAsia" w:ascii="宋体" w:hAnsi="宋体" w:eastAsia="宋体" w:cs="宋体"/>
          <w:sz w:val="24"/>
          <w:szCs w:val="24"/>
          <w:highlight w:val="none"/>
        </w:rPr>
      </w:pPr>
    </w:p>
    <w:p w14:paraId="0CE7DA48">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根据《中华人民共和国民法典》和有关法律法规，遵循平等、自愿、公平和诚实信用原则，同意按照下面的条款和条件订立本合同，共同信守。</w:t>
      </w:r>
    </w:p>
    <w:p w14:paraId="6CBA407E">
      <w:pPr>
        <w:keepNext w:val="0"/>
        <w:keepLines w:val="0"/>
        <w:pageBreakBefore w:val="0"/>
        <w:widowControl w:val="0"/>
        <w:kinsoku/>
        <w:wordWrap/>
        <w:overflowPunct/>
        <w:topLinePunct w:val="0"/>
        <w:autoSpaceDE/>
        <w:autoSpaceDN/>
        <w:bidi w:val="0"/>
        <w:adjustRightInd/>
        <w:snapToGrid/>
        <w:spacing w:line="510" w:lineRule="exact"/>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一、采购合同文件</w:t>
      </w:r>
    </w:p>
    <w:p w14:paraId="6B3C0CFB">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本合同所附下列文件是构成本合同不可分割的部分：</w:t>
      </w:r>
    </w:p>
    <w:p w14:paraId="6BA1370A">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招标</w:t>
      </w:r>
      <w:r>
        <w:rPr>
          <w:rFonts w:hint="eastAsia" w:ascii="宋体" w:hAnsi="宋体" w:eastAsia="宋体" w:cs="宋体"/>
          <w:sz w:val="24"/>
          <w:szCs w:val="24"/>
          <w:highlight w:val="none"/>
        </w:rPr>
        <w:t>文件（</w:t>
      </w:r>
      <w:r>
        <w:rPr>
          <w:rFonts w:hint="eastAsia" w:ascii="宋体" w:hAnsi="宋体" w:cs="宋体"/>
          <w:sz w:val="24"/>
          <w:szCs w:val="24"/>
          <w:highlight w:val="none"/>
          <w:lang w:val="en-US" w:eastAsia="zh-CN"/>
        </w:rPr>
        <w:t>项目</w:t>
      </w:r>
      <w:r>
        <w:rPr>
          <w:rFonts w:hint="eastAsia" w:ascii="宋体" w:hAnsi="宋体" w:eastAsia="宋体" w:cs="宋体"/>
          <w:sz w:val="24"/>
          <w:szCs w:val="24"/>
          <w:highlight w:val="none"/>
        </w:rPr>
        <w:t>编号</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1BB77AC5">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招标</w:t>
      </w:r>
      <w:r>
        <w:rPr>
          <w:rFonts w:hint="eastAsia" w:ascii="宋体" w:hAnsi="宋体" w:eastAsia="宋体" w:cs="宋体"/>
          <w:sz w:val="24"/>
          <w:szCs w:val="24"/>
          <w:highlight w:val="none"/>
        </w:rPr>
        <w:t>文件的更正公告、变更公告；</w:t>
      </w:r>
    </w:p>
    <w:p w14:paraId="478E0D8C">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中标</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提交的投标文件；</w:t>
      </w:r>
    </w:p>
    <w:p w14:paraId="236674A7">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合同条款；</w:t>
      </w:r>
    </w:p>
    <w:p w14:paraId="66571CA8">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通知书；</w:t>
      </w:r>
    </w:p>
    <w:p w14:paraId="259F0543">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合同的其它附件。</w:t>
      </w:r>
    </w:p>
    <w:p w14:paraId="4F51EE0C">
      <w:pPr>
        <w:keepNext w:val="0"/>
        <w:keepLines w:val="0"/>
        <w:pageBreakBefore w:val="0"/>
        <w:widowControl w:val="0"/>
        <w:kinsoku/>
        <w:wordWrap/>
        <w:overflowPunct/>
        <w:topLinePunct w:val="0"/>
        <w:autoSpaceDE/>
        <w:autoSpaceDN/>
        <w:bidi w:val="0"/>
        <w:adjustRightInd/>
        <w:snapToGrid/>
        <w:spacing w:line="510" w:lineRule="exact"/>
        <w:ind w:firstLine="482" w:firstLineChars="200"/>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w:t>
      </w:r>
      <w:r>
        <w:rPr>
          <w:rFonts w:hint="eastAsia" w:ascii="宋体" w:hAnsi="宋体" w:cs="宋体"/>
          <w:b/>
          <w:sz w:val="24"/>
          <w:szCs w:val="24"/>
          <w:highlight w:val="none"/>
          <w:lang w:val="en-US" w:eastAsia="zh-CN"/>
        </w:rPr>
        <w:t>采购</w:t>
      </w:r>
      <w:r>
        <w:rPr>
          <w:rFonts w:hint="eastAsia" w:ascii="宋体" w:hAnsi="宋体" w:eastAsia="宋体" w:cs="宋体"/>
          <w:b/>
          <w:sz w:val="24"/>
          <w:szCs w:val="24"/>
          <w:highlight w:val="none"/>
        </w:rPr>
        <w:t>合同范围和条件</w:t>
      </w:r>
    </w:p>
    <w:p w14:paraId="0E4CFA6C">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sz w:val="24"/>
          <w:szCs w:val="24"/>
          <w:highlight w:val="none"/>
          <w:lang w:val="en-US" w:eastAsia="zh-CN"/>
        </w:rPr>
      </w:pPr>
      <w:r>
        <w:rPr>
          <w:rFonts w:hint="eastAsia" w:ascii="宋体" w:hAnsi="宋体" w:eastAsia="宋体" w:cs="宋体"/>
          <w:sz w:val="24"/>
          <w:szCs w:val="24"/>
          <w:highlight w:val="none"/>
        </w:rPr>
        <w:t>本合同的范围和条件与上述合同文件的规定相一致。</w:t>
      </w:r>
      <w:r>
        <w:rPr>
          <w:rFonts w:hint="eastAsia" w:ascii="宋体" w:hAnsi="宋体" w:cs="宋体"/>
          <w:sz w:val="24"/>
          <w:szCs w:val="24"/>
          <w:highlight w:val="none"/>
          <w:lang w:val="en-US" w:eastAsia="zh-CN"/>
        </w:rPr>
        <w:t>乙方向甲方提供的具体服务内容及要求如下：</w:t>
      </w:r>
    </w:p>
    <w:p w14:paraId="019E10E7">
      <w:pPr>
        <w:keepNext w:val="0"/>
        <w:keepLines w:val="0"/>
        <w:pageBreakBefore w:val="0"/>
        <w:widowControl w:val="0"/>
        <w:kinsoku/>
        <w:wordWrap/>
        <w:overflowPunct/>
        <w:topLinePunct w:val="0"/>
        <w:autoSpaceDE/>
        <w:autoSpaceDN/>
        <w:bidi w:val="0"/>
        <w:adjustRightInd/>
        <w:snapToGrid/>
        <w:spacing w:line="510" w:lineRule="exact"/>
        <w:ind w:firstLine="482" w:firstLineChars="200"/>
        <w:jc w:val="left"/>
        <w:textAlignment w:val="auto"/>
        <w:rPr>
          <w:rFonts w:hint="default" w:ascii="宋体" w:hAnsi="宋体" w:cs="宋体"/>
          <w:b/>
          <w:bCs/>
          <w:sz w:val="24"/>
          <w:szCs w:val="24"/>
          <w:highlight w:val="none"/>
          <w:lang w:val="en-US" w:eastAsia="zh-CN"/>
        </w:rPr>
      </w:pP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一</w:t>
      </w:r>
      <w:r>
        <w:rPr>
          <w:rFonts w:hint="eastAsia" w:ascii="宋体" w:hAnsi="宋体" w:cs="宋体"/>
          <w:b/>
          <w:bCs/>
          <w:sz w:val="24"/>
          <w:szCs w:val="24"/>
          <w:highlight w:val="none"/>
          <w:lang w:eastAsia="zh-CN"/>
        </w:rPr>
        <w:t>）</w:t>
      </w:r>
      <w:r>
        <w:rPr>
          <w:rFonts w:hint="eastAsia" w:ascii="宋体" w:hAnsi="宋体" w:cs="宋体"/>
          <w:b/>
          <w:bCs/>
          <w:sz w:val="24"/>
          <w:szCs w:val="24"/>
          <w:highlight w:val="none"/>
          <w:lang w:val="en-US" w:eastAsia="zh-CN"/>
        </w:rPr>
        <w:t>服务内容</w:t>
      </w:r>
    </w:p>
    <w:p w14:paraId="112DB176">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rPr>
        <w:t>提供职能岗外包服务，包括综合行政辅助、业务支撑、文书会务、商务司机等辅助服务。</w:t>
      </w:r>
    </w:p>
    <w:p w14:paraId="0E3398DA">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派驻厅机关的职能岗服务人员应按照国家法律规定与</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签订劳动合同，建立劳动关系。</w:t>
      </w:r>
    </w:p>
    <w:p w14:paraId="0E327836">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应按照相关法律规定为派驻人员缴纳</w:t>
      </w:r>
      <w:r>
        <w:rPr>
          <w:rFonts w:hint="eastAsia" w:ascii="宋体" w:hAnsi="宋体" w:cs="宋体"/>
          <w:sz w:val="24"/>
          <w:szCs w:val="24"/>
          <w:highlight w:val="none"/>
          <w:lang w:val="en-US" w:eastAsia="zh-CN"/>
        </w:rPr>
        <w:t>社会保险</w:t>
      </w:r>
      <w:r>
        <w:rPr>
          <w:rFonts w:hint="eastAsia" w:ascii="宋体" w:hAnsi="宋体" w:eastAsia="宋体" w:cs="宋体"/>
          <w:sz w:val="24"/>
          <w:szCs w:val="24"/>
          <w:highlight w:val="none"/>
        </w:rPr>
        <w:t>。</w:t>
      </w:r>
    </w:p>
    <w:p w14:paraId="13F5FF99">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应按照西安市有关规定，为服务人员发放防暑、取暖等补贴；应为服务人员购买商业意外保险。</w:t>
      </w:r>
    </w:p>
    <w:p w14:paraId="683E155A">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服务人员需根据机关工作安排，承担日常加班、专项任务、应急值守等工作，每月加班时长根据实际工作需求执行（加班费用据实结算），可能出现周末、节假日加班情况。</w:t>
      </w:r>
    </w:p>
    <w:p w14:paraId="40F0725E">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每月按时足额发放劳动报酬，并为派驻人员提供必要的节假日福利，不得因拖欠工资、社保等问题给采购人造成不良影响。</w:t>
      </w:r>
    </w:p>
    <w:p w14:paraId="6E335B1B">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须确保派驻人员身体健康，每人每年安排一次体检。</w:t>
      </w:r>
    </w:p>
    <w:p w14:paraId="322DF877">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应做好派驻人员岗前培训和服务期间管理工作，确保派驻人员遵守国家法律法规、</w:t>
      </w:r>
      <w:bookmarkStart w:id="0" w:name="_GoBack"/>
      <w:bookmarkEnd w:id="0"/>
      <w:r>
        <w:rPr>
          <w:rFonts w:hint="eastAsia" w:ascii="宋体" w:hAnsi="宋体" w:cs="宋体"/>
          <w:sz w:val="24"/>
          <w:szCs w:val="24"/>
          <w:highlight w:val="none"/>
          <w:lang w:eastAsia="zh-CN"/>
        </w:rPr>
        <w:t>陕西省交通运输工程质量监测鉴定站</w:t>
      </w:r>
      <w:r>
        <w:rPr>
          <w:rFonts w:hint="eastAsia" w:ascii="宋体" w:hAnsi="宋体" w:eastAsia="宋体" w:cs="宋体"/>
          <w:sz w:val="24"/>
          <w:szCs w:val="24"/>
          <w:highlight w:val="none"/>
        </w:rPr>
        <w:t>各项规章制度以及日常工作安排；负责对服务人员开展日常纪律教育、保密教育、业务培训及考核管理。</w:t>
      </w:r>
    </w:p>
    <w:p w14:paraId="74AF70E8">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cs="宋体"/>
          <w:sz w:val="24"/>
          <w:szCs w:val="24"/>
          <w:highlight w:val="none"/>
          <w:u w:val="none"/>
          <w:lang w:eastAsia="zh-CN"/>
        </w:rPr>
        <w:t>乙方</w:t>
      </w:r>
      <w:r>
        <w:rPr>
          <w:rFonts w:hint="eastAsia" w:ascii="宋体" w:hAnsi="宋体" w:eastAsia="宋体" w:cs="宋体"/>
          <w:sz w:val="24"/>
          <w:szCs w:val="24"/>
          <w:highlight w:val="none"/>
          <w:u w:val="none"/>
        </w:rPr>
        <w:t>派驻厅机关的服务人员须通过采购人面试，面试合格才能上岗。</w:t>
      </w:r>
      <w:r>
        <w:rPr>
          <w:rFonts w:hint="eastAsia" w:ascii="宋体" w:hAnsi="宋体" w:eastAsia="宋体" w:cs="宋体"/>
          <w:sz w:val="24"/>
          <w:szCs w:val="24"/>
          <w:highlight w:val="none"/>
        </w:rPr>
        <w:t>对不满足工作要求的服务人员应及时予以更换。在服务过程中，甲方如对乙方派驻人员工作不满意，应通知乙方，由乙方在接到通知后5个工作日内完成更换。</w:t>
      </w:r>
    </w:p>
    <w:p w14:paraId="5271C5B3">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为保障服务连续性，</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须设置项目后备人员，如遇派驻人员请假（超过2个工作日）、离职等情况，采购人有权要求</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安排后备人员顶班，确保服务不中断。</w:t>
      </w:r>
    </w:p>
    <w:p w14:paraId="71C134DF">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10、</w:t>
      </w:r>
      <w:r>
        <w:rPr>
          <w:rFonts w:hint="eastAsia" w:ascii="宋体" w:hAnsi="宋体" w:cs="宋体"/>
          <w:sz w:val="24"/>
          <w:szCs w:val="24"/>
          <w:highlight w:val="none"/>
          <w:lang w:eastAsia="zh-CN"/>
        </w:rPr>
        <w:t>乙方</w:t>
      </w:r>
      <w:r>
        <w:rPr>
          <w:rFonts w:hint="eastAsia" w:ascii="宋体" w:hAnsi="宋体" w:eastAsia="宋体" w:cs="宋体"/>
          <w:sz w:val="24"/>
          <w:szCs w:val="24"/>
          <w:highlight w:val="none"/>
        </w:rPr>
        <w:t>应制定服务过程中各类突发事件应急预案、劳动纠纷处理方式和流程，以及相关风险应对方案，有效应对各类突发情况。</w:t>
      </w:r>
    </w:p>
    <w:p w14:paraId="3D5BA10F">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rPr>
        <w:t>保密要求：乙方保证不泄露、散播甲方的内部文件、工作信息、会议内容、业务数据等涉密及内部信息，严格遵守机关保密管理规定。</w:t>
      </w:r>
    </w:p>
    <w:p w14:paraId="48274BF4">
      <w:pPr>
        <w:keepNext w:val="0"/>
        <w:keepLines w:val="0"/>
        <w:pageBreakBefore w:val="0"/>
        <w:widowControl w:val="0"/>
        <w:kinsoku/>
        <w:wordWrap/>
        <w:overflowPunct/>
        <w:topLinePunct w:val="0"/>
        <w:autoSpaceDE/>
        <w:autoSpaceDN/>
        <w:bidi w:val="0"/>
        <w:adjustRightInd/>
        <w:snapToGrid/>
        <w:spacing w:line="510" w:lineRule="exact"/>
        <w:ind w:firstLine="482" w:firstLineChars="200"/>
        <w:jc w:val="left"/>
        <w:textAlignment w:val="auto"/>
        <w:rPr>
          <w:rFonts w:hint="eastAsia" w:ascii="宋体" w:hAnsi="宋体" w:cs="宋体"/>
          <w:b/>
          <w:bCs w:val="0"/>
          <w:sz w:val="24"/>
          <w:szCs w:val="24"/>
          <w:highlight w:val="none"/>
          <w:lang w:val="en-US" w:eastAsia="zh-CN"/>
        </w:rPr>
      </w:pPr>
      <w:r>
        <w:rPr>
          <w:rFonts w:hint="eastAsia" w:ascii="宋体" w:hAnsi="宋体" w:cs="宋体"/>
          <w:b/>
          <w:bCs w:val="0"/>
          <w:sz w:val="24"/>
          <w:szCs w:val="24"/>
          <w:highlight w:val="none"/>
          <w:lang w:val="en-US" w:eastAsia="zh-CN"/>
        </w:rPr>
        <w:t>（二）服务要求</w:t>
      </w:r>
    </w:p>
    <w:p w14:paraId="06D9387C">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1、人员要求</w:t>
      </w:r>
    </w:p>
    <w:p w14:paraId="7AFCBEAB">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1.人员数量：拟派服务人员5名，其中行政综合岗2名，商务司机岗3名。服务人员政治立场坚定、无犯罪记录、无失信记录、五官端正、责任心强、服从管理，能够适应机关加班及专项工作安排。</w:t>
      </w:r>
    </w:p>
    <w:p w14:paraId="1A5470A6">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2.行政综合岗工作内容</w:t>
      </w:r>
    </w:p>
    <w:p w14:paraId="3AB355DB">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（1）负责公文流转、信息报送、材料整理、台账登记等工作。</w:t>
      </w:r>
    </w:p>
    <w:p w14:paraId="60C599CA">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（2）负责会务组织、会场布置、会议记录、接待协调等工作。</w:t>
      </w:r>
    </w:p>
    <w:p w14:paraId="066C3A35">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（3）负责档案整理、数据录入、信息核对、资料归档等日常辅助工作。</w:t>
      </w:r>
    </w:p>
    <w:p w14:paraId="555EEF36">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（4）协助开展业务调研、督导检查、专项行动等支撑工作。</w:t>
      </w:r>
    </w:p>
    <w:p w14:paraId="174CE8B2">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（5）遵守劳动纪律、保密纪律及机关各项管理规定。</w:t>
      </w:r>
    </w:p>
    <w:p w14:paraId="65345239">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3.商务司机岗工作内容</w:t>
      </w:r>
    </w:p>
    <w:p w14:paraId="711ABD00">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（1）服从甲方的用车调度，及时响应用车需求，配合做好安排的各类用车任务。</w:t>
      </w:r>
    </w:p>
    <w:p w14:paraId="5CBA203B">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（2）负责车辆的日常巡检、保养、清洁工作，年检及时处理车辆轻微故障，确保车辆正常行驶。</w:t>
      </w:r>
    </w:p>
    <w:p w14:paraId="6406F760">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（3）严格遵守交通规则，杜绝违章驾驶、疲劳驾驶，确保行车安全。</w:t>
      </w:r>
    </w:p>
    <w:p w14:paraId="57CB76DF">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（4）妥善保管车辆证件、钥匙，做好行车记录。</w:t>
      </w:r>
    </w:p>
    <w:p w14:paraId="463DA02C">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（5）遵守劳动纪律、保密纪律及机关各项管理规定。</w:t>
      </w:r>
    </w:p>
    <w:p w14:paraId="5C97B007">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2、其他要求：</w:t>
      </w:r>
    </w:p>
    <w:p w14:paraId="0F77311D">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（1）遵守国家法律法规及陕西省交通运输工程质量监测鉴定站各项规章制度，恪守工作纪律。</w:t>
      </w:r>
    </w:p>
    <w:p w14:paraId="4AF00DBA">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（2）熟悉机关工作流程，具备良好的沟通协调与执行能力，工作严谨细致。</w:t>
      </w:r>
    </w:p>
    <w:p w14:paraId="632042AA">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（3）严格遵守考勤制度，不迟到、不早退、不擅自离岗，无工作任务时在指定区域备勤，有事离开须严格履行请假手续。</w:t>
      </w:r>
    </w:p>
    <w:p w14:paraId="2B74F665">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（4）严格遵守保密规定，不随意翻阅、复制、传播内部文件及涉密信息，工作资料妥善保管、及时归档。</w:t>
      </w:r>
    </w:p>
    <w:p w14:paraId="1C272FED">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（5）工作期间保持良好精神风貌，语言文明、衣着整洁、举止得体，自觉维护机关形象。</w:t>
      </w:r>
    </w:p>
    <w:p w14:paraId="4E95C057">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（6）接到临时任务、应急任务须快速响应，按时保质完成，不得推诿拖延。</w:t>
      </w:r>
    </w:p>
    <w:p w14:paraId="4C167EB8">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cs="宋体"/>
          <w:b w:val="0"/>
          <w:bCs/>
          <w:sz w:val="24"/>
          <w:szCs w:val="24"/>
          <w:highlight w:val="none"/>
          <w:lang w:val="en-US" w:eastAsia="zh-CN"/>
        </w:rPr>
      </w:pPr>
      <w:r>
        <w:rPr>
          <w:rFonts w:hint="eastAsia" w:ascii="宋体" w:hAnsi="宋体" w:cs="宋体"/>
          <w:b w:val="0"/>
          <w:bCs/>
          <w:sz w:val="24"/>
          <w:szCs w:val="24"/>
          <w:highlight w:val="none"/>
          <w:lang w:val="en-US" w:eastAsia="zh-CN"/>
        </w:rPr>
        <w:t>（7）严格遵守办公场所管理要求，保持办公区域整洁有序，严禁违规用电、吸烟等行为。</w:t>
      </w:r>
    </w:p>
    <w:p w14:paraId="6C1AADF7">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default" w:ascii="宋体" w:hAnsi="宋体" w:eastAsia="宋体" w:cs="宋体"/>
          <w:sz w:val="24"/>
          <w:szCs w:val="24"/>
          <w:highlight w:val="none"/>
          <w:u w:val="none"/>
          <w:lang w:val="en-US" w:eastAsia="zh-CN"/>
        </w:rPr>
      </w:pPr>
      <w:r>
        <w:rPr>
          <w:rFonts w:hint="eastAsia" w:ascii="宋体" w:hAnsi="宋体" w:cs="宋体"/>
          <w:b w:val="0"/>
          <w:bCs/>
          <w:sz w:val="24"/>
          <w:szCs w:val="24"/>
          <w:highlight w:val="none"/>
          <w:u w:val="none"/>
          <w:lang w:val="en-US" w:eastAsia="zh-CN"/>
        </w:rPr>
        <w:t>（8）乙方在人员选拔招聘过程中，应按照甲方服务标准要求聘用人员，经甲方审核同意后方可上岗。</w:t>
      </w:r>
    </w:p>
    <w:p w14:paraId="6852EE78">
      <w:pPr>
        <w:keepNext w:val="0"/>
        <w:keepLines w:val="0"/>
        <w:pageBreakBefore w:val="0"/>
        <w:widowControl w:val="0"/>
        <w:kinsoku/>
        <w:wordWrap/>
        <w:overflowPunct/>
        <w:topLinePunct w:val="0"/>
        <w:autoSpaceDE/>
        <w:autoSpaceDN/>
        <w:bidi w:val="0"/>
        <w:adjustRightInd/>
        <w:snapToGrid/>
        <w:spacing w:line="510" w:lineRule="exact"/>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三</w:t>
      </w:r>
      <w:r>
        <w:rPr>
          <w:rFonts w:hint="eastAsia" w:ascii="宋体" w:hAnsi="宋体" w:eastAsia="宋体" w:cs="宋体"/>
          <w:b/>
          <w:sz w:val="24"/>
          <w:szCs w:val="24"/>
          <w:highlight w:val="none"/>
        </w:rPr>
        <w:t>、采购合同金额</w:t>
      </w:r>
    </w:p>
    <w:p w14:paraId="76651AB5">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根据上述采购合同文件要求，采购合同的总金额为人民币</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即</w:t>
      </w:r>
      <w:r>
        <w:rPr>
          <w:rFonts w:hint="eastAsia" w:ascii="宋体" w:hAnsi="宋体" w:cs="宋体"/>
          <w:sz w:val="24"/>
          <w:szCs w:val="24"/>
          <w:highlight w:val="none"/>
          <w:lang w:val="en-US" w:eastAsia="zh-CN"/>
        </w:rPr>
        <w:t>乙方</w:t>
      </w:r>
      <w:r>
        <w:rPr>
          <w:rFonts w:hint="eastAsia" w:ascii="宋体" w:hAnsi="宋体" w:eastAsia="宋体" w:cs="宋体"/>
          <w:sz w:val="24"/>
          <w:szCs w:val="24"/>
          <w:highlight w:val="none"/>
        </w:rPr>
        <w:t>的</w:t>
      </w:r>
      <w:r>
        <w:rPr>
          <w:rFonts w:hint="eastAsia" w:ascii="宋体" w:hAnsi="宋体" w:cs="宋体"/>
          <w:sz w:val="24"/>
          <w:szCs w:val="24"/>
          <w:highlight w:val="none"/>
          <w:lang w:val="en-US" w:eastAsia="zh-CN"/>
        </w:rPr>
        <w:t>中标</w:t>
      </w:r>
      <w:r>
        <w:rPr>
          <w:rFonts w:hint="eastAsia" w:ascii="宋体" w:hAnsi="宋体" w:eastAsia="宋体" w:cs="宋体"/>
          <w:sz w:val="24"/>
          <w:szCs w:val="24"/>
          <w:highlight w:val="none"/>
        </w:rPr>
        <w:t>总金额。（</w:t>
      </w:r>
      <w:r>
        <w:rPr>
          <w:rFonts w:hint="eastAsia" w:ascii="宋体" w:hAnsi="宋体" w:cs="宋体"/>
          <w:sz w:val="24"/>
          <w:szCs w:val="24"/>
          <w:highlight w:val="none"/>
          <w:lang w:val="en-US" w:eastAsia="zh-CN"/>
        </w:rPr>
        <w:t>投标</w:t>
      </w:r>
      <w:r>
        <w:rPr>
          <w:rFonts w:hint="eastAsia" w:ascii="宋体" w:hAnsi="宋体" w:eastAsia="宋体" w:cs="宋体"/>
          <w:sz w:val="24"/>
          <w:szCs w:val="24"/>
          <w:highlight w:val="none"/>
        </w:rPr>
        <w:t>报价</w:t>
      </w:r>
      <w:r>
        <w:rPr>
          <w:rFonts w:hint="eastAsia" w:ascii="宋体" w:hAnsi="宋体" w:eastAsia="宋体" w:cs="宋体"/>
          <w:sz w:val="24"/>
          <w:szCs w:val="24"/>
          <w:highlight w:val="none"/>
          <w:lang w:val="en-US" w:eastAsia="zh-CN"/>
        </w:rPr>
        <w:t>采用固定总价</w:t>
      </w:r>
      <w:r>
        <w:rPr>
          <w:rFonts w:hint="eastAsia" w:ascii="宋体" w:hAnsi="宋体" w:eastAsia="宋体" w:cs="宋体"/>
          <w:sz w:val="24"/>
          <w:szCs w:val="24"/>
          <w:highlight w:val="none"/>
        </w:rPr>
        <w:t>，不受市场价格变化或实际工作量变化影响，并作为最终结算的依据。）</w:t>
      </w:r>
    </w:p>
    <w:p w14:paraId="3BD0C595">
      <w:pPr>
        <w:keepNext w:val="0"/>
        <w:keepLines w:val="0"/>
        <w:pageBreakBefore w:val="0"/>
        <w:widowControl w:val="0"/>
        <w:kinsoku/>
        <w:wordWrap/>
        <w:overflowPunct/>
        <w:topLinePunct w:val="0"/>
        <w:autoSpaceDE/>
        <w:autoSpaceDN/>
        <w:bidi w:val="0"/>
        <w:adjustRightInd/>
        <w:snapToGrid/>
        <w:spacing w:line="510" w:lineRule="exact"/>
        <w:ind w:left="0" w:leftChars="0" w:firstLine="482" w:firstLineChars="200"/>
        <w:jc w:val="left"/>
        <w:textAlignment w:val="auto"/>
        <w:rPr>
          <w:rFonts w:hint="eastAsia" w:ascii="宋体" w:hAnsi="宋体" w:eastAsia="宋体" w:cs="宋体"/>
          <w:b/>
          <w:sz w:val="24"/>
          <w:szCs w:val="24"/>
          <w:highlight w:val="none"/>
          <w:lang w:eastAsia="zh-CN"/>
        </w:rPr>
      </w:pPr>
      <w:r>
        <w:rPr>
          <w:rFonts w:hint="eastAsia" w:ascii="宋体" w:hAnsi="宋体" w:cs="宋体"/>
          <w:b/>
          <w:sz w:val="24"/>
          <w:szCs w:val="24"/>
          <w:highlight w:val="none"/>
          <w:lang w:val="en-US" w:eastAsia="zh-CN"/>
        </w:rPr>
        <w:t>四</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val="en-US" w:eastAsia="zh-CN"/>
        </w:rPr>
        <w:t>款项支付</w:t>
      </w:r>
    </w:p>
    <w:p w14:paraId="04F20D08">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服务费一次性支付。合同签订后10日内，</w:t>
      </w:r>
      <w:r>
        <w:rPr>
          <w:rFonts w:hint="eastAsia" w:ascii="宋体" w:hAnsi="宋体" w:cs="宋体"/>
          <w:sz w:val="24"/>
          <w:szCs w:val="24"/>
          <w:highlight w:val="none"/>
          <w:lang w:val="en-US" w:eastAsia="zh-CN"/>
        </w:rPr>
        <w:t>乙方</w:t>
      </w:r>
      <w:r>
        <w:rPr>
          <w:rFonts w:hint="eastAsia" w:ascii="宋体" w:hAnsi="宋体" w:eastAsia="宋体" w:cs="宋体"/>
          <w:sz w:val="24"/>
          <w:szCs w:val="24"/>
          <w:highlight w:val="none"/>
          <w:lang w:eastAsia="zh-CN"/>
        </w:rPr>
        <w:t>开具符合要求的增值税发票，</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lang w:eastAsia="zh-CN"/>
        </w:rPr>
        <w:t>收到发票后10个工作日内，支付合同约定金额服务费的100.00%。</w:t>
      </w:r>
    </w:p>
    <w:p w14:paraId="20F41E79">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2、乙方账户信息：</w:t>
      </w:r>
    </w:p>
    <w:p w14:paraId="0C92B915">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账户名称：</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p>
    <w:p w14:paraId="64CDB1EE">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户</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行：</w:t>
      </w:r>
      <w:r>
        <w:rPr>
          <w:rFonts w:hint="eastAsia" w:ascii="宋体" w:hAnsi="宋体" w:cs="宋体"/>
          <w:sz w:val="24"/>
          <w:szCs w:val="24"/>
          <w:highlight w:val="none"/>
          <w:u w:val="single"/>
          <w:lang w:val="en-US" w:eastAsia="zh-CN"/>
        </w:rPr>
        <w:t xml:space="preserve">                         </w:t>
      </w:r>
    </w:p>
    <w:p w14:paraId="6E05E5A4">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账</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号：</w:t>
      </w:r>
      <w:r>
        <w:rPr>
          <w:rFonts w:hint="eastAsia" w:ascii="宋体" w:hAnsi="宋体" w:cs="宋体"/>
          <w:sz w:val="24"/>
          <w:szCs w:val="24"/>
          <w:highlight w:val="none"/>
          <w:u w:val="single"/>
          <w:lang w:val="en-US" w:eastAsia="zh-CN"/>
        </w:rPr>
        <w:t xml:space="preserve">                         </w:t>
      </w:r>
    </w:p>
    <w:p w14:paraId="1CDFA913">
      <w:pPr>
        <w:keepNext w:val="0"/>
        <w:keepLines w:val="0"/>
        <w:pageBreakBefore w:val="0"/>
        <w:widowControl w:val="0"/>
        <w:kinsoku/>
        <w:wordWrap/>
        <w:overflowPunct/>
        <w:topLinePunct w:val="0"/>
        <w:autoSpaceDE/>
        <w:autoSpaceDN/>
        <w:bidi w:val="0"/>
        <w:adjustRightInd/>
        <w:snapToGrid/>
        <w:spacing w:line="510" w:lineRule="exact"/>
        <w:ind w:left="0" w:leftChars="0" w:firstLine="482" w:firstLineChars="200"/>
        <w:jc w:val="left"/>
        <w:textAlignment w:val="auto"/>
        <w:rPr>
          <w:rFonts w:hint="eastAsia" w:ascii="宋体" w:hAnsi="宋体" w:eastAsia="宋体" w:cs="宋体"/>
          <w:sz w:val="24"/>
          <w:szCs w:val="24"/>
          <w:highlight w:val="none"/>
        </w:rPr>
      </w:pPr>
      <w:r>
        <w:rPr>
          <w:rFonts w:hint="eastAsia" w:ascii="宋体" w:hAnsi="宋体" w:cs="宋体"/>
          <w:b/>
          <w:sz w:val="24"/>
          <w:szCs w:val="24"/>
          <w:highlight w:val="none"/>
          <w:lang w:val="en-US" w:eastAsia="zh-CN"/>
        </w:rPr>
        <w:t>五</w:t>
      </w:r>
      <w:r>
        <w:rPr>
          <w:rFonts w:hint="eastAsia" w:ascii="宋体" w:hAnsi="宋体" w:eastAsia="宋体" w:cs="宋体"/>
          <w:b/>
          <w:sz w:val="24"/>
          <w:szCs w:val="24"/>
          <w:highlight w:val="none"/>
        </w:rPr>
        <w:t>、</w:t>
      </w:r>
      <w:r>
        <w:rPr>
          <w:rFonts w:hint="eastAsia" w:ascii="宋体" w:hAnsi="宋体" w:cs="宋体"/>
          <w:b/>
          <w:sz w:val="24"/>
          <w:szCs w:val="24"/>
          <w:highlight w:val="none"/>
          <w:lang w:val="en-US" w:eastAsia="zh-CN"/>
        </w:rPr>
        <w:t>服务</w:t>
      </w:r>
      <w:r>
        <w:rPr>
          <w:rFonts w:hint="eastAsia" w:ascii="宋体" w:hAnsi="宋体" w:eastAsia="宋体" w:cs="宋体"/>
          <w:b/>
          <w:sz w:val="24"/>
          <w:szCs w:val="24"/>
          <w:highlight w:val="none"/>
          <w:lang w:val="en-US" w:eastAsia="zh-CN"/>
        </w:rPr>
        <w:t>期</w:t>
      </w:r>
      <w:r>
        <w:rPr>
          <w:rFonts w:hint="eastAsia" w:ascii="宋体" w:hAnsi="宋体" w:eastAsia="宋体" w:cs="宋体"/>
          <w:b/>
          <w:sz w:val="24"/>
          <w:szCs w:val="24"/>
          <w:highlight w:val="none"/>
        </w:rPr>
        <w:t>和</w:t>
      </w:r>
      <w:r>
        <w:rPr>
          <w:rFonts w:hint="eastAsia" w:ascii="宋体" w:hAnsi="宋体" w:cs="宋体"/>
          <w:b/>
          <w:sz w:val="24"/>
          <w:szCs w:val="24"/>
          <w:highlight w:val="none"/>
          <w:lang w:val="en-US" w:eastAsia="zh-CN"/>
        </w:rPr>
        <w:t>服务</w:t>
      </w:r>
      <w:r>
        <w:rPr>
          <w:rFonts w:hint="eastAsia" w:ascii="宋体" w:hAnsi="宋体" w:eastAsia="宋体" w:cs="宋体"/>
          <w:b/>
          <w:sz w:val="24"/>
          <w:szCs w:val="24"/>
          <w:highlight w:val="none"/>
        </w:rPr>
        <w:t>地点</w:t>
      </w:r>
      <w:r>
        <w:rPr>
          <w:rFonts w:hint="eastAsia" w:ascii="宋体" w:hAnsi="宋体" w:eastAsia="宋体" w:cs="宋体"/>
          <w:sz w:val="24"/>
          <w:szCs w:val="24"/>
          <w:highlight w:val="none"/>
        </w:rPr>
        <w:t xml:space="preserve">   </w:t>
      </w:r>
    </w:p>
    <w:p w14:paraId="50D8D3C8">
      <w:pPr>
        <w:keepNext w:val="0"/>
        <w:keepLines w:val="0"/>
        <w:pageBreakBefore w:val="0"/>
        <w:widowControl/>
        <w:kinsoku/>
        <w:wordWrap/>
        <w:overflowPunct/>
        <w:topLinePunct w:val="0"/>
        <w:autoSpaceDE/>
        <w:autoSpaceDN/>
        <w:bidi w:val="0"/>
        <w:adjustRightInd/>
        <w:snapToGrid/>
        <w:spacing w:line="510" w:lineRule="exact"/>
        <w:ind w:left="0" w:leftChars="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w:t>
      </w:r>
      <w:r>
        <w:rPr>
          <w:rFonts w:hint="eastAsia" w:ascii="宋体" w:hAnsi="宋体" w:cs="宋体"/>
          <w:sz w:val="24"/>
          <w:szCs w:val="24"/>
          <w:highlight w:val="none"/>
          <w:lang w:eastAsia="zh-CN"/>
        </w:rPr>
        <w:t>、</w:t>
      </w:r>
      <w:r>
        <w:rPr>
          <w:rFonts w:hint="eastAsia" w:ascii="宋体" w:hAnsi="宋体" w:eastAsia="宋体" w:cs="宋体"/>
          <w:b w:val="0"/>
          <w:bCs w:val="0"/>
          <w:sz w:val="24"/>
          <w:szCs w:val="24"/>
          <w:highlight w:val="none"/>
          <w:lang w:val="en-US" w:eastAsia="zh-CN"/>
        </w:rPr>
        <w:t>服务期</w:t>
      </w:r>
      <w:r>
        <w:rPr>
          <w:rFonts w:hint="eastAsia" w:ascii="宋体" w:hAnsi="宋体" w:eastAsia="宋体" w:cs="宋体"/>
          <w:sz w:val="24"/>
          <w:szCs w:val="24"/>
          <w:highlight w:val="none"/>
          <w:u w:val="none"/>
        </w:rPr>
        <w:t>：</w:t>
      </w:r>
      <w:r>
        <w:rPr>
          <w:rFonts w:hint="eastAsia" w:ascii="宋体" w:hAnsi="宋体" w:cs="宋体"/>
          <w:sz w:val="24"/>
          <w:szCs w:val="24"/>
          <w:highlight w:val="none"/>
          <w:u w:val="single"/>
          <w:lang w:val="en-US" w:eastAsia="zh-CN"/>
        </w:rPr>
        <w:t xml:space="preserve">      </w:t>
      </w:r>
      <w:r>
        <w:rPr>
          <w:rFonts w:hint="eastAsia" w:ascii="宋体" w:hAnsi="宋体" w:cs="宋体"/>
          <w:color w:val="auto"/>
          <w:sz w:val="24"/>
          <w:szCs w:val="24"/>
          <w:highlight w:val="none"/>
          <w:lang w:val="en-US" w:eastAsia="zh-CN" w:bidi="ar-SA"/>
        </w:rPr>
        <w:t>年</w:t>
      </w:r>
      <w:r>
        <w:rPr>
          <w:rFonts w:hint="eastAsia" w:ascii="宋体" w:hAnsi="宋体" w:cs="宋体"/>
          <w:color w:val="auto"/>
          <w:sz w:val="24"/>
          <w:szCs w:val="24"/>
          <w:highlight w:val="none"/>
          <w:u w:val="single"/>
          <w:lang w:val="en-US" w:eastAsia="zh-CN" w:bidi="ar-SA"/>
        </w:rPr>
        <w:t xml:space="preserve">     </w:t>
      </w:r>
      <w:r>
        <w:rPr>
          <w:rFonts w:hint="eastAsia" w:ascii="宋体" w:hAnsi="宋体" w:cs="宋体"/>
          <w:color w:val="auto"/>
          <w:sz w:val="24"/>
          <w:szCs w:val="24"/>
          <w:highlight w:val="none"/>
          <w:lang w:val="en-US" w:eastAsia="zh-CN" w:bidi="ar-SA"/>
        </w:rPr>
        <w:t>月</w:t>
      </w:r>
      <w:r>
        <w:rPr>
          <w:rFonts w:hint="eastAsia" w:ascii="宋体" w:hAnsi="宋体" w:cs="宋体"/>
          <w:color w:val="auto"/>
          <w:sz w:val="24"/>
          <w:szCs w:val="24"/>
          <w:highlight w:val="none"/>
          <w:u w:val="single"/>
          <w:lang w:val="en-US" w:eastAsia="zh-CN" w:bidi="ar-SA"/>
        </w:rPr>
        <w:t xml:space="preserve">     </w:t>
      </w:r>
      <w:r>
        <w:rPr>
          <w:rFonts w:hint="eastAsia" w:ascii="宋体" w:hAnsi="宋体" w:cs="宋体"/>
          <w:color w:val="auto"/>
          <w:sz w:val="24"/>
          <w:szCs w:val="24"/>
          <w:highlight w:val="none"/>
          <w:lang w:val="en-US" w:eastAsia="zh-CN" w:bidi="ar-SA"/>
        </w:rPr>
        <w:t>日至</w:t>
      </w:r>
      <w:r>
        <w:rPr>
          <w:rFonts w:hint="eastAsia" w:ascii="宋体" w:hAnsi="宋体" w:cs="宋体"/>
          <w:color w:val="auto"/>
          <w:sz w:val="24"/>
          <w:szCs w:val="24"/>
          <w:highlight w:val="none"/>
          <w:u w:val="single"/>
          <w:lang w:val="en-US" w:eastAsia="zh-CN" w:bidi="ar-SA"/>
        </w:rPr>
        <w:t xml:space="preserve">      </w:t>
      </w:r>
      <w:r>
        <w:rPr>
          <w:rFonts w:hint="eastAsia" w:ascii="宋体" w:hAnsi="宋体" w:cs="宋体"/>
          <w:color w:val="auto"/>
          <w:sz w:val="24"/>
          <w:szCs w:val="24"/>
          <w:highlight w:val="none"/>
          <w:lang w:val="en-US" w:eastAsia="zh-CN" w:bidi="ar-SA"/>
        </w:rPr>
        <w:t>年</w:t>
      </w:r>
      <w:r>
        <w:rPr>
          <w:rFonts w:hint="eastAsia" w:ascii="宋体" w:hAnsi="宋体" w:cs="宋体"/>
          <w:color w:val="auto"/>
          <w:sz w:val="24"/>
          <w:szCs w:val="24"/>
          <w:highlight w:val="none"/>
          <w:u w:val="single"/>
          <w:lang w:val="en-US" w:eastAsia="zh-CN" w:bidi="ar-SA"/>
        </w:rPr>
        <w:t xml:space="preserve">     </w:t>
      </w:r>
      <w:r>
        <w:rPr>
          <w:rFonts w:hint="eastAsia" w:ascii="宋体" w:hAnsi="宋体" w:cs="宋体"/>
          <w:color w:val="auto"/>
          <w:sz w:val="24"/>
          <w:szCs w:val="24"/>
          <w:highlight w:val="none"/>
          <w:lang w:val="en-US" w:eastAsia="zh-CN" w:bidi="ar-SA"/>
        </w:rPr>
        <w:t>月</w:t>
      </w:r>
      <w:r>
        <w:rPr>
          <w:rFonts w:hint="eastAsia" w:ascii="宋体" w:hAnsi="宋体" w:cs="宋体"/>
          <w:color w:val="auto"/>
          <w:sz w:val="24"/>
          <w:szCs w:val="24"/>
          <w:highlight w:val="none"/>
          <w:u w:val="single"/>
          <w:lang w:val="en-US" w:eastAsia="zh-CN" w:bidi="ar-SA"/>
        </w:rPr>
        <w:t xml:space="preserve">     </w:t>
      </w:r>
      <w:r>
        <w:rPr>
          <w:rFonts w:hint="eastAsia" w:ascii="宋体" w:hAnsi="宋体" w:cs="宋体"/>
          <w:color w:val="auto"/>
          <w:sz w:val="24"/>
          <w:szCs w:val="24"/>
          <w:highlight w:val="none"/>
          <w:lang w:val="en-US" w:eastAsia="zh-CN" w:bidi="ar-SA"/>
        </w:rPr>
        <w:t>日</w:t>
      </w:r>
      <w:r>
        <w:rPr>
          <w:rFonts w:hint="eastAsia" w:ascii="宋体" w:hAnsi="宋体" w:eastAsia="宋体" w:cs="宋体"/>
          <w:sz w:val="24"/>
          <w:szCs w:val="24"/>
          <w:highlight w:val="none"/>
          <w:u w:val="none"/>
        </w:rPr>
        <w:t xml:space="preserve">。 </w:t>
      </w:r>
    </w:p>
    <w:p w14:paraId="020C986C">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w:t>
      </w:r>
      <w:r>
        <w:rPr>
          <w:rFonts w:hint="eastAsia" w:ascii="宋体" w:hAnsi="宋体" w:eastAsia="宋体" w:cs="宋体"/>
          <w:b w:val="0"/>
          <w:bCs w:val="0"/>
          <w:sz w:val="24"/>
          <w:szCs w:val="24"/>
          <w:highlight w:val="none"/>
          <w:lang w:val="en-US" w:eastAsia="zh-CN"/>
        </w:rPr>
        <w:t>服务地点</w:t>
      </w:r>
      <w:r>
        <w:rPr>
          <w:rFonts w:hint="eastAsia" w:ascii="宋体" w:hAnsi="宋体" w:eastAsia="宋体" w:cs="宋体"/>
          <w:sz w:val="24"/>
          <w:szCs w:val="24"/>
          <w:highlight w:val="none"/>
          <w:u w:val="none"/>
        </w:rPr>
        <w:t>：</w:t>
      </w:r>
      <w:r>
        <w:rPr>
          <w:rFonts w:hint="eastAsia" w:ascii="宋体" w:hAnsi="宋体" w:cs="宋体"/>
          <w:sz w:val="24"/>
          <w:szCs w:val="24"/>
          <w:highlight w:val="none"/>
          <w:u w:val="single"/>
          <w:lang w:val="en-US" w:eastAsia="zh-CN"/>
        </w:rPr>
        <w:t>甲方</w:t>
      </w:r>
      <w:r>
        <w:rPr>
          <w:rFonts w:hint="eastAsia" w:ascii="宋体" w:hAnsi="宋体" w:eastAsia="宋体" w:cs="宋体"/>
          <w:sz w:val="24"/>
          <w:szCs w:val="24"/>
          <w:highlight w:val="none"/>
          <w:u w:val="single"/>
        </w:rPr>
        <w:t>指定地点。</w:t>
      </w:r>
    </w:p>
    <w:p w14:paraId="1AA4FCDC">
      <w:pPr>
        <w:keepNext w:val="0"/>
        <w:keepLines w:val="0"/>
        <w:pageBreakBefore w:val="0"/>
        <w:widowControl w:val="0"/>
        <w:kinsoku/>
        <w:wordWrap/>
        <w:overflowPunct/>
        <w:topLinePunct w:val="0"/>
        <w:autoSpaceDE/>
        <w:autoSpaceDN/>
        <w:bidi w:val="0"/>
        <w:adjustRightInd/>
        <w:snapToGrid/>
        <w:spacing w:line="510" w:lineRule="exact"/>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六</w:t>
      </w:r>
      <w:r>
        <w:rPr>
          <w:rFonts w:hint="eastAsia" w:ascii="宋体" w:hAnsi="宋体" w:eastAsia="宋体" w:cs="宋体"/>
          <w:b/>
          <w:sz w:val="24"/>
          <w:szCs w:val="24"/>
          <w:highlight w:val="none"/>
        </w:rPr>
        <w:t>、</w:t>
      </w:r>
      <w:r>
        <w:rPr>
          <w:rFonts w:hint="eastAsia" w:ascii="宋体" w:hAnsi="宋体" w:eastAsia="宋体" w:cs="宋体"/>
          <w:b/>
          <w:color w:val="auto"/>
          <w:sz w:val="24"/>
          <w:szCs w:val="24"/>
        </w:rPr>
        <w:t>合同的变更、解除和终止</w:t>
      </w:r>
    </w:p>
    <w:p w14:paraId="79500668">
      <w:pPr>
        <w:keepNext w:val="0"/>
        <w:keepLines w:val="0"/>
        <w:pageBreakBefore w:val="0"/>
        <w:kinsoku/>
        <w:wordWrap/>
        <w:overflowPunct/>
        <w:topLinePunct w:val="0"/>
        <w:autoSpaceDE/>
        <w:autoSpaceDN/>
        <w:bidi w:val="0"/>
        <w:adjustRightInd/>
        <w:snapToGrid/>
        <w:spacing w:line="51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乙双方应共同遵守本合同的各项条款。在协议履行期间，未经对方同意，任何一方不得变更或解除；若一方因国家重大政策改变或不可抗力及用工实际需要等因素不能履行合同，应及时通知对方，双方通过协商，对合同进行变更或解除。</w:t>
      </w:r>
    </w:p>
    <w:p w14:paraId="2A9D961C">
      <w:pPr>
        <w:keepNext w:val="0"/>
        <w:keepLines w:val="0"/>
        <w:pageBreakBefore w:val="0"/>
        <w:widowControl w:val="0"/>
        <w:kinsoku/>
        <w:wordWrap/>
        <w:overflowPunct/>
        <w:topLinePunct w:val="0"/>
        <w:autoSpaceDE/>
        <w:autoSpaceDN/>
        <w:bidi w:val="0"/>
        <w:adjustRightInd/>
        <w:snapToGrid/>
        <w:spacing w:line="510" w:lineRule="exact"/>
        <w:ind w:left="0" w:leftChars="0" w:firstLine="482" w:firstLineChars="200"/>
        <w:jc w:val="left"/>
        <w:textAlignment w:val="auto"/>
        <w:rPr>
          <w:rFonts w:hint="eastAsia" w:ascii="宋体" w:hAnsi="宋体" w:eastAsia="宋体" w:cs="宋体"/>
          <w:b/>
          <w:sz w:val="24"/>
          <w:szCs w:val="24"/>
          <w:highlight w:val="none"/>
          <w:lang w:val="en-US" w:eastAsia="zh-CN"/>
        </w:rPr>
      </w:pPr>
      <w:r>
        <w:rPr>
          <w:rFonts w:hint="eastAsia" w:ascii="宋体" w:hAnsi="宋体" w:cs="宋体"/>
          <w:b/>
          <w:sz w:val="24"/>
          <w:szCs w:val="24"/>
          <w:highlight w:val="none"/>
          <w:lang w:val="en-US" w:eastAsia="zh-CN"/>
        </w:rPr>
        <w:t>七</w:t>
      </w:r>
      <w:r>
        <w:rPr>
          <w:rFonts w:hint="eastAsia" w:ascii="宋体" w:hAnsi="宋体" w:eastAsia="宋体" w:cs="宋体"/>
          <w:b/>
          <w:sz w:val="24"/>
          <w:szCs w:val="24"/>
          <w:highlight w:val="none"/>
          <w:lang w:val="en-US" w:eastAsia="zh-CN"/>
        </w:rPr>
        <w:t>、保密条款</w:t>
      </w:r>
    </w:p>
    <w:p w14:paraId="6C116F6C">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乙方</w:t>
      </w:r>
      <w:r>
        <w:rPr>
          <w:rFonts w:hint="eastAsia" w:ascii="宋体" w:hAnsi="宋体" w:eastAsia="宋体" w:cs="宋体"/>
          <w:sz w:val="24"/>
          <w:szCs w:val="24"/>
          <w:highlight w:val="none"/>
        </w:rPr>
        <w:t>应严格遵守</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rPr>
        <w:t>有关保密规定，不得泄漏一切机密；</w:t>
      </w:r>
    </w:p>
    <w:p w14:paraId="45C9274D">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b/>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w:t>
      </w:r>
      <w:r>
        <w:rPr>
          <w:rFonts w:hint="eastAsia" w:ascii="宋体" w:hAnsi="宋体" w:cs="宋体"/>
          <w:sz w:val="24"/>
          <w:szCs w:val="24"/>
          <w:highlight w:val="none"/>
          <w:lang w:val="en-US" w:eastAsia="zh-CN"/>
        </w:rPr>
        <w:t>项目</w:t>
      </w:r>
      <w:r>
        <w:rPr>
          <w:rFonts w:hint="eastAsia" w:ascii="宋体" w:hAnsi="宋体" w:eastAsia="宋体" w:cs="宋体"/>
          <w:sz w:val="24"/>
          <w:szCs w:val="24"/>
          <w:highlight w:val="none"/>
        </w:rPr>
        <w:t>服务期间，</w:t>
      </w:r>
      <w:r>
        <w:rPr>
          <w:rFonts w:hint="eastAsia" w:ascii="宋体" w:hAnsi="宋体" w:cs="宋体"/>
          <w:sz w:val="24"/>
          <w:szCs w:val="24"/>
          <w:highlight w:val="none"/>
          <w:lang w:val="en-US" w:eastAsia="zh-CN"/>
        </w:rPr>
        <w:t>乙方</w:t>
      </w:r>
      <w:r>
        <w:rPr>
          <w:rFonts w:hint="eastAsia" w:ascii="宋体" w:hAnsi="宋体" w:eastAsia="宋体" w:cs="宋体"/>
          <w:sz w:val="24"/>
          <w:szCs w:val="24"/>
          <w:highlight w:val="none"/>
        </w:rPr>
        <w:t>对接触到的有关</w:t>
      </w:r>
      <w:r>
        <w:rPr>
          <w:rFonts w:hint="eastAsia" w:ascii="宋体" w:hAnsi="宋体" w:cs="宋体"/>
          <w:sz w:val="24"/>
          <w:szCs w:val="24"/>
          <w:highlight w:val="none"/>
          <w:lang w:val="en-US" w:eastAsia="zh-CN"/>
        </w:rPr>
        <w:t>甲方</w:t>
      </w:r>
      <w:r>
        <w:rPr>
          <w:rFonts w:hint="eastAsia" w:ascii="宋体" w:hAnsi="宋体" w:eastAsia="宋体" w:cs="宋体"/>
          <w:sz w:val="24"/>
          <w:szCs w:val="24"/>
          <w:highlight w:val="none"/>
        </w:rPr>
        <w:t>商业活动、技术情报和技术资料等文件进行保密</w:t>
      </w:r>
      <w:r>
        <w:rPr>
          <w:rFonts w:hint="eastAsia" w:ascii="宋体" w:hAnsi="宋体" w:eastAsia="宋体" w:cs="宋体"/>
          <w:color w:val="000000"/>
          <w:sz w:val="24"/>
          <w:szCs w:val="24"/>
          <w:highlight w:val="none"/>
        </w:rPr>
        <w:t>。</w:t>
      </w:r>
    </w:p>
    <w:p w14:paraId="41054F71">
      <w:pPr>
        <w:keepNext w:val="0"/>
        <w:keepLines w:val="0"/>
        <w:pageBreakBefore w:val="0"/>
        <w:widowControl w:val="0"/>
        <w:kinsoku/>
        <w:wordWrap/>
        <w:overflowPunct/>
        <w:topLinePunct w:val="0"/>
        <w:autoSpaceDE/>
        <w:autoSpaceDN/>
        <w:bidi w:val="0"/>
        <w:adjustRightInd/>
        <w:snapToGrid/>
        <w:spacing w:line="510" w:lineRule="exact"/>
        <w:ind w:left="0" w:leftChars="0" w:firstLine="482" w:firstLineChars="200"/>
        <w:jc w:val="left"/>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八</w:t>
      </w:r>
      <w:r>
        <w:rPr>
          <w:rFonts w:hint="eastAsia" w:ascii="宋体" w:hAnsi="宋体" w:eastAsia="宋体" w:cs="宋体"/>
          <w:b/>
          <w:sz w:val="24"/>
          <w:szCs w:val="24"/>
          <w:highlight w:val="none"/>
        </w:rPr>
        <w:t>、违约责任</w:t>
      </w:r>
    </w:p>
    <w:p w14:paraId="49EDB58A">
      <w:pPr>
        <w:keepNext w:val="0"/>
        <w:keepLines w:val="0"/>
        <w:pageBreakBefore w:val="0"/>
        <w:widowControl w:val="0"/>
        <w:kinsoku/>
        <w:wordWrap/>
        <w:overflowPunct/>
        <w:topLinePunct w:val="0"/>
        <w:autoSpaceDE/>
        <w:autoSpaceDN/>
        <w:bidi w:val="0"/>
        <w:adjustRightInd/>
        <w:snapToGrid/>
        <w:spacing w:line="510" w:lineRule="exact"/>
        <w:ind w:left="0" w:leftChars="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出现一方单方违约，违约方应赔偿对方的经济损失，赔偿数额标准按《中华人民共和国民法典》有关规定执行。</w:t>
      </w:r>
    </w:p>
    <w:p w14:paraId="767C93D1">
      <w:pPr>
        <w:keepNext w:val="0"/>
        <w:keepLines w:val="0"/>
        <w:pageBreakBefore w:val="0"/>
        <w:widowControl w:val="0"/>
        <w:kinsoku/>
        <w:wordWrap/>
        <w:overflowPunct/>
        <w:topLinePunct w:val="0"/>
        <w:autoSpaceDE/>
        <w:autoSpaceDN/>
        <w:bidi w:val="0"/>
        <w:adjustRightInd/>
        <w:snapToGrid/>
        <w:spacing w:line="510" w:lineRule="exact"/>
        <w:ind w:firstLine="482" w:firstLineChars="200"/>
        <w:jc w:val="left"/>
        <w:textAlignment w:val="auto"/>
        <w:rPr>
          <w:rFonts w:hint="eastAsia" w:ascii="宋体" w:hAnsi="宋体" w:eastAsia="宋体" w:cs="宋体"/>
          <w:b/>
          <w:sz w:val="24"/>
          <w:szCs w:val="24"/>
          <w:highlight w:val="none"/>
        </w:rPr>
      </w:pPr>
      <w:r>
        <w:rPr>
          <w:rFonts w:hint="eastAsia" w:ascii="宋体" w:hAnsi="宋体" w:cs="宋体"/>
          <w:b/>
          <w:sz w:val="24"/>
          <w:szCs w:val="24"/>
          <w:highlight w:val="none"/>
          <w:lang w:val="en-US" w:eastAsia="zh-CN"/>
        </w:rPr>
        <w:t>九</w:t>
      </w:r>
      <w:r>
        <w:rPr>
          <w:rFonts w:hint="eastAsia" w:ascii="宋体" w:hAnsi="宋体" w:eastAsia="宋体" w:cs="宋体"/>
          <w:b/>
          <w:sz w:val="24"/>
          <w:szCs w:val="24"/>
          <w:highlight w:val="none"/>
        </w:rPr>
        <w:t>、争议解决</w:t>
      </w:r>
    </w:p>
    <w:p w14:paraId="1E0C4231">
      <w:pPr>
        <w:keepNext w:val="0"/>
        <w:keepLines w:val="0"/>
        <w:pageBreakBefore w:val="0"/>
        <w:widowControl w:val="0"/>
        <w:kinsoku/>
        <w:wordWrap/>
        <w:overflowPunct/>
        <w:topLinePunct w:val="0"/>
        <w:autoSpaceDE/>
        <w:autoSpaceDN/>
        <w:bidi w:val="0"/>
        <w:adjustRightInd/>
        <w:snapToGrid/>
        <w:spacing w:line="510" w:lineRule="exact"/>
        <w:ind w:firstLine="480" w:firstLineChars="200"/>
        <w:jc w:val="left"/>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双方因履行本协议而产生的争议，应友好协商解决，协商不成的，可向双方属地人民法院提起诉讼。</w:t>
      </w:r>
      <w:r>
        <w:rPr>
          <w:rFonts w:hint="eastAsia" w:ascii="宋体" w:hAnsi="宋体" w:eastAsia="宋体" w:cs="宋体"/>
          <w:b/>
          <w:sz w:val="24"/>
          <w:szCs w:val="24"/>
          <w:highlight w:val="none"/>
        </w:rPr>
        <w:t xml:space="preserve">    </w:t>
      </w:r>
    </w:p>
    <w:p w14:paraId="695124F3">
      <w:pPr>
        <w:keepNext w:val="0"/>
        <w:keepLines w:val="0"/>
        <w:pageBreakBefore w:val="0"/>
        <w:widowControl w:val="0"/>
        <w:kinsoku/>
        <w:wordWrap/>
        <w:overflowPunct/>
        <w:topLinePunct w:val="0"/>
        <w:autoSpaceDE/>
        <w:autoSpaceDN/>
        <w:bidi w:val="0"/>
        <w:adjustRightInd/>
        <w:snapToGrid/>
        <w:spacing w:line="510" w:lineRule="exact"/>
        <w:ind w:firstLine="482" w:firstLineChars="200"/>
        <w:jc w:val="left"/>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rPr>
        <w:t>十、</w:t>
      </w:r>
      <w:r>
        <w:rPr>
          <w:rFonts w:hint="eastAsia" w:ascii="宋体" w:hAnsi="宋体" w:cs="宋体"/>
          <w:b/>
          <w:sz w:val="24"/>
          <w:szCs w:val="24"/>
          <w:highlight w:val="none"/>
          <w:lang w:val="en-US" w:eastAsia="zh-CN"/>
        </w:rPr>
        <w:t>其他</w:t>
      </w:r>
    </w:p>
    <w:p w14:paraId="4096BBF6">
      <w:pPr>
        <w:keepNext w:val="0"/>
        <w:keepLines w:val="0"/>
        <w:pageBreakBefore w:val="0"/>
        <w:widowControl w:val="0"/>
        <w:kinsoku/>
        <w:wordWrap/>
        <w:overflowPunct/>
        <w:topLinePunct w:val="0"/>
        <w:autoSpaceDE/>
        <w:autoSpaceDN/>
        <w:bidi w:val="0"/>
        <w:adjustRightInd/>
        <w:snapToGrid/>
        <w:spacing w:line="510" w:lineRule="exact"/>
        <w:ind w:firstLine="480" w:firstLineChars="200"/>
        <w:textAlignment w:val="auto"/>
        <w:rPr>
          <w:rFonts w:hint="eastAsia"/>
          <w:sz w:val="24"/>
          <w:szCs w:val="24"/>
        </w:rPr>
      </w:pPr>
      <w:r>
        <w:rPr>
          <w:rFonts w:hint="eastAsia" w:ascii="宋体" w:hAnsi="宋体" w:cs="宋体"/>
          <w:sz w:val="24"/>
          <w:szCs w:val="24"/>
          <w:highlight w:val="none"/>
          <w:lang w:val="en-US" w:eastAsia="zh-CN"/>
        </w:rPr>
        <w:t>1、</w:t>
      </w:r>
      <w:r>
        <w:rPr>
          <w:rFonts w:hint="eastAsia" w:ascii="宋体" w:hAnsi="宋体" w:eastAsia="宋体" w:cs="宋体"/>
          <w:color w:val="auto"/>
          <w:sz w:val="24"/>
          <w:szCs w:val="24"/>
        </w:rPr>
        <w:t>未尽事宜，法律、法规有规定的，按照相关规定办理，无规定的，由双方协商解决。经双方协商一致对本合同进行修改、补充达成的补充协议与本合同具有同等法律</w:t>
      </w:r>
      <w:r>
        <w:rPr>
          <w:rFonts w:hint="eastAsia" w:ascii="宋体" w:hAnsi="宋体" w:eastAsia="宋体" w:cs="宋体"/>
          <w:sz w:val="24"/>
          <w:szCs w:val="24"/>
          <w:highlight w:val="none"/>
        </w:rPr>
        <w:t>效力。</w:t>
      </w:r>
    </w:p>
    <w:p w14:paraId="24D3BD66">
      <w:pPr>
        <w:keepNext w:val="0"/>
        <w:keepLines w:val="0"/>
        <w:pageBreakBefore w:val="0"/>
        <w:widowControl w:val="0"/>
        <w:kinsoku/>
        <w:wordWrap/>
        <w:overflowPunct/>
        <w:topLinePunct w:val="0"/>
        <w:autoSpaceDE/>
        <w:autoSpaceDN/>
        <w:bidi w:val="0"/>
        <w:adjustRightInd/>
        <w:snapToGrid/>
        <w:spacing w:line="510" w:lineRule="exact"/>
        <w:ind w:firstLine="480" w:firstLineChars="200"/>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本协议正本一式</w:t>
      </w:r>
      <w:r>
        <w:rPr>
          <w:rFonts w:hint="eastAsia" w:ascii="宋体" w:hAnsi="宋体" w:cs="宋体"/>
          <w:sz w:val="24"/>
          <w:szCs w:val="24"/>
          <w:highlight w:val="none"/>
          <w:lang w:val="en-US" w:eastAsia="zh-CN"/>
        </w:rPr>
        <w:t>陆</w:t>
      </w:r>
      <w:r>
        <w:rPr>
          <w:rFonts w:hint="eastAsia" w:ascii="宋体" w:hAnsi="宋体" w:eastAsia="宋体" w:cs="宋体"/>
          <w:sz w:val="24"/>
          <w:szCs w:val="24"/>
          <w:highlight w:val="none"/>
        </w:rPr>
        <w:t>份，甲乙双方各执</w:t>
      </w:r>
      <w:r>
        <w:rPr>
          <w:rFonts w:hint="eastAsia" w:ascii="宋体" w:hAnsi="宋体" w:cs="宋体"/>
          <w:sz w:val="24"/>
          <w:szCs w:val="24"/>
          <w:highlight w:val="none"/>
          <w:lang w:val="en-US" w:eastAsia="zh-CN"/>
        </w:rPr>
        <w:t>叁</w:t>
      </w:r>
      <w:r>
        <w:rPr>
          <w:rFonts w:hint="eastAsia" w:ascii="宋体" w:hAnsi="宋体" w:eastAsia="宋体" w:cs="宋体"/>
          <w:sz w:val="24"/>
          <w:szCs w:val="24"/>
          <w:highlight w:val="none"/>
        </w:rPr>
        <w:t>份。</w:t>
      </w:r>
    </w:p>
    <w:p w14:paraId="5C287E89">
      <w:pPr>
        <w:keepNext w:val="0"/>
        <w:keepLines w:val="0"/>
        <w:pageBreakBefore w:val="0"/>
        <w:widowControl w:val="0"/>
        <w:kinsoku/>
        <w:wordWrap/>
        <w:overflowPunct/>
        <w:topLinePunct w:val="0"/>
        <w:autoSpaceDE/>
        <w:autoSpaceDN/>
        <w:bidi w:val="0"/>
        <w:adjustRightInd/>
        <w:snapToGrid/>
        <w:spacing w:line="510" w:lineRule="exact"/>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（以下无正文）</w:t>
      </w:r>
    </w:p>
    <w:p w14:paraId="11BE53D3">
      <w:pPr>
        <w:pStyle w:val="2"/>
        <w:rPr>
          <w:rFonts w:hint="eastAsia"/>
          <w:lang w:val="en-US" w:eastAsia="zh-CN"/>
        </w:rPr>
      </w:pPr>
    </w:p>
    <w:p w14:paraId="6ED59784">
      <w:pPr>
        <w:pStyle w:val="2"/>
        <w:rPr>
          <w:rFonts w:hint="eastAsia"/>
          <w:lang w:val="en-US" w:eastAsia="zh-CN"/>
        </w:rPr>
      </w:pPr>
    </w:p>
    <w:p w14:paraId="4D81E66B">
      <w:pPr>
        <w:rPr>
          <w:rFonts w:hint="eastAsia" w:ascii="宋体" w:hAnsi="宋体" w:cs="宋体"/>
          <w:sz w:val="28"/>
          <w:szCs w:val="28"/>
          <w:highlight w:val="none"/>
          <w:lang w:val="en-US" w:eastAsia="zh-CN"/>
        </w:rPr>
      </w:pPr>
    </w:p>
    <w:p w14:paraId="39B61944">
      <w:pPr>
        <w:keepNext w:val="0"/>
        <w:keepLines w:val="0"/>
        <w:pageBreakBefore w:val="0"/>
        <w:widowControl w:val="0"/>
        <w:kinsoku/>
        <w:wordWrap/>
        <w:overflowPunct/>
        <w:topLinePunct w:val="0"/>
        <w:bidi w:val="0"/>
        <w:adjustRightInd w:val="0"/>
        <w:snapToGrid w:val="0"/>
        <w:spacing w:line="510" w:lineRule="exact"/>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甲</w:t>
      </w:r>
      <w:r>
        <w:rPr>
          <w:rFonts w:hint="eastAsia" w:ascii="宋体" w:hAnsi="宋体" w:eastAsia="宋体" w:cs="宋体"/>
          <w:sz w:val="24"/>
          <w:szCs w:val="24"/>
          <w:highlight w:val="none"/>
        </w:rPr>
        <w:t xml:space="preserve">方（公章）:                     </w:t>
      </w:r>
      <w:r>
        <w:rPr>
          <w:rFonts w:hint="eastAsia" w:ascii="宋体" w:hAnsi="宋体" w:cs="宋体"/>
          <w:sz w:val="24"/>
          <w:szCs w:val="24"/>
          <w:highlight w:val="none"/>
          <w:lang w:val="en-US" w:eastAsia="zh-CN"/>
        </w:rPr>
        <w:t xml:space="preserve">        乙</w:t>
      </w:r>
      <w:r>
        <w:rPr>
          <w:rFonts w:hint="eastAsia" w:ascii="宋体" w:hAnsi="宋体" w:eastAsia="宋体" w:cs="宋体"/>
          <w:sz w:val="24"/>
          <w:szCs w:val="24"/>
          <w:highlight w:val="none"/>
        </w:rPr>
        <w:t>方(公章):</w:t>
      </w:r>
    </w:p>
    <w:p w14:paraId="0AD9B441">
      <w:pPr>
        <w:keepNext w:val="0"/>
        <w:keepLines w:val="0"/>
        <w:pageBreakBefore w:val="0"/>
        <w:widowControl w:val="0"/>
        <w:kinsoku/>
        <w:wordWrap/>
        <w:overflowPunct/>
        <w:topLinePunct w:val="0"/>
        <w:bidi w:val="0"/>
        <w:adjustRightInd w:val="0"/>
        <w:snapToGrid w:val="0"/>
        <w:spacing w:line="51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法定代表人</w:t>
      </w:r>
    </w:p>
    <w:p w14:paraId="5C76CBAE">
      <w:pPr>
        <w:keepNext w:val="0"/>
        <w:keepLines w:val="0"/>
        <w:pageBreakBefore w:val="0"/>
        <w:widowControl w:val="0"/>
        <w:kinsoku/>
        <w:wordWrap/>
        <w:overflowPunct/>
        <w:topLinePunct w:val="0"/>
        <w:bidi w:val="0"/>
        <w:adjustRightInd w:val="0"/>
        <w:snapToGrid w:val="0"/>
        <w:spacing w:line="51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或授权代表人(签字):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或授权代表人(签字):</w:t>
      </w:r>
    </w:p>
    <w:p w14:paraId="15742DB1">
      <w:pPr>
        <w:keepNext w:val="0"/>
        <w:keepLines w:val="0"/>
        <w:pageBreakBefore w:val="0"/>
        <w:widowControl w:val="0"/>
        <w:kinsoku/>
        <w:wordWrap/>
        <w:overflowPunct/>
        <w:topLinePunct w:val="0"/>
        <w:bidi w:val="0"/>
        <w:adjustRightInd w:val="0"/>
        <w:snapToGrid w:val="0"/>
        <w:spacing w:line="510" w:lineRule="exact"/>
        <w:textAlignment w:val="auto"/>
        <w:rPr>
          <w:rFonts w:hint="eastAsia" w:ascii="宋体" w:hAnsi="宋体" w:eastAsia="宋体" w:cs="宋体"/>
          <w:sz w:val="24"/>
          <w:szCs w:val="24"/>
          <w:highlight w:val="none"/>
        </w:rPr>
      </w:pPr>
    </w:p>
    <w:p w14:paraId="2B3C7599">
      <w:pPr>
        <w:keepNext w:val="0"/>
        <w:keepLines w:val="0"/>
        <w:pageBreakBefore w:val="0"/>
        <w:widowControl w:val="0"/>
        <w:kinsoku/>
        <w:wordWrap/>
        <w:overflowPunct/>
        <w:topLinePunct w:val="0"/>
        <w:bidi w:val="0"/>
        <w:adjustRightInd w:val="0"/>
        <w:snapToGrid w:val="0"/>
        <w:spacing w:line="510" w:lineRule="exac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地址：</w:t>
      </w:r>
      <w:r>
        <w:rPr>
          <w:rFonts w:hint="eastAsia" w:ascii="宋体" w:hAnsi="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rPr>
        <w:t xml:space="preserve">    </w:t>
      </w:r>
      <w:r>
        <w:rPr>
          <w:rFonts w:hint="eastAsia" w:ascii="宋体" w:hAnsi="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地址：</w:t>
      </w:r>
      <w:r>
        <w:rPr>
          <w:rFonts w:hint="eastAsia" w:ascii="宋体" w:hAnsi="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79679815">
      <w:pPr>
        <w:keepNext w:val="0"/>
        <w:keepLines w:val="0"/>
        <w:pageBreakBefore w:val="0"/>
        <w:widowControl w:val="0"/>
        <w:kinsoku/>
        <w:wordWrap/>
        <w:overflowPunct/>
        <w:topLinePunct w:val="0"/>
        <w:bidi w:val="0"/>
        <w:adjustRightInd w:val="0"/>
        <w:snapToGrid w:val="0"/>
        <w:spacing w:line="51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63883A78">
      <w:pPr>
        <w:keepNext w:val="0"/>
        <w:keepLines w:val="0"/>
        <w:pageBreakBefore w:val="0"/>
        <w:widowControl w:val="0"/>
        <w:kinsoku/>
        <w:wordWrap/>
        <w:overflowPunct/>
        <w:topLinePunct w:val="0"/>
        <w:bidi w:val="0"/>
        <w:adjustRightInd w:val="0"/>
        <w:snapToGrid w:val="0"/>
        <w:spacing w:line="510" w:lineRule="exac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79092D9A">
      <w:pPr>
        <w:keepNext w:val="0"/>
        <w:keepLines w:val="0"/>
        <w:pageBreakBefore w:val="0"/>
        <w:widowControl w:val="0"/>
        <w:kinsoku/>
        <w:wordWrap/>
        <w:overflowPunct/>
        <w:topLinePunct w:val="0"/>
        <w:bidi w:val="0"/>
        <w:adjustRightInd w:val="0"/>
        <w:snapToGrid w:val="0"/>
        <w:spacing w:line="510" w:lineRule="exac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传真：</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1D2C92AF">
      <w:pPr>
        <w:keepNext w:val="0"/>
        <w:keepLines w:val="0"/>
        <w:pageBreakBefore w:val="0"/>
        <w:widowControl w:val="0"/>
        <w:kinsoku/>
        <w:wordWrap/>
        <w:overflowPunct/>
        <w:topLinePunct w:val="0"/>
        <w:bidi w:val="0"/>
        <w:adjustRightInd w:val="0"/>
        <w:snapToGrid w:val="0"/>
        <w:spacing w:line="510" w:lineRule="exac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邮编：</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邮编：</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77100ECF">
      <w:pPr>
        <w:keepNext w:val="0"/>
        <w:keepLines w:val="0"/>
        <w:pageBreakBefore w:val="0"/>
        <w:widowControl w:val="0"/>
        <w:kinsoku/>
        <w:wordWrap/>
        <w:overflowPunct/>
        <w:topLinePunct w:val="0"/>
        <w:bidi w:val="0"/>
        <w:adjustRightInd w:val="0"/>
        <w:snapToGrid w:val="0"/>
        <w:spacing w:line="510" w:lineRule="exact"/>
        <w:ind w:firstLine="3840" w:firstLineChars="1600"/>
        <w:textAlignment w:val="auto"/>
        <w:rPr>
          <w:rFonts w:hint="eastAsia" w:ascii="宋体" w:hAnsi="宋体" w:cs="宋体"/>
          <w:sz w:val="24"/>
          <w:szCs w:val="24"/>
          <w:highlight w:val="none"/>
          <w:lang w:eastAsia="zh-CN"/>
        </w:rPr>
      </w:pPr>
    </w:p>
    <w:p w14:paraId="3E5E9CD8">
      <w:pPr>
        <w:keepNext w:val="0"/>
        <w:keepLines w:val="0"/>
        <w:pageBreakBefore w:val="0"/>
        <w:widowControl w:val="0"/>
        <w:kinsoku/>
        <w:wordWrap/>
        <w:overflowPunct/>
        <w:topLinePunct w:val="0"/>
        <w:bidi w:val="0"/>
        <w:adjustRightInd w:val="0"/>
        <w:snapToGrid w:val="0"/>
        <w:spacing w:line="510" w:lineRule="exact"/>
        <w:ind w:firstLine="4320" w:firstLineChars="1800"/>
        <w:textAlignment w:val="auto"/>
        <w:rPr>
          <w:rFonts w:hint="eastAsia" w:ascii="宋体" w:hAnsi="宋体" w:cs="宋体"/>
          <w:sz w:val="24"/>
          <w:szCs w:val="24"/>
          <w:highlight w:val="none"/>
          <w:lang w:eastAsia="zh-CN"/>
        </w:rPr>
      </w:pPr>
    </w:p>
    <w:p w14:paraId="0EA33C65">
      <w:pPr>
        <w:keepNext w:val="0"/>
        <w:keepLines w:val="0"/>
        <w:pageBreakBefore w:val="0"/>
        <w:widowControl w:val="0"/>
        <w:kinsoku/>
        <w:wordWrap/>
        <w:overflowPunct/>
        <w:topLinePunct w:val="0"/>
        <w:bidi w:val="0"/>
        <w:adjustRightInd w:val="0"/>
        <w:snapToGrid w:val="0"/>
        <w:spacing w:line="510" w:lineRule="exact"/>
        <w:ind w:firstLine="5040" w:firstLineChars="2100"/>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年    月    日</w:t>
      </w:r>
    </w:p>
    <w:p w14:paraId="49CBE2AE">
      <w:pPr>
        <w:keepNext w:val="0"/>
        <w:keepLines w:val="0"/>
        <w:pageBreakBefore w:val="0"/>
        <w:kinsoku/>
        <w:wordWrap/>
        <w:overflowPunct/>
        <w:topLinePunct w:val="0"/>
        <w:bidi w:val="0"/>
        <w:spacing w:line="500" w:lineRule="exact"/>
        <w:textAlignment w:val="auto"/>
        <w:rPr>
          <w:sz w:val="28"/>
          <w:szCs w:val="28"/>
        </w:rPr>
      </w:pPr>
    </w:p>
    <w:sectPr>
      <w:footerReference r:id="rId3" w:type="default"/>
      <w:pgSz w:w="11906" w:h="16838"/>
      <w:pgMar w:top="1417" w:right="1368" w:bottom="1417" w:left="1418"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2E721">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A7B7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AA7B7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5YmY1YzJiYTBjMGRhNzIwOGMxMGU3MTkyNjc2MTgifQ=="/>
  </w:docVars>
  <w:rsids>
    <w:rsidRoot w:val="00000000"/>
    <w:rsid w:val="01853E11"/>
    <w:rsid w:val="01877B89"/>
    <w:rsid w:val="0270061D"/>
    <w:rsid w:val="034B4BE6"/>
    <w:rsid w:val="038A570F"/>
    <w:rsid w:val="04212517"/>
    <w:rsid w:val="053E0B8B"/>
    <w:rsid w:val="05B8001E"/>
    <w:rsid w:val="05D11D1B"/>
    <w:rsid w:val="068B1EC9"/>
    <w:rsid w:val="06C74E49"/>
    <w:rsid w:val="07692194"/>
    <w:rsid w:val="09422CCD"/>
    <w:rsid w:val="0A2543E3"/>
    <w:rsid w:val="0B7D1FFD"/>
    <w:rsid w:val="0C360B29"/>
    <w:rsid w:val="0C6B018A"/>
    <w:rsid w:val="0CEF2A86"/>
    <w:rsid w:val="0D4B23B2"/>
    <w:rsid w:val="0DF93BBD"/>
    <w:rsid w:val="0E0A5DCA"/>
    <w:rsid w:val="0E576B35"/>
    <w:rsid w:val="0EA33B28"/>
    <w:rsid w:val="0F205179"/>
    <w:rsid w:val="0FBD0C1A"/>
    <w:rsid w:val="0FE663C2"/>
    <w:rsid w:val="10BE4C49"/>
    <w:rsid w:val="1292638E"/>
    <w:rsid w:val="145E0C1D"/>
    <w:rsid w:val="15E038B4"/>
    <w:rsid w:val="15FE2C29"/>
    <w:rsid w:val="16CB241B"/>
    <w:rsid w:val="16FA09A5"/>
    <w:rsid w:val="17F85D0B"/>
    <w:rsid w:val="1A46462D"/>
    <w:rsid w:val="1C0A2746"/>
    <w:rsid w:val="1D4D7A81"/>
    <w:rsid w:val="2322550C"/>
    <w:rsid w:val="23B1063E"/>
    <w:rsid w:val="2507068E"/>
    <w:rsid w:val="25BF34E6"/>
    <w:rsid w:val="27257379"/>
    <w:rsid w:val="27B84691"/>
    <w:rsid w:val="27F07987"/>
    <w:rsid w:val="285B1B22"/>
    <w:rsid w:val="293372CB"/>
    <w:rsid w:val="2A4B171D"/>
    <w:rsid w:val="2B4C581C"/>
    <w:rsid w:val="2B7D59D5"/>
    <w:rsid w:val="2C994A91"/>
    <w:rsid w:val="2DC0604D"/>
    <w:rsid w:val="2F204FF5"/>
    <w:rsid w:val="31FC517A"/>
    <w:rsid w:val="321626E0"/>
    <w:rsid w:val="33D75E9F"/>
    <w:rsid w:val="34F605A6"/>
    <w:rsid w:val="357A2F85"/>
    <w:rsid w:val="3687191F"/>
    <w:rsid w:val="3ADB0022"/>
    <w:rsid w:val="3B0F4170"/>
    <w:rsid w:val="3BD333EF"/>
    <w:rsid w:val="3BD50F16"/>
    <w:rsid w:val="3CDE029E"/>
    <w:rsid w:val="3D565438"/>
    <w:rsid w:val="3D595B76"/>
    <w:rsid w:val="3DB64D77"/>
    <w:rsid w:val="417C08E0"/>
    <w:rsid w:val="41F30347"/>
    <w:rsid w:val="47FE17F4"/>
    <w:rsid w:val="495F4514"/>
    <w:rsid w:val="4A3A13C6"/>
    <w:rsid w:val="4B8A1D1C"/>
    <w:rsid w:val="4CB01B1D"/>
    <w:rsid w:val="4CB9218D"/>
    <w:rsid w:val="4D706CF0"/>
    <w:rsid w:val="4E355844"/>
    <w:rsid w:val="4E661EA1"/>
    <w:rsid w:val="4F043B94"/>
    <w:rsid w:val="4FC60E49"/>
    <w:rsid w:val="50E2551B"/>
    <w:rsid w:val="522400A9"/>
    <w:rsid w:val="547E7F44"/>
    <w:rsid w:val="56DC0F52"/>
    <w:rsid w:val="57E427B4"/>
    <w:rsid w:val="582634D8"/>
    <w:rsid w:val="599D6F1B"/>
    <w:rsid w:val="5D0B2591"/>
    <w:rsid w:val="5D1E0517"/>
    <w:rsid w:val="62902C2B"/>
    <w:rsid w:val="629152E7"/>
    <w:rsid w:val="64286C12"/>
    <w:rsid w:val="685017A0"/>
    <w:rsid w:val="68E63EB3"/>
    <w:rsid w:val="6C781762"/>
    <w:rsid w:val="6D4318D3"/>
    <w:rsid w:val="6F1C418A"/>
    <w:rsid w:val="6F401B5A"/>
    <w:rsid w:val="6F5E47A3"/>
    <w:rsid w:val="70EB02B8"/>
    <w:rsid w:val="71E846BD"/>
    <w:rsid w:val="72225F5B"/>
    <w:rsid w:val="766C3C49"/>
    <w:rsid w:val="76965BBB"/>
    <w:rsid w:val="78686692"/>
    <w:rsid w:val="78FF0DA4"/>
    <w:rsid w:val="7C9644DA"/>
    <w:rsid w:val="7CC540B3"/>
    <w:rsid w:val="7D0C3FAA"/>
    <w:rsid w:val="7DC861E9"/>
    <w:rsid w:val="7F4D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Times New Roman"/>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3">
    <w:name w:val="footer"/>
    <w:basedOn w:val="1"/>
    <w:unhideWhenUsed/>
    <w:qFormat/>
    <w:uiPriority w:val="99"/>
    <w:pPr>
      <w:tabs>
        <w:tab w:val="center" w:pos="4153"/>
        <w:tab w:val="right" w:pos="8306"/>
      </w:tabs>
      <w:snapToGrid w:val="0"/>
      <w:spacing w:line="240" w:lineRule="atLeas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2402</Words>
  <Characters>2418</Characters>
  <Lines>0</Lines>
  <Paragraphs>0</Paragraphs>
  <TotalTime>13</TotalTime>
  <ScaleCrop>false</ScaleCrop>
  <LinksUpToDate>false</LinksUpToDate>
  <CharactersWithSpaces>3055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Administrator</cp:lastModifiedBy>
  <cp:lastPrinted>2024-07-11T02:28:00Z</cp:lastPrinted>
  <dcterms:modified xsi:type="dcterms:W3CDTF">2026-04-22T01:53:33Z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02470DA88FB149D3BD4684CAE79A6A78_13</vt:lpwstr>
  </property>
  <property fmtid="{D5CDD505-2E9C-101B-9397-08002B2CF9AE}" pid="4" name="KSOTemplateDocerSaveRecord">
    <vt:lpwstr>eyJoZGlkIjoiMTc4OTY2MjQyNzU2MGRhMDk4ZDA4ODNiNzkzNjY5ZjkiLCJ1c2VySWQiOiI0NDIwOTI0MjIifQ==</vt:lpwstr>
  </property>
</Properties>
</file>