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45E9C">
      <w:pPr>
        <w:pStyle w:val="2"/>
        <w:spacing w:before="120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bookmarkStart w:id="0" w:name="_Toc14672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偏离表</w:t>
      </w:r>
      <w:bookmarkEnd w:id="0"/>
    </w:p>
    <w:p w14:paraId="3F15544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名称</w:t>
      </w:r>
      <w:r>
        <w:rPr>
          <w:rFonts w:hint="eastAsia" w:ascii="仿宋" w:hAnsi="仿宋" w:eastAsia="仿宋" w:cs="仿宋"/>
          <w:sz w:val="20"/>
          <w:szCs w:val="20"/>
        </w:rPr>
        <w:t>：</w:t>
      </w:r>
    </w:p>
    <w:p w14:paraId="7A191FF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项目编号：</w:t>
      </w:r>
    </w:p>
    <w:tbl>
      <w:tblPr>
        <w:tblStyle w:val="4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6"/>
        <w:gridCol w:w="2169"/>
        <w:gridCol w:w="2065"/>
        <w:gridCol w:w="2040"/>
        <w:gridCol w:w="1339"/>
      </w:tblGrid>
      <w:tr w14:paraId="7B371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446" w:type="pct"/>
            <w:vAlign w:val="center"/>
          </w:tcPr>
          <w:p w14:paraId="22882BA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297" w:type="pct"/>
            <w:vAlign w:val="center"/>
          </w:tcPr>
          <w:p w14:paraId="2EB2009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要求</w:t>
            </w:r>
          </w:p>
        </w:tc>
        <w:tc>
          <w:tcPr>
            <w:tcW w:w="1235" w:type="pct"/>
            <w:vAlign w:val="center"/>
          </w:tcPr>
          <w:p w14:paraId="69650B7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磋商响应内容</w:t>
            </w:r>
          </w:p>
        </w:tc>
        <w:tc>
          <w:tcPr>
            <w:tcW w:w="1220" w:type="pct"/>
            <w:vAlign w:val="center"/>
          </w:tcPr>
          <w:p w14:paraId="0D0E83A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偏离情况</w:t>
            </w:r>
          </w:p>
        </w:tc>
        <w:tc>
          <w:tcPr>
            <w:tcW w:w="800" w:type="pct"/>
            <w:vAlign w:val="center"/>
          </w:tcPr>
          <w:p w14:paraId="3F096677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备注</w:t>
            </w:r>
          </w:p>
        </w:tc>
      </w:tr>
      <w:tr w14:paraId="62AA88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0933D49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7120DD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669B3C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75A323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2F5FC1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439D8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4053DE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3986AB0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6A67989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535F890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6ED352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39B1C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1E607C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330860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6B8F23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17813E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61BD97F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AE200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0FD45D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74DB5AE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6D11BC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0B43433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25C6AD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68E79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4406E4B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129EF0D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6205C1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5660F8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4A925E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48829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5F0388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2565C76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031E44E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1E64B9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28E48F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DAF8E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2CCE77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2EBF53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040981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4987B9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167B356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EB8D5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034217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59BDC7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4756AD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3781B7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33FA0B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03B9079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仿宋" w:hAnsi="仿宋" w:eastAsia="仿宋" w:cs="仿宋"/>
          <w:sz w:val="20"/>
          <w:szCs w:val="20"/>
        </w:rPr>
      </w:pPr>
    </w:p>
    <w:p w14:paraId="2CCB04D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Cs w:val="24"/>
          <w:highlight w:val="none"/>
        </w:rPr>
      </w:pPr>
      <w:r>
        <w:rPr>
          <w:rFonts w:hint="eastAsia" w:ascii="仿宋" w:hAnsi="仿宋" w:eastAsia="仿宋" w:cs="仿宋"/>
          <w:bCs/>
          <w:szCs w:val="24"/>
          <w:highlight w:val="none"/>
        </w:rPr>
        <w:t>说明：</w:t>
      </w:r>
    </w:p>
    <w:p w14:paraId="6F3E0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“磋商文件要求”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一栏应填写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第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章</w:t>
      </w:r>
      <w:r>
        <w:rPr>
          <w:rFonts w:hint="eastAsia" w:ascii="仿宋" w:hAnsi="仿宋" w:eastAsia="仿宋" w:cs="仿宋"/>
          <w:kern w:val="0"/>
          <w:sz w:val="20"/>
          <w:szCs w:val="20"/>
          <w:lang w:val="en-US" w:eastAsia="zh-CN" w:bidi="ar-SA"/>
        </w:rPr>
        <w:t>磋商要求及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说明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sz w:val="20"/>
          <w:szCs w:val="20"/>
        </w:rPr>
        <w:t>3.2.2服务要求</w:t>
      </w:r>
      <w:r>
        <w:rPr>
          <w:rFonts w:hint="eastAsia" w:ascii="仿宋" w:hAnsi="仿宋" w:eastAsia="仿宋" w:cs="仿宋"/>
          <w:b/>
          <w:sz w:val="20"/>
          <w:szCs w:val="20"/>
          <w:lang w:eastAsia="zh-CN"/>
        </w:rPr>
        <w:t>，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技术参数与性能指标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的内容；</w:t>
      </w:r>
    </w:p>
    <w:p w14:paraId="7C6B7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2、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“磋商响应内容”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一栏必须详细，并应对照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第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章</w:t>
      </w:r>
      <w:r>
        <w:rPr>
          <w:rFonts w:hint="eastAsia" w:ascii="仿宋" w:hAnsi="仿宋" w:eastAsia="仿宋" w:cs="仿宋"/>
          <w:kern w:val="0"/>
          <w:sz w:val="20"/>
          <w:szCs w:val="20"/>
          <w:lang w:val="en-US" w:eastAsia="zh-CN" w:bidi="ar-SA"/>
        </w:rPr>
        <w:t>磋商要求及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说明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sz w:val="20"/>
          <w:szCs w:val="20"/>
        </w:rPr>
        <w:t>3.2.2服务要求</w:t>
      </w:r>
      <w:r>
        <w:rPr>
          <w:rFonts w:hint="eastAsia" w:ascii="仿宋" w:hAnsi="仿宋" w:eastAsia="仿宋" w:cs="仿宋"/>
          <w:b/>
          <w:sz w:val="20"/>
          <w:szCs w:val="20"/>
          <w:lang w:eastAsia="zh-CN"/>
        </w:rPr>
        <w:t>，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技术参数与性能指标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响应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，并按磋商文件要求提供相应的证明材料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；</w:t>
      </w:r>
    </w:p>
    <w:p w14:paraId="03B4A79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3、供应商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所填写的“偏离情况”与磋商小组判定不一致时，以磋商小组意见为主。</w:t>
      </w:r>
    </w:p>
    <w:p w14:paraId="30CC7C8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、“偏离情况”一栏应如实填写“正偏离”、“负偏离”或“无偏离”；</w:t>
      </w:r>
    </w:p>
    <w:p w14:paraId="0EB67FD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、供应商必须据实填写，不得虚假响应，否则将取消其投标/磋商或中标/成交资格，并按有关规定进行处罚。</w:t>
      </w:r>
    </w:p>
    <w:p w14:paraId="1D0D6F9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</w:p>
    <w:p w14:paraId="0FD1C57D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3652832E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280A074A"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D47DE8"/>
    <w:rsid w:val="44D4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2026-04-01T03:35:00Z</dcterms:created>
  <dc:creator>德仁招标</dc:creator>
  <cp:lastModifiedBy>德仁招标</cp:lastModifiedBy>
  <dcterms:modified xsi:type="dcterms:W3CDTF">2026-04-01T03:36:10Z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D8016AE14D1B4FB6ACFE4779C4BE800D_11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