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版本号：YD2026-007.1B120260422001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消防系统维护保养(二次)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YD2026-007.1B1</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陕西云鼎项目管理有限责任公司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陕西云鼎项目管理有限责任公司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消防系统维护保养(二次)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YD2026-007.1B1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消防系统维护保养(二次)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始皇帝陵博物院（秦始皇兵马俑博物馆）以下简称秦始皇兵马俑博物馆，是一个大型的遗址性博物馆，消防系统建设完善，系统运行基本正常，为确保我院的消防安全及游客生命财产安全，使消防自动报警系统安全、可靠、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采购包1（消防系统维护保养）：属于专门面向中小企业采购。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1、法定代表人直接参与磋商的，须出具法定代表人证明（附法人身份证 复印件）；法定代表人授权代表参与磋商的，须出具法人授权委托书（附法人及授权代表身份证复印件)：法定代表人直接参与磋商的，须出具法定代表人证明（附法人身份证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p>
      <w:pPr>
        <w:pStyle w:val="null3"/>
      </w:pPr>
      <w:r>
        <w:rPr>
          <w:rFonts w:ascii="仿宋_GB2312" w:hAnsi="仿宋_GB2312" w:cs="仿宋_GB2312" w:eastAsia="仿宋_GB2312"/>
        </w:rPr>
        <w:t>2、供应商具有消防设施工程专业承包二级及以上（含二级）资质：供应商具有消防设施工程专业承包二级及以上（含二级）资质。供应商需在项目电子化交易系统中按要求上传相应证明文件并进行电子签章。</w:t>
      </w:r>
    </w:p>
    <w:p>
      <w:pPr>
        <w:pStyle w:val="null3"/>
      </w:pPr>
      <w:r>
        <w:rPr>
          <w:rFonts w:ascii="仿宋_GB2312" w:hAnsi="仿宋_GB2312" w:cs="仿宋_GB2312" w:eastAsia="仿宋_GB2312"/>
        </w:rPr>
        <w:t>3、供应商作为从事消防设施维护保养检测服务的消防技术服务机构，须符合《消防技术服务机构从业条件》的规定，且供应商信息应能够在“社会消防技术服务信息系统”公开查询：供应商作为从事消防设施维护保养检测服务的消防技术服务机构，须符合《消防技术服务机构从业条件》的规定，且供应商信息应能够在“社会消防技术服务信息系统”公开查询。供应商需在项目电子化交易系统中按要求上传相应证明文件并进行电子签章。</w:t>
      </w:r>
    </w:p>
    <w:p>
      <w:pPr>
        <w:pStyle w:val="null3"/>
      </w:pPr>
      <w:r>
        <w:rPr>
          <w:rFonts w:ascii="仿宋_GB2312" w:hAnsi="仿宋_GB2312" w:cs="仿宋_GB2312" w:eastAsia="仿宋_GB2312"/>
        </w:rPr>
        <w:t>4、磋商保证金交纳凭证（银行转账记录回单或电子保函）：磋商保证金交纳凭证（银行转账记录回单或电子保函）。供应商需在项目电子化交易系统中按要求上传相应证明文件并进行电子签章。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秦始皇帝陵博物院刘媛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陕西云鼎项目管理有限责任公司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陕西省西安市碑林区陕西省西安市碑林区南二环西段21号华融国际商务大厦A座18层03室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范文辉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13892888735、13759999744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开户名称：陕西云鼎项目管理有限责任公司</w:t>
            </w:r>
          </w:p>
          <w:p>
            <w:pPr>
              <w:pStyle w:val="null3"/>
            </w:pPr>
            <w:r>
              <w:rPr>
                <w:rFonts w:ascii="仿宋_GB2312" w:hAnsi="仿宋_GB2312" w:cs="仿宋_GB2312" w:eastAsia="仿宋_GB2312"/>
              </w:rPr>
              <w:t>开户银行：中国银行股份有限公司西安南二环支行</w:t>
            </w:r>
          </w:p>
          <w:p>
            <w:pPr>
              <w:pStyle w:val="null3"/>
            </w:pPr>
            <w:r>
              <w:rPr>
                <w:rFonts w:ascii="仿宋_GB2312" w:hAnsi="仿宋_GB2312" w:cs="仿宋_GB2312" w:eastAsia="仿宋_GB2312"/>
              </w:rPr>
              <w:t>银行账号：102860766629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国家发展和改革委员会办公厅关于招标代理服务收费有关问题的通知》（发改办价格〔2003〕857号）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陕西云鼎项目管理有限责任公司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陕西云鼎项目管理有限责任公司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陕西云鼎项目管理有限责任公司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严格按照合同约定、采购人相关制度办法及相关行业要求进行。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联系人：古德隆</w:t>
      </w:r>
    </w:p>
    <w:p>
      <w:pPr>
        <w:pStyle w:val="null3"/>
      </w:pPr>
      <w:r>
        <w:rPr>
          <w:rFonts w:ascii="仿宋_GB2312" w:hAnsi="仿宋_GB2312" w:cs="仿宋_GB2312" w:eastAsia="仿宋_GB2312"/>
        </w:rPr>
        <w:t>联系电话：13759999744</w:t>
      </w:r>
    </w:p>
    <w:p>
      <w:pPr>
        <w:pStyle w:val="null3"/>
      </w:pPr>
      <w:r>
        <w:rPr>
          <w:rFonts w:ascii="仿宋_GB2312" w:hAnsi="仿宋_GB2312" w:cs="仿宋_GB2312" w:eastAsia="仿宋_GB2312"/>
        </w:rPr>
        <w:t>地址：陕西省西安市碑林区陕西省西安市碑林区南二环西段21号华融国际商务大厦A座18层03室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始皇帝陵博物院（秦始皇兵马俑博物馆）以下简称秦始皇兵马俑博物馆，是一个大型的遗址性博物馆，消防系统建设完善，系统运行基本正常，为确保我院的消防安全及游客生命财产安全，使消防自动报警系统安全、可靠、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博物院馆区丽山园区铜车马博物馆区域消防设备维护及保养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标的名称：博物院馆区丽山园区铜车马博物馆区域消防设备维护及保养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秦始皇帝陵博物院（秦始皇兵马俑博物馆）以下简称秦始皇兵马俑博物馆，是一个大型的遗址性博物馆，消防系统建设完善，系统运行基本正常，为确保我院的消防安全及游客生命财产安全，使消防自动报警系统安全、可靠、正常运行。</w:t>
            </w:r>
          </w:p>
          <w:p>
            <w:pPr>
              <w:pStyle w:val="null3"/>
              <w:jc w:val="both"/>
            </w:pP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rPr>
              <w:t>1、系统概况</w:t>
            </w:r>
          </w:p>
          <w:p>
            <w:pPr>
              <w:pStyle w:val="null3"/>
              <w:jc w:val="both"/>
            </w:pPr>
            <w:r>
              <w:rPr>
                <w:rFonts w:ascii="仿宋_GB2312" w:hAnsi="仿宋_GB2312" w:cs="仿宋_GB2312" w:eastAsia="仿宋_GB2312"/>
                <w:sz w:val="24"/>
              </w:rPr>
              <w:t>1-1、系统包含建筑有馆区、丽山园、铜车马博物馆三部分组成：(1)馆区部分包括：一号坑、二号坑、三号坑、办公楼、图书馆、陈列厅、游客服务中心、综合服务楼、学术报告厅、北大门游客中心、售票大厅、文物库房等。(2)丽山园部分包括：丽山园区K9901、K0006、监控中心、文物修复中心、遗产监测平台、档案室等；(3)铜车马博物馆独立运行。</w:t>
            </w:r>
          </w:p>
          <w:p>
            <w:pPr>
              <w:pStyle w:val="null3"/>
              <w:ind w:firstLine="480"/>
              <w:jc w:val="both"/>
            </w:pPr>
            <w:r>
              <w:rPr>
                <w:rFonts w:ascii="仿宋_GB2312" w:hAnsi="仿宋_GB2312" w:cs="仿宋_GB2312" w:eastAsia="仿宋_GB2312"/>
                <w:sz w:val="24"/>
              </w:rPr>
              <w:t>总建筑面积</w:t>
            </w:r>
            <w:r>
              <w:rPr>
                <w:rFonts w:ascii="仿宋_GB2312" w:hAnsi="仿宋_GB2312" w:cs="仿宋_GB2312" w:eastAsia="仿宋_GB2312"/>
                <w:sz w:val="24"/>
              </w:rPr>
              <w:t>9万余平方米，占地面积 900余亩。以上建筑物均有自动报警系统、消火栓系统。其中陈列厅、游客服务中心、综合服务楼、学术报告厅、北大门、铜车马博物馆有喷淋系统。馆区图书馆、青铜器库房（文物楼二、三段）、丽山园档案室、文物修复中心、遗产监测平台及铜车马馆文物库房、配电室内设置无管网七氟丙烷气体灭火系统。</w:t>
            </w:r>
          </w:p>
          <w:p>
            <w:pPr>
              <w:pStyle w:val="null3"/>
              <w:jc w:val="both"/>
            </w:pPr>
            <w:r>
              <w:rPr>
                <w:rFonts w:ascii="仿宋_GB2312" w:hAnsi="仿宋_GB2312" w:cs="仿宋_GB2312" w:eastAsia="仿宋_GB2312"/>
                <w:sz w:val="24"/>
              </w:rPr>
              <w:t>1-2、火灾自动报警控制系统分别位于馆区二号坑的秦始皇兵马俑博物馆安防、消防控制系统监控中心；丽山园区一号变的丽山园安防、消防控制系统监控中心及铜车马博物馆的安防、消防控制系统监控中心分别集中管理。在院内的建筑物中设有联网型区域火灾报警控制器，现场由感烟探测器、感温探测器、红外光束探测器、手动报警按钮、消火栓按钮、声光报警器、监视模块、控制模块等组成。所有现场的火灾信号传输到该区域的报警控制器上，并经光纤传输到监控中心，并在监控中心作出相应的动作，联动相应设备，达到控制火灾的目的。</w:t>
            </w:r>
          </w:p>
          <w:p>
            <w:pPr>
              <w:pStyle w:val="null3"/>
              <w:jc w:val="both"/>
            </w:pPr>
            <w:r>
              <w:rPr>
                <w:rFonts w:ascii="仿宋_GB2312" w:hAnsi="仿宋_GB2312" w:cs="仿宋_GB2312" w:eastAsia="仿宋_GB2312"/>
                <w:sz w:val="24"/>
                <w:b/>
              </w:rPr>
              <w:t>2、维保内容及要求</w:t>
            </w:r>
          </w:p>
          <w:p>
            <w:pPr>
              <w:pStyle w:val="null3"/>
              <w:jc w:val="both"/>
            </w:pPr>
            <w:r>
              <w:rPr>
                <w:rFonts w:ascii="仿宋_GB2312" w:hAnsi="仿宋_GB2312" w:cs="仿宋_GB2312" w:eastAsia="仿宋_GB2312"/>
                <w:sz w:val="24"/>
              </w:rPr>
              <w:t>2-1、秦俑馆区系统内容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1）、根据秦始皇兵马俑博物馆的建筑布置，本系统共设置11套火灾报警控制器、2套单区气体灭火控制器对秦始皇兵马俑博物馆内的建筑进行探测和控制。具体设置如下：</w:t>
            </w:r>
          </w:p>
          <w:p>
            <w:pPr>
              <w:pStyle w:val="null3"/>
              <w:jc w:val="both"/>
            </w:pPr>
            <w:r>
              <w:rPr>
                <w:rFonts w:ascii="仿宋_GB2312" w:hAnsi="仿宋_GB2312" w:cs="仿宋_GB2312" w:eastAsia="仿宋_GB2312"/>
                <w:sz w:val="24"/>
              </w:rPr>
              <w:t>①、一号坑设置一套区域报警控制器；</w:t>
            </w:r>
          </w:p>
          <w:p>
            <w:pPr>
              <w:pStyle w:val="null3"/>
              <w:jc w:val="both"/>
            </w:pPr>
            <w:r>
              <w:rPr>
                <w:rFonts w:ascii="仿宋_GB2312" w:hAnsi="仿宋_GB2312" w:cs="仿宋_GB2312" w:eastAsia="仿宋_GB2312"/>
                <w:sz w:val="24"/>
              </w:rPr>
              <w:t>②、二号坑设置一套报警控制器，并在二号坑设置消防控制中心；</w:t>
            </w:r>
          </w:p>
          <w:p>
            <w:pPr>
              <w:pStyle w:val="null3"/>
              <w:jc w:val="both"/>
            </w:pPr>
            <w:r>
              <w:rPr>
                <w:rFonts w:ascii="仿宋_GB2312" w:hAnsi="仿宋_GB2312" w:cs="仿宋_GB2312" w:eastAsia="仿宋_GB2312"/>
                <w:sz w:val="24"/>
              </w:rPr>
              <w:t>③、三号坑设置一套区域报警控制器；</w:t>
            </w:r>
          </w:p>
          <w:p>
            <w:pPr>
              <w:pStyle w:val="null3"/>
              <w:jc w:val="both"/>
            </w:pPr>
            <w:r>
              <w:rPr>
                <w:rFonts w:ascii="仿宋_GB2312" w:hAnsi="仿宋_GB2312" w:cs="仿宋_GB2312" w:eastAsia="仿宋_GB2312"/>
                <w:sz w:val="24"/>
              </w:rPr>
              <w:t>④、文物楼（办公楼）一、二段设置一套区域报警控制器；</w:t>
            </w:r>
          </w:p>
          <w:p>
            <w:pPr>
              <w:pStyle w:val="null3"/>
              <w:jc w:val="both"/>
            </w:pPr>
            <w:r>
              <w:rPr>
                <w:rFonts w:ascii="仿宋_GB2312" w:hAnsi="仿宋_GB2312" w:cs="仿宋_GB2312" w:eastAsia="仿宋_GB2312"/>
                <w:sz w:val="24"/>
              </w:rPr>
              <w:t>⑤、文物楼三段设置一套区域报警控制器；</w:t>
            </w:r>
          </w:p>
          <w:p>
            <w:pPr>
              <w:pStyle w:val="null3"/>
              <w:jc w:val="both"/>
            </w:pPr>
            <w:r>
              <w:rPr>
                <w:rFonts w:ascii="仿宋_GB2312" w:hAnsi="仿宋_GB2312" w:cs="仿宋_GB2312" w:eastAsia="仿宋_GB2312"/>
                <w:sz w:val="24"/>
              </w:rPr>
              <w:t>⑥、陈列厅设置一套区域报警控制器；</w:t>
            </w:r>
          </w:p>
          <w:p>
            <w:pPr>
              <w:pStyle w:val="null3"/>
              <w:jc w:val="both"/>
            </w:pPr>
            <w:r>
              <w:rPr>
                <w:rFonts w:ascii="仿宋_GB2312" w:hAnsi="仿宋_GB2312" w:cs="仿宋_GB2312" w:eastAsia="仿宋_GB2312"/>
                <w:sz w:val="24"/>
              </w:rPr>
              <w:t>⑦、游客服务中心设置一套区域报警控制器；</w:t>
            </w:r>
          </w:p>
          <w:p>
            <w:pPr>
              <w:pStyle w:val="null3"/>
              <w:jc w:val="both"/>
            </w:pPr>
            <w:r>
              <w:rPr>
                <w:rFonts w:ascii="仿宋_GB2312" w:hAnsi="仿宋_GB2312" w:cs="仿宋_GB2312" w:eastAsia="仿宋_GB2312"/>
                <w:sz w:val="24"/>
              </w:rPr>
              <w:t>⑧、综合服务楼设置一套区域报警控制器；</w:t>
            </w:r>
          </w:p>
          <w:p>
            <w:pPr>
              <w:pStyle w:val="null3"/>
              <w:jc w:val="both"/>
            </w:pPr>
            <w:r>
              <w:rPr>
                <w:rFonts w:ascii="仿宋_GB2312" w:hAnsi="仿宋_GB2312" w:cs="仿宋_GB2312" w:eastAsia="仿宋_GB2312"/>
                <w:sz w:val="24"/>
              </w:rPr>
              <w:t>⑨、学术报告厅设置一套区域报警控制器；</w:t>
            </w:r>
          </w:p>
          <w:p>
            <w:pPr>
              <w:pStyle w:val="null3"/>
              <w:jc w:val="both"/>
            </w:pPr>
            <w:r>
              <w:rPr>
                <w:rFonts w:ascii="仿宋_GB2312" w:hAnsi="仿宋_GB2312" w:cs="仿宋_GB2312" w:eastAsia="仿宋_GB2312"/>
                <w:sz w:val="24"/>
              </w:rPr>
              <w:t>⑩、北大门设置一套区域报警控制器；</w:t>
            </w:r>
          </w:p>
          <w:p>
            <w:pPr>
              <w:pStyle w:val="null3"/>
              <w:jc w:val="both"/>
            </w:pPr>
            <w:r>
              <w:rPr>
                <w:rFonts w:ascii="仿宋_GB2312" w:hAnsi="仿宋_GB2312" w:cs="仿宋_GB2312" w:eastAsia="仿宋_GB2312"/>
                <w:sz w:val="24"/>
              </w:rPr>
              <w:t>⑪、女子中队设置一套区域报警控制器。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2）、在文物楼三段青铜器库房、文物楼二段图书馆设置气体灭火系统，共设置两套气体灭火控制盘及相应设备。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3）、馆内各报警主机、DVC、CRT通过以多模光纤为介质的网络线，连接成一个消防专用局域网络，完成对整个秦始皇兵马俑博物</w:t>
            </w:r>
          </w:p>
          <w:p>
            <w:pPr>
              <w:pStyle w:val="null3"/>
              <w:jc w:val="both"/>
            </w:pPr>
            <w:r>
              <w:rPr>
                <w:rFonts w:ascii="仿宋_GB2312" w:hAnsi="仿宋_GB2312" w:cs="仿宋_GB2312" w:eastAsia="仿宋_GB2312"/>
                <w:sz w:val="24"/>
              </w:rPr>
              <w:t>馆馆区的火灾探测及消防联动控制功能。报警系统均采用的是美国霍尼韦尔公司生产的诺蒂菲尔品牌设备。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4）、馆区内设置消防电话系统，在馆区内重要地点如：一、二、三号坑、游客服务中心、水泵房、锅炉房等处共设置14套消防电话系统，并通过局域网连接到位于二号坑消防控制中心的电话主机上。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5）可燃气体灭火系统：在职工食堂、民警队食堂、综合楼二楼餐厅、锅炉房设置可燃气体报警装置，并通过局域网连接到位于二号坑消防控制中心的报警主机上，并与报警系统进行联网显示。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6）消火栓系统：所有馆区内的建筑均设置有消火栓系统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7）喷淋系统：陈列厅、学术报告厅、综合服务楼、游客服务中心、北大门设置有喷淋系统。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8）消火栓系统、喷淋系统在馆区内设置有水泵房，设有消火栓泵和喷淋泵，并设有泵控制柜。</w:t>
            </w:r>
          </w:p>
          <w:p>
            <w:pPr>
              <w:pStyle w:val="null3"/>
              <w:jc w:val="both"/>
            </w:pPr>
            <w:r>
              <w:rPr>
                <w:rFonts w:ascii="仿宋_GB2312" w:hAnsi="仿宋_GB2312" w:cs="仿宋_GB2312" w:eastAsia="仿宋_GB2312"/>
                <w:sz w:val="24"/>
              </w:rPr>
              <w:t>2-2丽山园区系统内容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1）根据秦始皇帝陵（丽山园）的建筑布置，本系统共设置7套火灾报警控制器，20套单区气体灭火控制器对秦始皇帝陵（丽山园）档案室、文物修复中心、遗产监测平台进行探测和控制。具体设置如下：</w:t>
            </w:r>
          </w:p>
          <w:p>
            <w:pPr>
              <w:pStyle w:val="null3"/>
              <w:jc w:val="both"/>
            </w:pPr>
            <w:r>
              <w:rPr>
                <w:rFonts w:ascii="仿宋_GB2312" w:hAnsi="仿宋_GB2312" w:cs="仿宋_GB2312" w:eastAsia="仿宋_GB2312"/>
                <w:sz w:val="24"/>
              </w:rPr>
              <w:t>①、文物修复中心设置一套区域报警控制器，17套气体灭火控制盘及相应设备；</w:t>
            </w:r>
          </w:p>
          <w:p>
            <w:pPr>
              <w:pStyle w:val="null3"/>
              <w:jc w:val="both"/>
            </w:pPr>
            <w:r>
              <w:rPr>
                <w:rFonts w:ascii="仿宋_GB2312" w:hAnsi="仿宋_GB2312" w:cs="仿宋_GB2312" w:eastAsia="仿宋_GB2312"/>
                <w:sz w:val="24"/>
              </w:rPr>
              <w:t>②、一号变设置一套报警控制器，兼做丽山园中央消防报警控制器；</w:t>
            </w:r>
          </w:p>
          <w:p>
            <w:pPr>
              <w:pStyle w:val="null3"/>
              <w:jc w:val="both"/>
            </w:pPr>
            <w:r>
              <w:rPr>
                <w:rFonts w:ascii="仿宋_GB2312" w:hAnsi="仿宋_GB2312" w:cs="仿宋_GB2312" w:eastAsia="仿宋_GB2312"/>
                <w:sz w:val="24"/>
              </w:rPr>
              <w:t>③、遗产监测平台设置1套气体灭火控制盘及相应设备；</w:t>
            </w:r>
          </w:p>
          <w:p>
            <w:pPr>
              <w:pStyle w:val="null3"/>
              <w:jc w:val="both"/>
            </w:pPr>
            <w:r>
              <w:rPr>
                <w:rFonts w:ascii="仿宋_GB2312" w:hAnsi="仿宋_GB2312" w:cs="仿宋_GB2312" w:eastAsia="仿宋_GB2312"/>
                <w:sz w:val="24"/>
              </w:rPr>
              <w:t>④、K0006设置一套区域报警控制器；</w:t>
            </w:r>
          </w:p>
          <w:p>
            <w:pPr>
              <w:pStyle w:val="null3"/>
              <w:jc w:val="both"/>
            </w:pPr>
            <w:r>
              <w:rPr>
                <w:rFonts w:ascii="仿宋_GB2312" w:hAnsi="仿宋_GB2312" w:cs="仿宋_GB2312" w:eastAsia="仿宋_GB2312"/>
                <w:sz w:val="24"/>
              </w:rPr>
              <w:t>⑤、K9901设置一套区域报警控制器；</w:t>
            </w:r>
          </w:p>
          <w:p>
            <w:pPr>
              <w:pStyle w:val="null3"/>
              <w:jc w:val="both"/>
            </w:pPr>
            <w:r>
              <w:rPr>
                <w:rFonts w:ascii="仿宋_GB2312" w:hAnsi="仿宋_GB2312" w:cs="仿宋_GB2312" w:eastAsia="仿宋_GB2312"/>
                <w:sz w:val="24"/>
              </w:rPr>
              <w:t>⑥、游客服务中心设置一套区域报警控制器；</w:t>
            </w:r>
          </w:p>
          <w:p>
            <w:pPr>
              <w:pStyle w:val="null3"/>
              <w:jc w:val="both"/>
            </w:pPr>
            <w:r>
              <w:rPr>
                <w:rFonts w:ascii="仿宋_GB2312" w:hAnsi="仿宋_GB2312" w:cs="仿宋_GB2312" w:eastAsia="仿宋_GB2312"/>
                <w:sz w:val="24"/>
              </w:rPr>
              <w:t>⑦、档案室设置一套区域报警控制器及2套气体灭火控制盘及相应设备。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2）同时在部分建筑内设置数字式广播通讯系统（DVC）和火灾信息图文显示终端（CRT），具体分部情况如下：</w:t>
            </w:r>
          </w:p>
          <w:p>
            <w:pPr>
              <w:pStyle w:val="null3"/>
              <w:jc w:val="both"/>
            </w:pPr>
            <w:r>
              <w:rPr>
                <w:rFonts w:ascii="仿宋_GB2312" w:hAnsi="仿宋_GB2312" w:cs="仿宋_GB2312" w:eastAsia="仿宋_GB2312"/>
                <w:sz w:val="24"/>
              </w:rPr>
              <w:t>①、一号变（消防控制中心）设置一套DVC，一套CRT；</w:t>
            </w:r>
          </w:p>
          <w:p>
            <w:pPr>
              <w:pStyle w:val="null3"/>
              <w:jc w:val="both"/>
            </w:pPr>
            <w:r>
              <w:rPr>
                <w:rFonts w:ascii="仿宋_GB2312" w:hAnsi="仿宋_GB2312" w:cs="仿宋_GB2312" w:eastAsia="仿宋_GB2312"/>
                <w:sz w:val="24"/>
              </w:rPr>
              <w:t>②、文物修复中心设置一套DVC；</w:t>
            </w:r>
          </w:p>
          <w:p>
            <w:pPr>
              <w:pStyle w:val="null3"/>
              <w:jc w:val="both"/>
            </w:pPr>
            <w:r>
              <w:rPr>
                <w:rFonts w:ascii="仿宋_GB2312" w:hAnsi="仿宋_GB2312" w:cs="仿宋_GB2312" w:eastAsia="仿宋_GB2312"/>
                <w:sz w:val="24"/>
              </w:rPr>
              <w:t>③、0006设置一套DVC；</w:t>
            </w:r>
          </w:p>
          <w:p>
            <w:pPr>
              <w:pStyle w:val="null3"/>
              <w:jc w:val="both"/>
            </w:pPr>
            <w:r>
              <w:rPr>
                <w:rFonts w:ascii="仿宋_GB2312" w:hAnsi="仿宋_GB2312" w:cs="仿宋_GB2312" w:eastAsia="仿宋_GB2312"/>
                <w:sz w:val="24"/>
              </w:rPr>
              <w:t>④、9901设置一套DVC；</w:t>
            </w:r>
          </w:p>
          <w:p>
            <w:pPr>
              <w:pStyle w:val="null3"/>
              <w:jc w:val="both"/>
            </w:pPr>
            <w:r>
              <w:rPr>
                <w:rFonts w:ascii="仿宋_GB2312" w:hAnsi="仿宋_GB2312" w:cs="仿宋_GB2312" w:eastAsia="仿宋_GB2312"/>
                <w:sz w:val="24"/>
              </w:rPr>
              <w:t>⑤、游客服务中心设置一套DVC。</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3）馆内各报警主机、DVC、CRT通过以多模光纤为介质的网络线，连接成一个消防专用局域网络，完成对整个丽山园的火灾探测及消防联动控制功能。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 报警系统均采用的是美国霍尼韦尔公司生产的诺蒂菲尔品牌设备。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5）消火栓系统：在K0006、K9901、游客服务中心的建筑均设置有室内消火栓系统，园区内设有地上式室外消火栓100套。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6）可燃气体灭火系统：在职工食堂、民警队食堂、锅炉房设置可燃气体报警装置，并通过局域网连接到位于消防控制中心的报警主机上，并与报警系统进行联网显示。</w:t>
            </w:r>
          </w:p>
          <w:p>
            <w:pPr>
              <w:pStyle w:val="null3"/>
              <w:jc w:val="both"/>
            </w:pPr>
            <w:r>
              <w:rPr>
                <w:rFonts w:ascii="仿宋_GB2312" w:hAnsi="仿宋_GB2312" w:cs="仿宋_GB2312" w:eastAsia="仿宋_GB2312"/>
                <w:sz w:val="24"/>
              </w:rPr>
              <w:t>消火栓系统在园区内设置有水泵房，设有消火栓泵并设有泵控制柜。</w:t>
            </w:r>
          </w:p>
          <w:p>
            <w:pPr>
              <w:pStyle w:val="null3"/>
              <w:jc w:val="both"/>
            </w:pPr>
            <w:r>
              <w:rPr>
                <w:rFonts w:ascii="仿宋_GB2312" w:hAnsi="仿宋_GB2312" w:cs="仿宋_GB2312" w:eastAsia="仿宋_GB2312"/>
                <w:sz w:val="24"/>
              </w:rPr>
              <w:t>2-3、铜车马博物馆系统内容</w:t>
            </w:r>
          </w:p>
          <w:p>
            <w:pPr>
              <w:pStyle w:val="null3"/>
              <w:jc w:val="both"/>
            </w:pPr>
            <w:r>
              <w:rPr>
                <w:rFonts w:ascii="仿宋_GB2312" w:hAnsi="仿宋_GB2312" w:cs="仿宋_GB2312" w:eastAsia="仿宋_GB2312"/>
                <w:sz w:val="24"/>
              </w:rPr>
              <w:t>(1)博物馆内设置有在报警控制系统，现场安装感烟探测器、红外对射感烟探测器、手动报警按钮、各类模块，在控制中心设置火灾报警控制及CRT显示装置，产品为利达品牌。</w:t>
            </w:r>
          </w:p>
          <w:p>
            <w:pPr>
              <w:pStyle w:val="null3"/>
              <w:jc w:val="both"/>
            </w:pPr>
            <w:r>
              <w:rPr>
                <w:rFonts w:ascii="仿宋_GB2312" w:hAnsi="仿宋_GB2312" w:cs="仿宋_GB2312" w:eastAsia="仿宋_GB2312"/>
                <w:sz w:val="24"/>
              </w:rPr>
              <w:t>(2)博物馆内设置有消火栓系统</w:t>
            </w:r>
          </w:p>
          <w:p>
            <w:pPr>
              <w:pStyle w:val="null3"/>
              <w:jc w:val="both"/>
            </w:pPr>
            <w:r>
              <w:rPr>
                <w:rFonts w:ascii="仿宋_GB2312" w:hAnsi="仿宋_GB2312" w:cs="仿宋_GB2312" w:eastAsia="仿宋_GB2312"/>
                <w:sz w:val="24"/>
              </w:rPr>
              <w:t>(3)博物馆内设置有喷淋系统（湿式系统及干式系统）</w:t>
            </w:r>
          </w:p>
          <w:p>
            <w:pPr>
              <w:pStyle w:val="null3"/>
              <w:jc w:val="both"/>
            </w:pPr>
            <w:r>
              <w:rPr>
                <w:rFonts w:ascii="仿宋_GB2312" w:hAnsi="仿宋_GB2312" w:cs="仿宋_GB2312" w:eastAsia="仿宋_GB2312"/>
                <w:sz w:val="24"/>
              </w:rPr>
              <w:t>(4)博物馆内设置有消防自动跟踪定位射流灭火系统</w:t>
            </w:r>
          </w:p>
          <w:p>
            <w:pPr>
              <w:pStyle w:val="null3"/>
              <w:jc w:val="both"/>
            </w:pPr>
            <w:r>
              <w:rPr>
                <w:rFonts w:ascii="仿宋_GB2312" w:hAnsi="仿宋_GB2312" w:cs="仿宋_GB2312" w:eastAsia="仿宋_GB2312"/>
                <w:sz w:val="24"/>
              </w:rPr>
              <w:t>(5)博物馆内设置有应急照明及疏散指示系统</w:t>
            </w:r>
          </w:p>
          <w:p>
            <w:pPr>
              <w:pStyle w:val="null3"/>
              <w:jc w:val="both"/>
            </w:pPr>
            <w:r>
              <w:rPr>
                <w:rFonts w:ascii="仿宋_GB2312" w:hAnsi="仿宋_GB2312" w:cs="仿宋_GB2312" w:eastAsia="仿宋_GB2312"/>
                <w:sz w:val="24"/>
              </w:rPr>
              <w:t>(6)博物馆内设置有防火门监控管理系统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7)博物馆内设置有电气火灾监控管理系统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8)博物馆内设置有电动排烟窗控制系统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9）博物馆内设置有独立消防水泵房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10）博物馆配电室、文物库房内设置有气体灭火系统</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2-4、维保要求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1）采购人托管，响应单位全权维护，维护标准应符合国家《消防法》及相关国家规范、标准之规定。</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消防系统的维护保养包括现场设备的维修、维护、保养、日常巡查等，保证设备的正常运行，当感烟探测器、感温探测器，出现故障时必须及时进行修理，定时对运行不稳定的探测器进行清洗（清洗必须保证在生产厂家或有资质的单位进行，并且经专业机构检验合格，并出具合格报告，方可使用），红外光束探测器的发射器镜头定时进行清洁，反射板应及时清洁、校准，保证红外光束探测器的正常工作。手动报警按钮等设备出现故障等情况必须及时修理、玻璃片破损应及时更换，保证设备的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3）报警控制器的运行必须保证无故障，报警器内的所有器件、部件必须保证正常工作，数字广播系统必须保证通话清晰、广播功能正常。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4）气体灭火系统必须保证启动正常（包括自动启动、手动启动、应急启动等方式），确保气瓶内灭火剂的压力正常，在控制室可以正常监视其工作状态。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5）建筑物内部及监控中心消防自动报警系统线路绝缘性、接地汇流排必须保证合格，达到国家相关规范和产品运行的要求，发现有不合格的地方要立即进行整改和更换，保证系统运行正常。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6）各区域报警器的联网是通过光纤传输方式，维护时必须保证光纤网络传输的正常运行，各节点（包括报警器、数字广播系统、计算机系统）的运行、显示正常。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7）控制中心的联动功能必须运行正常，启动喷淋泵、消防泵、风机等设备在发生联动功能故障时必须及时处理，设备故障及时维修，线路问题及时处理、更换。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由于秦始皇帝陵博物院的特殊性、重要性，响应单位应每月二次对系统进行日常巡查、维护、保养。每半年对系统进行报警及联动测试检查，从而使报警系统处于良好的运行状态，并做好维护保养、巡查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9）消火栓系统必须保证管道内水压正常，各类阀门工作正常，在灭火时可以正常启动消火栓泵，保证系统良好的运行状态，并做好维护保养、巡查记录。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10）喷淋系统必须保证管道内水压正常，各类设备、阀门工作正常，在灭火时可以正常启动喷淋泵，保证系统良好的运行状态，并做好维护保养、巡查记录。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响应时间，当响应单位接到采购人的故障通知书或电话通知时，应在4小时内派专业技术人员对该故障进行维修，一般故障当日修复，重大故障应在2天内修复，特殊情况未能修复时，应以书面形势通知采购人，以便采取相应措施，确保消防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响应单位协助采购人完善系统的资料、档案、各种日常维护保养、巡查记录，随时向采购人提供系统管理、操作有关的技术咨询和技术支持，并对系统运行提出建议。维护周期（一年），结束前应由采购人组织第三方具有消防检测资质的单位进行检测，检测费用由成交单位承担，并出具检测合格报告，以便顺利进入下一个维保周期。</w:t>
            </w:r>
          </w:p>
          <w:p>
            <w:pPr>
              <w:pStyle w:val="null3"/>
              <w:jc w:val="both"/>
            </w:pPr>
            <w:r>
              <w:rPr>
                <w:rFonts w:ascii="仿宋_GB2312" w:hAnsi="仿宋_GB2312" w:cs="仿宋_GB2312" w:eastAsia="仿宋_GB2312"/>
                <w:sz w:val="24"/>
                <w:b/>
              </w:rPr>
              <w:t>3、施工、检测验收技术规范及标准</w:t>
            </w:r>
          </w:p>
          <w:p>
            <w:pPr>
              <w:pStyle w:val="null3"/>
              <w:jc w:val="both"/>
            </w:pPr>
            <w:r>
              <w:rPr>
                <w:rFonts w:ascii="仿宋_GB2312" w:hAnsi="仿宋_GB2312" w:cs="仿宋_GB2312" w:eastAsia="仿宋_GB2312"/>
                <w:sz w:val="24"/>
              </w:rPr>
              <w:t>GB 50016--2022  建筑设计防火规范</w:t>
            </w:r>
          </w:p>
          <w:p>
            <w:pPr>
              <w:pStyle w:val="null3"/>
              <w:jc w:val="both"/>
            </w:pPr>
            <w:r>
              <w:rPr>
                <w:rFonts w:ascii="仿宋_GB2312" w:hAnsi="仿宋_GB2312" w:cs="仿宋_GB2312" w:eastAsia="仿宋_GB2312"/>
                <w:sz w:val="24"/>
              </w:rPr>
              <w:t>GB 50166-2019   火灾自动报警系统施工及验收规范</w:t>
            </w:r>
          </w:p>
          <w:p>
            <w:pPr>
              <w:pStyle w:val="null3"/>
              <w:jc w:val="both"/>
            </w:pPr>
            <w:r>
              <w:rPr>
                <w:rFonts w:ascii="仿宋_GB2312" w:hAnsi="仿宋_GB2312" w:cs="仿宋_GB2312" w:eastAsia="仿宋_GB2312"/>
                <w:sz w:val="24"/>
              </w:rPr>
              <w:t>GB 50974-2014   消防给水及消火栓系统技术规范</w:t>
            </w:r>
          </w:p>
          <w:p>
            <w:pPr>
              <w:pStyle w:val="null3"/>
              <w:jc w:val="both"/>
            </w:pPr>
            <w:r>
              <w:rPr>
                <w:rFonts w:ascii="仿宋_GB2312" w:hAnsi="仿宋_GB2312" w:cs="仿宋_GB2312" w:eastAsia="仿宋_GB2312"/>
                <w:sz w:val="24"/>
              </w:rPr>
              <w:t>GB 50261-2017   自动喷水灭火系统施工及验收规范</w:t>
            </w:r>
          </w:p>
          <w:p>
            <w:pPr>
              <w:pStyle w:val="null3"/>
              <w:jc w:val="both"/>
            </w:pPr>
            <w:r>
              <w:rPr>
                <w:rFonts w:ascii="仿宋_GB2312" w:hAnsi="仿宋_GB2312" w:cs="仿宋_GB2312" w:eastAsia="仿宋_GB2312"/>
                <w:sz w:val="24"/>
              </w:rPr>
              <w:t>GB 4717-2005    火灾报警控制器通用技术条件</w:t>
            </w:r>
          </w:p>
          <w:p>
            <w:pPr>
              <w:pStyle w:val="null3"/>
              <w:jc w:val="both"/>
            </w:pPr>
            <w:r>
              <w:rPr>
                <w:rFonts w:ascii="仿宋_GB2312" w:hAnsi="仿宋_GB2312" w:cs="仿宋_GB2312" w:eastAsia="仿宋_GB2312"/>
                <w:sz w:val="24"/>
              </w:rPr>
              <w:t>GB 16806-2006   消防联动控制设备通用技术条件</w:t>
            </w:r>
          </w:p>
          <w:p>
            <w:pPr>
              <w:pStyle w:val="null3"/>
              <w:jc w:val="both"/>
            </w:pPr>
            <w:r>
              <w:rPr>
                <w:rFonts w:ascii="仿宋_GB2312" w:hAnsi="仿宋_GB2312" w:cs="仿宋_GB2312" w:eastAsia="仿宋_GB2312"/>
                <w:sz w:val="24"/>
              </w:rPr>
              <w:t>GB 4715-2005    点型感烟火灾探测器</w:t>
            </w:r>
          </w:p>
          <w:p>
            <w:pPr>
              <w:pStyle w:val="null3"/>
              <w:jc w:val="both"/>
            </w:pPr>
            <w:r>
              <w:rPr>
                <w:rFonts w:ascii="仿宋_GB2312" w:hAnsi="仿宋_GB2312" w:cs="仿宋_GB2312" w:eastAsia="仿宋_GB2312"/>
                <w:sz w:val="24"/>
              </w:rPr>
              <w:t>GB 4716-2005    点型感温火灾探测器</w:t>
            </w:r>
          </w:p>
          <w:p>
            <w:pPr>
              <w:pStyle w:val="null3"/>
              <w:jc w:val="both"/>
            </w:pPr>
            <w:r>
              <w:rPr>
                <w:rFonts w:ascii="仿宋_GB2312" w:hAnsi="仿宋_GB2312" w:cs="仿宋_GB2312" w:eastAsia="仿宋_GB2312"/>
                <w:sz w:val="24"/>
              </w:rPr>
              <w:t>GB 19880-2005   手动火灾报警按钮</w:t>
            </w:r>
          </w:p>
          <w:p>
            <w:pPr>
              <w:pStyle w:val="null3"/>
              <w:jc w:val="both"/>
            </w:pPr>
            <w:r>
              <w:rPr>
                <w:rFonts w:ascii="仿宋_GB2312" w:hAnsi="仿宋_GB2312" w:cs="仿宋_GB2312" w:eastAsia="仿宋_GB2312"/>
                <w:sz w:val="24"/>
              </w:rPr>
              <w:t>GB50263-2017    气体灭火系统施工及验收规范</w:t>
            </w:r>
          </w:p>
          <w:p>
            <w:pPr>
              <w:pStyle w:val="null3"/>
              <w:jc w:val="both"/>
            </w:pPr>
            <w:r>
              <w:rPr>
                <w:rFonts w:ascii="仿宋_GB2312" w:hAnsi="仿宋_GB2312" w:cs="仿宋_GB2312" w:eastAsia="仿宋_GB2312"/>
                <w:sz w:val="24"/>
              </w:rPr>
              <w:t>GB 50303－2019  建筑电气安装工程质量检验评定</w:t>
            </w:r>
          </w:p>
          <w:p>
            <w:pPr>
              <w:pStyle w:val="null3"/>
              <w:jc w:val="both"/>
            </w:pPr>
            <w:r>
              <w:rPr>
                <w:rFonts w:ascii="仿宋_GB2312" w:hAnsi="仿宋_GB2312" w:cs="仿宋_GB2312" w:eastAsia="仿宋_GB2312"/>
                <w:sz w:val="24"/>
                <w:b/>
              </w:rPr>
              <w:t>4、消防系统维护设备清单</w:t>
            </w:r>
          </w:p>
          <w:p>
            <w:pPr>
              <w:pStyle w:val="null3"/>
              <w:jc w:val="both"/>
            </w:pPr>
            <w:r>
              <w:rPr>
                <w:rFonts w:ascii="仿宋_GB2312" w:hAnsi="仿宋_GB2312" w:cs="仿宋_GB2312" w:eastAsia="仿宋_GB2312"/>
                <w:sz w:val="24"/>
              </w:rPr>
              <w:t>4-1、馆区消防系统清单</w:t>
            </w:r>
          </w:p>
          <w:tbl>
            <w:tblPr>
              <w:tblBorders>
                <w:top w:val="none" w:color="000000" w:sz="4"/>
                <w:left w:val="none" w:color="000000" w:sz="4"/>
                <w:bottom w:val="none" w:color="000000" w:sz="4"/>
                <w:right w:val="none" w:color="000000" w:sz="4"/>
                <w:insideH w:val="none"/>
                <w:insideV w:val="none"/>
              </w:tblBorders>
            </w:tblPr>
            <w:tblGrid>
              <w:gridCol w:w="193"/>
              <w:gridCol w:w="972"/>
              <w:gridCol w:w="585"/>
              <w:gridCol w:w="211"/>
              <w:gridCol w:w="189"/>
              <w:gridCol w:w="382"/>
            </w:tblGrid>
            <w:tr>
              <w:tc>
                <w:tcPr>
                  <w:tcW w:type="dxa" w:w="1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厂家</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主控室报警控制器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NFS2-3030</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区域报警控制器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NFS2-3030</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智能感烟探测器</w:t>
                  </w:r>
                  <w:r>
                    <w:rPr>
                      <w:rFonts w:ascii="仿宋_GB2312" w:hAnsi="仿宋_GB2312" w:cs="仿宋_GB2312" w:eastAsia="仿宋_GB2312"/>
                      <w:sz w:val="21"/>
                    </w:rPr>
                    <w:t>(含底座)</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JTY-GD-FSP-851C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924</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智能感温探测器</w:t>
                  </w:r>
                  <w:r>
                    <w:rPr>
                      <w:rFonts w:ascii="仿宋_GB2312" w:hAnsi="仿宋_GB2312" w:cs="仿宋_GB2312" w:eastAsia="仿宋_GB2312"/>
                      <w:sz w:val="21"/>
                    </w:rPr>
                    <w:t>(含底座)</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JTW-BD-FST-851C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智能红外对射感烟探测器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FSB-200S</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智能手动报警按钮</w:t>
                  </w:r>
                  <w:r>
                    <w:rPr>
                      <w:rFonts w:ascii="仿宋_GB2312" w:hAnsi="仿宋_GB2312" w:cs="仿宋_GB2312" w:eastAsia="仿宋_GB2312"/>
                      <w:sz w:val="21"/>
                    </w:rPr>
                    <w:t>(带电话插孔)</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J-SAP-M-M500KC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158</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地址码消火栓手动报警按钮</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J-XAP-M-M500HC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197</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声光报警器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P2475RLZ</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紧急启停按钮</w:t>
                  </w:r>
                  <w:r>
                    <w:rPr>
                      <w:rFonts w:ascii="仿宋_GB2312" w:hAnsi="仿宋_GB2312" w:cs="仿宋_GB2312" w:eastAsia="仿宋_GB2312"/>
                      <w:sz w:val="21"/>
                    </w:rPr>
                    <w:t>(含安装盒)</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NBG-12LRA+SBA-10</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地址码输出模块</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JKM-FCM-1C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地址码输入模块</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JSM-FMM-1C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柜式七氟丙烷灭火装置</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120L</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江西气龙</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柜式七氟丙烷灭火装置</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90L</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江西气龙</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放气指示灯</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CQ2003A</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国产配套</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单区气体灭火控制器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RP-1002</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手柄式消防电话</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FHS</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电话模块</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FTM-1</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区域总线制数字广播电话系统</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DVC</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工业控制计算机</w:t>
                  </w:r>
                  <w:r>
                    <w:rPr>
                      <w:rFonts w:ascii="仿宋_GB2312" w:hAnsi="仿宋_GB2312" w:cs="仿宋_GB2312" w:eastAsia="仿宋_GB2312"/>
                      <w:sz w:val="21"/>
                    </w:rPr>
                    <w:t>(含显示器)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IPC-6608+1寸LCD</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研华</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中文网络图文显示控制系统软件</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OW-SWKIT</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打印机</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LQ-590K</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爱普森</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NFN网关</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NFN-GW-PC-F</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MODBUS网关</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LPI-Modbus/LCM</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光纤网卡</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NCM-F</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联动控制设备</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ACS</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消防电话主机</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HDM3311</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豪沃尔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消防电话分机</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HDM3580</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豪沃尔</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可燃气体探测器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JT-GST001M</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可燃气体报警控制器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JB-KR-GSTN004</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r>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9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报警控制器</w:t>
                  </w:r>
                </w:p>
              </w:tc>
              <w:tc>
                <w:tcPr>
                  <w:tcW w:type="dxa" w:w="5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JB-QB-GST200H</w:t>
                  </w:r>
                </w:p>
              </w:tc>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bl>
          <w:p>
            <w:pPr>
              <w:pStyle w:val="null3"/>
              <w:jc w:val="both"/>
            </w:pPr>
            <w:r>
              <w:rPr>
                <w:rFonts w:ascii="仿宋_GB2312" w:hAnsi="仿宋_GB2312" w:cs="仿宋_GB2312" w:eastAsia="仿宋_GB2312"/>
                <w:sz w:val="24"/>
              </w:rPr>
              <w:t>消火栓系统：室内消火栓</w:t>
            </w:r>
            <w:r>
              <w:rPr>
                <w:rFonts w:ascii="仿宋_GB2312" w:hAnsi="仿宋_GB2312" w:cs="仿宋_GB2312" w:eastAsia="仿宋_GB2312"/>
                <w:sz w:val="24"/>
              </w:rPr>
              <w:t>197个，室外消火栓：33 个</w:t>
            </w:r>
          </w:p>
          <w:p>
            <w:pPr>
              <w:pStyle w:val="null3"/>
              <w:jc w:val="both"/>
            </w:pPr>
            <w:r>
              <w:rPr>
                <w:rFonts w:ascii="仿宋_GB2312" w:hAnsi="仿宋_GB2312" w:cs="仿宋_GB2312" w:eastAsia="仿宋_GB2312"/>
                <w:sz w:val="24"/>
              </w:rPr>
              <w:t>喷淋系统：</w:t>
            </w:r>
            <w:r>
              <w:rPr>
                <w:rFonts w:ascii="仿宋_GB2312" w:hAnsi="仿宋_GB2312" w:cs="仿宋_GB2312" w:eastAsia="仿宋_GB2312"/>
                <w:sz w:val="24"/>
              </w:rPr>
              <w:t>喷淋头</w:t>
            </w:r>
            <w:r>
              <w:rPr>
                <w:rFonts w:ascii="仿宋_GB2312" w:hAnsi="仿宋_GB2312" w:cs="仿宋_GB2312" w:eastAsia="仿宋_GB2312"/>
                <w:sz w:val="24"/>
              </w:rPr>
              <w:t>1594个，湿式报警阀组4组，水流指示器11个，信号阀8个，压力开关4个。</w:t>
            </w:r>
          </w:p>
          <w:p>
            <w:pPr>
              <w:pStyle w:val="null3"/>
              <w:jc w:val="both"/>
            </w:pPr>
            <w:r>
              <w:rPr>
                <w:rFonts w:ascii="仿宋_GB2312" w:hAnsi="仿宋_GB2312" w:cs="仿宋_GB2312" w:eastAsia="仿宋_GB2312"/>
                <w:sz w:val="24"/>
              </w:rPr>
              <w:t>4-2、丽山园区消防设备清单</w:t>
            </w:r>
          </w:p>
          <w:tbl>
            <w:tblPr>
              <w:tblBorders>
                <w:top w:val="none" w:color="000000" w:sz="4"/>
                <w:left w:val="none" w:color="000000" w:sz="4"/>
                <w:bottom w:val="none" w:color="000000" w:sz="4"/>
                <w:right w:val="none" w:color="000000" w:sz="4"/>
                <w:insideH w:val="none"/>
                <w:insideV w:val="none"/>
              </w:tblBorders>
            </w:tblPr>
            <w:tblGrid>
              <w:gridCol w:w="202"/>
              <w:gridCol w:w="954"/>
              <w:gridCol w:w="589"/>
              <w:gridCol w:w="193"/>
              <w:gridCol w:w="207"/>
              <w:gridCol w:w="391"/>
            </w:tblGrid>
            <w:tr>
              <w:tc>
                <w:tcPr>
                  <w:tcW w:type="dxa" w:w="20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9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厂家</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主控室报警控制器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NFS2-3030</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区域报警控制器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NFS2-3030</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智能感烟探测器</w:t>
                  </w:r>
                  <w:r>
                    <w:rPr>
                      <w:rFonts w:ascii="仿宋_GB2312" w:hAnsi="仿宋_GB2312" w:cs="仿宋_GB2312" w:eastAsia="仿宋_GB2312"/>
                      <w:sz w:val="21"/>
                    </w:rPr>
                    <w:t>(含底座)</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JTY-GD-FSP-851C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智能感温探测器</w:t>
                  </w:r>
                  <w:r>
                    <w:rPr>
                      <w:rFonts w:ascii="仿宋_GB2312" w:hAnsi="仿宋_GB2312" w:cs="仿宋_GB2312" w:eastAsia="仿宋_GB2312"/>
                      <w:sz w:val="21"/>
                    </w:rPr>
                    <w:t>(含底座)</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JTW-BD-FST-851C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智能红外对射感烟探测器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FSB-200S</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智能手动报警按钮</w:t>
                  </w:r>
                  <w:r>
                    <w:rPr>
                      <w:rFonts w:ascii="仿宋_GB2312" w:hAnsi="仿宋_GB2312" w:cs="仿宋_GB2312" w:eastAsia="仿宋_GB2312"/>
                      <w:sz w:val="21"/>
                    </w:rPr>
                    <w:t>(带电话插孔)</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J-SAP-M-M500KC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地址码消火栓手动报警按钮</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J-XAP-M-M500HC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声光报警器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P2475RLZ</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紧急启停按钮</w:t>
                  </w:r>
                  <w:r>
                    <w:rPr>
                      <w:rFonts w:ascii="仿宋_GB2312" w:hAnsi="仿宋_GB2312" w:cs="仿宋_GB2312" w:eastAsia="仿宋_GB2312"/>
                      <w:sz w:val="21"/>
                    </w:rPr>
                    <w:t>(含安装盒)</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NBG-12LRA+SBA-10</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地址码输出模块</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JKM-FCM-1C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地址码输入模块</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JSM-FMM-1C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柜式七氟丙烷灭火装置</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120L</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盛邦</w:t>
                  </w:r>
                </w:p>
              </w:tc>
            </w:tr>
            <w:tr>
              <w:tc>
                <w:tcPr>
                  <w:tcW w:type="dxa" w:w="202"/>
                  <w:vMerge/>
                  <w:tcBorders>
                    <w:top w:val="none" w:color="000000" w:sz="4"/>
                    <w:left w:val="single" w:color="000000" w:sz="4"/>
                    <w:bottom w:val="single" w:color="000000" w:sz="4"/>
                    <w:right w:val="single" w:color="000000" w:sz="4"/>
                  </w:tcBorders>
                </w:tcP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柜式七氟丙烷灭火装置</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70L</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盛邦</w:t>
                  </w:r>
                </w:p>
              </w:tc>
            </w:tr>
            <w:tr>
              <w:tc>
                <w:tcPr>
                  <w:tcW w:type="dxa" w:w="202"/>
                  <w:vMerge/>
                  <w:tcBorders>
                    <w:top w:val="none" w:color="000000" w:sz="4"/>
                    <w:left w:val="single" w:color="000000" w:sz="4"/>
                    <w:bottom w:val="single" w:color="000000" w:sz="4"/>
                    <w:right w:val="single" w:color="000000" w:sz="4"/>
                  </w:tcBorders>
                </w:tcP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柜式七氟丙烷灭火装置</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90L</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盛邦</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放气指示灯</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CQ2003A</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国产配套</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泄压阀</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SAXD-0.15</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单区气体灭火控制器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RP-1002</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手柄式消防电话</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FHS</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电话模块</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FTM-1</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区域总线制数字广播电话系统</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DVC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工业控制计算机</w:t>
                  </w:r>
                  <w:r>
                    <w:rPr>
                      <w:rFonts w:ascii="仿宋_GB2312" w:hAnsi="仿宋_GB2312" w:cs="仿宋_GB2312" w:eastAsia="仿宋_GB2312"/>
                      <w:sz w:val="21"/>
                    </w:rPr>
                    <w:t>(含显示器)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IPC-6608+19寸LCD</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研华</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中文网络图文显示控制系统软件</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OW-SWKIT</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打印机</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LQ-590K</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爱普森</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NFN网关</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NFN-GW-PC-F</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MODBUS网关</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LPI-Modbus/LCM</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光纤网卡</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NCM-F</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诺帝菲尔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可燃气体探测器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JT-GST001M</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可燃气体报警控制器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JB-KR-GSTN004</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9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报警控制器</w:t>
                  </w:r>
                </w:p>
              </w:tc>
              <w:tc>
                <w:tcPr>
                  <w:tcW w:type="dxa" w:w="5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JB-QB-GST200H</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r>
          </w:tbl>
          <w:p>
            <w:pPr>
              <w:pStyle w:val="null3"/>
              <w:jc w:val="both"/>
            </w:pPr>
            <w:r>
              <w:rPr>
                <w:rFonts w:ascii="仿宋_GB2312" w:hAnsi="仿宋_GB2312" w:cs="仿宋_GB2312" w:eastAsia="仿宋_GB2312"/>
                <w:sz w:val="24"/>
              </w:rPr>
              <w:t>消火栓系统：室内消火栓</w:t>
            </w:r>
            <w:r>
              <w:rPr>
                <w:rFonts w:ascii="仿宋_GB2312" w:hAnsi="仿宋_GB2312" w:cs="仿宋_GB2312" w:eastAsia="仿宋_GB2312"/>
                <w:sz w:val="24"/>
              </w:rPr>
              <w:t>36套，室外消火栓100套。</w:t>
            </w:r>
          </w:p>
          <w:p>
            <w:pPr>
              <w:pStyle w:val="null3"/>
              <w:jc w:val="both"/>
            </w:pPr>
            <w:r>
              <w:rPr>
                <w:rFonts w:ascii="仿宋_GB2312" w:hAnsi="仿宋_GB2312" w:cs="仿宋_GB2312" w:eastAsia="仿宋_GB2312"/>
                <w:sz w:val="24"/>
              </w:rPr>
              <w:t>4-3铜车马博物馆消防系统清单</w:t>
            </w:r>
          </w:p>
          <w:tbl>
            <w:tblPr>
              <w:tblBorders>
                <w:top w:val="none" w:color="000000" w:sz="4"/>
                <w:left w:val="none" w:color="000000" w:sz="4"/>
                <w:bottom w:val="none" w:color="000000" w:sz="4"/>
                <w:right w:val="none" w:color="000000" w:sz="4"/>
                <w:insideH w:val="none"/>
                <w:insideV w:val="none"/>
              </w:tblBorders>
            </w:tblPr>
            <w:tblGrid>
              <w:gridCol w:w="202"/>
              <w:gridCol w:w="715"/>
              <w:gridCol w:w="828"/>
              <w:gridCol w:w="193"/>
              <w:gridCol w:w="207"/>
              <w:gridCol w:w="391"/>
            </w:tblGrid>
            <w:tr>
              <w:tc>
                <w:tcPr>
                  <w:tcW w:type="dxa" w:w="20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8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1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2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39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厂家</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火灾报警控制器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LD128EII-512C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2</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区域报警控制器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LD128EN(D)</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感烟探测器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JTY-GM-LD3000EN/C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148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4</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感温探测器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JTW-ZDM-LD3300EN/C</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7</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5</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手动报警按钮</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J-SA P-M-LD2003EN</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29</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6</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控制模块</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LD6800ED-1</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132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7</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监视模块</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LD4400ED-1</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39</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8</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消防电话分机</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HY5716B</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北京恒业</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9</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事故广播扬声器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YXX3-51 YXB3-01</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80</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北京原杰</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10</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声光报警器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BBJ</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30</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11</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消防电话主机</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HY5711B</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北京恒业</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12</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事故广播控制器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YJGL4-1000</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北京原杰</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13</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消火栓泵</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XBD8.4/30-125-250(L)</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上海凯泉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14</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喷淋泵</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XBD5.2/20-100-200(L)</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上海凯泉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15</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喷淋水泵接合器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SQA150-1.6</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3</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福建川安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16</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稳压泵</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JLP180M2-2</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4</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上海凯泉</w:t>
                  </w:r>
                </w:p>
                <w:p>
                  <w:pPr>
                    <w:pStyle w:val="null3"/>
                    <w:jc w:val="both"/>
                  </w:pP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室内消火栓箱</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SG18D65Z-J</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川安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消防水炮</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ZDMS0.6/5S-RBR</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陕西瑞博尔</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湿式报警阀</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ZSFZ-150</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福建天威</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预作用装置</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ZSFY150-1.6A</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川安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喷头</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T-ZSTX15-68℃</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249</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泉州宏晟</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喷头</w:t>
                  </w:r>
                  <w:r>
                    <w:rPr>
                      <w:rFonts w:ascii="仿宋_GB2312" w:hAnsi="仿宋_GB2312" w:cs="仿宋_GB2312" w:eastAsia="仿宋_GB2312"/>
                      <w:sz w:val="21"/>
                    </w:rPr>
                    <w:t>(干式喷头)</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K-ZSTQX 15-68℃</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359</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川安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排烟风机</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JGF-I-6.5-B JGF-I-10-B</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山东金光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正压送风机</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JGF-I-12-A</w:t>
                  </w:r>
                </w:p>
                <w:p>
                  <w:pPr>
                    <w:pStyle w:val="null3"/>
                    <w:jc w:val="both"/>
                  </w:pPr>
                  <w:r>
                    <w:rPr>
                      <w:rFonts w:ascii="仿宋_GB2312" w:hAnsi="仿宋_GB2312" w:cs="仿宋_GB2312" w:eastAsia="仿宋_GB2312"/>
                      <w:sz w:val="21"/>
                    </w:rPr>
                    <w:t>JGXF-11-B JGXF-13-B</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山东金光</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安全出口标识</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DJ-BLJC-I1LROE3W-01B-S</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广东东君</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疏散指示灯</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DJ-BLJC-I 1LROE3W-01N</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102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广东东君</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应急照明灯</w:t>
                  </w:r>
                  <w:r>
                    <w:rPr>
                      <w:rFonts w:ascii="仿宋_GB2312" w:hAnsi="仿宋_GB2312" w:cs="仿宋_GB2312" w:eastAsia="仿宋_GB2312"/>
                      <w:sz w:val="21"/>
                    </w:rPr>
                    <w:t>(吸顶式)</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DJ-ZFJC-E5W-05G</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广东东君</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应急照明灯</w:t>
                  </w:r>
                  <w:r>
                    <w:rPr>
                      <w:rFonts w:ascii="仿宋_GB2312" w:hAnsi="仿宋_GB2312" w:cs="仿宋_GB2312" w:eastAsia="仿宋_GB2312"/>
                      <w:sz w:val="21"/>
                    </w:rPr>
                    <w:t>(双头式)</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DJ-ZFJC-E3W-02K</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广东东君</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气体灭火控制器</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LD5503EN(1路)</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北京利达</w:t>
                  </w:r>
                </w:p>
              </w:tc>
            </w:tr>
            <w:tr>
              <w:tc>
                <w:tcPr>
                  <w:tcW w:type="dxa" w:w="2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七氟丙烷灭火装置</w:t>
                  </w:r>
                </w:p>
              </w:tc>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GQQ120/2.5</w:t>
                  </w:r>
                </w:p>
              </w:tc>
              <w:tc>
                <w:tcPr>
                  <w:tcW w:type="dxa" w:w="1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磐龙</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应保证：24*7个工作日，每天24小时应留有专业技术人员值班；馆区消防系统、丽山园区消防系统、铜车马博物馆消防系统:每个系统派驻场工程师一名（必须为供应商本公司的在职人员，同时提供近3个月社保证明材料），确保消防系统维护响应时间小于48小时。 （2）在维保合同签订后，采购人和成交供应商双方对该系统进行全面自查自检，如存在需要维修问题，由成交供应商进行维修维护，维修需更换的费用由成交供应商承担。 （3）供应商具有一级注册消防工程师。（至少二名，必须为供应商本公司的在职人员，同时提供近3个月社保证明材料） （4）质量要求：合格。要求具有完善的管理及服务体系、高效的工作作风。供应商须针对本项目提供的保证服务质量、承诺备件耗材产品渠道正规、确保系统所有设备及软件均能正常对接匹配使用等内容进行服务承诺（承诺书格式自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2026年5月15日至2027年5月14日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秦始皇帝陵博物院指定地点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严格按照合同约定、采购人相关制度办法及相关行业要求进行。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半年后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项目期满后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成交供应商应在成交公告发布之日起3个工作日内将响应文件纸质版正本壹份、副本贰份、电子版（U盘1个）贰份（包含 word及PDF格式响应文件所有内容。）送达至招标代理机构。（纸质响应文件建议A4纸双面打印，正、副本分别各自装订成册并编制目录和页码，并加盖公章。）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3-1残疾人福利性单位声明函 3-2监狱企业的证明文件 3中小企业声明函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w:t>
            </w:r>
          </w:p>
        </w:tc>
        <w:tc>
          <w:tcPr>
            <w:tcW w:type="dxa" w:w="3322"/>
          </w:tcPr>
          <w:p>
            <w:pPr>
              <w:pStyle w:val="null3"/>
            </w:pPr>
            <w:r>
              <w:rPr>
                <w:rFonts w:ascii="仿宋_GB2312" w:hAnsi="仿宋_GB2312" w:cs="仿宋_GB2312" w:eastAsia="仿宋_GB2312"/>
              </w:rPr>
              <w:t>法定代表人直接参与磋商的，须出具法定代表人证明（附法人身份证 复印件）；法定代表人授权代表参与磋商的，须出具法人授权委托书（附法人及授权代表身份证复印件)。供应商需在项目电子化交易系统中按要求上传相应证明文件并进行电子签章。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10法定代表人身份证明 10-1法定代表人授权书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供应商具有消防设施工程专业承包二级及以上（含二级）资质</w:t>
            </w:r>
          </w:p>
        </w:tc>
        <w:tc>
          <w:tcPr>
            <w:tcW w:type="dxa" w:w="3322"/>
          </w:tcPr>
          <w:p>
            <w:pPr>
              <w:pStyle w:val="null3"/>
            </w:pPr>
            <w:r>
              <w:rPr>
                <w:rFonts w:ascii="仿宋_GB2312" w:hAnsi="仿宋_GB2312" w:cs="仿宋_GB2312" w:eastAsia="仿宋_GB2312"/>
              </w:rPr>
              <w:t>供应商具有消防设施工程专业承包二级及以上（含二级）资质。供应商需在项目电子化交易系统中按要求上传相应证明文件并进行电子签章。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13具有消防设施工程专业承包二级及以上（含二级）资质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供应商作为从事消防设施维护保养检测服务的消防技术服务机构，须符合《消防技术服务机构从业条件》的规定，且供应商信息应能够在“社会消防技术服务信息系统”公开查询</w:t>
            </w:r>
          </w:p>
        </w:tc>
        <w:tc>
          <w:tcPr>
            <w:tcW w:type="dxa" w:w="3322"/>
          </w:tcPr>
          <w:p>
            <w:pPr>
              <w:pStyle w:val="null3"/>
            </w:pPr>
            <w:r>
              <w:rPr>
                <w:rFonts w:ascii="仿宋_GB2312" w:hAnsi="仿宋_GB2312" w:cs="仿宋_GB2312" w:eastAsia="仿宋_GB2312"/>
              </w:rPr>
              <w:t>供应商作为从事消防设施维护保养检测服务的消防技术服务机构，须符合《消防技术服务机构从业条件》的规定，且供应商信息应能够在“社会消防技术服务信息系统”公开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14供应商作为从事消防设施维护保养检测服务的消防技术服务机构，须符合《消防技术服务机构从业条件》的规定，且供应商信息应能够在“社会消防技术服务信息系统”公开查询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磋商保证金交纳凭证（银行转账记录回单或电子保函）</w:t>
            </w:r>
          </w:p>
        </w:tc>
        <w:tc>
          <w:tcPr>
            <w:tcW w:type="dxa" w:w="3322"/>
          </w:tcPr>
          <w:p>
            <w:pPr>
              <w:pStyle w:val="null3"/>
            </w:pPr>
            <w:r>
              <w:rPr>
                <w:rFonts w:ascii="仿宋_GB2312" w:hAnsi="仿宋_GB2312" w:cs="仿宋_GB2312" w:eastAsia="仿宋_GB2312"/>
              </w:rPr>
              <w:t>磋商保证金交纳凭证（银行转账记录回单或电子保函）。供应商需在项目电子化交易系统中按要求上传相应证明文件并进行电子签章。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15磋商保证金交纳凭证（银行转账记录回单或电子保函）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 式编写； （2）磋商响应文件内容是否有重大缺 漏项。</w:t>
            </w:r>
          </w:p>
        </w:tc>
        <w:tc>
          <w:tcPr>
            <w:tcW w:type="dxa" w:w="1661"/>
          </w:tcPr>
          <w:p>
            <w:pPr>
              <w:pStyle w:val="null3"/>
            </w:pPr>
            <w:r>
              <w:rPr>
                <w:rFonts w:ascii="仿宋_GB2312" w:hAnsi="仿宋_GB2312" w:cs="仿宋_GB2312" w:eastAsia="仿宋_GB2312"/>
              </w:rPr>
              <w:t>1响应文件封面 9服务方案 6商务应答表 5服务内容及服务邀请应答表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 、有效； （2）提供的各种证明文件、数据、资 料是否合格、有效。</w:t>
            </w:r>
          </w:p>
        </w:tc>
        <w:tc>
          <w:tcPr>
            <w:tcW w:type="dxa" w:w="1661"/>
          </w:tcPr>
          <w:p>
            <w:pPr>
              <w:pStyle w:val="null3"/>
            </w:pPr>
            <w:r>
              <w:rPr>
                <w:rFonts w:ascii="仿宋_GB2312" w:hAnsi="仿宋_GB2312" w:cs="仿宋_GB2312" w:eastAsia="仿宋_GB2312"/>
              </w:rPr>
              <w:t>4供应商应提交的相关资格证明材料.docx 3-1残疾人福利性单位声明函 3-2监狱企业的证明文件 3中小企业声明函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对磋商文件的响应性审查</w:t>
            </w:r>
          </w:p>
        </w:tc>
        <w:tc>
          <w:tcPr>
            <w:tcW w:type="dxa" w:w="3322"/>
          </w:tcPr>
          <w:p>
            <w:pPr>
              <w:pStyle w:val="null3"/>
            </w:pPr>
            <w:r>
              <w:rPr>
                <w:rFonts w:ascii="仿宋_GB2312" w:hAnsi="仿宋_GB2312" w:cs="仿宋_GB2312" w:eastAsia="仿宋_GB2312"/>
              </w:rPr>
              <w:t>（1）磋商报价唯一，是否超过最高限价； （2 ) 磋商有效期是否符合磋商文件的要求； （3） 对磋商文件商务部分指标是否完全响应。</w:t>
            </w:r>
          </w:p>
        </w:tc>
        <w:tc>
          <w:tcPr>
            <w:tcW w:type="dxa" w:w="1661"/>
          </w:tcPr>
          <w:p>
            <w:pPr>
              <w:pStyle w:val="null3"/>
            </w:pPr>
            <w:r>
              <w:rPr>
                <w:rFonts w:ascii="仿宋_GB2312" w:hAnsi="仿宋_GB2312" w:cs="仿宋_GB2312" w:eastAsia="仿宋_GB2312"/>
              </w:rPr>
              <w:t>2响应函 6商务应答表 7报价表 8标的清单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7报价表 8标的清单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对本项目的认知</w:t>
            </w:r>
          </w:p>
        </w:tc>
        <w:tc>
          <w:tcPr>
            <w:tcW w:type="dxa" w:w="2492"/>
          </w:tcPr>
          <w:p>
            <w:pPr>
              <w:pStyle w:val="null3"/>
            </w:pPr>
            <w:r>
              <w:rPr>
                <w:rFonts w:ascii="仿宋_GB2312" w:hAnsi="仿宋_GB2312" w:cs="仿宋_GB2312" w:eastAsia="仿宋_GB2312"/>
              </w:rPr>
              <w:t>满足磋商文件要求的前提下，提供对本项目的理解描述包含（①对本项目的认知理解②对本项目的需求分析③业务流程理解等)充分体现以上内容，能完全匹配项目需求的进行综合评审： 1、优秀得（4-6]分； 2、良好得（2-4]分； 3、较差得（0-2]分。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根据供应商针对本项目提供详细的服务方案（依据磋商文件第三章所有采购内容要求及文物保护单位的高标准、高要求、高可靠，预防为主、防消结合、文物安全优先等）内容进行综合评审： 1、服务方案科学合理、满足项目要求，可行性、可靠性、针对性强得(6-10]分； 2、服务方案有一定的可行性，基本满足项目要求，具有一定的合理性、针对性得(3-6]分； 3、服务方案较差，合理性、针对性有欠缺得（0-3]分。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具体实施及服务质量保证</w:t>
            </w:r>
          </w:p>
        </w:tc>
        <w:tc>
          <w:tcPr>
            <w:tcW w:type="dxa" w:w="2492"/>
          </w:tcPr>
          <w:p>
            <w:pPr>
              <w:pStyle w:val="null3"/>
            </w:pPr>
            <w:r>
              <w:rPr>
                <w:rFonts w:ascii="仿宋_GB2312" w:hAnsi="仿宋_GB2312" w:cs="仿宋_GB2312" w:eastAsia="仿宋_GB2312"/>
              </w:rPr>
              <w:t>根据供应商对消防系统进行全面自查自检，每个系统增派驻场工程师及留有专业技术人员值班，消防系统维护响应时间等（依据磋商文件第三章所有采购内容要求及文物保护单位的高标准、高要求、高可靠，预防为主、防消结合、文物安全优先等）内容进行综合评审： 1、服务质量保证措施完善、服务承诺切实可行的得(6-10]分； 2、服务质量保证措施基本完善，服务承诺一般的得(3-6]分； 3、服务质量保证措施及服务承诺较差的得(0-3]分。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根据供应商针对本项目提出重点难点分析及解决措施进行综合评审： 1、分析及解决措施完整、合理，针对性强，切实有效的得(4-6]分； 2、分析及解决措施基本完整，针对性稍有缺陷的得(2-4]分； 3、分析及解决措施较差，服务针对性、可实施性差的得(0-2]分。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服务 团队 情况</w:t>
            </w:r>
          </w:p>
        </w:tc>
        <w:tc>
          <w:tcPr>
            <w:tcW w:type="dxa" w:w="2492"/>
          </w:tcPr>
          <w:p>
            <w:pPr>
              <w:pStyle w:val="null3"/>
            </w:pPr>
            <w:r>
              <w:rPr>
                <w:rFonts w:ascii="仿宋_GB2312" w:hAnsi="仿宋_GB2312" w:cs="仿宋_GB2312" w:eastAsia="仿宋_GB2312"/>
              </w:rPr>
              <w:t>根据供应商拟派本项目服务团队的配置方案进行综合评审： 1、人员职责清晰、从业经验丰富、人员专业能力及综合素质均优秀的得(6-10]分； 2、人员职责较清晰、从业经验一般、技术人员综合技术能力较强的得(3-6]分； 3、人员职责不够清晰、从业经验不足、技术人员专业技术能力不足的得(0-3]分。 未提供不得分。 （一级注册消防工程师、驻场工程师、专业技术人员等所有人员必须为供应商本公司的在职人员，同时提供近3个月社保证明材料，否则本项不得分）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11拟派本项目管理、技术、服务人员情况表</w:t>
            </w:r>
          </w:p>
        </w:tc>
      </w:tr>
      <w:tr>
        <w:tc>
          <w:tcPr>
            <w:tcW w:type="dxa" w:w="831"/>
            <w:vMerge/>
          </w:tcPr>
          <w:p/>
        </w:tc>
        <w:tc>
          <w:tcPr>
            <w:tcW w:type="dxa" w:w="1661"/>
          </w:tcPr>
          <w:p>
            <w:pPr>
              <w:pStyle w:val="null3"/>
            </w:pPr>
            <w:r>
              <w:rPr>
                <w:rFonts w:ascii="仿宋_GB2312" w:hAnsi="仿宋_GB2312" w:cs="仿宋_GB2312" w:eastAsia="仿宋_GB2312"/>
              </w:rPr>
              <w:t>人员考核及培训管理</w:t>
            </w:r>
          </w:p>
        </w:tc>
        <w:tc>
          <w:tcPr>
            <w:tcW w:type="dxa" w:w="2492"/>
          </w:tcPr>
          <w:p>
            <w:pPr>
              <w:pStyle w:val="null3"/>
            </w:pPr>
            <w:r>
              <w:rPr>
                <w:rFonts w:ascii="仿宋_GB2312" w:hAnsi="仿宋_GB2312" w:cs="仿宋_GB2312" w:eastAsia="仿宋_GB2312"/>
              </w:rPr>
              <w:t>根据供应商制定人员考核、培训管理制度及方案进行综合评审： 1、人员考核、培训管理制度及方案科学、完善、合理可行的得(4-6]分； 2、人员考核、培训管理制度及方案基本完善，基本合理可行的得(2-4]分； 3、人员考核、培训管理制度及方案较差的得(0-2]分。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项目设备配备</w:t>
            </w:r>
          </w:p>
        </w:tc>
        <w:tc>
          <w:tcPr>
            <w:tcW w:type="dxa" w:w="2492"/>
          </w:tcPr>
          <w:p>
            <w:pPr>
              <w:pStyle w:val="null3"/>
            </w:pPr>
            <w:r>
              <w:rPr>
                <w:rFonts w:ascii="仿宋_GB2312" w:hAnsi="仿宋_GB2312" w:cs="仿宋_GB2312" w:eastAsia="仿宋_GB2312"/>
              </w:rPr>
              <w:t>拟投入本项目设备先进、齐全、合理并能达到要求的，根据配备情况及证明资料的详实程度进行综合评审： 1、设备先进、齐全、合理完全达到要求，优秀的得(3-5]分； 2、设备较齐全，能达到要求，一般的得(1-3]分； 3、设备较差，不能达到要求，较差的得(0-1]分。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突发状况应急保障措施</w:t>
            </w:r>
          </w:p>
        </w:tc>
        <w:tc>
          <w:tcPr>
            <w:tcW w:type="dxa" w:w="2492"/>
          </w:tcPr>
          <w:p>
            <w:pPr>
              <w:pStyle w:val="null3"/>
            </w:pPr>
            <w:r>
              <w:rPr>
                <w:rFonts w:ascii="仿宋_GB2312" w:hAnsi="仿宋_GB2312" w:cs="仿宋_GB2312" w:eastAsia="仿宋_GB2312"/>
              </w:rPr>
              <w:t>供应商具有应对消防突发应急状况的人力保障及方案措施（依据文物保护单位的高标准、高要求、高可靠，预防为主、防消结合、文物安全优先等），进行综合评审： 1、应急保障措施科学合理、切实可行的得(6-10]分； 2、应急保障措施基本合理，基本可行的得(3-6]分； 3、应急保障措施较差的得(0-3]分。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安全施工及 文明、环保施工 保证措施</w:t>
            </w:r>
          </w:p>
        </w:tc>
        <w:tc>
          <w:tcPr>
            <w:tcW w:type="dxa" w:w="2492"/>
          </w:tcPr>
          <w:p>
            <w:pPr>
              <w:pStyle w:val="null3"/>
            </w:pPr>
            <w:r>
              <w:rPr>
                <w:rFonts w:ascii="仿宋_GB2312" w:hAnsi="仿宋_GB2312" w:cs="仿宋_GB2312" w:eastAsia="仿宋_GB2312"/>
              </w:rPr>
              <w:t>供应商具有安全施工及文明、环保施工保证措施（依据文物保护单位的高标准、高要求、高可靠，预防为主、防消结合、文物安全优先等），进行综合评审： 1、具备详细、完善、有效的安全施工及确保文明、环保施工的保证措施，能够落实各项安全施工标准规范要求，切实保障项目顺利进行，得（6-10]分； 2、安全施工保证措施及确保文明、环保施工措施基本齐全、合理，基本满足项目安全施工，得（3-6] 分； 3、安全施工保证措施及确保文明、环保施工措施简单、粗略或无法确保项目安全施工，不利于项目正常进行的，得（0-3]分。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根据供应商提高服务质量的合理化建议及在合作期内的特色增值服务情况进行综合评审： 1、合理化建议及增值服务切实可行优秀得(4-6]分； 2、合理化建议及增值服务较切实具有一定的可行性得(2-4]分； 3、合理化建议及增值服务不完整、有缺失，较差得(0-2]分。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9服务方案</w:t>
            </w:r>
          </w:p>
        </w:tc>
      </w:tr>
      <w:tr>
        <w:tc>
          <w:tcPr>
            <w:tcW w:type="dxa" w:w="831"/>
            <w:vMerge/>
          </w:tcPr>
          <w:p/>
        </w:tc>
        <w:tc>
          <w:tcPr>
            <w:tcW w:type="dxa" w:w="1661"/>
          </w:tcPr>
          <w:p>
            <w:pPr>
              <w:pStyle w:val="null3"/>
            </w:pPr>
            <w:r>
              <w:rPr>
                <w:rFonts w:ascii="仿宋_GB2312" w:hAnsi="仿宋_GB2312" w:cs="仿宋_GB2312" w:eastAsia="仿宋_GB2312"/>
              </w:rPr>
              <w:t>质量承诺书</w:t>
            </w:r>
          </w:p>
        </w:tc>
        <w:tc>
          <w:tcPr>
            <w:tcW w:type="dxa" w:w="2492"/>
          </w:tcPr>
          <w:p>
            <w:pPr>
              <w:pStyle w:val="null3"/>
            </w:pPr>
            <w:r>
              <w:rPr>
                <w:rFonts w:ascii="仿宋_GB2312" w:hAnsi="仿宋_GB2312" w:cs="仿宋_GB2312" w:eastAsia="仿宋_GB2312"/>
              </w:rPr>
              <w:t>供应商须针对本项目提供的保证服务质量、承诺备件耗材产品渠道正规、确保系统所有设备及软件均能正常对接匹配使用等内容进行服务承诺（承诺书格式自拟），根据承诺书的详实程度进行综合评审： 1、服务承诺全面详细，切实可行合理的得(2-4]分； 2、服务承诺基本全面，一般的得(1-2]分； 3、服务承诺不全面，不合理，较差的得(0-1]分。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16供应商须针对本项目提供的保证服务质量、承诺备件耗材产品渠道正规、确保系统所有设备及软件均能正常对接匹配使用等内容进行服务承诺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提供近三年（2023年1月至今）类似项目业绩，每提供一项得1分（需要提供合同复印件，合同复印件包括合同首页、签字盖章页以及合同内容关键页，要求合同复印件资料齐全，否则不得分），满分7分。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即满足磋商文件要求且最后磋商报价最低的报价为评审基准价，其价格分为满分。其他供应商的价格分统一按照下列公式计算： 磋商报价得分=【评审基准价/磋商报价( 最终二次报价）】 ×10； 2、本项目专门面向中小企业采购，不再执行价格评审优惠扶持政策。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7报价表</w:t>
            </w:r>
          </w:p>
          <w:p>
            <w:pPr>
              <w:pStyle w:val="null3"/>
            </w:pPr>
            <w:r>
              <w:rPr>
                <w:rFonts w:ascii="仿宋_GB2312" w:hAnsi="仿宋_GB2312" w:cs="仿宋_GB2312" w:eastAsia="仿宋_GB2312"/>
              </w:rPr>
              <w:t>8标的清单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详见附件：3中小企业声明函</w:t>
      </w:r>
    </w:p>
    <w:p>
      <w:pPr>
        <w:pStyle w:val="null3"/>
        <w:ind w:firstLine="960"/>
      </w:pPr>
      <w:r>
        <w:rPr>
          <w:rFonts w:ascii="仿宋_GB2312" w:hAnsi="仿宋_GB2312" w:cs="仿宋_GB2312" w:eastAsia="仿宋_GB2312"/>
        </w:rPr>
        <w:t>详见附件：3-1残疾人福利性单位声明函</w:t>
      </w:r>
    </w:p>
    <w:p>
      <w:pPr>
        <w:pStyle w:val="null3"/>
        <w:ind w:firstLine="960"/>
      </w:pPr>
      <w:r>
        <w:rPr>
          <w:rFonts w:ascii="仿宋_GB2312" w:hAnsi="仿宋_GB2312" w:cs="仿宋_GB2312" w:eastAsia="仿宋_GB2312"/>
        </w:rPr>
        <w:t>详见附件：3-2监狱企业的证明文件</w:t>
      </w:r>
    </w:p>
    <w:p>
      <w:pPr>
        <w:pStyle w:val="null3"/>
        <w:ind w:firstLine="960"/>
      </w:pPr>
      <w:r>
        <w:rPr>
          <w:rFonts w:ascii="仿宋_GB2312" w:hAnsi="仿宋_GB2312" w:cs="仿宋_GB2312" w:eastAsia="仿宋_GB2312"/>
        </w:rPr>
        <w:t>详见附件：4供应商应提交的相关资格证明材料.docx</w:t>
      </w:r>
    </w:p>
    <w:p>
      <w:pPr>
        <w:pStyle w:val="null3"/>
        <w:ind w:firstLine="960"/>
      </w:pPr>
      <w:r>
        <w:rPr>
          <w:rFonts w:ascii="仿宋_GB2312" w:hAnsi="仿宋_GB2312" w:cs="仿宋_GB2312" w:eastAsia="仿宋_GB2312"/>
        </w:rPr>
        <w:t>详见附件：5服务内容及服务邀请应答表</w:t>
      </w:r>
    </w:p>
    <w:p>
      <w:pPr>
        <w:pStyle w:val="null3"/>
        <w:ind w:firstLine="960"/>
      </w:pPr>
      <w:r>
        <w:rPr>
          <w:rFonts w:ascii="仿宋_GB2312" w:hAnsi="仿宋_GB2312" w:cs="仿宋_GB2312" w:eastAsia="仿宋_GB2312"/>
        </w:rPr>
        <w:t>详见附件：6商务应答表</w:t>
      </w:r>
    </w:p>
    <w:p>
      <w:pPr>
        <w:pStyle w:val="null3"/>
        <w:ind w:firstLine="960"/>
      </w:pPr>
      <w:r>
        <w:rPr>
          <w:rFonts w:ascii="仿宋_GB2312" w:hAnsi="仿宋_GB2312" w:cs="仿宋_GB2312" w:eastAsia="仿宋_GB2312"/>
        </w:rPr>
        <w:t>详见附件：7报价表</w:t>
      </w:r>
    </w:p>
    <w:p>
      <w:pPr>
        <w:pStyle w:val="null3"/>
        <w:ind w:firstLine="960"/>
      </w:pPr>
      <w:r>
        <w:rPr>
          <w:rFonts w:ascii="仿宋_GB2312" w:hAnsi="仿宋_GB2312" w:cs="仿宋_GB2312" w:eastAsia="仿宋_GB2312"/>
        </w:rPr>
        <w:t>详见附件：8标的清单</w:t>
      </w:r>
    </w:p>
    <w:p>
      <w:pPr>
        <w:pStyle w:val="null3"/>
        <w:ind w:firstLine="960"/>
      </w:pPr>
      <w:r>
        <w:rPr>
          <w:rFonts w:ascii="仿宋_GB2312" w:hAnsi="仿宋_GB2312" w:cs="仿宋_GB2312" w:eastAsia="仿宋_GB2312"/>
        </w:rPr>
        <w:t>详见附件：9服务方案</w:t>
      </w:r>
    </w:p>
    <w:p>
      <w:pPr>
        <w:pStyle w:val="null3"/>
        <w:ind w:firstLine="960"/>
      </w:pPr>
      <w:r>
        <w:rPr>
          <w:rFonts w:ascii="仿宋_GB2312" w:hAnsi="仿宋_GB2312" w:cs="仿宋_GB2312" w:eastAsia="仿宋_GB2312"/>
        </w:rPr>
        <w:t>详见附件：10法定代表人身份证明</w:t>
      </w:r>
    </w:p>
    <w:p>
      <w:pPr>
        <w:pStyle w:val="null3"/>
        <w:ind w:firstLine="960"/>
      </w:pPr>
      <w:r>
        <w:rPr>
          <w:rFonts w:ascii="仿宋_GB2312" w:hAnsi="仿宋_GB2312" w:cs="仿宋_GB2312" w:eastAsia="仿宋_GB2312"/>
        </w:rPr>
        <w:t>详见附件：10-1法定代表人授权书</w:t>
      </w:r>
    </w:p>
    <w:p>
      <w:pPr>
        <w:pStyle w:val="null3"/>
        <w:ind w:firstLine="960"/>
      </w:pPr>
      <w:r>
        <w:rPr>
          <w:rFonts w:ascii="仿宋_GB2312" w:hAnsi="仿宋_GB2312" w:cs="仿宋_GB2312" w:eastAsia="仿宋_GB2312"/>
        </w:rPr>
        <w:t>详见附件：11拟派本项目管理、技术、服务人员情况表</w:t>
      </w:r>
    </w:p>
    <w:p>
      <w:pPr>
        <w:pStyle w:val="null3"/>
        <w:ind w:firstLine="960"/>
      </w:pPr>
      <w:r>
        <w:rPr>
          <w:rFonts w:ascii="仿宋_GB2312" w:hAnsi="仿宋_GB2312" w:cs="仿宋_GB2312" w:eastAsia="仿宋_GB2312"/>
        </w:rPr>
        <w:t>详见附件：12业绩的有关证明材料</w:t>
      </w:r>
    </w:p>
    <w:p>
      <w:pPr>
        <w:pStyle w:val="null3"/>
        <w:ind w:firstLine="960"/>
      </w:pPr>
      <w:r>
        <w:rPr>
          <w:rFonts w:ascii="仿宋_GB2312" w:hAnsi="仿宋_GB2312" w:cs="仿宋_GB2312" w:eastAsia="仿宋_GB2312"/>
        </w:rPr>
        <w:t>详见附件：13具有消防设施工程专业承包二级及以上（含二级）资质</w:t>
      </w:r>
    </w:p>
    <w:p>
      <w:pPr>
        <w:pStyle w:val="null3"/>
        <w:ind w:firstLine="960"/>
      </w:pPr>
      <w:r>
        <w:rPr>
          <w:rFonts w:ascii="仿宋_GB2312" w:hAnsi="仿宋_GB2312" w:cs="仿宋_GB2312" w:eastAsia="仿宋_GB2312"/>
        </w:rPr>
        <w:t>详见附件：14供应商作为从事消防设施维护保养检测服务的消防技术服务机构，须符合《消防技术服务机构从业条件》的规定，且供应商信息应能够在“社会消防技术服务信息系统”公开查询</w:t>
      </w:r>
    </w:p>
    <w:p>
      <w:pPr>
        <w:pStyle w:val="null3"/>
        <w:ind w:firstLine="960"/>
      </w:pPr>
      <w:r>
        <w:rPr>
          <w:rFonts w:ascii="仿宋_GB2312" w:hAnsi="仿宋_GB2312" w:cs="仿宋_GB2312" w:eastAsia="仿宋_GB2312"/>
        </w:rPr>
        <w:t>详见附件：15磋商保证金交纳凭证（银行转账记录回单或电子保函）</w:t>
      </w:r>
    </w:p>
    <w:p>
      <w:pPr>
        <w:pStyle w:val="null3"/>
        <w:ind w:firstLine="960"/>
      </w:pPr>
      <w:r>
        <w:rPr>
          <w:rFonts w:ascii="仿宋_GB2312" w:hAnsi="仿宋_GB2312" w:cs="仿宋_GB2312" w:eastAsia="仿宋_GB2312"/>
        </w:rPr>
        <w:t>详见附件：16供应商须针对本项目提供的保证服务质量、承诺备件耗材产品渠道正规、确保系统所有设备及软件均能正常对接匹配使用等内容进行服务承诺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