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92B33">
      <w:pPr>
        <w:ind w:left="0" w:leftChars="0" w:right="0" w:rightChars="0" w:firstLine="0" w:firstLineChars="0"/>
        <w:jc w:val="center"/>
        <w:rPr>
          <w:rFonts w:hint="default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7"/>
          <w:kern w:val="0"/>
          <w:sz w:val="32"/>
          <w:szCs w:val="32"/>
          <w:lang w:eastAsia="zh-CN"/>
        </w:rPr>
        <w:t>拟投入的</w:t>
      </w:r>
      <w: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  <w:t>无人机明细表</w:t>
      </w:r>
    </w:p>
    <w:tbl>
      <w:tblPr>
        <w:tblStyle w:val="3"/>
        <w:tblW w:w="4997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636"/>
        <w:gridCol w:w="590"/>
        <w:gridCol w:w="823"/>
        <w:gridCol w:w="2165"/>
        <w:gridCol w:w="2127"/>
        <w:gridCol w:w="845"/>
        <w:gridCol w:w="845"/>
      </w:tblGrid>
      <w:tr w14:paraId="0E5E31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</w:trPr>
        <w:tc>
          <w:tcPr>
            <w:tcW w:w="285" w:type="pct"/>
            <w:tcBorders>
              <w:tl2br w:val="nil"/>
              <w:tr2bl w:val="nil"/>
            </w:tcBorders>
            <w:vAlign w:val="center"/>
          </w:tcPr>
          <w:p w14:paraId="05D282F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  <w:t>品牌</w:t>
            </w:r>
          </w:p>
        </w:tc>
        <w:tc>
          <w:tcPr>
            <w:tcW w:w="373" w:type="pct"/>
            <w:tcBorders>
              <w:tl2br w:val="nil"/>
              <w:tr2bl w:val="nil"/>
            </w:tcBorders>
            <w:vAlign w:val="center"/>
          </w:tcPr>
          <w:p w14:paraId="0B9DF1C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  <w:t>型号</w:t>
            </w:r>
          </w:p>
        </w:tc>
        <w:tc>
          <w:tcPr>
            <w:tcW w:w="346" w:type="pct"/>
            <w:tcBorders>
              <w:tl2br w:val="nil"/>
              <w:tr2bl w:val="nil"/>
            </w:tcBorders>
            <w:vAlign w:val="center"/>
          </w:tcPr>
          <w:p w14:paraId="6B08576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  <w:t>制造商</w:t>
            </w:r>
          </w:p>
        </w:tc>
        <w:tc>
          <w:tcPr>
            <w:tcW w:w="483" w:type="pct"/>
            <w:tcBorders>
              <w:tl2br w:val="nil"/>
              <w:tr2bl w:val="nil"/>
            </w:tcBorders>
            <w:vAlign w:val="center"/>
          </w:tcPr>
          <w:p w14:paraId="54660D6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  <w:t>数量（台）</w:t>
            </w:r>
          </w:p>
        </w:tc>
        <w:tc>
          <w:tcPr>
            <w:tcW w:w="1270" w:type="pct"/>
            <w:tcBorders>
              <w:tl2br w:val="nil"/>
              <w:tr2bl w:val="nil"/>
            </w:tcBorders>
            <w:vAlign w:val="center"/>
          </w:tcPr>
          <w:p w14:paraId="4EEAC73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  <w:t>磋商文件参数要求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vAlign w:val="center"/>
          </w:tcPr>
          <w:p w14:paraId="2591B20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宋体" w:cs="Arial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/>
              </w:rPr>
              <w:t>拟投入的无人机参数</w:t>
            </w: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03217DD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/>
              </w:rPr>
              <w:t>响应</w:t>
            </w:r>
          </w:p>
          <w:p w14:paraId="13210DD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宋体" w:cs="Arial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/>
              </w:rPr>
              <w:t>说明</w:t>
            </w: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029AC48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eastAsia="zh-CN"/>
              </w:rPr>
              <w:t>证明资料所在页码</w:t>
            </w:r>
          </w:p>
        </w:tc>
      </w:tr>
      <w:tr w14:paraId="065BE25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85" w:type="pct"/>
            <w:vMerge w:val="restart"/>
            <w:tcBorders>
              <w:tl2br w:val="nil"/>
              <w:tr2bl w:val="nil"/>
            </w:tcBorders>
            <w:vAlign w:val="center"/>
          </w:tcPr>
          <w:p w14:paraId="3EB08C1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73" w:type="pct"/>
            <w:vMerge w:val="restart"/>
            <w:tcBorders>
              <w:tl2br w:val="nil"/>
              <w:tr2bl w:val="nil"/>
            </w:tcBorders>
            <w:vAlign w:val="center"/>
          </w:tcPr>
          <w:p w14:paraId="5B8A45D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46" w:type="pct"/>
            <w:vMerge w:val="restart"/>
            <w:tcBorders>
              <w:tl2br w:val="nil"/>
              <w:tr2bl w:val="nil"/>
            </w:tcBorders>
            <w:vAlign w:val="center"/>
          </w:tcPr>
          <w:p w14:paraId="04DE004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3" w:type="pct"/>
            <w:vMerge w:val="restart"/>
            <w:tcBorders>
              <w:tl2br w:val="nil"/>
              <w:tr2bl w:val="nil"/>
            </w:tcBorders>
            <w:vAlign w:val="center"/>
          </w:tcPr>
          <w:p w14:paraId="5E13BC1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70" w:type="pct"/>
            <w:tcBorders>
              <w:tl2br w:val="nil"/>
              <w:tr2bl w:val="nil"/>
            </w:tcBorders>
            <w:vAlign w:val="center"/>
          </w:tcPr>
          <w:p w14:paraId="06C1384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48" w:type="pct"/>
            <w:tcBorders>
              <w:tl2br w:val="nil"/>
              <w:tr2bl w:val="nil"/>
            </w:tcBorders>
            <w:vAlign w:val="center"/>
          </w:tcPr>
          <w:p w14:paraId="76938E4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06134E9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2FC146B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765707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85" w:type="pct"/>
            <w:vMerge w:val="continue"/>
            <w:tcBorders>
              <w:tl2br w:val="nil"/>
              <w:tr2bl w:val="nil"/>
            </w:tcBorders>
            <w:vAlign w:val="center"/>
          </w:tcPr>
          <w:p w14:paraId="774632B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73" w:type="pct"/>
            <w:vMerge w:val="continue"/>
            <w:tcBorders>
              <w:tl2br w:val="nil"/>
              <w:tr2bl w:val="nil"/>
            </w:tcBorders>
            <w:vAlign w:val="center"/>
          </w:tcPr>
          <w:p w14:paraId="15023B0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46" w:type="pct"/>
            <w:vMerge w:val="continue"/>
            <w:tcBorders>
              <w:tl2br w:val="nil"/>
              <w:tr2bl w:val="nil"/>
            </w:tcBorders>
            <w:vAlign w:val="center"/>
          </w:tcPr>
          <w:p w14:paraId="5D03E0E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3" w:type="pct"/>
            <w:vMerge w:val="continue"/>
            <w:tcBorders>
              <w:tl2br w:val="nil"/>
              <w:tr2bl w:val="nil"/>
            </w:tcBorders>
            <w:vAlign w:val="center"/>
          </w:tcPr>
          <w:p w14:paraId="13E12FA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70" w:type="pct"/>
            <w:tcBorders>
              <w:tl2br w:val="nil"/>
              <w:tr2bl w:val="nil"/>
            </w:tcBorders>
            <w:vAlign w:val="center"/>
          </w:tcPr>
          <w:p w14:paraId="1D1560E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48" w:type="pct"/>
            <w:tcBorders>
              <w:tl2br w:val="nil"/>
              <w:tr2bl w:val="nil"/>
            </w:tcBorders>
            <w:vAlign w:val="center"/>
          </w:tcPr>
          <w:p w14:paraId="27769A1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47FB67C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57DC27E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729C9F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285" w:type="pct"/>
            <w:vMerge w:val="continue"/>
            <w:tcBorders>
              <w:tl2br w:val="nil"/>
              <w:tr2bl w:val="nil"/>
            </w:tcBorders>
            <w:vAlign w:val="center"/>
          </w:tcPr>
          <w:p w14:paraId="0FBAE9A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73" w:type="pct"/>
            <w:vMerge w:val="continue"/>
            <w:tcBorders>
              <w:tl2br w:val="nil"/>
              <w:tr2bl w:val="nil"/>
            </w:tcBorders>
            <w:vAlign w:val="center"/>
          </w:tcPr>
          <w:p w14:paraId="24D1A3F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46" w:type="pct"/>
            <w:vMerge w:val="continue"/>
            <w:tcBorders>
              <w:tl2br w:val="nil"/>
              <w:tr2bl w:val="nil"/>
            </w:tcBorders>
            <w:vAlign w:val="center"/>
          </w:tcPr>
          <w:p w14:paraId="46CE724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3" w:type="pct"/>
            <w:vMerge w:val="continue"/>
            <w:tcBorders>
              <w:tl2br w:val="nil"/>
              <w:tr2bl w:val="nil"/>
            </w:tcBorders>
            <w:vAlign w:val="center"/>
          </w:tcPr>
          <w:p w14:paraId="1FF4536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70" w:type="pct"/>
            <w:tcBorders>
              <w:tl2br w:val="nil"/>
              <w:tr2bl w:val="nil"/>
            </w:tcBorders>
            <w:vAlign w:val="center"/>
          </w:tcPr>
          <w:p w14:paraId="3D60A35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48" w:type="pct"/>
            <w:tcBorders>
              <w:tl2br w:val="nil"/>
              <w:tr2bl w:val="nil"/>
            </w:tcBorders>
            <w:vAlign w:val="center"/>
          </w:tcPr>
          <w:p w14:paraId="4011637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21FD6F6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01BE594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6D89BA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85" w:type="pct"/>
            <w:vMerge w:val="continue"/>
            <w:tcBorders>
              <w:tl2br w:val="nil"/>
              <w:tr2bl w:val="nil"/>
            </w:tcBorders>
            <w:vAlign w:val="center"/>
          </w:tcPr>
          <w:p w14:paraId="5A05F87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73" w:type="pct"/>
            <w:vMerge w:val="continue"/>
            <w:tcBorders>
              <w:tl2br w:val="nil"/>
              <w:tr2bl w:val="nil"/>
            </w:tcBorders>
            <w:vAlign w:val="center"/>
          </w:tcPr>
          <w:p w14:paraId="372A5A0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46" w:type="pct"/>
            <w:vMerge w:val="continue"/>
            <w:tcBorders>
              <w:tl2br w:val="nil"/>
              <w:tr2bl w:val="nil"/>
            </w:tcBorders>
            <w:vAlign w:val="center"/>
          </w:tcPr>
          <w:p w14:paraId="2771C7D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3" w:type="pct"/>
            <w:vMerge w:val="continue"/>
            <w:tcBorders>
              <w:tl2br w:val="nil"/>
              <w:tr2bl w:val="nil"/>
            </w:tcBorders>
            <w:vAlign w:val="center"/>
          </w:tcPr>
          <w:p w14:paraId="715D9C9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70" w:type="pct"/>
            <w:tcBorders>
              <w:tl2br w:val="nil"/>
              <w:tr2bl w:val="nil"/>
            </w:tcBorders>
            <w:vAlign w:val="center"/>
          </w:tcPr>
          <w:p w14:paraId="25DE750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48" w:type="pct"/>
            <w:tcBorders>
              <w:tl2br w:val="nil"/>
              <w:tr2bl w:val="nil"/>
            </w:tcBorders>
            <w:vAlign w:val="center"/>
          </w:tcPr>
          <w:p w14:paraId="35DD48E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7823265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2FF3A0F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7697D7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85" w:type="pct"/>
            <w:vMerge w:val="continue"/>
            <w:tcBorders>
              <w:tl2br w:val="nil"/>
              <w:tr2bl w:val="nil"/>
            </w:tcBorders>
            <w:vAlign w:val="center"/>
          </w:tcPr>
          <w:p w14:paraId="22AE1BA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73" w:type="pct"/>
            <w:vMerge w:val="continue"/>
            <w:tcBorders>
              <w:tl2br w:val="nil"/>
              <w:tr2bl w:val="nil"/>
            </w:tcBorders>
            <w:vAlign w:val="center"/>
          </w:tcPr>
          <w:p w14:paraId="6F817DF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46" w:type="pct"/>
            <w:vMerge w:val="continue"/>
            <w:tcBorders>
              <w:tl2br w:val="nil"/>
              <w:tr2bl w:val="nil"/>
            </w:tcBorders>
            <w:vAlign w:val="center"/>
          </w:tcPr>
          <w:p w14:paraId="69D7DB2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3" w:type="pct"/>
            <w:vMerge w:val="continue"/>
            <w:tcBorders>
              <w:tl2br w:val="nil"/>
              <w:tr2bl w:val="nil"/>
            </w:tcBorders>
            <w:vAlign w:val="center"/>
          </w:tcPr>
          <w:p w14:paraId="44B7439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70" w:type="pct"/>
            <w:tcBorders>
              <w:tl2br w:val="nil"/>
              <w:tr2bl w:val="nil"/>
            </w:tcBorders>
            <w:vAlign w:val="center"/>
          </w:tcPr>
          <w:p w14:paraId="3C813B9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48" w:type="pct"/>
            <w:tcBorders>
              <w:tl2br w:val="nil"/>
              <w:tr2bl w:val="nil"/>
            </w:tcBorders>
            <w:vAlign w:val="center"/>
          </w:tcPr>
          <w:p w14:paraId="134E86C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3FCB285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64567FB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164149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85" w:type="pct"/>
            <w:vMerge w:val="continue"/>
            <w:tcBorders>
              <w:tl2br w:val="nil"/>
              <w:tr2bl w:val="nil"/>
            </w:tcBorders>
            <w:vAlign w:val="center"/>
          </w:tcPr>
          <w:p w14:paraId="724E1FB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73" w:type="pct"/>
            <w:vMerge w:val="continue"/>
            <w:tcBorders>
              <w:tl2br w:val="nil"/>
              <w:tr2bl w:val="nil"/>
            </w:tcBorders>
            <w:vAlign w:val="center"/>
          </w:tcPr>
          <w:p w14:paraId="5490A5A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46" w:type="pct"/>
            <w:vMerge w:val="continue"/>
            <w:tcBorders>
              <w:tl2br w:val="nil"/>
              <w:tr2bl w:val="nil"/>
            </w:tcBorders>
            <w:vAlign w:val="center"/>
          </w:tcPr>
          <w:p w14:paraId="74EC38C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3" w:type="pct"/>
            <w:vMerge w:val="continue"/>
            <w:tcBorders>
              <w:tl2br w:val="nil"/>
              <w:tr2bl w:val="nil"/>
            </w:tcBorders>
            <w:vAlign w:val="center"/>
          </w:tcPr>
          <w:p w14:paraId="400429F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70" w:type="pct"/>
            <w:tcBorders>
              <w:tl2br w:val="nil"/>
              <w:tr2bl w:val="nil"/>
            </w:tcBorders>
            <w:vAlign w:val="center"/>
          </w:tcPr>
          <w:p w14:paraId="2BB519B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48" w:type="pct"/>
            <w:tcBorders>
              <w:tl2br w:val="nil"/>
              <w:tr2bl w:val="nil"/>
            </w:tcBorders>
            <w:vAlign w:val="center"/>
          </w:tcPr>
          <w:p w14:paraId="5353A3E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195B18B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0E997F4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2095AE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85" w:type="pct"/>
            <w:vMerge w:val="continue"/>
            <w:tcBorders>
              <w:tl2br w:val="nil"/>
              <w:tr2bl w:val="nil"/>
            </w:tcBorders>
            <w:vAlign w:val="center"/>
          </w:tcPr>
          <w:p w14:paraId="1FBCFA6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73" w:type="pct"/>
            <w:vMerge w:val="continue"/>
            <w:tcBorders>
              <w:tl2br w:val="nil"/>
              <w:tr2bl w:val="nil"/>
            </w:tcBorders>
            <w:vAlign w:val="center"/>
          </w:tcPr>
          <w:p w14:paraId="007A6D7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46" w:type="pct"/>
            <w:vMerge w:val="continue"/>
            <w:tcBorders>
              <w:tl2br w:val="nil"/>
              <w:tr2bl w:val="nil"/>
            </w:tcBorders>
            <w:vAlign w:val="center"/>
          </w:tcPr>
          <w:p w14:paraId="2B03251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3" w:type="pct"/>
            <w:vMerge w:val="continue"/>
            <w:tcBorders>
              <w:tl2br w:val="nil"/>
              <w:tr2bl w:val="nil"/>
            </w:tcBorders>
            <w:vAlign w:val="center"/>
          </w:tcPr>
          <w:p w14:paraId="7F6FCA4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70" w:type="pct"/>
            <w:tcBorders>
              <w:tl2br w:val="nil"/>
              <w:tr2bl w:val="nil"/>
            </w:tcBorders>
            <w:vAlign w:val="center"/>
          </w:tcPr>
          <w:p w14:paraId="6AE0AF9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48" w:type="pct"/>
            <w:tcBorders>
              <w:tl2br w:val="nil"/>
              <w:tr2bl w:val="nil"/>
            </w:tcBorders>
            <w:vAlign w:val="center"/>
          </w:tcPr>
          <w:p w14:paraId="1DBF3DA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1E87A22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5DB85DE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05AAA8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285" w:type="pct"/>
            <w:vMerge w:val="continue"/>
            <w:tcBorders>
              <w:tl2br w:val="nil"/>
              <w:tr2bl w:val="nil"/>
            </w:tcBorders>
            <w:vAlign w:val="center"/>
          </w:tcPr>
          <w:p w14:paraId="201C662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73" w:type="pct"/>
            <w:vMerge w:val="continue"/>
            <w:tcBorders>
              <w:tl2br w:val="nil"/>
              <w:tr2bl w:val="nil"/>
            </w:tcBorders>
            <w:vAlign w:val="center"/>
          </w:tcPr>
          <w:p w14:paraId="621BCF2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46" w:type="pct"/>
            <w:vMerge w:val="continue"/>
            <w:tcBorders>
              <w:tl2br w:val="nil"/>
              <w:tr2bl w:val="nil"/>
            </w:tcBorders>
            <w:vAlign w:val="center"/>
          </w:tcPr>
          <w:p w14:paraId="35E14E5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3" w:type="pct"/>
            <w:vMerge w:val="continue"/>
            <w:tcBorders>
              <w:tl2br w:val="nil"/>
              <w:tr2bl w:val="nil"/>
            </w:tcBorders>
            <w:vAlign w:val="center"/>
          </w:tcPr>
          <w:p w14:paraId="1B883F6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70" w:type="pct"/>
            <w:tcBorders>
              <w:tl2br w:val="nil"/>
              <w:tr2bl w:val="nil"/>
            </w:tcBorders>
            <w:vAlign w:val="center"/>
          </w:tcPr>
          <w:p w14:paraId="7F96754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48" w:type="pct"/>
            <w:tcBorders>
              <w:tl2br w:val="nil"/>
              <w:tr2bl w:val="nil"/>
            </w:tcBorders>
            <w:vAlign w:val="center"/>
          </w:tcPr>
          <w:p w14:paraId="058BFC5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15AE68D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0934285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6837EC1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85" w:type="pct"/>
            <w:vMerge w:val="continue"/>
            <w:tcBorders>
              <w:tl2br w:val="nil"/>
              <w:tr2bl w:val="nil"/>
            </w:tcBorders>
            <w:vAlign w:val="center"/>
          </w:tcPr>
          <w:p w14:paraId="26DC6CE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73" w:type="pct"/>
            <w:vMerge w:val="continue"/>
            <w:tcBorders>
              <w:tl2br w:val="nil"/>
              <w:tr2bl w:val="nil"/>
            </w:tcBorders>
            <w:vAlign w:val="center"/>
          </w:tcPr>
          <w:p w14:paraId="04F4821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46" w:type="pct"/>
            <w:vMerge w:val="continue"/>
            <w:tcBorders>
              <w:tl2br w:val="nil"/>
              <w:tr2bl w:val="nil"/>
            </w:tcBorders>
            <w:vAlign w:val="center"/>
          </w:tcPr>
          <w:p w14:paraId="0755C46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3" w:type="pct"/>
            <w:vMerge w:val="continue"/>
            <w:tcBorders>
              <w:tl2br w:val="nil"/>
              <w:tr2bl w:val="nil"/>
            </w:tcBorders>
            <w:vAlign w:val="center"/>
          </w:tcPr>
          <w:p w14:paraId="5767B1C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70" w:type="pct"/>
            <w:tcBorders>
              <w:tl2br w:val="nil"/>
              <w:tr2bl w:val="nil"/>
            </w:tcBorders>
            <w:vAlign w:val="center"/>
          </w:tcPr>
          <w:p w14:paraId="5441052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48" w:type="pct"/>
            <w:tcBorders>
              <w:tl2br w:val="nil"/>
              <w:tr2bl w:val="nil"/>
            </w:tcBorders>
            <w:vAlign w:val="center"/>
          </w:tcPr>
          <w:p w14:paraId="5E1DAA9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40DC793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  <w:vAlign w:val="center"/>
          </w:tcPr>
          <w:p w14:paraId="007DB32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68F372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85" w:type="pct"/>
            <w:vMerge w:val="continue"/>
            <w:tcBorders>
              <w:tl2br w:val="nil"/>
              <w:tr2bl w:val="nil"/>
            </w:tcBorders>
          </w:tcPr>
          <w:p w14:paraId="5E466E3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73" w:type="pct"/>
            <w:vMerge w:val="continue"/>
            <w:tcBorders>
              <w:tl2br w:val="nil"/>
              <w:tr2bl w:val="nil"/>
            </w:tcBorders>
          </w:tcPr>
          <w:p w14:paraId="036C7B8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46" w:type="pct"/>
            <w:vMerge w:val="continue"/>
            <w:tcBorders>
              <w:tl2br w:val="nil"/>
              <w:tr2bl w:val="nil"/>
            </w:tcBorders>
          </w:tcPr>
          <w:p w14:paraId="2E243E5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3" w:type="pct"/>
            <w:vMerge w:val="continue"/>
            <w:tcBorders>
              <w:tl2br w:val="nil"/>
              <w:tr2bl w:val="nil"/>
            </w:tcBorders>
          </w:tcPr>
          <w:p w14:paraId="4C2D3AE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70" w:type="pct"/>
            <w:tcBorders>
              <w:tl2br w:val="nil"/>
              <w:tr2bl w:val="nil"/>
            </w:tcBorders>
          </w:tcPr>
          <w:p w14:paraId="5A98769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48" w:type="pct"/>
            <w:tcBorders>
              <w:tl2br w:val="nil"/>
              <w:tr2bl w:val="nil"/>
            </w:tcBorders>
          </w:tcPr>
          <w:p w14:paraId="4164A98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</w:tcPr>
          <w:p w14:paraId="6C81AA1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6" w:type="pct"/>
            <w:tcBorders>
              <w:tl2br w:val="nil"/>
              <w:tr2bl w:val="nil"/>
            </w:tcBorders>
          </w:tcPr>
          <w:p w14:paraId="6AD7FF7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</w:tbl>
    <w:p w14:paraId="55A6E526">
      <w:pPr>
        <w:ind w:left="0" w:leftChars="0" w:right="0" w:rightChars="0" w:firstLine="0" w:firstLineChars="0"/>
        <w:jc w:val="center"/>
        <w:rPr>
          <w:rFonts w:hint="eastAsia" w:ascii="Calibri" w:hAnsi="Calibri" w:eastAsia="宋体" w:cs="Times New Roman"/>
          <w:b/>
          <w:bCs/>
          <w:kern w:val="0"/>
          <w:sz w:val="24"/>
          <w:szCs w:val="22"/>
          <w:lang w:eastAsia="zh-CN"/>
        </w:rPr>
      </w:pPr>
    </w:p>
    <w:p w14:paraId="6B3D689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40" w:lineRule="exact"/>
        <w:ind w:left="220" w:hanging="220" w:hangingChars="100"/>
        <w:jc w:val="left"/>
        <w:textAlignment w:val="auto"/>
        <w:rPr>
          <w:rFonts w:ascii="楷体_GB2312" w:hAnsi="宋体" w:eastAsia="楷体_GB2312" w:cs="宋体"/>
          <w:color w:val="000000"/>
          <w:kern w:val="0"/>
          <w:sz w:val="22"/>
          <w:szCs w:val="21"/>
          <w:lang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eastAsia="zh-CN"/>
        </w:rPr>
        <w:t>1.按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val="en-US" w:eastAsia="zh-CN"/>
        </w:rPr>
        <w:t>第三章/3.2.2服务要求/★（1）无人机参数1-10条逐项填写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val="en-US" w:eastAsia="zh-CN"/>
        </w:rPr>
        <w:t>，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eastAsia="zh-CN"/>
        </w:rPr>
        <w:t>响应说明填写：优于、等于、低于。</w:t>
      </w:r>
      <w:bookmarkStart w:id="0" w:name="_GoBack"/>
      <w:bookmarkEnd w:id="0"/>
    </w:p>
    <w:p w14:paraId="0898E4C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40" w:lineRule="exact"/>
        <w:ind w:left="220" w:hanging="220" w:hangingChars="100"/>
        <w:jc w:val="left"/>
        <w:textAlignment w:val="auto"/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  <w:t>2.此文件需自行编制页码，便于磋商小组评审。</w:t>
      </w:r>
    </w:p>
    <w:p w14:paraId="479A909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pacing w:after="0" w:line="440" w:lineRule="exact"/>
        <w:jc w:val="both"/>
        <w:textAlignment w:val="auto"/>
        <w:rPr>
          <w:rFonts w:hint="eastAsia" w:ascii="楷体_GB2312" w:hAnsi="宋体" w:eastAsia="楷体_GB2312" w:cs="宋体"/>
          <w:snapToGrid w:val="0"/>
          <w:color w:val="000000"/>
          <w:kern w:val="0"/>
          <w:sz w:val="22"/>
          <w:szCs w:val="21"/>
          <w:highlight w:val="none"/>
          <w:lang w:val="en-US" w:eastAsia="zh-CN" w:bidi="ar-SA"/>
        </w:rPr>
      </w:pPr>
      <w:r>
        <w:rPr>
          <w:rFonts w:hint="eastAsia" w:ascii="楷体_GB2312" w:hAnsi="宋体" w:eastAsia="楷体_GB2312" w:cs="宋体"/>
          <w:snapToGrid w:val="0"/>
          <w:color w:val="000000"/>
          <w:kern w:val="0"/>
          <w:sz w:val="22"/>
          <w:szCs w:val="21"/>
          <w:highlight w:val="none"/>
          <w:lang w:val="en-US" w:eastAsia="zh-CN" w:bidi="ar-SA"/>
        </w:rPr>
        <w:t>3.本表可横置填写。</w:t>
      </w:r>
    </w:p>
    <w:p w14:paraId="755F3E7B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pacing w:line="440" w:lineRule="exact"/>
        <w:textAlignment w:val="auto"/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  <w:t>4.后附所需的证明资料，在提供的资料上用方框等方式醒目标识评审的技术参数，未标示引起对供应商不利的后果由供应商自行承担，并在“证明资料所在页码”栏需填写具体的页码，便于磋商小组核对。</w:t>
      </w:r>
    </w:p>
    <w:p w14:paraId="1DCB58D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pacing w:line="440" w:lineRule="exact"/>
        <w:textAlignment w:val="auto"/>
        <w:rPr>
          <w:rFonts w:hint="default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  <w:t>5.参数要求第9条“设备需具备机身及配套设备险、第三者责任险”，提供中标后购买所述保险的承诺书，承诺书格式自拟。</w:t>
      </w:r>
    </w:p>
    <w:p w14:paraId="07469D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9E4D78"/>
    <w:rsid w:val="04965593"/>
    <w:rsid w:val="16922F95"/>
    <w:rsid w:val="1FE842E7"/>
    <w:rsid w:val="229344EC"/>
    <w:rsid w:val="3FF9428E"/>
    <w:rsid w:val="5481728A"/>
    <w:rsid w:val="58D802B9"/>
    <w:rsid w:val="719E4D78"/>
    <w:rsid w:val="74597B71"/>
    <w:rsid w:val="76224BDE"/>
    <w:rsid w:val="7CBA3A8A"/>
    <w:rsid w:val="7E04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200</Characters>
  <Lines>0</Lines>
  <Paragraphs>0</Paragraphs>
  <TotalTime>1</TotalTime>
  <ScaleCrop>false</ScaleCrop>
  <LinksUpToDate>false</LinksUpToDate>
  <CharactersWithSpaces>200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2025-04-29T12:23:00Z</dcterms:created>
  <dc:creator>新昱</dc:creator>
  <cp:lastModifiedBy>新昱</cp:lastModifiedBy>
  <dcterms:modified xsi:type="dcterms:W3CDTF">2026-04-24T02:58:22Z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038B224A54874EED822705908F67EE16_13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