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版本号：SNJZ-2026-10720260423001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2026年局机关后勤服务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SNJZ-2026-107</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2026年局机关后勤服务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SNJZ-2026-107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2026年局机关后勤服务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委托第三方机构开展2026年局机关后勤服务。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采购包1（2026年局机关后勤服务）：属于专门面向中小企业采购。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2、法人授权书 （证明书）：法定代表人参加磋商时，提供法定代表人证明书；授权代表参加磋商时，提供法定代表人授权书；非法人单位参照执行。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法人提供经审计的2024年度或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4、税收缴纳证明：提供响应文件提交截止时间前一年内至少一个月已缴纳的纳税凭据或完税证明，依法免税的供应商应提供相关文件证明。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一年内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029-86138196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王力、程钰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采购包1：2,139,000.00元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收到成交通知书后五(5)个日历日内，按照原国家计委《招标代理服务收费管理暂行办法》(计价格[2002]1980号)及发改办价格[2003]857号文件规定的收费标准，向陕西教育招标有限责任公司交纳招标代理服务费，招标代理服务费采用现金、电汇或银行转账方式交纳。 服务费交纳账户： 开户行：中国光大银行陕西自贸试验区西安唐延路支行； 开户名称：陕西教育招标有限责任公司；银行行号：303791000136；开户账号：78580188000058925；财务电话：029-88224928。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（1）供应商按合同约定完成所有服务，且服务质量无争议，视为验收合格。（2）验收依据：合同文本；国家有关的验收标准及规范；磋商文件；响应文件。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联系人：王力</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委托第三方机构开展2026年局机关后勤服务。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2,139,000.00</w:t>
      </w:r>
    </w:p>
    <w:p>
      <w:pPr>
        <w:pStyle w:val="null3"/>
      </w:pPr>
      <w:r>
        <w:rPr>
          <w:rFonts w:ascii="仿宋_GB2312" w:hAnsi="仿宋_GB2312" w:cs="仿宋_GB2312" w:eastAsia="仿宋_GB2312"/>
        </w:rPr>
        <w:t>采购包最高限价（元）: 2,139,000.00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2026年局机关后勤服务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2,139,000.00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标的名称：2026年局机关后勤服务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left"/>
                  </w:pPr>
                  <w:r>
                    <w:rPr>
                      <w:rFonts w:ascii="仿宋_GB2312" w:hAnsi="仿宋_GB2312" w:cs="仿宋_GB2312" w:eastAsia="仿宋_GB2312"/>
                      <w:sz w:val="24"/>
                      <w:b/>
                      <w:color w:val="5B9BD5"/>
                    </w:rPr>
                    <w:t>一、</w:t>
                  </w:r>
                  <w:r>
                    <w:rPr>
                      <w:rFonts w:ascii="仿宋_GB2312" w:hAnsi="仿宋_GB2312" w:cs="仿宋_GB2312" w:eastAsia="仿宋_GB2312"/>
                      <w:sz w:val="24"/>
                      <w:b/>
                      <w:color w:val="5B9BD5"/>
                    </w:rPr>
                    <w:t>服务内容</w:t>
                  </w:r>
                </w:p>
                <w:p>
                  <w:pPr>
                    <w:pStyle w:val="null3"/>
                    <w:ind w:firstLine="480"/>
                    <w:jc w:val="left"/>
                  </w:pPr>
                  <w:r>
                    <w:rPr>
                      <w:rFonts w:ascii="仿宋_GB2312" w:hAnsi="仿宋_GB2312" w:cs="仿宋_GB2312" w:eastAsia="仿宋_GB2312"/>
                      <w:sz w:val="24"/>
                      <w:color w:val="5B9BD5"/>
                    </w:rPr>
                    <w:t>（</w:t>
                  </w:r>
                  <w:r>
                    <w:rPr>
                      <w:rFonts w:ascii="仿宋_GB2312" w:hAnsi="仿宋_GB2312" w:cs="仿宋_GB2312" w:eastAsia="仿宋_GB2312"/>
                      <w:sz w:val="24"/>
                      <w:color w:val="5B9BD5"/>
                    </w:rPr>
                    <w:t>一</w:t>
                  </w:r>
                  <w:r>
                    <w:rPr>
                      <w:rFonts w:ascii="仿宋_GB2312" w:hAnsi="仿宋_GB2312" w:cs="仿宋_GB2312" w:eastAsia="仿宋_GB2312"/>
                      <w:sz w:val="24"/>
                      <w:color w:val="5B9BD5"/>
                    </w:rPr>
                    <w:t>）</w:t>
                  </w:r>
                  <w:r>
                    <w:rPr>
                      <w:rFonts w:ascii="仿宋_GB2312" w:hAnsi="仿宋_GB2312" w:cs="仿宋_GB2312" w:eastAsia="仿宋_GB2312"/>
                      <w:sz w:val="24"/>
                      <w:color w:val="5B9BD5"/>
                    </w:rPr>
                    <w:t>车辆</w:t>
                  </w:r>
                  <w:r>
                    <w:rPr>
                      <w:rFonts w:ascii="仿宋_GB2312" w:hAnsi="仿宋_GB2312" w:cs="仿宋_GB2312" w:eastAsia="仿宋_GB2312"/>
                      <w:sz w:val="24"/>
                      <w:color w:val="5B9BD5"/>
                    </w:rPr>
                    <w:t>驾驶服务</w:t>
                  </w:r>
                  <w:r>
                    <w:rPr>
                      <w:rFonts w:ascii="仿宋_GB2312" w:hAnsi="仿宋_GB2312" w:cs="仿宋_GB2312" w:eastAsia="仿宋_GB2312"/>
                      <w:sz w:val="24"/>
                      <w:color w:val="5B9BD5"/>
                    </w:rPr>
                    <w:t>：局机关</w:t>
                  </w:r>
                  <w:r>
                    <w:rPr>
                      <w:rFonts w:ascii="仿宋_GB2312" w:hAnsi="仿宋_GB2312" w:cs="仿宋_GB2312" w:eastAsia="仿宋_GB2312"/>
                      <w:sz w:val="24"/>
                      <w:color w:val="5B9BD5"/>
                    </w:rPr>
                    <w:t>14辆公务用车出车任务及日常维护、维修、审校等工作。</w:t>
                  </w:r>
                </w:p>
                <w:p>
                  <w:pPr>
                    <w:pStyle w:val="null3"/>
                    <w:ind w:firstLine="480"/>
                    <w:jc w:val="left"/>
                  </w:pPr>
                  <w:r>
                    <w:rPr>
                      <w:rFonts w:ascii="仿宋_GB2312" w:hAnsi="仿宋_GB2312" w:cs="仿宋_GB2312" w:eastAsia="仿宋_GB2312"/>
                      <w:sz w:val="24"/>
                      <w:color w:val="5B9BD5"/>
                    </w:rPr>
                    <w:t>1.配合各科室完成出车任务，在出车过程中不得误车；</w:t>
                  </w:r>
                </w:p>
                <w:p>
                  <w:pPr>
                    <w:pStyle w:val="null3"/>
                    <w:ind w:firstLine="480"/>
                    <w:jc w:val="left"/>
                  </w:pPr>
                  <w:r>
                    <w:rPr>
                      <w:rFonts w:ascii="仿宋_GB2312" w:hAnsi="仿宋_GB2312" w:cs="仿宋_GB2312" w:eastAsia="仿宋_GB2312"/>
                      <w:sz w:val="24"/>
                      <w:color w:val="5B9BD5"/>
                    </w:rPr>
                    <w:t>2.积极维护交通秩序，严格遵守交通规则，出车时各证件要携带齐全，不得超速、超员行车、严禁将车交给非驾驶人员驾驶、严禁酒后驾车、不得出私车；</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3.爱护车辆，对车辆要做到勤检查、勤维护、勤保养，确保车容整洁、车况良好；</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4.在服务期间不得擅离职守，通讯工具保持畅通。</w:t>
                  </w:r>
                </w:p>
                <w:p>
                  <w:pPr>
                    <w:pStyle w:val="null3"/>
                    <w:ind w:firstLine="480"/>
                    <w:jc w:val="left"/>
                  </w:pPr>
                  <w:r>
                    <w:rPr>
                      <w:rFonts w:ascii="仿宋_GB2312" w:hAnsi="仿宋_GB2312" w:cs="仿宋_GB2312" w:eastAsia="仿宋_GB2312"/>
                      <w:sz w:val="24"/>
                      <w:color w:val="5B9BD5"/>
                    </w:rPr>
                    <w:t>（</w:t>
                  </w:r>
                  <w:r>
                    <w:rPr>
                      <w:rFonts w:ascii="仿宋_GB2312" w:hAnsi="仿宋_GB2312" w:cs="仿宋_GB2312" w:eastAsia="仿宋_GB2312"/>
                      <w:sz w:val="24"/>
                      <w:color w:val="5B9BD5"/>
                    </w:rPr>
                    <w:t>二</w:t>
                  </w:r>
                  <w:r>
                    <w:rPr>
                      <w:rFonts w:ascii="仿宋_GB2312" w:hAnsi="仿宋_GB2312" w:cs="仿宋_GB2312" w:eastAsia="仿宋_GB2312"/>
                      <w:sz w:val="24"/>
                      <w:color w:val="5B9BD5"/>
                    </w:rPr>
                    <w:t>）</w:t>
                  </w:r>
                  <w:r>
                    <w:rPr>
                      <w:rFonts w:ascii="仿宋_GB2312" w:hAnsi="仿宋_GB2312" w:cs="仿宋_GB2312" w:eastAsia="仿宋_GB2312"/>
                      <w:sz w:val="24"/>
                      <w:color w:val="5B9BD5"/>
                    </w:rPr>
                    <w:t>档案管理服务</w:t>
                  </w:r>
                  <w:r>
                    <w:rPr>
                      <w:rFonts w:ascii="仿宋_GB2312" w:hAnsi="仿宋_GB2312" w:cs="仿宋_GB2312" w:eastAsia="仿宋_GB2312"/>
                      <w:sz w:val="24"/>
                      <w:color w:val="5B9BD5"/>
                    </w:rPr>
                    <w:t>：局机关各类档案的收集、整理、鉴定、保管、检索、利用、统计、移交等工作</w:t>
                  </w:r>
                </w:p>
                <w:p>
                  <w:pPr>
                    <w:pStyle w:val="null3"/>
                    <w:ind w:firstLine="480"/>
                    <w:jc w:val="left"/>
                  </w:pPr>
                  <w:r>
                    <w:rPr>
                      <w:rFonts w:ascii="仿宋_GB2312" w:hAnsi="仿宋_GB2312" w:cs="仿宋_GB2312" w:eastAsia="仿宋_GB2312"/>
                      <w:sz w:val="24"/>
                      <w:color w:val="5B9BD5"/>
                    </w:rPr>
                    <w:t>1.督促、检查、指导本单位各部门的档案形成、积累、整理、归档工作；检查、验收归档文件材料是否完整、准确、符合档案整理规范要求；</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2.做好各门类档案的接收、整理、管理、检索、编研、鉴定工作；</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3.做好到期的清理鉴定、销毁，按照档案工作的有关规定将档案移交到档案馆；</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4.做好档案的借阅和催还工作；</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5.做好档案库房的管理和各种仪器的维护和使用工作；</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6.接听各处室来电和外线电话。礼貌、耐心解答企业相关业务事项之咨询，及时高效处理本单位业务处事查询档案之要求。</w:t>
                  </w:r>
                </w:p>
                <w:p>
                  <w:pPr>
                    <w:pStyle w:val="null3"/>
                    <w:ind w:firstLine="480"/>
                    <w:jc w:val="left"/>
                  </w:pPr>
                  <w:r>
                    <w:rPr>
                      <w:rFonts w:ascii="仿宋_GB2312" w:hAnsi="仿宋_GB2312" w:cs="仿宋_GB2312" w:eastAsia="仿宋_GB2312"/>
                      <w:sz w:val="24"/>
                      <w:color w:val="5B9BD5"/>
                    </w:rPr>
                    <w:t>(三）</w:t>
                  </w:r>
                  <w:r>
                    <w:rPr>
                      <w:rFonts w:ascii="仿宋_GB2312" w:hAnsi="仿宋_GB2312" w:cs="仿宋_GB2312" w:eastAsia="仿宋_GB2312"/>
                      <w:sz w:val="24"/>
                      <w:color w:val="5B9BD5"/>
                    </w:rPr>
                    <w:t>办公室服务</w:t>
                  </w:r>
                  <w:r>
                    <w:rPr>
                      <w:rFonts w:ascii="仿宋_GB2312" w:hAnsi="仿宋_GB2312" w:cs="仿宋_GB2312" w:eastAsia="仿宋_GB2312"/>
                      <w:sz w:val="24"/>
                      <w:color w:val="5B9BD5"/>
                    </w:rPr>
                    <w:t>：局机关文印、打字、信访、信件杂志收发、财务审计、内勤资料管理、机要、文件管理、信访接待、辅助等工作</w:t>
                  </w:r>
                </w:p>
                <w:p>
                  <w:pPr>
                    <w:pStyle w:val="null3"/>
                    <w:ind w:firstLine="480"/>
                    <w:jc w:val="left"/>
                  </w:pPr>
                  <w:r>
                    <w:rPr>
                      <w:rFonts w:ascii="仿宋_GB2312" w:hAnsi="仿宋_GB2312" w:cs="仿宋_GB2312" w:eastAsia="仿宋_GB2312"/>
                      <w:sz w:val="24"/>
                      <w:color w:val="5B9BD5"/>
                    </w:rPr>
                    <w:t>（</w:t>
                  </w:r>
                  <w:r>
                    <w:rPr>
                      <w:rFonts w:ascii="仿宋_GB2312" w:hAnsi="仿宋_GB2312" w:cs="仿宋_GB2312" w:eastAsia="仿宋_GB2312"/>
                      <w:sz w:val="24"/>
                      <w:color w:val="5B9BD5"/>
                    </w:rPr>
                    <w:t>1）</w:t>
                  </w:r>
                  <w:r>
                    <w:rPr>
                      <w:rFonts w:ascii="仿宋_GB2312" w:hAnsi="仿宋_GB2312" w:cs="仿宋_GB2312" w:eastAsia="仿宋_GB2312"/>
                      <w:sz w:val="24"/>
                      <w:color w:val="5B9BD5"/>
                    </w:rPr>
                    <w:t>打字文印服务</w:t>
                  </w:r>
                </w:p>
                <w:p>
                  <w:pPr>
                    <w:pStyle w:val="null3"/>
                    <w:ind w:firstLine="480"/>
                    <w:jc w:val="left"/>
                  </w:pPr>
                  <w:r>
                    <w:rPr>
                      <w:rFonts w:ascii="仿宋_GB2312" w:hAnsi="仿宋_GB2312" w:cs="仿宋_GB2312" w:eastAsia="仿宋_GB2312"/>
                      <w:sz w:val="24"/>
                      <w:color w:val="5B9BD5"/>
                    </w:rPr>
                    <w:t>1</w:t>
                  </w:r>
                  <w:r>
                    <w:rPr>
                      <w:rFonts w:ascii="仿宋_GB2312" w:hAnsi="仿宋_GB2312" w:cs="仿宋_GB2312" w:eastAsia="仿宋_GB2312"/>
                      <w:sz w:val="24"/>
                      <w:color w:val="5B9BD5"/>
                    </w:rPr>
                    <w:t>.</w:t>
                  </w:r>
                  <w:r>
                    <w:rPr>
                      <w:rFonts w:ascii="仿宋_GB2312" w:hAnsi="仿宋_GB2312" w:cs="仿宋_GB2312" w:eastAsia="仿宋_GB2312"/>
                      <w:sz w:val="24"/>
                      <w:color w:val="5B9BD5"/>
                    </w:rPr>
                    <w:t>按审批规定保质、保量、按时完成各种打印任务，并履行登记、签字手续；</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2</w:t>
                  </w:r>
                  <w:r>
                    <w:rPr>
                      <w:rFonts w:ascii="仿宋_GB2312" w:hAnsi="仿宋_GB2312" w:cs="仿宋_GB2312" w:eastAsia="仿宋_GB2312"/>
                      <w:sz w:val="24"/>
                      <w:color w:val="5B9BD5"/>
                    </w:rPr>
                    <w:t>.</w:t>
                  </w:r>
                  <w:r>
                    <w:rPr>
                      <w:rFonts w:ascii="仿宋_GB2312" w:hAnsi="仿宋_GB2312" w:cs="仿宋_GB2312" w:eastAsia="仿宋_GB2312"/>
                      <w:sz w:val="24"/>
                      <w:color w:val="5B9BD5"/>
                    </w:rPr>
                    <w:t>对不符合要求的文稿，提出修正意见；</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3</w:t>
                  </w:r>
                  <w:r>
                    <w:rPr>
                      <w:rFonts w:ascii="仿宋_GB2312" w:hAnsi="仿宋_GB2312" w:cs="仿宋_GB2312" w:eastAsia="仿宋_GB2312"/>
                      <w:sz w:val="24"/>
                      <w:color w:val="5B9BD5"/>
                    </w:rPr>
                    <w:t>.</w:t>
                  </w:r>
                  <w:r>
                    <w:rPr>
                      <w:rFonts w:ascii="仿宋_GB2312" w:hAnsi="仿宋_GB2312" w:cs="仿宋_GB2312" w:eastAsia="仿宋_GB2312"/>
                      <w:sz w:val="24"/>
                      <w:color w:val="5B9BD5"/>
                    </w:rPr>
                    <w:t>负责完成全局公文及部分公务稿件的打印、复印工作，做到各种打印、复印件符合规格要求，版面清晰，装订整齐，交件及时；</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4</w:t>
                  </w:r>
                  <w:r>
                    <w:rPr>
                      <w:rFonts w:ascii="仿宋_GB2312" w:hAnsi="仿宋_GB2312" w:cs="仿宋_GB2312" w:eastAsia="仿宋_GB2312"/>
                      <w:sz w:val="24"/>
                      <w:color w:val="5B9BD5"/>
                    </w:rPr>
                    <w:t>.</w:t>
                  </w:r>
                  <w:r>
                    <w:rPr>
                      <w:rFonts w:ascii="仿宋_GB2312" w:hAnsi="仿宋_GB2312" w:cs="仿宋_GB2312" w:eastAsia="仿宋_GB2312"/>
                      <w:sz w:val="24"/>
                      <w:color w:val="5B9BD5"/>
                    </w:rPr>
                    <w:t>负责管理、使用和日常养护机关文印室配备的电脑、复印机、传真机及相关附属设备；</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5</w:t>
                  </w:r>
                  <w:r>
                    <w:rPr>
                      <w:rFonts w:ascii="仿宋_GB2312" w:hAnsi="仿宋_GB2312" w:cs="仿宋_GB2312" w:eastAsia="仿宋_GB2312"/>
                      <w:sz w:val="24"/>
                      <w:color w:val="5B9BD5"/>
                    </w:rPr>
                    <w:t>.</w:t>
                  </w:r>
                  <w:r>
                    <w:rPr>
                      <w:rFonts w:ascii="仿宋_GB2312" w:hAnsi="仿宋_GB2312" w:cs="仿宋_GB2312" w:eastAsia="仿宋_GB2312"/>
                      <w:sz w:val="24"/>
                      <w:color w:val="5B9BD5"/>
                    </w:rPr>
                    <w:t>文印室接收的文印材料，应在规定期限内完成；一般材料随到随印；对制作完成的材料及时通知送件人取走。</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6</w:t>
                  </w:r>
                  <w:r>
                    <w:rPr>
                      <w:rFonts w:ascii="仿宋_GB2312" w:hAnsi="仿宋_GB2312" w:cs="仿宋_GB2312" w:eastAsia="仿宋_GB2312"/>
                      <w:sz w:val="24"/>
                      <w:color w:val="5B9BD5"/>
                    </w:rPr>
                    <w:t>.</w:t>
                  </w:r>
                  <w:r>
                    <w:rPr>
                      <w:rFonts w:ascii="仿宋_GB2312" w:hAnsi="仿宋_GB2312" w:cs="仿宋_GB2312" w:eastAsia="仿宋_GB2312"/>
                      <w:sz w:val="24"/>
                      <w:color w:val="5B9BD5"/>
                    </w:rPr>
                    <w:t>严格执行保密纪律，遵守保密制度。凡交文印室打印、复印的稿件、材料，工作人员不准乱放、乱传、乱讲，不准他人随意进入文印室，不准他人随意翻阅、拿取非送印材料。</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7.注意节约纸张及其它文印用品，爱护打印设备，并按规定维修保养，保证设备完好；</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8</w:t>
                  </w:r>
                  <w:r>
                    <w:rPr>
                      <w:rFonts w:ascii="仿宋_GB2312" w:hAnsi="仿宋_GB2312" w:cs="仿宋_GB2312" w:eastAsia="仿宋_GB2312"/>
                      <w:sz w:val="24"/>
                      <w:color w:val="5B9BD5"/>
                    </w:rPr>
                    <w:t>.</w:t>
                  </w:r>
                  <w:r>
                    <w:rPr>
                      <w:rFonts w:ascii="仿宋_GB2312" w:hAnsi="仿宋_GB2312" w:cs="仿宋_GB2312" w:eastAsia="仿宋_GB2312"/>
                      <w:sz w:val="24"/>
                      <w:color w:val="5B9BD5"/>
                    </w:rPr>
                    <w:t>保持室内整齐、清洁卫生，创造良好的工作环境。</w:t>
                  </w:r>
                </w:p>
                <w:p>
                  <w:pPr>
                    <w:pStyle w:val="null3"/>
                    <w:ind w:firstLine="480"/>
                    <w:jc w:val="left"/>
                  </w:pPr>
                  <w:r>
                    <w:rPr>
                      <w:rFonts w:ascii="仿宋_GB2312" w:hAnsi="仿宋_GB2312" w:cs="仿宋_GB2312" w:eastAsia="仿宋_GB2312"/>
                      <w:sz w:val="24"/>
                      <w:color w:val="5B9BD5"/>
                    </w:rPr>
                    <w:t>（</w:t>
                  </w:r>
                  <w:r>
                    <w:rPr>
                      <w:rFonts w:ascii="仿宋_GB2312" w:hAnsi="仿宋_GB2312" w:cs="仿宋_GB2312" w:eastAsia="仿宋_GB2312"/>
                      <w:sz w:val="24"/>
                      <w:color w:val="5B9BD5"/>
                    </w:rPr>
                    <w:t>2</w:t>
                  </w:r>
                  <w:r>
                    <w:rPr>
                      <w:rFonts w:ascii="仿宋_GB2312" w:hAnsi="仿宋_GB2312" w:cs="仿宋_GB2312" w:eastAsia="仿宋_GB2312"/>
                      <w:sz w:val="24"/>
                      <w:color w:val="5B9BD5"/>
                    </w:rPr>
                    <w:t>）</w:t>
                  </w:r>
                  <w:r>
                    <w:rPr>
                      <w:rFonts w:ascii="仿宋_GB2312" w:hAnsi="仿宋_GB2312" w:cs="仿宋_GB2312" w:eastAsia="仿宋_GB2312"/>
                      <w:sz w:val="24"/>
                      <w:color w:val="5B9BD5"/>
                    </w:rPr>
                    <w:t>财务</w:t>
                  </w:r>
                  <w:r>
                    <w:rPr>
                      <w:rFonts w:ascii="仿宋_GB2312" w:hAnsi="仿宋_GB2312" w:cs="仿宋_GB2312" w:eastAsia="仿宋_GB2312"/>
                      <w:sz w:val="24"/>
                      <w:color w:val="5B9BD5"/>
                    </w:rPr>
                    <w:t>审计</w:t>
                  </w:r>
                  <w:r>
                    <w:rPr>
                      <w:rFonts w:ascii="仿宋_GB2312" w:hAnsi="仿宋_GB2312" w:cs="仿宋_GB2312" w:eastAsia="仿宋_GB2312"/>
                      <w:sz w:val="24"/>
                      <w:color w:val="5B9BD5"/>
                    </w:rPr>
                    <w:t>服务</w:t>
                  </w:r>
                </w:p>
                <w:p>
                  <w:pPr>
                    <w:pStyle w:val="null3"/>
                    <w:ind w:firstLine="480"/>
                    <w:jc w:val="left"/>
                  </w:pPr>
                  <w:r>
                    <w:rPr>
                      <w:rFonts w:ascii="仿宋_GB2312" w:hAnsi="仿宋_GB2312" w:cs="仿宋_GB2312" w:eastAsia="仿宋_GB2312"/>
                      <w:sz w:val="24"/>
                      <w:color w:val="5B9BD5"/>
                    </w:rPr>
                    <w:t>1.核对报销凭证和收付款信息： 对报销收支凭证和收付款资料进行审核，确保其报销、收付款凭证真实性，无误及资金实施；</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2.审计收支情况：审计收支情况，包括收入预算控制、支出预算控制、收支平衡等。定期核对和报告财务历史状况和收支发展情况；</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3.处理财务事务：根据财务政策和规定，组织和处理财务事务，包括编制预算、费用审批、资金调配以及采购等事务；</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4.财务报表分析：分析并出具年度财务报表、月度财务报表，进行现金流、利润表的分析，全面把握财务状况，为监督管理局领导决策提供参考；</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5.管理资产：负责管理和调整流动资金，优化财务结构，提高现金使用效率。</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6.完成领导交办的其他工作。</w:t>
                  </w:r>
                </w:p>
                <w:p>
                  <w:pPr>
                    <w:pStyle w:val="null3"/>
                    <w:ind w:firstLine="480"/>
                    <w:jc w:val="left"/>
                  </w:pPr>
                  <w:r>
                    <w:rPr>
                      <w:rFonts w:ascii="仿宋_GB2312" w:hAnsi="仿宋_GB2312" w:cs="仿宋_GB2312" w:eastAsia="仿宋_GB2312"/>
                      <w:sz w:val="24"/>
                      <w:color w:val="5B9BD5"/>
                    </w:rPr>
                    <w:t>（</w:t>
                  </w:r>
                  <w:r>
                    <w:rPr>
                      <w:rFonts w:ascii="仿宋_GB2312" w:hAnsi="仿宋_GB2312" w:cs="仿宋_GB2312" w:eastAsia="仿宋_GB2312"/>
                      <w:sz w:val="24"/>
                      <w:color w:val="5B9BD5"/>
                    </w:rPr>
                    <w:t>3</w:t>
                  </w:r>
                  <w:r>
                    <w:rPr>
                      <w:rFonts w:ascii="仿宋_GB2312" w:hAnsi="仿宋_GB2312" w:cs="仿宋_GB2312" w:eastAsia="仿宋_GB2312"/>
                      <w:sz w:val="24"/>
                      <w:color w:val="5B9BD5"/>
                    </w:rPr>
                    <w:t>）</w:t>
                  </w:r>
                  <w:r>
                    <w:rPr>
                      <w:rFonts w:ascii="仿宋_GB2312" w:hAnsi="仿宋_GB2312" w:cs="仿宋_GB2312" w:eastAsia="仿宋_GB2312"/>
                      <w:sz w:val="24"/>
                      <w:color w:val="5B9BD5"/>
                    </w:rPr>
                    <w:t>机要文件管理服务</w:t>
                  </w:r>
                </w:p>
                <w:p>
                  <w:pPr>
                    <w:pStyle w:val="null3"/>
                    <w:ind w:firstLine="480"/>
                    <w:jc w:val="left"/>
                  </w:pPr>
                  <w:r>
                    <w:rPr>
                      <w:rFonts w:ascii="仿宋_GB2312" w:hAnsi="仿宋_GB2312" w:cs="仿宋_GB2312" w:eastAsia="仿宋_GB2312"/>
                      <w:sz w:val="24"/>
                      <w:color w:val="5B9BD5"/>
                    </w:rPr>
                    <w:t>1</w:t>
                  </w:r>
                  <w:r>
                    <w:rPr>
                      <w:rFonts w:ascii="仿宋_GB2312" w:hAnsi="仿宋_GB2312" w:cs="仿宋_GB2312" w:eastAsia="仿宋_GB2312"/>
                      <w:sz w:val="24"/>
                      <w:color w:val="5B9BD5"/>
                    </w:rPr>
                    <w:t>.</w:t>
                  </w:r>
                  <w:r>
                    <w:rPr>
                      <w:rFonts w:ascii="仿宋_GB2312" w:hAnsi="仿宋_GB2312" w:cs="仿宋_GB2312" w:eastAsia="仿宋_GB2312"/>
                      <w:sz w:val="24"/>
                      <w:color w:val="5B9BD5"/>
                    </w:rPr>
                    <w:t>负责机要文件的收发、登记、传送和管理，按时做好机要文件的清退、销毁工作；</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2</w:t>
                  </w:r>
                  <w:r>
                    <w:rPr>
                      <w:rFonts w:ascii="仿宋_GB2312" w:hAnsi="仿宋_GB2312" w:cs="仿宋_GB2312" w:eastAsia="仿宋_GB2312"/>
                      <w:sz w:val="24"/>
                      <w:color w:val="5B9BD5"/>
                    </w:rPr>
                    <w:t>.</w:t>
                  </w:r>
                  <w:r>
                    <w:rPr>
                      <w:rFonts w:ascii="仿宋_GB2312" w:hAnsi="仿宋_GB2312" w:cs="仿宋_GB2312" w:eastAsia="仿宋_GB2312"/>
                      <w:sz w:val="24"/>
                      <w:color w:val="5B9BD5"/>
                    </w:rPr>
                    <w:t>负责向领导传阅文件，根据指示，及时将领导批示文件和函件转送有关部门和人员阅办；</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3</w:t>
                  </w:r>
                  <w:r>
                    <w:rPr>
                      <w:rFonts w:ascii="仿宋_GB2312" w:hAnsi="仿宋_GB2312" w:cs="仿宋_GB2312" w:eastAsia="仿宋_GB2312"/>
                      <w:sz w:val="24"/>
                      <w:color w:val="5B9BD5"/>
                    </w:rPr>
                    <w:t>.</w:t>
                  </w:r>
                  <w:r>
                    <w:rPr>
                      <w:rFonts w:ascii="仿宋_GB2312" w:hAnsi="仿宋_GB2312" w:cs="仿宋_GB2312" w:eastAsia="仿宋_GB2312"/>
                      <w:sz w:val="24"/>
                      <w:color w:val="5B9BD5"/>
                    </w:rPr>
                    <w:t>负责通知有关人员来阅文室阅读有关秘密文电，机要文件的复印、借出工作，并做好登记；</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4</w:t>
                  </w:r>
                  <w:r>
                    <w:rPr>
                      <w:rFonts w:ascii="仿宋_GB2312" w:hAnsi="仿宋_GB2312" w:cs="仿宋_GB2312" w:eastAsia="仿宋_GB2312"/>
                      <w:sz w:val="24"/>
                      <w:color w:val="5B9BD5"/>
                    </w:rPr>
                    <w:t>.</w:t>
                  </w:r>
                  <w:r>
                    <w:rPr>
                      <w:rFonts w:ascii="仿宋_GB2312" w:hAnsi="仿宋_GB2312" w:cs="仿宋_GB2312" w:eastAsia="仿宋_GB2312"/>
                      <w:sz w:val="24"/>
                      <w:color w:val="5B9BD5"/>
                    </w:rPr>
                    <w:t>负责保密文件收文字号的编排登记工作，按时分发、回收秘密文件。</w:t>
                  </w:r>
                </w:p>
                <w:p>
                  <w:pPr>
                    <w:pStyle w:val="null3"/>
                    <w:ind w:firstLine="480"/>
                    <w:jc w:val="left"/>
                  </w:pPr>
                  <w:r>
                    <w:rPr>
                      <w:rFonts w:ascii="仿宋_GB2312" w:hAnsi="仿宋_GB2312" w:cs="仿宋_GB2312" w:eastAsia="仿宋_GB2312"/>
                      <w:sz w:val="24"/>
                      <w:color w:val="5B9BD5"/>
                    </w:rPr>
                    <w:t>（</w:t>
                  </w:r>
                  <w:r>
                    <w:rPr>
                      <w:rFonts w:ascii="仿宋_GB2312" w:hAnsi="仿宋_GB2312" w:cs="仿宋_GB2312" w:eastAsia="仿宋_GB2312"/>
                      <w:sz w:val="24"/>
                      <w:color w:val="5B9BD5"/>
                    </w:rPr>
                    <w:t>4</w:t>
                  </w:r>
                  <w:r>
                    <w:rPr>
                      <w:rFonts w:ascii="仿宋_GB2312" w:hAnsi="仿宋_GB2312" w:cs="仿宋_GB2312" w:eastAsia="仿宋_GB2312"/>
                      <w:sz w:val="24"/>
                      <w:color w:val="5B9BD5"/>
                    </w:rPr>
                    <w:t>）</w:t>
                  </w:r>
                  <w:r>
                    <w:rPr>
                      <w:rFonts w:ascii="仿宋_GB2312" w:hAnsi="仿宋_GB2312" w:cs="仿宋_GB2312" w:eastAsia="仿宋_GB2312"/>
                      <w:sz w:val="24"/>
                      <w:color w:val="5B9BD5"/>
                    </w:rPr>
                    <w:t>收发服务</w:t>
                  </w:r>
                </w:p>
                <w:p>
                  <w:pPr>
                    <w:pStyle w:val="null3"/>
                    <w:ind w:firstLine="480"/>
                    <w:jc w:val="left"/>
                  </w:pPr>
                  <w:r>
                    <w:rPr>
                      <w:rFonts w:ascii="仿宋_GB2312" w:hAnsi="仿宋_GB2312" w:cs="仿宋_GB2312" w:eastAsia="仿宋_GB2312"/>
                      <w:sz w:val="24"/>
                      <w:color w:val="5B9BD5"/>
                    </w:rPr>
                    <w:t>1</w:t>
                  </w:r>
                  <w:r>
                    <w:rPr>
                      <w:rFonts w:ascii="仿宋_GB2312" w:hAnsi="仿宋_GB2312" w:cs="仿宋_GB2312" w:eastAsia="仿宋_GB2312"/>
                      <w:sz w:val="24"/>
                      <w:color w:val="5B9BD5"/>
                    </w:rPr>
                    <w:t>.</w:t>
                  </w:r>
                  <w:r>
                    <w:rPr>
                      <w:rFonts w:ascii="仿宋_GB2312" w:hAnsi="仿宋_GB2312" w:cs="仿宋_GB2312" w:eastAsia="仿宋_GB2312"/>
                      <w:sz w:val="24"/>
                      <w:color w:val="5B9BD5"/>
                    </w:rPr>
                    <w:t>收文处理</w:t>
                  </w:r>
                  <w:r>
                    <w:rPr>
                      <w:rFonts w:ascii="仿宋_GB2312" w:hAnsi="仿宋_GB2312" w:cs="仿宋_GB2312" w:eastAsia="仿宋_GB2312"/>
                      <w:sz w:val="24"/>
                      <w:color w:val="5B9BD5"/>
                    </w:rPr>
                    <w:t>:专人拆封，坚持“先登记，后使用”的原则，收文后详细校对来文单与文件是否相符；</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2</w:t>
                  </w:r>
                  <w:r>
                    <w:rPr>
                      <w:rFonts w:ascii="仿宋_GB2312" w:hAnsi="仿宋_GB2312" w:cs="仿宋_GB2312" w:eastAsia="仿宋_GB2312"/>
                      <w:sz w:val="24"/>
                      <w:color w:val="5B9BD5"/>
                    </w:rPr>
                    <w:t>.</w:t>
                  </w:r>
                  <w:r>
                    <w:rPr>
                      <w:rFonts w:ascii="仿宋_GB2312" w:hAnsi="仿宋_GB2312" w:cs="仿宋_GB2312" w:eastAsia="仿宋_GB2312"/>
                      <w:sz w:val="24"/>
                      <w:color w:val="5B9BD5"/>
                    </w:rPr>
                    <w:t>文件分类登记</w:t>
                  </w:r>
                  <w:r>
                    <w:rPr>
                      <w:rFonts w:ascii="仿宋_GB2312" w:hAnsi="仿宋_GB2312" w:cs="仿宋_GB2312" w:eastAsia="仿宋_GB2312"/>
                      <w:sz w:val="24"/>
                      <w:color w:val="5B9BD5"/>
                    </w:rPr>
                    <w:t>:来文盖上印章后，分类登记，无论是急件、平件都需要随到随登，及时分送。收文要按年度编排，注意准确，不要出现空号、重号。要求分类准确，按收文要求逐项登记清楚；</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3</w:t>
                  </w:r>
                  <w:r>
                    <w:rPr>
                      <w:rFonts w:ascii="仿宋_GB2312" w:hAnsi="仿宋_GB2312" w:cs="仿宋_GB2312" w:eastAsia="仿宋_GB2312"/>
                      <w:sz w:val="24"/>
                      <w:color w:val="5B9BD5"/>
                    </w:rPr>
                    <w:t>.</w:t>
                  </w:r>
                  <w:r>
                    <w:rPr>
                      <w:rFonts w:ascii="仿宋_GB2312" w:hAnsi="仿宋_GB2312" w:cs="仿宋_GB2312" w:eastAsia="仿宋_GB2312"/>
                      <w:sz w:val="24"/>
                      <w:color w:val="5B9BD5"/>
                    </w:rPr>
                    <w:t>文件传阅工作</w:t>
                  </w:r>
                  <w:r>
                    <w:rPr>
                      <w:rFonts w:ascii="仿宋_GB2312" w:hAnsi="仿宋_GB2312" w:cs="仿宋_GB2312" w:eastAsia="仿宋_GB2312"/>
                      <w:sz w:val="24"/>
                      <w:color w:val="5B9BD5"/>
                    </w:rPr>
                    <w:t>:根据领导批示意见，分别送有关人员阅文，要认真在传阅登记上进行登记，阅文的同志要在登记簿上签字，以便查找，阅后及时交回，防止丢失；</w:t>
                  </w:r>
                  <w:r>
                    <w:br/>
                  </w:r>
                  <w:r>
                    <w:rPr>
                      <w:rFonts w:ascii="仿宋_GB2312" w:hAnsi="仿宋_GB2312" w:cs="仿宋_GB2312" w:eastAsia="仿宋_GB2312"/>
                      <w:sz w:val="24"/>
                      <w:color w:val="5B9BD5"/>
                    </w:rPr>
                    <w:t xml:space="preserve">    </w:t>
                  </w:r>
                  <w:r>
                    <w:rPr>
                      <w:rFonts w:ascii="仿宋_GB2312" w:hAnsi="仿宋_GB2312" w:cs="仿宋_GB2312" w:eastAsia="仿宋_GB2312"/>
                      <w:sz w:val="24"/>
                      <w:color w:val="5B9BD5"/>
                    </w:rPr>
                    <w:t>4.</w:t>
                  </w:r>
                  <w:r>
                    <w:rPr>
                      <w:rFonts w:ascii="仿宋_GB2312" w:hAnsi="仿宋_GB2312" w:cs="仿宋_GB2312" w:eastAsia="仿宋_GB2312"/>
                      <w:sz w:val="24"/>
                      <w:color w:val="5B9BD5"/>
                    </w:rPr>
                    <w:t>密级文件要在办公室阅文，防止丢失、泄密事件的发生。</w:t>
                  </w:r>
                  <w:r>
                    <w:rPr>
                      <w:rFonts w:ascii="仿宋_GB2312" w:hAnsi="仿宋_GB2312" w:cs="仿宋_GB2312" w:eastAsia="仿宋_GB2312"/>
                      <w:sz w:val="19"/>
                    </w:rPr>
                    <w:t xml:space="preserve">    </w:t>
                  </w:r>
                </w:p>
                <w:p>
                  <w:pPr>
                    <w:pStyle w:val="null3"/>
                    <w:ind w:firstLine="480"/>
                    <w:jc w:val="left"/>
                  </w:pPr>
                  <w:r>
                    <w:rPr>
                      <w:rFonts w:ascii="仿宋_GB2312" w:hAnsi="仿宋_GB2312" w:cs="仿宋_GB2312" w:eastAsia="仿宋_GB2312"/>
                      <w:sz w:val="24"/>
                      <w:color w:val="5B9BD5"/>
                    </w:rPr>
                    <w:t>（</w:t>
                  </w:r>
                  <w:r>
                    <w:rPr>
                      <w:rFonts w:ascii="仿宋_GB2312" w:hAnsi="仿宋_GB2312" w:cs="仿宋_GB2312" w:eastAsia="仿宋_GB2312"/>
                      <w:sz w:val="24"/>
                      <w:color w:val="5B9BD5"/>
                    </w:rPr>
                    <w:t>5</w:t>
                  </w:r>
                  <w:r>
                    <w:rPr>
                      <w:rFonts w:ascii="仿宋_GB2312" w:hAnsi="仿宋_GB2312" w:cs="仿宋_GB2312" w:eastAsia="仿宋_GB2312"/>
                      <w:sz w:val="24"/>
                      <w:color w:val="5B9BD5"/>
                    </w:rPr>
                    <w:t>）信访接待辅助服务</w:t>
                  </w:r>
                </w:p>
                <w:p>
                  <w:pPr>
                    <w:pStyle w:val="null3"/>
                    <w:ind w:firstLine="480"/>
                    <w:jc w:val="left"/>
                  </w:pPr>
                  <w:r>
                    <w:rPr>
                      <w:rFonts w:ascii="仿宋_GB2312" w:hAnsi="仿宋_GB2312" w:cs="仿宋_GB2312" w:eastAsia="仿宋_GB2312"/>
                      <w:sz w:val="24"/>
                      <w:color w:val="5B9BD5"/>
                    </w:rPr>
                    <w:t>1.</w:t>
                  </w:r>
                  <w:r>
                    <w:rPr>
                      <w:rFonts w:ascii="仿宋_GB2312" w:hAnsi="仿宋_GB2312" w:cs="仿宋_GB2312" w:eastAsia="仿宋_GB2312"/>
                      <w:sz w:val="24"/>
                      <w:color w:val="5B9BD5"/>
                    </w:rPr>
                    <w:t>引导登记、身份核验、材料初审、秩序维护；</w:t>
                  </w:r>
                </w:p>
                <w:p>
                  <w:pPr>
                    <w:pStyle w:val="null3"/>
                    <w:ind w:firstLine="480"/>
                    <w:jc w:val="left"/>
                  </w:pPr>
                  <w:r>
                    <w:rPr>
                      <w:rFonts w:ascii="仿宋_GB2312" w:hAnsi="仿宋_GB2312" w:cs="仿宋_GB2312" w:eastAsia="仿宋_GB2312"/>
                      <w:sz w:val="24"/>
                      <w:color w:val="5B9BD5"/>
                    </w:rPr>
                    <w:t>2.</w:t>
                  </w:r>
                  <w:r>
                    <w:rPr>
                      <w:rFonts w:ascii="仿宋_GB2312" w:hAnsi="仿宋_GB2312" w:cs="仿宋_GB2312" w:eastAsia="仿宋_GB2312"/>
                      <w:sz w:val="24"/>
                      <w:color w:val="5B9BD5"/>
                    </w:rPr>
                    <w:t>市监相关法规、投诉举报流程、办事指引咨询；</w:t>
                  </w:r>
                </w:p>
                <w:p>
                  <w:pPr>
                    <w:pStyle w:val="null3"/>
                    <w:ind w:firstLine="480"/>
                    <w:jc w:val="left"/>
                  </w:pPr>
                  <w:r>
                    <w:rPr>
                      <w:rFonts w:ascii="仿宋_GB2312" w:hAnsi="仿宋_GB2312" w:cs="仿宋_GB2312" w:eastAsia="仿宋_GB2312"/>
                      <w:sz w:val="24"/>
                      <w:color w:val="5B9BD5"/>
                    </w:rPr>
                    <w:t>3.</w:t>
                  </w:r>
                  <w:r>
                    <w:rPr>
                      <w:rFonts w:ascii="仿宋_GB2312" w:hAnsi="仿宋_GB2312" w:cs="仿宋_GB2312" w:eastAsia="仿宋_GB2312"/>
                      <w:sz w:val="24"/>
                      <w:color w:val="5B9BD5"/>
                    </w:rPr>
                    <w:t>区分受理</w:t>
                  </w:r>
                  <w:r>
                    <w:rPr>
                      <w:rFonts w:ascii="仿宋_GB2312" w:hAnsi="仿宋_GB2312" w:cs="仿宋_GB2312" w:eastAsia="仿宋_GB2312"/>
                      <w:sz w:val="24"/>
                      <w:color w:val="5B9BD5"/>
                    </w:rPr>
                    <w:t>/ 不受理 / 转办，对接对应科室或部门；</w:t>
                  </w:r>
                </w:p>
                <w:p>
                  <w:pPr>
                    <w:pStyle w:val="null3"/>
                    <w:ind w:firstLine="480"/>
                    <w:jc w:val="left"/>
                  </w:pPr>
                  <w:r>
                    <w:rPr>
                      <w:rFonts w:ascii="仿宋_GB2312" w:hAnsi="仿宋_GB2312" w:cs="仿宋_GB2312" w:eastAsia="仿宋_GB2312"/>
                      <w:sz w:val="24"/>
                      <w:color w:val="5B9BD5"/>
                    </w:rPr>
                    <w:t>4.</w:t>
                  </w:r>
                  <w:r>
                    <w:rPr>
                      <w:rFonts w:ascii="仿宋_GB2312" w:hAnsi="仿宋_GB2312" w:cs="仿宋_GB2312" w:eastAsia="仿宋_GB2312"/>
                      <w:sz w:val="24"/>
                      <w:color w:val="5B9BD5"/>
                    </w:rPr>
                    <w:t>协助填表、提交材料、查询办理进度；</w:t>
                  </w:r>
                </w:p>
                <w:p>
                  <w:pPr>
                    <w:pStyle w:val="null3"/>
                    <w:ind w:firstLine="480"/>
                    <w:jc w:val="left"/>
                  </w:pPr>
                  <w:r>
                    <w:rPr>
                      <w:rFonts w:ascii="仿宋_GB2312" w:hAnsi="仿宋_GB2312" w:cs="仿宋_GB2312" w:eastAsia="仿宋_GB2312"/>
                      <w:sz w:val="24"/>
                      <w:color w:val="5B9BD5"/>
                    </w:rPr>
                    <w:t>5.</w:t>
                  </w:r>
                  <w:r>
                    <w:rPr>
                      <w:rFonts w:ascii="仿宋_GB2312" w:hAnsi="仿宋_GB2312" w:cs="仿宋_GB2312" w:eastAsia="仿宋_GB2312"/>
                      <w:sz w:val="24"/>
                      <w:color w:val="5B9BD5"/>
                    </w:rPr>
                    <w:t>督促按时办理，及时反馈办理结果。</w:t>
                  </w:r>
                </w:p>
                <w:p>
                  <w:pPr>
                    <w:pStyle w:val="null3"/>
                    <w:ind w:firstLine="480"/>
                    <w:jc w:val="left"/>
                  </w:pPr>
                  <w:r>
                    <w:rPr>
                      <w:rFonts w:ascii="仿宋_GB2312" w:hAnsi="仿宋_GB2312" w:cs="仿宋_GB2312" w:eastAsia="仿宋_GB2312"/>
                      <w:sz w:val="24"/>
                      <w:color w:val="5B9BD5"/>
                    </w:rPr>
                    <w:t>（</w:t>
                  </w:r>
                  <w:r>
                    <w:rPr>
                      <w:rFonts w:ascii="仿宋_GB2312" w:hAnsi="仿宋_GB2312" w:cs="仿宋_GB2312" w:eastAsia="仿宋_GB2312"/>
                      <w:sz w:val="24"/>
                      <w:color w:val="5B9BD5"/>
                    </w:rPr>
                    <w:t>四</w:t>
                  </w:r>
                  <w:r>
                    <w:rPr>
                      <w:rFonts w:ascii="仿宋_GB2312" w:hAnsi="仿宋_GB2312" w:cs="仿宋_GB2312" w:eastAsia="仿宋_GB2312"/>
                      <w:sz w:val="24"/>
                      <w:color w:val="5B9BD5"/>
                    </w:rPr>
                    <w:t>）</w:t>
                  </w:r>
                  <w:r>
                    <w:rPr>
                      <w:rFonts w:ascii="仿宋_GB2312" w:hAnsi="仿宋_GB2312" w:cs="仿宋_GB2312" w:eastAsia="仿宋_GB2312"/>
                      <w:sz w:val="24"/>
                      <w:color w:val="5B9BD5"/>
                    </w:rPr>
                    <w:t>库房管理</w:t>
                  </w:r>
                  <w:r>
                    <w:rPr>
                      <w:rFonts w:ascii="仿宋_GB2312" w:hAnsi="仿宋_GB2312" w:cs="仿宋_GB2312" w:eastAsia="仿宋_GB2312"/>
                      <w:sz w:val="24"/>
                      <w:color w:val="5B9BD5"/>
                    </w:rPr>
                    <w:t>服务</w:t>
                  </w:r>
                </w:p>
                <w:p>
                  <w:pPr>
                    <w:pStyle w:val="null3"/>
                    <w:ind w:firstLine="480"/>
                    <w:jc w:val="left"/>
                  </w:pPr>
                  <w:r>
                    <w:rPr>
                      <w:rFonts w:ascii="仿宋_GB2312" w:hAnsi="仿宋_GB2312" w:cs="仿宋_GB2312" w:eastAsia="仿宋_GB2312"/>
                      <w:sz w:val="24"/>
                      <w:color w:val="5B9BD5"/>
                    </w:rPr>
                    <w:t>1</w:t>
                  </w:r>
                  <w:r>
                    <w:rPr>
                      <w:rFonts w:ascii="仿宋_GB2312" w:hAnsi="仿宋_GB2312" w:cs="仿宋_GB2312" w:eastAsia="仿宋_GB2312"/>
                      <w:sz w:val="24"/>
                      <w:color w:val="5B9BD5"/>
                    </w:rPr>
                    <w:t>.</w:t>
                  </w:r>
                  <w:r>
                    <w:rPr>
                      <w:rFonts w:ascii="仿宋_GB2312" w:hAnsi="仿宋_GB2312" w:cs="仿宋_GB2312" w:eastAsia="仿宋_GB2312"/>
                      <w:sz w:val="24"/>
                      <w:color w:val="5B9BD5"/>
                    </w:rPr>
                    <w:t>按规定做好物资设备进出库的验收、记账和发放工作，做到账账相符；</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2</w:t>
                  </w:r>
                  <w:r>
                    <w:rPr>
                      <w:rFonts w:ascii="仿宋_GB2312" w:hAnsi="仿宋_GB2312" w:cs="仿宋_GB2312" w:eastAsia="仿宋_GB2312"/>
                      <w:sz w:val="24"/>
                      <w:color w:val="5B9BD5"/>
                    </w:rPr>
                    <w:t>.</w:t>
                  </w:r>
                  <w:r>
                    <w:rPr>
                      <w:rFonts w:ascii="仿宋_GB2312" w:hAnsi="仿宋_GB2312" w:cs="仿宋_GB2312" w:eastAsia="仿宋_GB2312"/>
                      <w:sz w:val="24"/>
                      <w:color w:val="5B9BD5"/>
                    </w:rPr>
                    <w:t>随时掌握库存状态，保证物资设备及时供应，充分发挥周转效率；</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3</w:t>
                  </w:r>
                  <w:r>
                    <w:rPr>
                      <w:rFonts w:ascii="仿宋_GB2312" w:hAnsi="仿宋_GB2312" w:cs="仿宋_GB2312" w:eastAsia="仿宋_GB2312"/>
                      <w:sz w:val="24"/>
                      <w:color w:val="5B9BD5"/>
                    </w:rPr>
                    <w:t>.</w:t>
                  </w:r>
                  <w:r>
                    <w:rPr>
                      <w:rFonts w:ascii="仿宋_GB2312" w:hAnsi="仿宋_GB2312" w:cs="仿宋_GB2312" w:eastAsia="仿宋_GB2312"/>
                      <w:sz w:val="24"/>
                      <w:color w:val="5B9BD5"/>
                    </w:rPr>
                    <w:t>定期对库房进行清理，保持库房的整齐美观，使物资设备分类排列，存放整齐，数量准确；</w:t>
                  </w:r>
                  <w:r>
                    <w:br/>
                  </w:r>
                  <w:r>
                    <w:rPr>
                      <w:rFonts w:ascii="仿宋_GB2312" w:hAnsi="仿宋_GB2312" w:cs="仿宋_GB2312" w:eastAsia="仿宋_GB2312"/>
                      <w:sz w:val="19"/>
                    </w:rPr>
                    <w:t xml:space="preserve">     </w:t>
                  </w:r>
                  <w:r>
                    <w:rPr>
                      <w:rFonts w:ascii="仿宋_GB2312" w:hAnsi="仿宋_GB2312" w:cs="仿宋_GB2312" w:eastAsia="仿宋_GB2312"/>
                      <w:sz w:val="24"/>
                      <w:color w:val="5B9BD5"/>
                    </w:rPr>
                    <w:t>4</w:t>
                  </w:r>
                  <w:r>
                    <w:rPr>
                      <w:rFonts w:ascii="仿宋_GB2312" w:hAnsi="仿宋_GB2312" w:cs="仿宋_GB2312" w:eastAsia="仿宋_GB2312"/>
                      <w:sz w:val="24"/>
                      <w:color w:val="5B9BD5"/>
                    </w:rPr>
                    <w:t>.</w:t>
                  </w:r>
                  <w:r>
                    <w:rPr>
                      <w:rFonts w:ascii="仿宋_GB2312" w:hAnsi="仿宋_GB2312" w:cs="仿宋_GB2312" w:eastAsia="仿宋_GB2312"/>
                      <w:sz w:val="24"/>
                      <w:color w:val="5B9BD5"/>
                    </w:rPr>
                    <w:t>熟悉相应物资设备的品种、规格、型号及性能，填写分明。</w:t>
                  </w:r>
                </w:p>
                <w:p>
                  <w:pPr>
                    <w:pStyle w:val="null3"/>
                    <w:ind w:firstLine="482"/>
                    <w:jc w:val="left"/>
                  </w:pPr>
                  <w:r>
                    <w:rPr>
                      <w:rFonts w:ascii="仿宋_GB2312" w:hAnsi="仿宋_GB2312" w:cs="仿宋_GB2312" w:eastAsia="仿宋_GB2312"/>
                      <w:sz w:val="24"/>
                      <w:b/>
                      <w:color w:val="5B9BD5"/>
                    </w:rPr>
                    <w:t>二</w:t>
                  </w:r>
                  <w:r>
                    <w:rPr>
                      <w:rFonts w:ascii="仿宋_GB2312" w:hAnsi="仿宋_GB2312" w:cs="仿宋_GB2312" w:eastAsia="仿宋_GB2312"/>
                      <w:sz w:val="24"/>
                      <w:b/>
                      <w:color w:val="5B9BD5"/>
                    </w:rPr>
                    <w:t>、</w:t>
                  </w:r>
                  <w:r>
                    <w:rPr>
                      <w:rFonts w:ascii="仿宋_GB2312" w:hAnsi="仿宋_GB2312" w:cs="仿宋_GB2312" w:eastAsia="仿宋_GB2312"/>
                      <w:sz w:val="24"/>
                      <w:b/>
                      <w:color w:val="5B9BD5"/>
                    </w:rPr>
                    <w:t>服务</w:t>
                  </w:r>
                  <w:r>
                    <w:rPr>
                      <w:rFonts w:ascii="仿宋_GB2312" w:hAnsi="仿宋_GB2312" w:cs="仿宋_GB2312" w:eastAsia="仿宋_GB2312"/>
                      <w:sz w:val="24"/>
                      <w:b/>
                      <w:color w:val="5B9BD5"/>
                    </w:rPr>
                    <w:t>要求</w:t>
                  </w:r>
                </w:p>
                <w:p>
                  <w:pPr>
                    <w:pStyle w:val="null3"/>
                    <w:ind w:firstLine="480"/>
                    <w:jc w:val="left"/>
                  </w:pPr>
                  <w:r>
                    <w:rPr>
                      <w:rFonts w:ascii="仿宋_GB2312" w:hAnsi="仿宋_GB2312" w:cs="仿宋_GB2312" w:eastAsia="仿宋_GB2312"/>
                      <w:sz w:val="24"/>
                      <w:color w:val="5B9BD5"/>
                    </w:rPr>
                    <w:t>（一）服务团队</w:t>
                  </w:r>
                </w:p>
                <w:p>
                  <w:pPr>
                    <w:pStyle w:val="null3"/>
                    <w:ind w:firstLine="480"/>
                    <w:jc w:val="left"/>
                  </w:pPr>
                  <w:r>
                    <w:rPr>
                      <w:rFonts w:ascii="仿宋_GB2312" w:hAnsi="仿宋_GB2312" w:cs="仿宋_GB2312" w:eastAsia="仿宋_GB2312"/>
                      <w:sz w:val="24"/>
                      <w:color w:val="5B9BD5"/>
                    </w:rPr>
                    <w:t>1.项目负责人：采购人对接，对项目全面负责。</w:t>
                  </w:r>
                </w:p>
                <w:p>
                  <w:pPr>
                    <w:pStyle w:val="null3"/>
                    <w:ind w:firstLine="480"/>
                    <w:jc w:val="left"/>
                  </w:pPr>
                  <w:r>
                    <w:rPr>
                      <w:rFonts w:ascii="仿宋_GB2312" w:hAnsi="仿宋_GB2312" w:cs="仿宋_GB2312" w:eastAsia="仿宋_GB2312"/>
                      <w:sz w:val="24"/>
                      <w:color w:val="5B9BD5"/>
                    </w:rPr>
                    <w:t>2.驻场：服务期内，供应商应根据服务内容安排驻场人员，其中驾驶服务14人，档案管理服务4人，办公室服务9人，库房管理</w:t>
                  </w:r>
                  <w:r>
                    <w:rPr>
                      <w:rFonts w:ascii="仿宋_GB2312" w:hAnsi="仿宋_GB2312" w:cs="仿宋_GB2312" w:eastAsia="仿宋_GB2312"/>
                      <w:sz w:val="24"/>
                      <w:color w:val="5B9BD5"/>
                    </w:rPr>
                    <w:t>服务</w:t>
                  </w:r>
                  <w:r>
                    <w:rPr>
                      <w:rFonts w:ascii="仿宋_GB2312" w:hAnsi="仿宋_GB2312" w:cs="仿宋_GB2312" w:eastAsia="仿宋_GB2312"/>
                      <w:sz w:val="24"/>
                      <w:color w:val="5B9BD5"/>
                    </w:rPr>
                    <w:t>1人。</w:t>
                  </w:r>
                </w:p>
                <w:p>
                  <w:pPr>
                    <w:pStyle w:val="null3"/>
                    <w:ind w:firstLine="480"/>
                    <w:jc w:val="left"/>
                  </w:pPr>
                  <w:r>
                    <w:rPr>
                      <w:rFonts w:ascii="仿宋_GB2312" w:hAnsi="仿宋_GB2312" w:cs="仿宋_GB2312" w:eastAsia="仿宋_GB2312"/>
                      <w:sz w:val="24"/>
                      <w:color w:val="5B9BD5"/>
                    </w:rPr>
                    <w:t>驻场人员应具有提供相关服务的能力和经验。驾驶服务驻场人员应为</w:t>
                  </w:r>
                  <w:r>
                    <w:rPr>
                      <w:rFonts w:ascii="仿宋_GB2312" w:hAnsi="仿宋_GB2312" w:cs="仿宋_GB2312" w:eastAsia="仿宋_GB2312"/>
                      <w:sz w:val="24"/>
                      <w:color w:val="5B9BD5"/>
                    </w:rPr>
                    <w:t>55岁以内(含55岁），且驾龄5年以上。驾驶服务驻场人员入职及整个服务期内均不得超过 55 岁；已到/将到 55 岁人员，采取转岗、协商解除、退休、到期不续签方式平稳退出驾驶岗位。</w:t>
                  </w:r>
                </w:p>
                <w:p>
                  <w:pPr>
                    <w:pStyle w:val="null3"/>
                    <w:ind w:firstLine="480"/>
                    <w:jc w:val="left"/>
                  </w:pPr>
                  <w:r>
                    <w:rPr>
                      <w:rFonts w:ascii="仿宋_GB2312" w:hAnsi="仿宋_GB2312" w:cs="仿宋_GB2312" w:eastAsia="仿宋_GB2312"/>
                      <w:sz w:val="24"/>
                      <w:color w:val="5B9BD5"/>
                    </w:rPr>
                    <w:t>3.采购人为驻场人员提供办公条件，驻场人员应遵守采购人工作纪律，不得擅离职守。</w:t>
                  </w:r>
                </w:p>
                <w:p>
                  <w:pPr>
                    <w:pStyle w:val="null3"/>
                    <w:ind w:firstLine="480"/>
                    <w:jc w:val="left"/>
                  </w:pPr>
                  <w:r>
                    <w:rPr>
                      <w:rFonts w:ascii="仿宋_GB2312" w:hAnsi="仿宋_GB2312" w:cs="仿宋_GB2312" w:eastAsia="仿宋_GB2312"/>
                      <w:sz w:val="24"/>
                      <w:color w:val="5B9BD5"/>
                    </w:rPr>
                    <w:t>（二）培训要求</w:t>
                  </w:r>
                </w:p>
                <w:p>
                  <w:pPr>
                    <w:pStyle w:val="null3"/>
                    <w:ind w:firstLine="480"/>
                    <w:jc w:val="left"/>
                  </w:pPr>
                  <w:r>
                    <w:rPr>
                      <w:rFonts w:ascii="仿宋_GB2312" w:hAnsi="仿宋_GB2312" w:cs="仿宋_GB2312" w:eastAsia="仿宋_GB2312"/>
                      <w:sz w:val="24"/>
                      <w:color w:val="5B9BD5"/>
                    </w:rPr>
                    <w:t>供应商应对服务人员按照其服务内容进行培训，包括岗前培训和在岗培训。</w:t>
                  </w:r>
                </w:p>
                <w:p>
                  <w:pPr>
                    <w:pStyle w:val="null3"/>
                    <w:ind w:firstLine="480"/>
                    <w:jc w:val="left"/>
                  </w:pPr>
                  <w:r>
                    <w:rPr>
                      <w:rFonts w:ascii="仿宋_GB2312" w:hAnsi="仿宋_GB2312" w:cs="仿宋_GB2312" w:eastAsia="仿宋_GB2312"/>
                      <w:sz w:val="24"/>
                      <w:color w:val="5B9BD5"/>
                    </w:rPr>
                    <w:t>（三）保密要求</w:t>
                  </w:r>
                </w:p>
                <w:p>
                  <w:pPr>
                    <w:pStyle w:val="null3"/>
                    <w:ind w:firstLine="480"/>
                    <w:jc w:val="left"/>
                  </w:pPr>
                  <w:r>
                    <w:rPr>
                      <w:rFonts w:ascii="仿宋_GB2312" w:hAnsi="仿宋_GB2312" w:cs="仿宋_GB2312" w:eastAsia="仿宋_GB2312"/>
                      <w:sz w:val="24"/>
                      <w:color w:val="5B9BD5"/>
                    </w:rPr>
                    <w:t>供应商服务过程中所接触到的任何非公开信息，均为保密范围，不得以任何形式传播。</w:t>
                  </w:r>
                </w:p>
                <w:p>
                  <w:pPr>
                    <w:pStyle w:val="null3"/>
                    <w:ind w:firstLine="480"/>
                    <w:jc w:val="left"/>
                  </w:pPr>
                  <w:r>
                    <w:rPr>
                      <w:rFonts w:ascii="仿宋_GB2312" w:hAnsi="仿宋_GB2312" w:cs="仿宋_GB2312" w:eastAsia="仿宋_GB2312"/>
                      <w:sz w:val="24"/>
                      <w:color w:val="5B9BD5"/>
                    </w:rPr>
                    <w:t>严格明确协议：在与第三方服务提供商签订的合同或协议中，必须包含明确的保密条款，约定其人员应承担的保密义务、违约责任以及接受本单位保密监管的要求。服务提供商应承诺对其派遣人员进行必要的保密教育和审查。</w:t>
                  </w:r>
                </w:p>
                <w:p>
                  <w:pPr>
                    <w:pStyle w:val="null3"/>
                    <w:ind w:firstLine="480"/>
                    <w:jc w:val="left"/>
                  </w:pPr>
                  <w:r>
                    <w:rPr>
                      <w:rFonts w:ascii="仿宋_GB2312" w:hAnsi="仿宋_GB2312" w:cs="仿宋_GB2312" w:eastAsia="仿宋_GB2312"/>
                      <w:sz w:val="24"/>
                      <w:color w:val="5B9BD5"/>
                    </w:rPr>
                    <w:t>严肃离职教育：进行离职离岗保密教育，再次明确其离岗后应持续履行的保密义务和违规惩处办法。如为涉密人员，应做好确定脱密期期限、保密承诺、定期报告等脱密期管理。</w:t>
                  </w:r>
                </w:p>
                <w:p>
                  <w:pPr>
                    <w:pStyle w:val="null3"/>
                    <w:ind w:firstLine="480"/>
                    <w:jc w:val="left"/>
                  </w:pPr>
                  <w:r>
                    <w:rPr>
                      <w:rFonts w:ascii="仿宋_GB2312" w:hAnsi="仿宋_GB2312" w:cs="仿宋_GB2312" w:eastAsia="仿宋_GB2312"/>
                      <w:sz w:val="24"/>
                      <w:color w:val="5B9BD5"/>
                    </w:rPr>
                    <w:t>（四）服务质量保障</w:t>
                  </w:r>
                </w:p>
                <w:p>
                  <w:pPr>
                    <w:pStyle w:val="null3"/>
                    <w:ind w:firstLine="480"/>
                    <w:jc w:val="left"/>
                  </w:pPr>
                  <w:r>
                    <w:rPr>
                      <w:rFonts w:ascii="仿宋_GB2312" w:hAnsi="仿宋_GB2312" w:cs="仿宋_GB2312" w:eastAsia="仿宋_GB2312"/>
                      <w:sz w:val="24"/>
                      <w:color w:val="5B9BD5"/>
                    </w:rPr>
                    <w:t>1.供应商应具有完善的管理制度，应急方案以及服务质量管理措施，以确保服务质量和采购人权益。</w:t>
                  </w:r>
                </w:p>
                <w:p>
                  <w:pPr>
                    <w:pStyle w:val="null3"/>
                    <w:ind w:firstLine="480"/>
                    <w:jc w:val="left"/>
                  </w:pPr>
                  <w:r>
                    <w:rPr>
                      <w:rFonts w:ascii="仿宋_GB2312" w:hAnsi="仿宋_GB2312" w:cs="仿宋_GB2312" w:eastAsia="仿宋_GB2312"/>
                      <w:sz w:val="24"/>
                      <w:color w:val="5B9BD5"/>
                    </w:rPr>
                    <w:t>2.服务期内，因供应商未按要求提供相关服务，或服务质量不达标，给采购人带来损失的，供应商应负责赔偿。</w:t>
                  </w:r>
                </w:p>
                <w:p>
                  <w:pPr>
                    <w:pStyle w:val="null3"/>
                    <w:ind w:firstLine="480"/>
                    <w:jc w:val="left"/>
                  </w:pPr>
                  <w:r>
                    <w:rPr>
                      <w:rFonts w:ascii="仿宋_GB2312" w:hAnsi="仿宋_GB2312" w:cs="仿宋_GB2312" w:eastAsia="仿宋_GB2312"/>
                      <w:sz w:val="24"/>
                      <w:color w:val="5B9BD5"/>
                    </w:rPr>
                    <w:t>3.服务期内的所有人伤事故，均由供应商负责处理，采购人无任何连带责任。</w:t>
                  </w:r>
                </w:p>
                <w:p>
                  <w:pPr>
                    <w:pStyle w:val="null3"/>
                    <w:ind w:firstLine="480"/>
                    <w:jc w:val="left"/>
                  </w:pPr>
                  <w:r>
                    <w:rPr>
                      <w:rFonts w:ascii="仿宋_GB2312" w:hAnsi="仿宋_GB2312" w:cs="仿宋_GB2312" w:eastAsia="仿宋_GB2312"/>
                      <w:sz w:val="24"/>
                      <w:color w:val="5B9BD5"/>
                    </w:rPr>
                    <w:t>（五）团队稳定性保障</w:t>
                  </w:r>
                </w:p>
                <w:p>
                  <w:pPr>
                    <w:pStyle w:val="null3"/>
                    <w:ind w:firstLine="480"/>
                    <w:jc w:val="left"/>
                  </w:pPr>
                  <w:r>
                    <w:rPr>
                      <w:rFonts w:ascii="仿宋_GB2312" w:hAnsi="仿宋_GB2312" w:cs="仿宋_GB2312" w:eastAsia="仿宋_GB2312"/>
                      <w:sz w:val="24"/>
                      <w:color w:val="5B9BD5"/>
                    </w:rPr>
                    <w:t>1.为保障服务质量，供应商应按照《中华人民共和国劳动合同法》相关规定，</w:t>
                  </w:r>
                  <w:r>
                    <w:rPr>
                      <w:rFonts w:ascii="仿宋_GB2312" w:hAnsi="仿宋_GB2312" w:cs="仿宋_GB2312" w:eastAsia="仿宋_GB2312"/>
                      <w:sz w:val="24"/>
                      <w:color w:val="5B9BD5"/>
                    </w:rPr>
                    <w:t>及时为</w:t>
                  </w:r>
                  <w:r>
                    <w:rPr>
                      <w:rFonts w:ascii="仿宋_GB2312" w:hAnsi="仿宋_GB2312" w:cs="仿宋_GB2312" w:eastAsia="仿宋_GB2312"/>
                      <w:sz w:val="24"/>
                      <w:color w:val="5B9BD5"/>
                    </w:rPr>
                    <w:t>项目团队</w:t>
                  </w:r>
                  <w:r>
                    <w:rPr>
                      <w:rFonts w:ascii="仿宋_GB2312" w:hAnsi="仿宋_GB2312" w:cs="仿宋_GB2312" w:eastAsia="仿宋_GB2312"/>
                      <w:sz w:val="24"/>
                      <w:color w:val="5B9BD5"/>
                    </w:rPr>
                    <w:t>发放薪酬、办理社会保险</w:t>
                  </w:r>
                  <w:r>
                    <w:rPr>
                      <w:rFonts w:ascii="仿宋_GB2312" w:hAnsi="仿宋_GB2312" w:cs="仿宋_GB2312" w:eastAsia="仿宋_GB2312"/>
                      <w:sz w:val="24"/>
                      <w:color w:val="5B9BD5"/>
                    </w:rPr>
                    <w:t>。</w:t>
                  </w:r>
                  <w:r>
                    <w:rPr>
                      <w:rFonts w:ascii="仿宋_GB2312" w:hAnsi="仿宋_GB2312" w:cs="仿宋_GB2312" w:eastAsia="仿宋_GB2312"/>
                      <w:sz w:val="24"/>
                      <w:color w:val="5B9BD5"/>
                    </w:rPr>
                    <w:t>采购人有权核验相关资料</w:t>
                  </w:r>
                  <w:r>
                    <w:rPr>
                      <w:rFonts w:ascii="仿宋_GB2312" w:hAnsi="仿宋_GB2312" w:cs="仿宋_GB2312" w:eastAsia="仿宋_GB2312"/>
                      <w:sz w:val="24"/>
                      <w:color w:val="5B9BD5"/>
                    </w:rPr>
                    <w:t>。</w:t>
                  </w:r>
                  <w:r>
                    <w:rPr>
                      <w:rFonts w:ascii="仿宋_GB2312" w:hAnsi="仿宋_GB2312" w:cs="仿宋_GB2312" w:eastAsia="仿宋_GB2312"/>
                      <w:sz w:val="24"/>
                      <w:color w:val="5B9BD5"/>
                    </w:rPr>
                    <w:t>否则，采购人有权立刻解除合同。</w:t>
                  </w:r>
                </w:p>
                <w:p>
                  <w:pPr>
                    <w:pStyle w:val="null3"/>
                    <w:ind w:firstLine="480"/>
                    <w:jc w:val="left"/>
                  </w:pPr>
                  <w:r>
                    <w:rPr>
                      <w:rFonts w:ascii="仿宋_GB2312" w:hAnsi="仿宋_GB2312" w:cs="仿宋_GB2312" w:eastAsia="仿宋_GB2312"/>
                      <w:sz w:val="24"/>
                      <w:color w:val="5B9BD5"/>
                    </w:rPr>
                    <w:t>2.供应商应提供相关措施，确保服务团队的稳定性，。</w:t>
                  </w:r>
                </w:p>
                <w:p>
                  <w:pPr>
                    <w:pStyle w:val="null3"/>
                    <w:ind w:firstLine="480"/>
                    <w:jc w:val="left"/>
                  </w:pPr>
                  <w:r>
                    <w:rPr>
                      <w:rFonts w:ascii="仿宋_GB2312" w:hAnsi="仿宋_GB2312" w:cs="仿宋_GB2312" w:eastAsia="仿宋_GB2312"/>
                      <w:sz w:val="24"/>
                      <w:color w:val="5B9BD5"/>
                    </w:rPr>
                    <w:t>（六）</w:t>
                  </w:r>
                  <w:r>
                    <w:rPr>
                      <w:rFonts w:ascii="仿宋_GB2312" w:hAnsi="仿宋_GB2312" w:cs="仿宋_GB2312" w:eastAsia="仿宋_GB2312"/>
                      <w:sz w:val="24"/>
                      <w:color w:val="5B9BD5"/>
                    </w:rPr>
                    <w:t>其他要求</w:t>
                  </w:r>
                </w:p>
                <w:p>
                  <w:pPr>
                    <w:pStyle w:val="null3"/>
                    <w:ind w:firstLine="480"/>
                    <w:jc w:val="left"/>
                  </w:pPr>
                  <w:r>
                    <w:rPr>
                      <w:rFonts w:ascii="仿宋_GB2312" w:hAnsi="仿宋_GB2312" w:cs="仿宋_GB2312" w:eastAsia="仿宋_GB2312"/>
                      <w:sz w:val="24"/>
                      <w:color w:val="5B9BD5"/>
                    </w:rPr>
                    <w:t>1.合同签订后，供应商应按磋商文件要求、响应文件承诺提供符合要求的服务团队名单，名单确定后，供应商不得擅自变更服务人员。采购人有权根据服务情况，要求供应商更换服务团队人员。</w:t>
                  </w:r>
                </w:p>
                <w:p>
                  <w:pPr>
                    <w:pStyle w:val="null3"/>
                    <w:ind w:firstLine="480"/>
                    <w:jc w:val="left"/>
                  </w:pPr>
                  <w:r>
                    <w:rPr>
                      <w:rFonts w:ascii="仿宋_GB2312" w:hAnsi="仿宋_GB2312" w:cs="仿宋_GB2312" w:eastAsia="仿宋_GB2312"/>
                      <w:sz w:val="24"/>
                      <w:color w:val="5B9BD5"/>
                    </w:rPr>
                    <w:t>2.</w:t>
                  </w:r>
                  <w:r>
                    <w:rPr>
                      <w:rFonts w:ascii="仿宋_GB2312" w:hAnsi="仿宋_GB2312" w:cs="仿宋_GB2312" w:eastAsia="仿宋_GB2312"/>
                      <w:sz w:val="24"/>
                      <w:color w:val="5B9BD5"/>
                    </w:rPr>
                    <w:t>考核：供应商按采购人要求按月编制服务资料汇编，并提交采购人核验，服务期满后，供应商提交服务情况汇总，采购人根据上述资料，结合服务情况对供应商提供的服务进行考核。</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第一年（2026年7月1日至2027年6月30日）；每年合同期满，考核合格后，可以续签，最多续签两次。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 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（1）供应商按合同约定完成所有服务，且服务质量无争议，视为验收合格。（2）验收依据：合同文本；国家有关的验收标准及规范；磋商文件；响应文件。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合同签订，服务满1个月，当月服务资料汇编核验无误，</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服务满2个月，当月服务资料汇编核验无误，按采购人要求提交考核资料，考核合格，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服务满3个月，当月服务资料汇编核验无误，按采购人要求提交考核资料，考核合格，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服务满4个月，当月服务资料汇编核验无误，按采购人要求提交考核资料，考核合格，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服务满5个月，当月服务资料汇编核验无误，按采购人要求提交考核资料，考核合格，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服务满6个月，当月服务资料汇编核验无误，按采购人要求提交考核资料，考核合格，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服务满7个月，当月服务资料汇编核验无误，按采购人要求提交考核资料，考核合格，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服务满8个月，当月服务资料汇编核验无误，按采购人要求提交考核资料，考核合格，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服务满9个月，当月服务资料汇编核验无误，按采购人要求提交考核资料，考核合格，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服务满10个月，当月服务资料汇编核验无误，按采购人要求提交考核资料，考核合格，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服务满11个月，当月服务资料汇编核验无误，按采购人要求提交考核资料，考核合格，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服务满12个月，当月服务资料汇编核验无误，考核合格，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陕西省财政厅政府采购监管部门对其违约行为进行追究。（3）因年初财政资金暂未下达，导致相关月份（1-2月）无法按期支付时，供应商应垫付资金，保障驻场人员待遇，确保项目服务质量不受影响，否则采购人有权终止合同，并追究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法人授权书 （证明书）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年度或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提供响应文件截止时间前一年内已缴存的至少一个月的社会保障资金缴存单据，或社保机构出具的社会保险参保缴费情况证明，依法不需要缴纳社会保障资金的单位应提供相关证明材料。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本项目的特定资格要求</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2.政府采购异常低价审查 （一）政府采购评审中出现下列情形之一的，磋商小组应当启动异常低价投标（响应）审查程序：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二）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服务费用分项明细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磋商报价未高于磋商文件公布的预算金额或最高限价。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磋商有效期不少于性磋商文件要求，否则其响应文件按无效处理。</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响应磋商文件“3.3 商务要求”中所列条款要求。</w:t>
            </w:r>
          </w:p>
        </w:tc>
        <w:tc>
          <w:tcPr>
            <w:tcW w:type="dxa" w:w="1661"/>
          </w:tcPr>
          <w:p>
            <w:pPr>
              <w:pStyle w:val="null3"/>
            </w:pPr>
            <w:r>
              <w:rPr>
                <w:rFonts w:ascii="仿宋_GB2312" w:hAnsi="仿宋_GB2312" w:cs="仿宋_GB2312" w:eastAsia="仿宋_GB2312"/>
              </w:rPr>
              <w:t>响应文件封面 商务要求响应偏离表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出现不符合法律、法规和磋商文件中规定的其他实质性要求的情况，响应文件作为无效处理。</w:t>
            </w:r>
          </w:p>
        </w:tc>
        <w:tc>
          <w:tcPr>
            <w:tcW w:type="dxa" w:w="1661"/>
          </w:tcPr>
          <w:p>
            <w:pPr>
              <w:pStyle w:val="null3"/>
            </w:pPr>
            <w:r>
              <w:rPr>
                <w:rFonts w:ascii="仿宋_GB2312" w:hAnsi="仿宋_GB2312" w:cs="仿宋_GB2312" w:eastAsia="仿宋_GB2312"/>
              </w:rPr>
              <w:t>响应文件封面 服务要求响应偏离表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车辆驾驶服务方案</w:t>
            </w:r>
          </w:p>
        </w:tc>
        <w:tc>
          <w:tcPr>
            <w:tcW w:type="dxa" w:w="2492"/>
          </w:tcPr>
          <w:p>
            <w:pPr>
              <w:pStyle w:val="null3"/>
            </w:pPr>
            <w:r>
              <w:rPr>
                <w:rFonts w:ascii="仿宋_GB2312" w:hAnsi="仿宋_GB2312" w:cs="仿宋_GB2312" w:eastAsia="仿宋_GB2312"/>
              </w:rPr>
              <w:t>一、评审内容 根据本项目实际需求及特点，制定车辆驾驶服务方案，方案包括：①服务内容、流程及标准；②人员配备方案/承诺（包含但不限于人员数量、相关资格证书和经验等）。 二、评审标准 1.完整性：方案必须全面，对评审内容中的各项要求有详细描述； 2.可实施性：切合本项目实际情况，提出步骤清晰、合理的方案； 3.针对性：方案能够紧扣项目实际情况，内容科学合理； 三、赋分标准（满分6分） ①服务内容、流程及标准：完全满足每个评审标准得1分，有瑕疵得0.5分，有缺陷得0分，满分 3分。 ②人员配备方案/承诺：完全满足每个评审标准得1分，有瑕疵得0.5分，有缺陷得0分，满分 3分。提供的驻场人员不满足采购文件要求的，本方案不得分。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档案管理服务方案</w:t>
            </w:r>
          </w:p>
        </w:tc>
        <w:tc>
          <w:tcPr>
            <w:tcW w:type="dxa" w:w="2492"/>
          </w:tcPr>
          <w:p>
            <w:pPr>
              <w:pStyle w:val="null3"/>
            </w:pPr>
            <w:r>
              <w:rPr>
                <w:rFonts w:ascii="仿宋_GB2312" w:hAnsi="仿宋_GB2312" w:cs="仿宋_GB2312" w:eastAsia="仿宋_GB2312"/>
              </w:rPr>
              <w:t>一、评审内容 根据本项目实际需求及特点，制定档案管理服务方案，方案包括：①服务内容、流程及标准；②人员配备方案/承诺（包含但不限于人员数量、相关资格证书和经验等）。 二、评审标准 1.完整性：方案必须全面，对评审内容中的各项要求有详细描述； 2.可实施性：切合本项目实际情况，提出步骤清晰、合理的方案； 3.针对性：方案能够紧扣项目实际情况，内容科学合理； 三、赋分标准（满分6分） ①服务内容、流程及标准：完全满足每个评审标准得1分，有瑕疵得0.5分，有缺陷得0分，满分 3分。 ②人员配备方案/承诺：完全满足每个评审标准得1分，有瑕疵得0.5分，有缺陷得0分，满分 3分。提供的驻场人员不满足采购文件要求的，本方案不得分。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打字文印服务方案</w:t>
            </w:r>
          </w:p>
        </w:tc>
        <w:tc>
          <w:tcPr>
            <w:tcW w:type="dxa" w:w="2492"/>
          </w:tcPr>
          <w:p>
            <w:pPr>
              <w:pStyle w:val="null3"/>
            </w:pPr>
            <w:r>
              <w:rPr>
                <w:rFonts w:ascii="仿宋_GB2312" w:hAnsi="仿宋_GB2312" w:cs="仿宋_GB2312" w:eastAsia="仿宋_GB2312"/>
              </w:rPr>
              <w:t>一、评审内容 根据本项目实际需求及特点，制定打字文印服务方案，方案包括：①服务内容、流程及标准；②人员配备方案/承诺（包含但不限于人员数量、相关资格证书和经验等）。 二、评审标准 1.完整性：方案必须全面，对评审内容中的各项要求有详细描述； 2.可实施性：切合本项目实际情况，提出步骤清晰、合理的方案； 3.针对性：方案能够紧扣项目实际情况，内容科学合理； 三、赋分标准（满分6分） ①服务内容、流程及标准：完全满足每个评审标准得1分，有瑕疵得0.5分，有缺陷得0分，满分 3分。 ②人员配备方案/承诺：完全满足每个评审标准得1分，有瑕疵得0.5分，有缺陷得0分，满分 3分。提供的驻场人员不满足采购文件要求的，本方案不得分。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财务审计服务方案</w:t>
            </w:r>
          </w:p>
        </w:tc>
        <w:tc>
          <w:tcPr>
            <w:tcW w:type="dxa" w:w="2492"/>
          </w:tcPr>
          <w:p>
            <w:pPr>
              <w:pStyle w:val="null3"/>
            </w:pPr>
            <w:r>
              <w:rPr>
                <w:rFonts w:ascii="仿宋_GB2312" w:hAnsi="仿宋_GB2312" w:cs="仿宋_GB2312" w:eastAsia="仿宋_GB2312"/>
              </w:rPr>
              <w:t>一、评审内容 根据本项目实际需求及特点，制定财务审计服务方案，方案包括：①服务内容、流程及标准；②人员配备方案/承诺（包含但不限于人员数量、相关资格证书和经验等）。 二、评审标准 1.完整性：方案必须全面，对评审内容中的各项要求有详细描述； 2.可实施性：切合本项目实际情况，提出步骤清晰、合理的方案； 3.针对性：方案能够紧扣项目实际情况，内容科学合理； 三、赋分标准（满分6分） ①服务内容、流程及标准：完全满足每个评审标准得1分，有瑕疵得0.5分，有缺陷得0分，满分 3分。 ②人员配备方案/承诺：完全满足每个评审标准得1分，有瑕疵得0.5分，有缺陷得0分，满分 3分。提供的驻场人员不满足采购文件要求的，本方案不得分。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机要文件管理服务方案</w:t>
            </w:r>
          </w:p>
        </w:tc>
        <w:tc>
          <w:tcPr>
            <w:tcW w:type="dxa" w:w="2492"/>
          </w:tcPr>
          <w:p>
            <w:pPr>
              <w:pStyle w:val="null3"/>
            </w:pPr>
            <w:r>
              <w:rPr>
                <w:rFonts w:ascii="仿宋_GB2312" w:hAnsi="仿宋_GB2312" w:cs="仿宋_GB2312" w:eastAsia="仿宋_GB2312"/>
              </w:rPr>
              <w:t>一、评审内容 根据本项目实际需求及特点，制定机要文件管理服务方案，方案包括：①服务内容、流程及标准；②人员配备方案/承诺（包含但不限于人员数量、相关资格证书和经验等）。 二、评审标准 1.完整性：方案必须全面，对评审内容中的各项要求有详细描述； 2.可实施性：切合本项目实际情况，提出步骤清晰、合理的方案； 3.针对性：方案能够紧扣项目实际情况，内容科学合理； 三、赋分标准（满分6分） ①服务内容、流程及标准：完全满足每个评审标准得1分，有瑕疵得0.5分，有缺陷得0分，满分 3分。 ②人员配备方案/承诺：完全满足每个评审标准得1分，有瑕疵得0.5分，有缺陷得0分，满分 3分。提供的驻场人员不满足采购文件要求的，本方案不得分。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收发服务方案</w:t>
            </w:r>
          </w:p>
        </w:tc>
        <w:tc>
          <w:tcPr>
            <w:tcW w:type="dxa" w:w="2492"/>
          </w:tcPr>
          <w:p>
            <w:pPr>
              <w:pStyle w:val="null3"/>
            </w:pPr>
            <w:r>
              <w:rPr>
                <w:rFonts w:ascii="仿宋_GB2312" w:hAnsi="仿宋_GB2312" w:cs="仿宋_GB2312" w:eastAsia="仿宋_GB2312"/>
              </w:rPr>
              <w:t>一、评审内容 根据本项目实际需求及特点，制定收发服务方案，方案包括：①服务内容、流程及标准；②人员配备方案/承诺（包含但不限于人员数量、相关资格证书和经验等）。 二、评审标准 1.完整性：方案必须全面，对评审内容中的各项要求有详细描述； 2.可实施性：切合本项目实际情况，提出步骤清晰、合理的方案； 3.针对性：方案能够紧扣项目实际情况，内容科学合理； 三、赋分标准（满分6分） ①服务内容、流程及标准：完全满足每个评审标准得1分，有瑕疵得0.5分，有缺陷得0分，满分 3分。 ②人员配备方案/承诺：完全满足每个评审标准得1分，有瑕疵得0.5分，有缺陷得0分，满分 3分。提供的驻场人员不满足采购文件要求的，本方案不得分。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信访接待辅助服务方案</w:t>
            </w:r>
          </w:p>
        </w:tc>
        <w:tc>
          <w:tcPr>
            <w:tcW w:type="dxa" w:w="2492"/>
          </w:tcPr>
          <w:p>
            <w:pPr>
              <w:pStyle w:val="null3"/>
            </w:pPr>
            <w:r>
              <w:rPr>
                <w:rFonts w:ascii="仿宋_GB2312" w:hAnsi="仿宋_GB2312" w:cs="仿宋_GB2312" w:eastAsia="仿宋_GB2312"/>
              </w:rPr>
              <w:t>一、评审内容 根据本项目实际需求及特点，制定信访接待辅助服务方案，方案包括：①服务内容、流程及标准；②人员配备方案/承诺（包含但不限于人员数量、相关资格证书和经验等）。 二、评审标准 1.完整性：方案必须全面，对评审内容中的各项要求有详细描述； 2.可实施性：切合本项目实际情况，提出步骤清晰、合理的方案； 3.针对性：方案能够紧扣项目实际情况，内容科学合理； 三、赋分标准（满分6分） ①服务内容、流程及标准：完全满足每个评审标准得1分，有瑕疵得0.5分，有缺陷得0分，满分 3分。 ②人员配备方案/承诺：完全满足每个评审标准得1分，有瑕疵得0.5分，有缺陷得0分，满分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库房管理服务方案</w:t>
            </w:r>
          </w:p>
        </w:tc>
        <w:tc>
          <w:tcPr>
            <w:tcW w:type="dxa" w:w="2492"/>
          </w:tcPr>
          <w:p>
            <w:pPr>
              <w:pStyle w:val="null3"/>
            </w:pPr>
            <w:r>
              <w:rPr>
                <w:rFonts w:ascii="仿宋_GB2312" w:hAnsi="仿宋_GB2312" w:cs="仿宋_GB2312" w:eastAsia="仿宋_GB2312"/>
              </w:rPr>
              <w:t>一、评审内容 根据本项目实际需求及特点，制定库房管理服务方案，方案包括：①服务内容、流程及标准；②人员配备方案/承诺（包含但不限于人员数量、相关资格证书和经验等）。 二、评审标准 1.完整性：方案必须全面，对评审内容中的各项要求有详细描述； 2.可实施性：切合本项目实际情况，提出步骤清晰、合理的方案； 3.针对性：方案能够紧扣项目实际情况，内容科学合理； 三、赋分标准（满分6分） ①服务内容、流程及标准：完全满足每个评审标准得1分，有瑕疵得0.5分，有缺陷得0分，满分 3分。 ②人员配备方案/承诺：完全满足每个评审标准得1分，有瑕疵得0.5分，有缺陷得0分，满分 3分。提供的驻场人员不满足采购文件要求的，本方案不得分。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根据本项目实际需求及特点，根据服务内容，制定人员培训方案，方案包括：①岗前培训；②在岗培训。 二、评审标准 1.完整性：方案必须全面，对评审内容中的各项要求有详细描述； 2.可实施性：切合本项目实际情况，提出步骤清晰、合理的方案； 3.针对性：方案能够紧扣项目实际情况，内容科学合理； 三、赋分标准（满分6分） ①岗前培训：完全满足每个评审标准得1分，有瑕疵得0.5分，有缺陷得0分，满分 3分。 ②在岗培训：完全满足每个评审标准得1分，有瑕疵得0.5分，有缺陷得0分，满分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根据本项目实际需求及特点，制定保密方案，方案包括：①保密制度；②保密措施。 二、评审标准 1.完整性：方案必须全面，对评审内容中的各项要求有详细描述； 2.可实施性：切合本项目实际情况，提出步骤清晰、合理的方案； 3.针对性：方案能够紧扣项目实际情况，内容科学合理； 三、赋分标准（满分6分） ①保密制度：完全满足每个评审标准得1分，有瑕疵得0.5分，有缺陷得0分，满分 3分。 ②保密措施：完全满足每个评审标准得1分，有瑕疵得0.5分，有缺陷得0分，满分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质量保障措施方案</w:t>
            </w:r>
          </w:p>
        </w:tc>
        <w:tc>
          <w:tcPr>
            <w:tcW w:type="dxa" w:w="2492"/>
          </w:tcPr>
          <w:p>
            <w:pPr>
              <w:pStyle w:val="null3"/>
            </w:pPr>
            <w:r>
              <w:rPr>
                <w:rFonts w:ascii="仿宋_GB2312" w:hAnsi="仿宋_GB2312" w:cs="仿宋_GB2312" w:eastAsia="仿宋_GB2312"/>
              </w:rPr>
              <w:t>一、评审内容 根据本项目实际需求及特点，制定质量保障措施方案，方案包括：①服务质量管理目标及承诺；②内控制度；③人员管理制度；④应急方案；⑤安全事故的应对措施及承诺；⑥廉洁敬业制度。 二、评审标准 1.完整性：方案必须全面，对评审内容中的各项要求有详细描述； 2.可实施性：切合本项目实际情况，提出步骤清晰、合理的方案； 3.针对性：方案能够紧扣项目实际情况，内容科学合理； 三、赋分标准（满分18分） ①服务质量管理目标及承诺：完全满足每个评审标准得1分，有瑕疵得0.5分，有缺陷得0分，满分 3分。 ②内控制度：完全满足每个评审标准得1分，有瑕疵得0.5分，有缺陷得0分，满分 3分。 ③人员管理制度：完全满足每个评审标准得1分，有瑕疵得0.5分，有缺陷得0分，满分 3分。 ④应急方案：完全满足每个评审标准得1分，有瑕疵得0.5分，有缺陷得0分，满分 3分。 ⑤安全事故的应对措施及承诺：完全满足每个评审标准得1分，有瑕疵得0.5分，有缺陷得0分，满分 3分。 ⑥廉洁敬业制度：完全满足每个评审标准得1分，有瑕疵得0.5分，有缺陷得0分，满分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团队稳定性保障方案</w:t>
            </w:r>
          </w:p>
        </w:tc>
        <w:tc>
          <w:tcPr>
            <w:tcW w:type="dxa" w:w="2492"/>
          </w:tcPr>
          <w:p>
            <w:pPr>
              <w:pStyle w:val="null3"/>
            </w:pPr>
            <w:r>
              <w:rPr>
                <w:rFonts w:ascii="仿宋_GB2312" w:hAnsi="仿宋_GB2312" w:cs="仿宋_GB2312" w:eastAsia="仿宋_GB2312"/>
              </w:rPr>
              <w:t>一、评审内容 根据本项目实际需求及特点，制定质量保障措施方案，方案包括：①薪资社保保障方案；②福利待遇保障方案；③其他稳定性保障措施。 二、评审标准 1.完整性：方案必须全面，对评审内容中的各项要求有详细描述； 2.可实施性：切合本项目实际情况，提出步骤清晰、合理的方案； 3.针对性：方案能够紧扣项目实际情况，内容科学合理； 三、赋分标准（满分9分） ①薪资社保保障方案；完全满足每个评审标准得1分，有瑕疵得0.5分，有缺陷得0分，满分 3分。 ②福利待遇保障方案：完全满足每个评审标准得1分，有瑕疵得0.5分，有缺陷得0分，满分 3分。 ③其他稳定性保障措施：完全满足每个评审标准得1分，有瑕疵得0.5分，有缺陷得0分，满分 3分。 说明：瑕疵是指存在不完全满足评审标准，但项目仍可实施。缺陷是指为不满足评审标准 , 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供应商提供2023年1月1日至今类似项目合同（以合同签订日期为准），每提供1个得1分，最高得3分。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分值计算方法：P=10×Pmin/ Pn 其中：Pmin：所有有效供应商的最后报价的最低报价。 Pn：第n个供应商的最后报价。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详见附件：本项目的特定资格要求</w:t>
      </w:r>
    </w:p>
    <w:p>
      <w:pPr>
        <w:pStyle w:val="null3"/>
        <w:ind w:firstLine="960"/>
      </w:pPr>
      <w:r>
        <w:rPr>
          <w:rFonts w:ascii="仿宋_GB2312" w:hAnsi="仿宋_GB2312" w:cs="仿宋_GB2312" w:eastAsia="仿宋_GB2312"/>
        </w:rPr>
        <w:t>详见附件：服务费用分项明细</w:t>
      </w:r>
    </w:p>
    <w:p>
      <w:pPr>
        <w:pStyle w:val="null3"/>
        <w:ind w:firstLine="960"/>
      </w:pPr>
      <w:r>
        <w:rPr>
          <w:rFonts w:ascii="仿宋_GB2312" w:hAnsi="仿宋_GB2312" w:cs="仿宋_GB2312" w:eastAsia="仿宋_GB2312"/>
        </w:rPr>
        <w:t>详见附件：服务要求响应偏离表</w:t>
      </w:r>
    </w:p>
    <w:p>
      <w:pPr>
        <w:pStyle w:val="null3"/>
        <w:ind w:firstLine="960"/>
      </w:pPr>
      <w:r>
        <w:rPr>
          <w:rFonts w:ascii="仿宋_GB2312" w:hAnsi="仿宋_GB2312" w:cs="仿宋_GB2312" w:eastAsia="仿宋_GB2312"/>
        </w:rPr>
        <w:t>详见附件：商务要求响应偏离表</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