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F09AE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3" w:firstLineChars="200"/>
        <w:jc w:val="center"/>
        <w:textAlignment w:val="auto"/>
        <w:rPr>
          <w:rFonts w:hint="eastAsia"/>
          <w:b/>
          <w:bCs/>
          <w:sz w:val="44"/>
          <w:szCs w:val="44"/>
        </w:rPr>
      </w:pPr>
    </w:p>
    <w:p w14:paraId="199E3243">
      <w:pPr>
        <w:pStyle w:val="2"/>
        <w:rPr>
          <w:rFonts w:hint="eastAsia"/>
        </w:rPr>
      </w:pPr>
    </w:p>
    <w:p w14:paraId="00C4AB19">
      <w:pPr>
        <w:pStyle w:val="2"/>
        <w:rPr>
          <w:rFonts w:hint="eastAsia"/>
        </w:rPr>
      </w:pPr>
    </w:p>
    <w:p w14:paraId="5BE29251">
      <w:pPr>
        <w:widowControl w:val="0"/>
        <w:spacing w:after="0" w:line="360" w:lineRule="auto"/>
        <w:jc w:val="center"/>
        <w:rPr>
          <w:rFonts w:hint="eastAsia" w:ascii="Times New Roman" w:hAnsi="Times New Roman" w:eastAsia="仿宋" w:cs="Times New Roman"/>
          <w:b/>
          <w:bCs/>
          <w:kern w:val="2"/>
          <w:sz w:val="44"/>
          <w:szCs w:val="44"/>
          <w:lang w:eastAsia="zh-CN"/>
        </w:rPr>
      </w:pPr>
      <w:r>
        <w:rPr>
          <w:rFonts w:hint="eastAsia" w:ascii="Times New Roman" w:hAnsi="Times New Roman" w:eastAsia="仿宋" w:cs="Times New Roman"/>
          <w:b/>
          <w:bCs/>
          <w:kern w:val="2"/>
          <w:sz w:val="44"/>
          <w:szCs w:val="44"/>
          <w:lang w:eastAsia="zh-CN"/>
        </w:rPr>
        <w:t>陕西省药品安全监管综合业务系统</w:t>
      </w:r>
    </w:p>
    <w:p w14:paraId="3F1AFA98">
      <w:pPr>
        <w:widowControl w:val="0"/>
        <w:spacing w:after="0" w:line="360" w:lineRule="auto"/>
        <w:jc w:val="center"/>
        <w:rPr>
          <w:rFonts w:hint="default" w:ascii="Times New Roman" w:hAnsi="Times New Roman" w:eastAsia="仿宋" w:cs="Times New Roman"/>
          <w:b/>
          <w:bCs/>
          <w:kern w:val="2"/>
          <w:sz w:val="44"/>
          <w:szCs w:val="44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kern w:val="2"/>
          <w:sz w:val="44"/>
          <w:szCs w:val="44"/>
          <w:lang w:val="en-US" w:eastAsia="zh-CN"/>
        </w:rPr>
        <w:t>2026年</w:t>
      </w:r>
      <w:r>
        <w:rPr>
          <w:rFonts w:hint="eastAsia" w:ascii="Times New Roman" w:hAnsi="Times New Roman" w:eastAsia="仿宋" w:cs="Times New Roman"/>
          <w:b/>
          <w:bCs/>
          <w:kern w:val="2"/>
          <w:sz w:val="44"/>
          <w:szCs w:val="44"/>
          <w:lang w:eastAsia="zh-CN"/>
        </w:rPr>
        <w:t>运维服务项目</w:t>
      </w:r>
      <w:r>
        <w:rPr>
          <w:rFonts w:hint="eastAsia" w:cs="Times New Roman"/>
          <w:b/>
          <w:bCs/>
          <w:kern w:val="2"/>
          <w:sz w:val="44"/>
          <w:szCs w:val="44"/>
          <w:lang w:val="en-US" w:eastAsia="zh-CN"/>
        </w:rPr>
        <w:t>合同</w:t>
      </w:r>
    </w:p>
    <w:p w14:paraId="14BA6A5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textAlignment w:val="auto"/>
        <w:rPr>
          <w:sz w:val="44"/>
          <w:szCs w:val="44"/>
        </w:rPr>
      </w:pPr>
    </w:p>
    <w:p w14:paraId="3F3212E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sz w:val="28"/>
          <w:szCs w:val="28"/>
        </w:rPr>
      </w:pPr>
    </w:p>
    <w:p w14:paraId="1CDCA2DD">
      <w:pPr>
        <w:pStyle w:val="2"/>
        <w:rPr>
          <w:sz w:val="28"/>
          <w:szCs w:val="28"/>
        </w:rPr>
      </w:pPr>
    </w:p>
    <w:p w14:paraId="596FAC8D">
      <w:pPr>
        <w:pStyle w:val="2"/>
        <w:rPr>
          <w:sz w:val="28"/>
          <w:szCs w:val="28"/>
        </w:rPr>
      </w:pPr>
    </w:p>
    <w:p w14:paraId="75FB9BB7">
      <w:pPr>
        <w:pStyle w:val="2"/>
        <w:rPr>
          <w:sz w:val="28"/>
          <w:szCs w:val="28"/>
        </w:rPr>
      </w:pPr>
    </w:p>
    <w:p w14:paraId="275C432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sz w:val="28"/>
          <w:szCs w:val="28"/>
        </w:rPr>
      </w:pPr>
    </w:p>
    <w:p w14:paraId="1FF9CE3F">
      <w:pPr>
        <w:pStyle w:val="2"/>
      </w:pPr>
    </w:p>
    <w:p w14:paraId="0B1606B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sz w:val="28"/>
          <w:szCs w:val="28"/>
        </w:rPr>
      </w:pPr>
    </w:p>
    <w:p w14:paraId="2F8C6F5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sz w:val="28"/>
          <w:szCs w:val="28"/>
        </w:rPr>
      </w:pPr>
    </w:p>
    <w:p w14:paraId="120800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40" w:firstLineChars="100"/>
        <w:textAlignment w:val="auto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项目名称：</w:t>
      </w:r>
      <w:r>
        <w:rPr>
          <w:rFonts w:hint="eastAsia"/>
          <w:sz w:val="24"/>
          <w:szCs w:val="24"/>
          <w:u w:val="single"/>
        </w:rPr>
        <w:t>陕西省药品安全监管综合业务系统</w:t>
      </w:r>
      <w:r>
        <w:rPr>
          <w:rFonts w:hint="eastAsia"/>
          <w:sz w:val="24"/>
          <w:szCs w:val="24"/>
          <w:u w:val="single"/>
          <w:lang w:val="en-US" w:eastAsia="zh-CN"/>
        </w:rPr>
        <w:t>2026年运维服务</w:t>
      </w:r>
      <w:r>
        <w:rPr>
          <w:rFonts w:hint="eastAsia"/>
          <w:sz w:val="24"/>
          <w:szCs w:val="24"/>
          <w:u w:val="single"/>
        </w:rPr>
        <w:t>项目</w:t>
      </w:r>
    </w:p>
    <w:p w14:paraId="18347F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40" w:firstLineChars="1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委托方（甲方）：</w:t>
      </w:r>
      <w:r>
        <w:rPr>
          <w:rFonts w:hint="eastAsia"/>
          <w:sz w:val="24"/>
          <w:szCs w:val="24"/>
          <w:u w:val="single"/>
        </w:rPr>
        <w:t xml:space="preserve">陕西省药品监督管理局 </w:t>
      </w:r>
    </w:p>
    <w:p w14:paraId="23831FF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40" w:firstLineChars="100"/>
        <w:textAlignment w:val="auto"/>
        <w:rPr>
          <w:rFonts w:hint="default" w:eastAsiaTheme="minor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</w:rPr>
        <w:t>受托方（乙方）：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         </w:t>
      </w:r>
      <w:r>
        <w:rPr>
          <w:rFonts w:hint="eastAsia"/>
          <w:sz w:val="24"/>
          <w:szCs w:val="24"/>
          <w:u w:val="none"/>
        </w:rPr>
        <w:t xml:space="preserve"> 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      </w:t>
      </w:r>
    </w:p>
    <w:p w14:paraId="5A4C8DF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40" w:firstLineChars="100"/>
        <w:textAlignment w:val="auto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签订时间：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年 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月  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日 </w:t>
      </w:r>
      <w:r>
        <w:rPr>
          <w:rFonts w:hint="eastAsia"/>
          <w:sz w:val="24"/>
          <w:szCs w:val="24"/>
          <w:u w:val="single"/>
        </w:rPr>
        <w:t xml:space="preserve">   </w:t>
      </w:r>
    </w:p>
    <w:p w14:paraId="452FD9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40" w:firstLineChars="100"/>
        <w:textAlignment w:val="auto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签订地点：</w:t>
      </w:r>
      <w:r>
        <w:rPr>
          <w:rFonts w:hint="eastAsia"/>
          <w:sz w:val="24"/>
          <w:szCs w:val="24"/>
          <w:u w:val="single"/>
        </w:rPr>
        <w:t xml:space="preserve">  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/>
          <w:sz w:val="24"/>
          <w:szCs w:val="24"/>
          <w:u w:val="single"/>
        </w:rPr>
        <w:t>陕西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西安  </w:t>
      </w:r>
    </w:p>
    <w:p w14:paraId="6A49D1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40" w:firstLineChars="100"/>
        <w:textAlignment w:val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服务期限：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日 至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>日</w:t>
      </w:r>
    </w:p>
    <w:p w14:paraId="6633DE9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sz w:val="28"/>
          <w:szCs w:val="22"/>
        </w:rPr>
      </w:pPr>
    </w:p>
    <w:p w14:paraId="20266E59">
      <w:pPr>
        <w:rPr>
          <w:sz w:val="28"/>
          <w:szCs w:val="22"/>
        </w:rPr>
      </w:pPr>
      <w:r>
        <w:rPr>
          <w:sz w:val="28"/>
          <w:szCs w:val="22"/>
        </w:rPr>
        <w:br w:type="page"/>
      </w:r>
    </w:p>
    <w:p w14:paraId="78F94058">
      <w:pPr>
        <w:pStyle w:val="2"/>
        <w:rPr>
          <w:rFonts w:hint="eastAsia" w:ascii="仿宋" w:hAnsi="仿宋" w:eastAsia="仿宋" w:cs="仿宋"/>
          <w:sz w:val="28"/>
          <w:szCs w:val="18"/>
        </w:rPr>
      </w:pPr>
    </w:p>
    <w:p w14:paraId="06B2AEAA"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第一条 服务内容与范围</w:t>
      </w:r>
    </w:p>
    <w:p w14:paraId="0C6F324B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  <w:t>（一）服务范围</w:t>
      </w:r>
    </w:p>
    <w:p w14:paraId="03A1391D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>1. 系统功能运维</w:t>
      </w:r>
    </w:p>
    <w:p w14:paraId="1AF7F0E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>覆盖行政审批、电子证照、技术审评、监督检查、监管档案、企业服务、公众服务、信用评级、监督抽检、稽查执法、通知公告、政企互动、移动监管APP、陕药通小程序、数据共享交换、应用支撑平台16大核心模块全功能运维。</w:t>
      </w:r>
    </w:p>
    <w:p w14:paraId="0473708D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>2. 虚拟化资源运维</w:t>
      </w:r>
    </w:p>
    <w:p w14:paraId="5395D42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>负责政务云29台虚拟化服务器（主/从数据库、文件服务器、应用服务器）的日常监控、性能调优、安全加固、故障处置等运维工作。</w:t>
      </w:r>
    </w:p>
    <w:p w14:paraId="46EAA7C0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  <w:t>（二）核心服务内容</w:t>
      </w:r>
    </w:p>
    <w:p w14:paraId="4A43395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>1. 系统例行维护：功能BUG修复、数据同步与管理、双重数据备份（备份留存≥60天）、基础支撑协同。</w:t>
      </w:r>
    </w:p>
    <w:p w14:paraId="402A6D5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>2. 系统巡检服务：7×24小时自动化监控+人工巡检，按月提交巡检报告，问题闭环处置。</w:t>
      </w:r>
    </w:p>
    <w:p w14:paraId="64DF51E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>3. 故障处理服务：分级响应故障，重大事件现场保障，年度重大故障≤2次，核心业务可用率≥99.9%。</w:t>
      </w:r>
    </w:p>
    <w:p w14:paraId="44810F8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>4. 技术培训服务：面向监管/企业用户分层培训，配套操作手册，保障培训效果。</w:t>
      </w:r>
    </w:p>
    <w:p w14:paraId="21556E30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>5. 系统优化改进：性能、业务、安全优化，高危漏洞24小时内修复，中危漏洞72小时内修复。</w:t>
      </w:r>
    </w:p>
    <w:p w14:paraId="2382BED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>6. 驻场运维服务：5×8小时现场驻场，配置2名资深运维人员，即时响应咨询与问题处理。</w:t>
      </w:r>
    </w:p>
    <w:p w14:paraId="4B40780F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  <w:t>（三）信创迁移配合</w:t>
      </w:r>
    </w:p>
    <w:p w14:paraId="773787A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>乙方应完整提供系统全部开发源代码、安装包及安装部署说明文档，配合甲方按照政策要求开展信创迁移、适配、测试、部署等相关工作。</w:t>
      </w:r>
    </w:p>
    <w:p w14:paraId="2A2237A2"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  <w:t>第二条 服务期限与续延</w:t>
      </w:r>
    </w:p>
    <w:p w14:paraId="348AC62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>1. 本合同服务期限：</w:t>
      </w:r>
      <w:r>
        <w:rPr>
          <w:rFonts w:hint="eastAsia" w:ascii="仿宋" w:hAnsi="仿宋" w:cs="仿宋"/>
          <w:sz w:val="28"/>
          <w:szCs w:val="22"/>
          <w:lang w:val="en-US" w:eastAsia="zh-CN"/>
        </w:rPr>
        <w:t xml:space="preserve"> 12个月</w:t>
      </w:r>
      <w:bookmarkStart w:id="0" w:name="_GoBack"/>
      <w:bookmarkEnd w:id="0"/>
      <w:r>
        <w:rPr>
          <w:rFonts w:hint="eastAsia" w:ascii="仿宋" w:hAnsi="仿宋" w:cs="仿宋"/>
          <w:sz w:val="28"/>
          <w:szCs w:val="22"/>
          <w:lang w:val="en-US" w:eastAsia="zh-CN"/>
        </w:rPr>
        <w:t xml:space="preserve">（   </w:t>
      </w:r>
      <w:r>
        <w:rPr>
          <w:rFonts w:hint="eastAsia" w:ascii="仿宋" w:hAnsi="仿宋" w:eastAsia="仿宋" w:cs="仿宋"/>
          <w:sz w:val="28"/>
          <w:szCs w:val="22"/>
        </w:rPr>
        <w:t>年</w:t>
      </w:r>
      <w:r>
        <w:rPr>
          <w:rFonts w:hint="eastAsia" w:ascii="仿宋" w:hAnsi="仿宋" w:cs="仿宋"/>
          <w:sz w:val="28"/>
          <w:szCs w:val="2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2"/>
        </w:rPr>
        <w:t>月</w:t>
      </w:r>
      <w:r>
        <w:rPr>
          <w:rFonts w:hint="eastAsia" w:ascii="仿宋" w:hAnsi="仿宋" w:cs="仿宋"/>
          <w:sz w:val="28"/>
          <w:szCs w:val="2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2"/>
        </w:rPr>
        <w:t>日—</w:t>
      </w:r>
      <w:r>
        <w:rPr>
          <w:rFonts w:hint="eastAsia" w:ascii="仿宋" w:hAnsi="仿宋" w:cs="仿宋"/>
          <w:sz w:val="28"/>
          <w:szCs w:val="2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2"/>
        </w:rPr>
        <w:t>年</w:t>
      </w:r>
      <w:r>
        <w:rPr>
          <w:rFonts w:hint="eastAsia" w:ascii="仿宋" w:hAnsi="仿宋" w:cs="仿宋"/>
          <w:sz w:val="28"/>
          <w:szCs w:val="2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2"/>
        </w:rPr>
        <w:t>月</w:t>
      </w:r>
      <w:r>
        <w:rPr>
          <w:rFonts w:hint="eastAsia" w:ascii="仿宋" w:hAnsi="仿宋" w:cs="仿宋"/>
          <w:sz w:val="28"/>
          <w:szCs w:val="2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2"/>
        </w:rPr>
        <w:t>日</w:t>
      </w:r>
      <w:r>
        <w:rPr>
          <w:rFonts w:hint="eastAsia" w:ascii="仿宋" w:hAnsi="仿宋" w:cs="仿宋"/>
          <w:sz w:val="28"/>
          <w:szCs w:val="22"/>
          <w:lang w:val="en-US" w:eastAsia="zh-CN"/>
        </w:rPr>
        <w:t>）</w:t>
      </w:r>
      <w:r>
        <w:rPr>
          <w:rFonts w:hint="eastAsia" w:ascii="仿宋" w:hAnsi="仿宋" w:eastAsia="仿宋" w:cs="仿宋"/>
          <w:sz w:val="28"/>
          <w:szCs w:val="22"/>
        </w:rPr>
        <w:t>。</w:t>
      </w:r>
    </w:p>
    <w:p w14:paraId="1CEA472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>2. 因信创迁移需提前结束运维服务的，按实际服务时间据实结算支付。</w:t>
      </w:r>
    </w:p>
    <w:p w14:paraId="2426C95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>3. 合同期满但信创迁移未完成的，本合同自动续延，服务内容、付款方式不变，直至信创迁移全部结束。</w:t>
      </w:r>
    </w:p>
    <w:p w14:paraId="57731741"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  <w:t>第三条 运维费用及支付方式</w:t>
      </w:r>
    </w:p>
    <w:p w14:paraId="6C564D6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1200" w:leftChars="200" w:hanging="560" w:hanging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>1. 运维服务总额：人民币￥__________元（大写：________________________）。</w:t>
      </w:r>
    </w:p>
    <w:p w14:paraId="131FED24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>2. 支付方式：</w:t>
      </w:r>
    </w:p>
    <w:p w14:paraId="7F7A83D0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 xml:space="preserve">   （1）服务满半年后15个工作日内，甲方向乙方支付合同总额的50%；</w:t>
      </w:r>
    </w:p>
    <w:p w14:paraId="25DA63E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 xml:space="preserve">   （2）服务期满（或合同续延终止）后15个工作日内，支付剩余50%。</w:t>
      </w:r>
    </w:p>
    <w:p w14:paraId="3B7DF9FD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>3. 乙方每次收款前应向甲方开具合法有效增值税发票，否则甲方有权顺延付款。</w:t>
      </w:r>
    </w:p>
    <w:p w14:paraId="3762FCE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>4. 因信创迁移提前终止的，按实际服务天数折算费用。</w:t>
      </w:r>
    </w:p>
    <w:p w14:paraId="157788A4"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  <w:t>第四条 双方权利与义务</w:t>
      </w:r>
    </w:p>
    <w:p w14:paraId="217BF85A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  <w:t>（一）甲方权利义务</w:t>
      </w:r>
    </w:p>
    <w:p w14:paraId="582D53F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>1. 为乙方提供必要的系统权限、业务协调与运维环境支持。</w:t>
      </w:r>
    </w:p>
    <w:p w14:paraId="4C5D525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>2. 按合同约定按时足额支付运维服务费用。</w:t>
      </w:r>
    </w:p>
    <w:p w14:paraId="77A0324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>3. 对乙方服务质量、响应时效、文档交付进行监督与验收。</w:t>
      </w:r>
    </w:p>
    <w:p w14:paraId="74B2A317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  <w:t>（二）乙方权利义务</w:t>
      </w:r>
    </w:p>
    <w:p w14:paraId="10B050B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>1. 按合同约定提供运维服务，保障系统稳定、安全、连续可用。</w:t>
      </w:r>
    </w:p>
    <w:p w14:paraId="679716A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>2. 完整交付源代码、安装包、部署文档，全力配合信创迁移全流程工作。</w:t>
      </w:r>
    </w:p>
    <w:p w14:paraId="73B7309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>3. 派驻合格驻场人员，遵守甲方现场管理规定，履行保密义务。</w:t>
      </w:r>
    </w:p>
    <w:p w14:paraId="476E4CB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>4. 按月提交运维巡检报告、故障处理报告、漏洞修复记录。</w:t>
      </w:r>
    </w:p>
    <w:p w14:paraId="0D8EC830"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  <w:t>第五条 知识产权与保密</w:t>
      </w:r>
    </w:p>
    <w:p w14:paraId="1A37913D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>1. 本项目涉及的系统源代码、软件著作权、文档资料等知识产权归甲方所有。</w:t>
      </w:r>
    </w:p>
    <w:p w14:paraId="3165007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>2. 乙方对项目技术信息、业务数据、监管资料承担保密义务，保密期限为合同期满后3年。</w:t>
      </w:r>
    </w:p>
    <w:p w14:paraId="75011C8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>3. 乙方不得擅自复制、泄露、转让源代码、数据及相关成果。</w:t>
      </w:r>
    </w:p>
    <w:p w14:paraId="40981721"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  <w:t>第六条 服务标准与验收</w:t>
      </w:r>
    </w:p>
    <w:p w14:paraId="283722F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>1. 核心业务系统可用率≥99.9%，年度重大故障≤2次。</w:t>
      </w:r>
    </w:p>
    <w:p w14:paraId="438A7E0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>2. 高危漏洞24小时内修复，中危漏洞72小时内修复。</w:t>
      </w:r>
    </w:p>
    <w:p w14:paraId="645BEC7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>3. 按月提交运维巡检报告，故障全程闭环可追溯。</w:t>
      </w:r>
    </w:p>
    <w:p w14:paraId="625B937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>4. 服务期满，乙方提交完整运维总结报告，甲方确认服务合格即验收通过。</w:t>
      </w:r>
    </w:p>
    <w:p w14:paraId="3256531C"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  <w:t>第七条 违约责任</w:t>
      </w:r>
    </w:p>
    <w:p w14:paraId="44A6C89F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>1. 乙方服务不达标、响应超时，甲方有权按比例扣减服务费用。</w:t>
      </w:r>
    </w:p>
    <w:p w14:paraId="27597F8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>2. 因乙方原因造成数据丢失、泄露、系统瘫痪的，乙方承担全部赔偿责任。</w:t>
      </w:r>
    </w:p>
    <w:p w14:paraId="1063956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>3. 乙方拒不交付源代码、文档或不配合信创迁移的，甲方有权拒付费用并解除合同。</w:t>
      </w:r>
    </w:p>
    <w:p w14:paraId="5834F6FD"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  <w:t>第八条 合同变更、解除与终止</w:t>
      </w:r>
    </w:p>
    <w:p w14:paraId="09C67F9D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>1. 合同变更须双方协商一致并签订书面补充协议。</w:t>
      </w:r>
    </w:p>
    <w:p w14:paraId="1CC3C35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>2. 因信创迁移可提前终止，按实际服务时间结算。</w:t>
      </w:r>
    </w:p>
    <w:p w14:paraId="50ECBDB4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>3. 一方严重违约且拒不整改的，另一方有权书面通知解除合同。</w:t>
      </w:r>
    </w:p>
    <w:p w14:paraId="2B6ABAD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>4. 不可抗力导致合同无法履行的，双方互不承担违约责任。</w:t>
      </w:r>
    </w:p>
    <w:p w14:paraId="0B0F5DC2"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  <w:t>第九条 争议解决</w:t>
      </w:r>
    </w:p>
    <w:p w14:paraId="5F40FF3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>因履行本合同发生的争议，双方协商解决；协商不成的，依法向合同履行地人民法院提起诉讼。</w:t>
      </w:r>
    </w:p>
    <w:p w14:paraId="68681EC8"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  <w:t>第十条 其他</w:t>
      </w:r>
    </w:p>
    <w:p w14:paraId="036F2E5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2"/>
        </w:rPr>
        <w:t>. 本合同一式肆份，甲方执贰份，乙方执贰份，签字盖章后生效。</w:t>
      </w:r>
    </w:p>
    <w:p w14:paraId="1C18BFB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2"/>
        </w:rPr>
        <w:t>. 本合同未尽事宜，双方另行签订补充协议。</w:t>
      </w:r>
    </w:p>
    <w:p w14:paraId="0B205AC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</w:p>
    <w:p w14:paraId="49FCAFC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>甲方（盖章）：陕西省药品监督管理局</w:t>
      </w:r>
    </w:p>
    <w:p w14:paraId="5D0C12D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>法定代表人/委托代理人（签字）：________________</w:t>
      </w:r>
    </w:p>
    <w:p w14:paraId="76DE553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>日期：______年____月____日</w:t>
      </w:r>
      <w:r>
        <w:rPr>
          <w:rFonts w:hint="eastAsia" w:ascii="仿宋" w:hAnsi="仿宋" w:eastAsia="仿宋" w:cs="仿宋"/>
          <w:sz w:val="28"/>
          <w:szCs w:val="22"/>
        </w:rPr>
        <w:br w:type="textWrapping"/>
      </w:r>
    </w:p>
    <w:p w14:paraId="11130D4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>乙方（盖章）：________________________</w:t>
      </w:r>
    </w:p>
    <w:p w14:paraId="02A0658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>法定代表人/委托代理人（签字）：________________</w:t>
      </w:r>
    </w:p>
    <w:p w14:paraId="4121734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>住所地：________________________</w:t>
      </w:r>
    </w:p>
    <w:p w14:paraId="2877657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>邮编：________________________</w:t>
      </w:r>
    </w:p>
    <w:p w14:paraId="3861893D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>电话：________________________</w:t>
      </w:r>
    </w:p>
    <w:p w14:paraId="5E64931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>传真：________________________</w:t>
      </w:r>
    </w:p>
    <w:p w14:paraId="50C52C6F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>电子邮箱：________________________</w:t>
      </w:r>
    </w:p>
    <w:p w14:paraId="23D9DC3D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>开户银行：________________________</w:t>
      </w:r>
    </w:p>
    <w:p w14:paraId="268D003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>银行账号：________________________</w:t>
      </w:r>
    </w:p>
    <w:p w14:paraId="26763D3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2"/>
        </w:rPr>
      </w:pPr>
      <w:r>
        <w:rPr>
          <w:rFonts w:hint="eastAsia" w:ascii="仿宋" w:hAnsi="仿宋" w:eastAsia="仿宋" w:cs="仿宋"/>
          <w:sz w:val="28"/>
          <w:szCs w:val="22"/>
        </w:rPr>
        <w:t>日期：______年____月____日</w:t>
      </w:r>
    </w:p>
    <w:p w14:paraId="1070E59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仿宋" w:hAnsi="仿宋" w:eastAsia="仿宋" w:cs="仿宋"/>
          <w:sz w:val="22"/>
          <w:szCs w:val="22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35A20F">
    <w:pPr>
      <w:pStyle w:val="11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4801A6">
                          <w:pPr>
                            <w:pStyle w:val="11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18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A4801A6">
                    <w:pPr>
                      <w:pStyle w:val="11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18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4MGYxOGMwOWQzNjYzNjMwNzJmOWFhMTkxN2Q5ZTYifQ=="/>
  </w:docVars>
  <w:rsids>
    <w:rsidRoot w:val="1DBF0884"/>
    <w:rsid w:val="000B6B60"/>
    <w:rsid w:val="00771845"/>
    <w:rsid w:val="022165FC"/>
    <w:rsid w:val="023F6881"/>
    <w:rsid w:val="02550A24"/>
    <w:rsid w:val="03A90690"/>
    <w:rsid w:val="04860B7C"/>
    <w:rsid w:val="052F2A11"/>
    <w:rsid w:val="070373CA"/>
    <w:rsid w:val="0830156E"/>
    <w:rsid w:val="08763378"/>
    <w:rsid w:val="0A055AAF"/>
    <w:rsid w:val="0AA53EB7"/>
    <w:rsid w:val="0AF41AE4"/>
    <w:rsid w:val="0B863FA8"/>
    <w:rsid w:val="0C827220"/>
    <w:rsid w:val="0ED840DC"/>
    <w:rsid w:val="0F667B16"/>
    <w:rsid w:val="0FFC6AAE"/>
    <w:rsid w:val="10027AAF"/>
    <w:rsid w:val="10AF7935"/>
    <w:rsid w:val="10F16BD0"/>
    <w:rsid w:val="119E2944"/>
    <w:rsid w:val="1227261A"/>
    <w:rsid w:val="12BA5BFA"/>
    <w:rsid w:val="13286C49"/>
    <w:rsid w:val="13A66D6D"/>
    <w:rsid w:val="13C156F5"/>
    <w:rsid w:val="13EF328A"/>
    <w:rsid w:val="14686E14"/>
    <w:rsid w:val="14AB30F5"/>
    <w:rsid w:val="14F275B8"/>
    <w:rsid w:val="15001A43"/>
    <w:rsid w:val="150D53BB"/>
    <w:rsid w:val="1625061D"/>
    <w:rsid w:val="175F6FC1"/>
    <w:rsid w:val="1790125C"/>
    <w:rsid w:val="18BC23B6"/>
    <w:rsid w:val="19A3296E"/>
    <w:rsid w:val="1A4533A6"/>
    <w:rsid w:val="1A905DA4"/>
    <w:rsid w:val="1BBD2F92"/>
    <w:rsid w:val="1C2D5F99"/>
    <w:rsid w:val="1C85639C"/>
    <w:rsid w:val="1CFA72DC"/>
    <w:rsid w:val="1DA05EC1"/>
    <w:rsid w:val="1DBA2C3C"/>
    <w:rsid w:val="1DBF0884"/>
    <w:rsid w:val="1FB1282A"/>
    <w:rsid w:val="20A36C18"/>
    <w:rsid w:val="20C82EA7"/>
    <w:rsid w:val="21476AA8"/>
    <w:rsid w:val="215D05CD"/>
    <w:rsid w:val="22C628CE"/>
    <w:rsid w:val="22DA0CB5"/>
    <w:rsid w:val="23267029"/>
    <w:rsid w:val="2477158B"/>
    <w:rsid w:val="250D4B42"/>
    <w:rsid w:val="25334819"/>
    <w:rsid w:val="260A0FF9"/>
    <w:rsid w:val="26670B1D"/>
    <w:rsid w:val="26FB6383"/>
    <w:rsid w:val="272D0DD0"/>
    <w:rsid w:val="27BF7E07"/>
    <w:rsid w:val="27DE02FD"/>
    <w:rsid w:val="27FB71EE"/>
    <w:rsid w:val="282109F8"/>
    <w:rsid w:val="28570F64"/>
    <w:rsid w:val="287405B8"/>
    <w:rsid w:val="28973849"/>
    <w:rsid w:val="2A0C7C44"/>
    <w:rsid w:val="2AE72708"/>
    <w:rsid w:val="2B9379AE"/>
    <w:rsid w:val="2BB440A0"/>
    <w:rsid w:val="2C605DFD"/>
    <w:rsid w:val="2DE46137"/>
    <w:rsid w:val="2E5C6636"/>
    <w:rsid w:val="2F8C50F6"/>
    <w:rsid w:val="2FE77CA5"/>
    <w:rsid w:val="30A33C04"/>
    <w:rsid w:val="31AF08B2"/>
    <w:rsid w:val="323941D5"/>
    <w:rsid w:val="32520215"/>
    <w:rsid w:val="348A543F"/>
    <w:rsid w:val="34B91F8E"/>
    <w:rsid w:val="3597127A"/>
    <w:rsid w:val="35BC6F16"/>
    <w:rsid w:val="36A55B30"/>
    <w:rsid w:val="38D00642"/>
    <w:rsid w:val="39547B21"/>
    <w:rsid w:val="3ACA63E1"/>
    <w:rsid w:val="3ADA2073"/>
    <w:rsid w:val="3B2503D0"/>
    <w:rsid w:val="3C401D9F"/>
    <w:rsid w:val="3CD71855"/>
    <w:rsid w:val="3E1E7CF4"/>
    <w:rsid w:val="3FC81094"/>
    <w:rsid w:val="40A84CB8"/>
    <w:rsid w:val="40E7672C"/>
    <w:rsid w:val="415876C5"/>
    <w:rsid w:val="41D00C05"/>
    <w:rsid w:val="42E44134"/>
    <w:rsid w:val="43721AAC"/>
    <w:rsid w:val="43943AF4"/>
    <w:rsid w:val="44040679"/>
    <w:rsid w:val="44DA289C"/>
    <w:rsid w:val="45576E3F"/>
    <w:rsid w:val="455B4C62"/>
    <w:rsid w:val="465D1FE4"/>
    <w:rsid w:val="46B147F3"/>
    <w:rsid w:val="47380A67"/>
    <w:rsid w:val="48870553"/>
    <w:rsid w:val="49195B1E"/>
    <w:rsid w:val="4939305A"/>
    <w:rsid w:val="49BF6D61"/>
    <w:rsid w:val="4A227730"/>
    <w:rsid w:val="4AD2422F"/>
    <w:rsid w:val="4B051197"/>
    <w:rsid w:val="4CE07CD1"/>
    <w:rsid w:val="4E173610"/>
    <w:rsid w:val="4E481B7F"/>
    <w:rsid w:val="4E677387"/>
    <w:rsid w:val="4ECD5799"/>
    <w:rsid w:val="4EFC173A"/>
    <w:rsid w:val="4FFA6B4E"/>
    <w:rsid w:val="50CD06E1"/>
    <w:rsid w:val="50F46775"/>
    <w:rsid w:val="50F93666"/>
    <w:rsid w:val="50FC73C1"/>
    <w:rsid w:val="51432484"/>
    <w:rsid w:val="531935A4"/>
    <w:rsid w:val="5424298E"/>
    <w:rsid w:val="54273E81"/>
    <w:rsid w:val="552B0E96"/>
    <w:rsid w:val="569C7E72"/>
    <w:rsid w:val="56B4415B"/>
    <w:rsid w:val="57436398"/>
    <w:rsid w:val="57D100E2"/>
    <w:rsid w:val="582D30C4"/>
    <w:rsid w:val="58FC2F6D"/>
    <w:rsid w:val="59AF0332"/>
    <w:rsid w:val="59B937CD"/>
    <w:rsid w:val="5B0815E1"/>
    <w:rsid w:val="5C9C4BD2"/>
    <w:rsid w:val="5CBB5EF4"/>
    <w:rsid w:val="5ED74E21"/>
    <w:rsid w:val="5EF83AE8"/>
    <w:rsid w:val="5EFE285A"/>
    <w:rsid w:val="5F655A82"/>
    <w:rsid w:val="60B1773B"/>
    <w:rsid w:val="617D30E9"/>
    <w:rsid w:val="61D1258B"/>
    <w:rsid w:val="61D714B0"/>
    <w:rsid w:val="62800885"/>
    <w:rsid w:val="62F7056B"/>
    <w:rsid w:val="639A12C1"/>
    <w:rsid w:val="6441108B"/>
    <w:rsid w:val="654B135A"/>
    <w:rsid w:val="65904260"/>
    <w:rsid w:val="6591642E"/>
    <w:rsid w:val="662D7608"/>
    <w:rsid w:val="6731657E"/>
    <w:rsid w:val="67F0350C"/>
    <w:rsid w:val="6815637C"/>
    <w:rsid w:val="681A0A96"/>
    <w:rsid w:val="685A61FE"/>
    <w:rsid w:val="68976726"/>
    <w:rsid w:val="697C7861"/>
    <w:rsid w:val="69B26F2F"/>
    <w:rsid w:val="6A6D6B7D"/>
    <w:rsid w:val="6AA66486"/>
    <w:rsid w:val="6BEB6CB7"/>
    <w:rsid w:val="6D783D26"/>
    <w:rsid w:val="6E2D5DD3"/>
    <w:rsid w:val="6EBD6E0F"/>
    <w:rsid w:val="6EFB7EA1"/>
    <w:rsid w:val="70057314"/>
    <w:rsid w:val="700E5003"/>
    <w:rsid w:val="704829A3"/>
    <w:rsid w:val="715E144D"/>
    <w:rsid w:val="71980EB3"/>
    <w:rsid w:val="72B43AE1"/>
    <w:rsid w:val="73711DF2"/>
    <w:rsid w:val="74ED39D5"/>
    <w:rsid w:val="752238B0"/>
    <w:rsid w:val="76E91C9B"/>
    <w:rsid w:val="776F4874"/>
    <w:rsid w:val="77F23B55"/>
    <w:rsid w:val="780A1873"/>
    <w:rsid w:val="7910540A"/>
    <w:rsid w:val="79304526"/>
    <w:rsid w:val="79824F45"/>
    <w:rsid w:val="79917D7E"/>
    <w:rsid w:val="7A87292A"/>
    <w:rsid w:val="7D20477A"/>
    <w:rsid w:val="7E097FCF"/>
    <w:rsid w:val="7E4364C5"/>
    <w:rsid w:val="7E505A8F"/>
    <w:rsid w:val="7E6D6817"/>
    <w:rsid w:val="7F094400"/>
    <w:rsid w:val="7F333786"/>
    <w:rsid w:val="7F8C5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3">
    <w:name w:val="heading 1"/>
    <w:basedOn w:val="1"/>
    <w:next w:val="1"/>
    <w:link w:val="17"/>
    <w:autoRedefine/>
    <w:qFormat/>
    <w:uiPriority w:val="0"/>
    <w:pPr>
      <w:keepNext/>
      <w:keepLines/>
      <w:autoSpaceDE/>
      <w:autoSpaceDN/>
      <w:spacing w:line="620" w:lineRule="exact"/>
      <w:jc w:val="left"/>
      <w:outlineLvl w:val="0"/>
    </w:pPr>
    <w:rPr>
      <w:rFonts w:ascii="Times New Roman" w:hAnsi="Times New Roman" w:eastAsia="黑体" w:cs="宋体"/>
      <w:b/>
      <w:kern w:val="44"/>
      <w:sz w:val="32"/>
      <w:lang w:val="zh-CN" w:bidi="zh-CN"/>
    </w:rPr>
  </w:style>
  <w:style w:type="paragraph" w:styleId="4">
    <w:name w:val="heading 2"/>
    <w:basedOn w:val="1"/>
    <w:next w:val="1"/>
    <w:link w:val="18"/>
    <w:autoRedefine/>
    <w:semiHidden/>
    <w:unhideWhenUsed/>
    <w:qFormat/>
    <w:uiPriority w:val="0"/>
    <w:pPr>
      <w:keepNext/>
      <w:keepLines/>
      <w:autoSpaceDE/>
      <w:autoSpaceDN/>
      <w:spacing w:line="620" w:lineRule="exact"/>
      <w:jc w:val="left"/>
      <w:outlineLvl w:val="1"/>
    </w:pPr>
    <w:rPr>
      <w:rFonts w:ascii="Times New Roman" w:hAnsi="Times New Roman" w:eastAsia="楷体" w:cs="宋体"/>
      <w:b/>
      <w:kern w:val="0"/>
      <w:sz w:val="32"/>
      <w:lang w:val="zh-CN" w:bidi="zh-CN"/>
    </w:rPr>
  </w:style>
  <w:style w:type="paragraph" w:styleId="5">
    <w:name w:val="heading 3"/>
    <w:basedOn w:val="1"/>
    <w:next w:val="1"/>
    <w:link w:val="19"/>
    <w:autoRedefine/>
    <w:semiHidden/>
    <w:unhideWhenUsed/>
    <w:qFormat/>
    <w:uiPriority w:val="0"/>
    <w:pPr>
      <w:keepNext/>
      <w:keepLines/>
      <w:spacing w:line="360" w:lineRule="auto"/>
      <w:outlineLvl w:val="2"/>
    </w:pPr>
    <w:rPr>
      <w:rFonts w:ascii="仿宋" w:hAnsi="仿宋" w:eastAsia="宋体"/>
      <w:b/>
      <w:bCs/>
      <w:sz w:val="30"/>
      <w:szCs w:val="32"/>
    </w:rPr>
  </w:style>
  <w:style w:type="paragraph" w:styleId="6">
    <w:name w:val="heading 4"/>
    <w:basedOn w:val="1"/>
    <w:next w:val="1"/>
    <w:link w:val="20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3"/>
    </w:pPr>
    <w:rPr>
      <w:rFonts w:eastAsia="宋体"/>
      <w:b/>
    </w:rPr>
  </w:style>
  <w:style w:type="paragraph" w:styleId="7">
    <w:name w:val="heading 5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372" w:lineRule="auto"/>
      <w:outlineLvl w:val="4"/>
    </w:pPr>
    <w:rPr>
      <w:b/>
      <w:sz w:val="28"/>
    </w:rPr>
  </w:style>
  <w:style w:type="character" w:default="1" w:styleId="16">
    <w:name w:val="Default Paragraph Font"/>
    <w:autoRedefine/>
    <w:semiHidden/>
    <w:unhideWhenUsed/>
    <w:qFormat/>
    <w:uiPriority w:val="1"/>
  </w:style>
  <w:style w:type="table" w:default="1" w:styleId="1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2"/>
    <w:basedOn w:val="1"/>
    <w:qFormat/>
    <w:uiPriority w:val="0"/>
    <w:pPr>
      <w:spacing w:line="360" w:lineRule="auto"/>
      <w:ind w:left="100" w:leftChars="200" w:hanging="200" w:hangingChars="200"/>
    </w:pPr>
    <w:rPr>
      <w:szCs w:val="20"/>
    </w:rPr>
  </w:style>
  <w:style w:type="paragraph" w:styleId="8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Cs w:val="32"/>
    </w:rPr>
  </w:style>
  <w:style w:type="paragraph" w:styleId="9">
    <w:name w:val="Body Text"/>
    <w:basedOn w:val="1"/>
    <w:next w:val="1"/>
    <w:qFormat/>
    <w:uiPriority w:val="0"/>
    <w:rPr>
      <w:color w:val="993300"/>
    </w:rPr>
  </w:style>
  <w:style w:type="paragraph" w:styleId="10">
    <w:name w:val="Plain Text"/>
    <w:basedOn w:val="1"/>
    <w:qFormat/>
    <w:uiPriority w:val="99"/>
    <w:rPr>
      <w:rFonts w:ascii="宋体" w:hAnsi="Courier New"/>
      <w:szCs w:val="21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toc 1"/>
    <w:basedOn w:val="1"/>
    <w:next w:val="1"/>
    <w:qFormat/>
    <w:uiPriority w:val="0"/>
    <w:pPr>
      <w:tabs>
        <w:tab w:val="right" w:leader="middleDot" w:pos="8760"/>
      </w:tabs>
      <w:spacing w:line="700" w:lineRule="exact"/>
    </w:pPr>
  </w:style>
  <w:style w:type="paragraph" w:styleId="13">
    <w:name w:val="Title"/>
    <w:basedOn w:val="1"/>
    <w:autoRedefine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 w:eastAsia="黑体"/>
      <w:b/>
      <w:sz w:val="44"/>
    </w:rPr>
  </w:style>
  <w:style w:type="paragraph" w:styleId="14">
    <w:name w:val="Body Text First Indent"/>
    <w:basedOn w:val="9"/>
    <w:unhideWhenUsed/>
    <w:qFormat/>
    <w:uiPriority w:val="99"/>
    <w:pPr>
      <w:ind w:firstLine="420" w:firstLineChars="100"/>
    </w:pPr>
  </w:style>
  <w:style w:type="character" w:customStyle="1" w:styleId="17">
    <w:name w:val="标题 1 字符"/>
    <w:basedOn w:val="16"/>
    <w:link w:val="3"/>
    <w:qFormat/>
    <w:uiPriority w:val="0"/>
    <w:rPr>
      <w:rFonts w:ascii="Times New Roman" w:hAnsi="Times New Roman" w:eastAsia="黑体" w:cs="宋体"/>
      <w:b/>
      <w:kern w:val="44"/>
      <w:sz w:val="32"/>
      <w:lang w:val="zh-CN" w:bidi="zh-CN"/>
    </w:rPr>
  </w:style>
  <w:style w:type="character" w:customStyle="1" w:styleId="18">
    <w:name w:val="标题 2 字符"/>
    <w:basedOn w:val="16"/>
    <w:link w:val="4"/>
    <w:autoRedefine/>
    <w:qFormat/>
    <w:uiPriority w:val="0"/>
    <w:rPr>
      <w:rFonts w:ascii="Times New Roman" w:hAnsi="Times New Roman" w:eastAsia="楷体" w:cs="宋体"/>
      <w:b/>
      <w:kern w:val="0"/>
      <w:sz w:val="32"/>
      <w:lang w:val="zh-CN" w:bidi="zh-CN"/>
    </w:rPr>
  </w:style>
  <w:style w:type="character" w:customStyle="1" w:styleId="19">
    <w:name w:val="标题 3 字符"/>
    <w:basedOn w:val="16"/>
    <w:link w:val="5"/>
    <w:qFormat/>
    <w:uiPriority w:val="0"/>
    <w:rPr>
      <w:rFonts w:ascii="Times New Roman" w:hAnsi="Times New Roman" w:eastAsia="宋体" w:cstheme="minorBidi"/>
      <w:b/>
      <w:bCs/>
      <w:color w:val="000000"/>
      <w:kern w:val="2"/>
      <w:sz w:val="30"/>
      <w:szCs w:val="32"/>
    </w:rPr>
  </w:style>
  <w:style w:type="character" w:customStyle="1" w:styleId="20">
    <w:name w:val="标题 4 字符"/>
    <w:basedOn w:val="16"/>
    <w:link w:val="6"/>
    <w:qFormat/>
    <w:uiPriority w:val="0"/>
    <w:rPr>
      <w:rFonts w:ascii="仿宋" w:hAnsi="仿宋" w:eastAsia="宋体"/>
      <w:b/>
      <w:sz w:val="28"/>
    </w:rPr>
  </w:style>
  <w:style w:type="paragraph" w:customStyle="1" w:styleId="21">
    <w:name w:val="表格"/>
    <w:basedOn w:val="1"/>
    <w:next w:val="1"/>
    <w:qFormat/>
    <w:uiPriority w:val="0"/>
    <w:pPr>
      <w:spacing w:beforeLines="0" w:afterLines="0" w:line="360" w:lineRule="auto"/>
      <w:ind w:firstLine="0" w:firstLineChars="0"/>
    </w:pPr>
    <w:rPr>
      <w:rFonts w:hint="eastAsia" w:cs="仿宋"/>
      <w:color w:val="000000"/>
      <w:sz w:val="24"/>
      <w:szCs w:val="21"/>
    </w:rPr>
  </w:style>
  <w:style w:type="paragraph" w:customStyle="1" w:styleId="22">
    <w:name w:val="正文表格"/>
    <w:basedOn w:val="1"/>
    <w:next w:val="1"/>
    <w:link w:val="24"/>
    <w:qFormat/>
    <w:uiPriority w:val="0"/>
    <w:pPr>
      <w:spacing w:line="240" w:lineRule="auto"/>
      <w:ind w:firstLine="0" w:firstLineChars="0"/>
      <w:jc w:val="center"/>
    </w:pPr>
    <w:rPr>
      <w:rFonts w:ascii="仿宋" w:hAnsi="仿宋" w:eastAsia="宋体" w:cs="仿宋"/>
      <w:bCs/>
      <w:kern w:val="2"/>
      <w:sz w:val="24"/>
      <w:szCs w:val="28"/>
    </w:rPr>
  </w:style>
  <w:style w:type="paragraph" w:customStyle="1" w:styleId="23">
    <w:name w:val="正文-表格"/>
    <w:basedOn w:val="1"/>
    <w:next w:val="1"/>
    <w:qFormat/>
    <w:uiPriority w:val="0"/>
    <w:pPr>
      <w:spacing w:line="240" w:lineRule="auto"/>
      <w:ind w:left="0" w:firstLine="0" w:firstLineChars="0"/>
      <w:jc w:val="left"/>
    </w:pPr>
    <w:rPr>
      <w:rFonts w:hint="eastAsia" w:ascii="仿宋" w:hAnsi="仿宋" w:eastAsia="仿宋" w:cs="Times New Roman"/>
      <w:sz w:val="24"/>
    </w:rPr>
  </w:style>
  <w:style w:type="character" w:customStyle="1" w:styleId="24">
    <w:name w:val="正文表格 Char"/>
    <w:link w:val="22"/>
    <w:qFormat/>
    <w:uiPriority w:val="0"/>
    <w:rPr>
      <w:rFonts w:ascii="仿宋" w:hAnsi="仿宋" w:eastAsia="宋体" w:cs="仿宋"/>
      <w:bCs/>
      <w:kern w:val="2"/>
      <w:sz w:val="28"/>
      <w:szCs w:val="28"/>
    </w:rPr>
  </w:style>
  <w:style w:type="paragraph" w:customStyle="1" w:styleId="25">
    <w:name w:val="表格居中"/>
    <w:basedOn w:val="1"/>
    <w:next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left"/>
    </w:pPr>
    <w:rPr>
      <w:rFonts w:ascii="Times New Roman" w:hAnsi="Times New Roman" w:eastAsia="宋体" w:cs="Times New Roman"/>
      <w:kern w:val="2"/>
      <w:sz w:val="24"/>
      <w:szCs w:val="22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1753</Words>
  <Characters>2091</Characters>
  <Lines>0</Lines>
  <Paragraphs>0</Paragraphs>
  <TotalTime>0</TotalTime>
  <ScaleCrop>false</ScaleCrop>
  <LinksUpToDate>false</LinksUpToDate>
  <CharactersWithSpaces>2256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2024-05-29T16:27:00Z</dcterms:created>
  <dc:creator>胡怡洁</dc:creator>
  <cp:lastModifiedBy> </cp:lastModifiedBy>
  <dcterms:modified xsi:type="dcterms:W3CDTF">2026-04-23T10:13:28Z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EE915963CA844C10A4A7B58C976A3F38_11</vt:lpwstr>
  </property>
  <property fmtid="{D5CDD505-2E9C-101B-9397-08002B2CF9AE}" pid="4" name="KSOTemplateDocerSaveRecord">
    <vt:lpwstr>eyJoZGlkIjoiYWY1MWEyM2RmNDRlZThhZGQ5ZjhhZjg1ZjFjN2M0MGQiLCJ1c2VySWQiOiIyNjk2NzEwODAifQ==</vt:lpwstr>
  </property>
</Properties>
</file>