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9D8382">
      <w:pPr>
        <w:pStyle w:val="5"/>
        <w:spacing w:line="46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提供供应商合法注册的法人或其他组织的营业执照等证明文件或自然人的身份证明；</w:t>
      </w:r>
    </w:p>
    <w:p w14:paraId="09CC5D71">
      <w:pPr>
        <w:pStyle w:val="5"/>
        <w:spacing w:line="46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财务状况报告：提供具有财务审计资质单位出具的2024年度或2025年度财务报告（成立时间至开标时间不足一年的可提供成立后任意时段的资产负债表）或开标前六个月内其基本开户银行出具的资信证明或政府采购信用担保机构出具的担保函</w:t>
      </w:r>
    </w:p>
    <w:p w14:paraId="42C32F9E">
      <w:pPr>
        <w:pStyle w:val="5"/>
        <w:spacing w:line="46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税收缴纳证明：提供截止至开标时间前一年内任意一个月的税收缴纳凭据；（</w:t>
      </w:r>
      <w:r>
        <w:rPr>
          <w:rFonts w:hint="eastAsia" w:ascii="宋体" w:hAnsi="宋体" w:eastAsia="宋体" w:cs="宋体"/>
          <w:b/>
          <w:bCs/>
          <w:sz w:val="24"/>
          <w:szCs w:val="24"/>
          <w:highlight w:val="none"/>
        </w:rPr>
        <w:t>增值税、企业所得税</w:t>
      </w:r>
      <w:r>
        <w:rPr>
          <w:rFonts w:hint="eastAsia" w:ascii="宋体" w:hAnsi="宋体" w:eastAsia="宋体" w:cs="宋体"/>
          <w:sz w:val="24"/>
          <w:szCs w:val="24"/>
          <w:highlight w:val="none"/>
        </w:rPr>
        <w:t>至少提供一种，依法免税的供应商应提供相关文件证明）</w:t>
      </w:r>
    </w:p>
    <w:p w14:paraId="34E36A12">
      <w:pPr>
        <w:pStyle w:val="5"/>
        <w:spacing w:line="46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社会保障资金缴纳证明：提供截止至开标时间前六个月内任意一个月的社保缴纳凭据或社保机构开具的社会保险参保缴纳情况证明；（依法不需要缴纳社会保障资金的供应商应提供相关证明文件）</w:t>
      </w:r>
    </w:p>
    <w:p w14:paraId="23572538">
      <w:pPr>
        <w:pStyle w:val="5"/>
        <w:spacing w:line="46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提供具有履行本合同所必需的设备和专业技术能力的说明及承诺（提供书面说明及承诺，加盖供应商公章）；</w:t>
      </w:r>
    </w:p>
    <w:p w14:paraId="58B61C4A">
      <w:pPr>
        <w:pStyle w:val="5"/>
        <w:spacing w:line="46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提供参加政府采购活动前三年内在经营活动中没有重大违法记录的书面声明（提供书面声明，加盖供应商公章）；</w:t>
      </w:r>
    </w:p>
    <w:p w14:paraId="2E528707">
      <w:pPr>
        <w:pStyle w:val="6"/>
        <w:spacing w:line="480" w:lineRule="exact"/>
        <w:ind w:firstLine="482"/>
        <w:rPr>
          <w:rFonts w:hint="eastAsia" w:ascii="宋体" w:hAnsi="宋体" w:eastAsia="宋体" w:cs="Times New Roman"/>
          <w:b/>
          <w:sz w:val="24"/>
          <w:szCs w:val="24"/>
          <w:highlight w:val="none"/>
        </w:rPr>
      </w:pPr>
      <w:r>
        <w:rPr>
          <w:rFonts w:hint="eastAsia" w:ascii="宋体" w:hAnsi="宋体" w:eastAsia="宋体" w:cs="Times New Roman"/>
          <w:b/>
          <w:sz w:val="24"/>
          <w:szCs w:val="24"/>
          <w:highlight w:val="none"/>
        </w:rPr>
        <w:t>落实政府采购政策需满足的资格要求：本项目专门面向中小企业采购；须符合《政府采购促进中小企业发展管理办法》（财库〔2020〕46号）规定的中小企业参加。（提供《中小企业声明函》，式样见竞争性磋商响应文件格式）</w:t>
      </w:r>
    </w:p>
    <w:p w14:paraId="48EDB429">
      <w:pPr>
        <w:pStyle w:val="5"/>
        <w:spacing w:line="46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授权委托书（附法定代表人身份证复印件及被授权人身份证复印件）；法定代表人直接参加磋商提供法定代表人资格证明书（附法定代表人身份证复印件）；采购文件凡是法定代表人之处，非法人单位的负责人均参照执行（式样见响应文件格式）；</w:t>
      </w:r>
    </w:p>
    <w:p w14:paraId="670FBDC5">
      <w:pPr>
        <w:pStyle w:val="5"/>
        <w:spacing w:line="46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具备建设行政主管部门颁发的建筑工程施工总承包三级（含三级）以上资质或建筑装修装饰工程专业承包二级（含二级）以上资质, 同时具有合格有效的安全生产许可证；</w:t>
      </w:r>
    </w:p>
    <w:p w14:paraId="7E631DB5">
      <w:pPr>
        <w:pStyle w:val="5"/>
        <w:spacing w:line="46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拟派项目经理须具备建筑工程专业二级或以上注册建造师资质并具有有效的安全生产考核合格证，在本单位注册且无在建工程、无不良记录；（提供无在建工程、无不良记录承诺书）</w:t>
      </w:r>
    </w:p>
    <w:p w14:paraId="53B0CCF2">
      <w:pPr>
        <w:pStyle w:val="5"/>
        <w:spacing w:line="46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磋商保证金交纳凭证或担保函；（磋商保证金交纳凭证为银行凭证及基本账户证明资料，担保函为</w:t>
      </w:r>
      <w:bookmarkStart w:id="0" w:name="_GoBack"/>
      <w:bookmarkEnd w:id="0"/>
      <w:r>
        <w:rPr>
          <w:rFonts w:hint="eastAsia" w:ascii="宋体" w:hAnsi="宋体" w:eastAsia="宋体" w:cs="宋体"/>
          <w:sz w:val="24"/>
          <w:szCs w:val="24"/>
          <w:highlight w:val="none"/>
        </w:rPr>
        <w:t>财政部门认可的政府采购信用担保机构出具）</w:t>
      </w:r>
    </w:p>
    <w:p w14:paraId="41FB136E">
      <w:pPr>
        <w:pStyle w:val="5"/>
        <w:spacing w:line="46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不得为“信用中国”网站(http://www.creditchina.gov.cn)列入“重大税收违法失信主体、政府采购严重违法失信行为记录名单”的供应商；不得为“中国执行信息公开网”（http://zxgk.court.gov.cn/shixin/）列入“失信被执行人”的供应商；不得为中国政府采购网(http://www.ccgp.gov.cn)“政府采购严重违法失信行为记录名单”中的供应商。（此项在投标截止日当天在“信用中国”网站、中国执行信息公开网站和中国政府采购网站进行查询，截图留档；如网站无供应商信息的，供应商须提供相关证明资料或书面声明）；</w:t>
      </w:r>
    </w:p>
    <w:p w14:paraId="70FC754C">
      <w:pPr>
        <w:pStyle w:val="5"/>
        <w:spacing w:line="460" w:lineRule="exact"/>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单位负责人为同一人或者存在直接控股、管理关系的不同供应商，不得参加同一合同项下的政府采购活动。（此项在磋商截止日当天在“国家企业信用信息公示系统”进行查询，截图留档；如网站无供应商信息的，供应商须提供相关证明资料或书面声明）。</w:t>
      </w:r>
    </w:p>
    <w:p w14:paraId="01309086">
      <w:pPr>
        <w:pStyle w:val="6"/>
        <w:spacing w:line="480" w:lineRule="exact"/>
        <w:ind w:firstLine="482"/>
        <w:rPr>
          <w:rFonts w:hint="eastAsia" w:ascii="宋体" w:hAnsi="宋体" w:eastAsia="宋体" w:cs="Times New Roman"/>
          <w:b/>
          <w:sz w:val="24"/>
          <w:szCs w:val="24"/>
          <w:highlight w:val="none"/>
        </w:rPr>
      </w:pPr>
    </w:p>
    <w:p w14:paraId="3052AA42">
      <w:pPr>
        <w:pStyle w:val="6"/>
        <w:spacing w:line="480" w:lineRule="exact"/>
        <w:ind w:firstLine="436" w:firstLineChars="182"/>
        <w:rPr>
          <w:rFonts w:hint="eastAsia" w:ascii="宋体" w:hAnsi="宋体" w:eastAsia="宋体" w:cs="Times New Roman"/>
          <w:sz w:val="24"/>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70F775C"/>
    <w:rsid w:val="52191260"/>
    <w:rsid w:val="561D6A14"/>
    <w:rsid w:val="69145E5F"/>
    <w:rsid w:val="6A4876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next w:val="1"/>
    <w:qFormat/>
    <w:uiPriority w:val="0"/>
    <w:pPr>
      <w:keepNext/>
      <w:keepLines/>
      <w:widowControl w:val="0"/>
      <w:adjustRightInd w:val="0"/>
      <w:spacing w:before="280" w:after="290" w:line="376" w:lineRule="atLeast"/>
      <w:jc w:val="both"/>
      <w:textAlignment w:val="baseline"/>
      <w:outlineLvl w:val="3"/>
    </w:pPr>
    <w:rPr>
      <w:rFonts w:ascii="Arial" w:hAnsi="Arial" w:eastAsia="宋体" w:cs="Times New Roman"/>
      <w:b/>
      <w:spacing w:val="20"/>
      <w:kern w:val="2"/>
      <w:sz w:val="28"/>
      <w:szCs w:val="20"/>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5">
    <w:name w:val="p15"/>
    <w:qFormat/>
    <w:uiPriority w:val="99"/>
    <w:pPr>
      <w:widowControl/>
      <w:jc w:val="both"/>
    </w:pPr>
    <w:rPr>
      <w:rFonts w:ascii="Times New Roman" w:hAnsi="Times New Roman" w:eastAsia="宋体" w:cs="Times New Roman"/>
      <w:kern w:val="0"/>
      <w:sz w:val="21"/>
      <w:szCs w:val="21"/>
      <w:lang w:val="en-US" w:eastAsia="zh-CN" w:bidi="ar-SA"/>
    </w:rPr>
  </w:style>
  <w:style w:type="paragraph" w:customStyle="1" w:styleId="6">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1061</Words>
  <Characters>1163</Characters>
  <Lines>0</Lines>
  <Paragraphs>0</Paragraphs>
  <TotalTime>1</TotalTime>
  <ScaleCrop>false</ScaleCrop>
  <LinksUpToDate>false</LinksUpToDate>
  <CharactersWithSpaces>1164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2025-05-19T01:50:00Z</dcterms:created>
  <dc:creator>Administrator</dc:creator>
  <cp:lastModifiedBy>123</cp:lastModifiedBy>
  <dcterms:modified xsi:type="dcterms:W3CDTF">2026-04-23T08:40:10Z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eyJoZGlkIjoiOGQ3ODNlYjZjZWMzNDM3YjRkMjE4MzBmODAzNWZiY2UiLCJ1c2VySWQiOiI0NDQ4NzkxMjQifQ==</vt:lpwstr>
  </property>
  <property fmtid="{D5CDD505-2E9C-101B-9397-08002B2CF9AE}" pid="4" name="ICV">
    <vt:lpwstr>38B1EB1865A64D6EB899DE3696B5C43A_12</vt:lpwstr>
  </property>
</Properties>
</file>