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版本号：HYYSDE20260427001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陕西省行业用水定额修编</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HYYSDE</w:t>
      </w:r>
      <w:r>
        <w:br/>
      </w:r>
      <w:r>
        <w:br/>
      </w:r>
      <w:r>
        <w:br/>
      </w:r>
    </w:p>
    <w:p>
      <w:pPr>
        <w:pStyle w:val="null3"/>
        <w:jc w:val="center"/>
        <w:outlineLvl w:val="2"/>
      </w:pPr>
      <w:r>
        <w:rPr>
          <w:rFonts w:ascii="仿宋_GB2312" w:hAnsi="仿宋_GB2312" w:cs="仿宋_GB2312" w:eastAsia="仿宋_GB2312"/>
          <w:sz w:val="28"/>
          <w:b/>
        </w:rPr>
        <w:t>陕西省水资源与河库调度中心</w:t>
      </w:r>
    </w:p>
    <w:p>
      <w:pPr>
        <w:pStyle w:val="null3"/>
        <w:jc w:val="center"/>
        <w:outlineLvl w:val="2"/>
      </w:pPr>
      <w:r>
        <w:rPr>
          <w:rFonts w:ascii="仿宋_GB2312" w:hAnsi="仿宋_GB2312" w:cs="仿宋_GB2312" w:eastAsia="仿宋_GB2312"/>
          <w:sz w:val="28"/>
          <w:b/>
        </w:rPr>
        <w:t>陕西江河工程项目管理有限责任公司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陕西江河工程项目管理有限责任公司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陕西省水资源与河库调度中心</w:t>
      </w:r>
      <w:r>
        <w:rPr>
          <w:rFonts w:ascii="仿宋_GB2312" w:hAnsi="仿宋_GB2312" w:cs="仿宋_GB2312" w:eastAsia="仿宋_GB2312"/>
        </w:rPr>
        <w:t>委托，拟对</w:t>
      </w:r>
      <w:r>
        <w:rPr>
          <w:rFonts w:ascii="仿宋_GB2312" w:hAnsi="仿宋_GB2312" w:cs="仿宋_GB2312" w:eastAsia="仿宋_GB2312"/>
        </w:rPr>
        <w:t>陕西省行业用水定额修编</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HYYSDE</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陕西省行业用水定额修编</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行业用水定额（2020版）》已经实施5年有余，随着经济社会发展水平、水资源状况、产业结构变化、行业用水需求变化和技术进步等情况，《陕西省行业用水定额（2020版）》部分行业定额值不够精细，适用范围与实际不匹配，与黄河流域强制性用水定额也有偏差，已不能满足节水管理需求。因此，对陕西省行业用水定额进行第三次修编，是当前迫切需要研究解决的问题。</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财务状况：提供近一年度经审计的财务会计报告（含附表附注，且依据财会[2023]15号文要求，审计报告须附有可查验验证码），或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3、社保缴纳证明：提供递交响应性文件截止之日前一年内任意一个月的社会保障资金缴存单据或社保机构开具的社会保险参保缴费情况证明。依法不需要缴纳社会保障资金的供应商应提供相关证明文件。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4、税收缴纳证明：提供递交响应性文件截止之日前一年内任意一个月的依法缴纳税收的相关凭据（时间以税款所属日期为准）。依法免税或无须缴纳税收的供应商，应提供相应证明文件。</w:t>
      </w:r>
    </w:p>
    <w:p>
      <w:pPr>
        <w:pStyle w:val="null3"/>
      </w:pPr>
      <w:r>
        <w:rPr>
          <w:rFonts w:ascii="仿宋_GB2312" w:hAnsi="仿宋_GB2312" w:cs="仿宋_GB2312" w:eastAsia="仿宋_GB2312"/>
        </w:rPr>
        <w:t>5、具有履行本合同所必需的设备和专业技术能力：提供具有履行本合同所必需的设备和专业技术能力的承诺。</w:t>
      </w:r>
    </w:p>
    <w:p>
      <w:pPr>
        <w:pStyle w:val="null3"/>
      </w:pPr>
      <w:r>
        <w:rPr>
          <w:rFonts w:ascii="仿宋_GB2312" w:hAnsi="仿宋_GB2312" w:cs="仿宋_GB2312" w:eastAsia="仿宋_GB2312"/>
        </w:rPr>
        <w:t>6、无重大违法记录：提供参加政府采购活动前三年内，在经营活动中没有重大违法记录的投标响应声明书。</w:t>
      </w:r>
    </w:p>
    <w:p>
      <w:pPr>
        <w:pStyle w:val="null3"/>
      </w:pPr>
      <w:r>
        <w:rPr>
          <w:rFonts w:ascii="仿宋_GB2312" w:hAnsi="仿宋_GB2312" w:cs="仿宋_GB2312" w:eastAsia="仿宋_GB2312"/>
        </w:rPr>
        <w:t>7、资质要求：供应商须具备工程设计水利行业乙级（含乙级）以上资质证书。</w:t>
      </w:r>
    </w:p>
    <w:p>
      <w:pPr>
        <w:pStyle w:val="null3"/>
      </w:pPr>
      <w:r>
        <w:rPr>
          <w:rFonts w:ascii="仿宋_GB2312" w:hAnsi="仿宋_GB2312" w:cs="仿宋_GB2312" w:eastAsia="仿宋_GB2312"/>
        </w:rPr>
        <w:t>8、单位负责人要求：单位负责人为同一人或者存在直接控股、管理关系的不同供应商，不得参加同一合同项下的政府采购活动。</w:t>
      </w:r>
    </w:p>
    <w:p>
      <w:pPr>
        <w:pStyle w:val="null3"/>
      </w:pPr>
      <w:r>
        <w:rPr>
          <w:rFonts w:ascii="仿宋_GB2312" w:hAnsi="仿宋_GB2312" w:cs="仿宋_GB2312" w:eastAsia="仿宋_GB2312"/>
        </w:rPr>
        <w:t>9、信用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陕西省水资源与河库调度中心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西安市尚德路150号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杜建强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029-61835194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陕西江河工程项目管理有限责任公司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陕西省西安市未央区陕西省西安市经开区文景路中段202号陕西省三门峡库区防汛调度中心11楼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孙超、邹贤钧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029-86100133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代理服务费收费标准：采购代理费用支付金额参照《招标代理服务收费管理暂行办法》(国家发改委计价格[2002]1980号)文件。</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陕西省水资源与河库调度中心</w:t>
      </w:r>
      <w:r>
        <w:rPr>
          <w:rFonts w:ascii="仿宋_GB2312" w:hAnsi="仿宋_GB2312" w:cs="仿宋_GB2312" w:eastAsia="仿宋_GB2312"/>
        </w:rPr>
        <w:t>和</w:t>
      </w:r>
      <w:r>
        <w:rPr>
          <w:rFonts w:ascii="仿宋_GB2312" w:hAnsi="仿宋_GB2312" w:cs="仿宋_GB2312" w:eastAsia="仿宋_GB2312"/>
        </w:rPr>
        <w:t>陕西江河工程项目管理有限责任公司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陕西省水资源与河库调度中心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陕西江河工程项目管理有限责任公司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陕西省水资源与河库调度中心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陕西江河工程项目管理有限责任公司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同验收条件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陕西江河工程项目管理有限责任公司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陕西江河工程项目管理有限责任公司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陕西江河工程项目管理有限责任公司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联系人：孙超、邹贤钧</w:t>
      </w:r>
    </w:p>
    <w:p>
      <w:pPr>
        <w:pStyle w:val="null3"/>
      </w:pPr>
      <w:r>
        <w:rPr>
          <w:rFonts w:ascii="仿宋_GB2312" w:hAnsi="仿宋_GB2312" w:cs="仿宋_GB2312" w:eastAsia="仿宋_GB2312"/>
        </w:rPr>
        <w:t>联系电话：029-86100133</w:t>
      </w:r>
    </w:p>
    <w:p>
      <w:pPr>
        <w:pStyle w:val="null3"/>
      </w:pPr>
      <w:r>
        <w:rPr>
          <w:rFonts w:ascii="仿宋_GB2312" w:hAnsi="仿宋_GB2312" w:cs="仿宋_GB2312" w:eastAsia="仿宋_GB2312"/>
        </w:rPr>
        <w:t>地址：陕西省西安市未央区文景路中段202号陕西省三门峡库区防汛调度中心11楼</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color w:val="333333"/>
          <w:shd w:fill="FFFFFF" w:val="clear"/>
        </w:rPr>
        <w:t>《陕西省行业用水定额（</w:t>
      </w:r>
      <w:r>
        <w:rPr>
          <w:rFonts w:ascii="仿宋_GB2312" w:hAnsi="仿宋_GB2312" w:cs="仿宋_GB2312" w:eastAsia="仿宋_GB2312"/>
          <w:sz w:val="24"/>
          <w:color w:val="333333"/>
          <w:shd w:fill="FFFFFF" w:val="clear"/>
        </w:rPr>
        <w:t>2020</w:t>
      </w:r>
      <w:r>
        <w:rPr>
          <w:rFonts w:ascii="仿宋_GB2312" w:hAnsi="仿宋_GB2312" w:cs="仿宋_GB2312" w:eastAsia="仿宋_GB2312"/>
          <w:sz w:val="24"/>
          <w:color w:val="333333"/>
          <w:shd w:fill="FFFFFF" w:val="clear"/>
        </w:rPr>
        <w:t>版）》已经实施</w:t>
      </w:r>
      <w:r>
        <w:rPr>
          <w:rFonts w:ascii="仿宋_GB2312" w:hAnsi="仿宋_GB2312" w:cs="仿宋_GB2312" w:eastAsia="仿宋_GB2312"/>
          <w:sz w:val="24"/>
          <w:color w:val="333333"/>
          <w:shd w:fill="FFFFFF" w:val="clear"/>
        </w:rPr>
        <w:t>5</w:t>
      </w:r>
      <w:r>
        <w:rPr>
          <w:rFonts w:ascii="仿宋_GB2312" w:hAnsi="仿宋_GB2312" w:cs="仿宋_GB2312" w:eastAsia="仿宋_GB2312"/>
          <w:sz w:val="24"/>
          <w:color w:val="333333"/>
          <w:shd w:fill="FFFFFF" w:val="clear"/>
        </w:rPr>
        <w:t>年有余，随着经济社会发展水平、水资源状况、产业结构变化、行业用水需求变化和技术进步等情况，《陕西省行业用水定额（</w:t>
      </w:r>
      <w:r>
        <w:rPr>
          <w:rFonts w:ascii="仿宋_GB2312" w:hAnsi="仿宋_GB2312" w:cs="仿宋_GB2312" w:eastAsia="仿宋_GB2312"/>
          <w:sz w:val="24"/>
          <w:color w:val="333333"/>
          <w:shd w:fill="FFFFFF" w:val="clear"/>
        </w:rPr>
        <w:t>2020</w:t>
      </w:r>
      <w:r>
        <w:rPr>
          <w:rFonts w:ascii="仿宋_GB2312" w:hAnsi="仿宋_GB2312" w:cs="仿宋_GB2312" w:eastAsia="仿宋_GB2312"/>
          <w:sz w:val="24"/>
          <w:color w:val="333333"/>
          <w:shd w:fill="FFFFFF" w:val="clear"/>
        </w:rPr>
        <w:t>版）》部分行业定额值不够精细，适用范围与实际不匹配，与黄河流域强制性用水定额也有偏差，已不能满足节水管理需求。因此，对陕西省行业用水定额进行第三次修编，是当前迫切需要研究解决的问题。</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1,700,000.00</w:t>
      </w:r>
    </w:p>
    <w:p>
      <w:pPr>
        <w:pStyle w:val="null3"/>
      </w:pPr>
      <w:r>
        <w:rPr>
          <w:rFonts w:ascii="仿宋_GB2312" w:hAnsi="仿宋_GB2312" w:cs="仿宋_GB2312" w:eastAsia="仿宋_GB2312"/>
        </w:rPr>
        <w:t>采购包最高限价（元）: 1,700,000.00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陕西省行业用水定额修编</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标的名称：陕西省行业用水定额修编</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一、采购项目概况</w:t>
            </w:r>
          </w:p>
          <w:p>
            <w:pPr>
              <w:pStyle w:val="null3"/>
              <w:ind w:firstLine="480"/>
              <w:jc w:val="left"/>
            </w:pPr>
            <w:r>
              <w:rPr>
                <w:rFonts w:ascii="仿宋_GB2312" w:hAnsi="仿宋_GB2312" w:cs="仿宋_GB2312" w:eastAsia="仿宋_GB2312"/>
                <w:sz w:val="24"/>
                <w:color w:val="333333"/>
                <w:shd w:fill="FFFFFF" w:val="clear"/>
              </w:rPr>
              <w:t>《陕西省行业用水定额（</w:t>
            </w:r>
            <w:r>
              <w:rPr>
                <w:rFonts w:ascii="仿宋_GB2312" w:hAnsi="仿宋_GB2312" w:cs="仿宋_GB2312" w:eastAsia="仿宋_GB2312"/>
                <w:sz w:val="24"/>
                <w:color w:val="333333"/>
                <w:shd w:fill="FFFFFF" w:val="clear"/>
              </w:rPr>
              <w:t>2020</w:t>
            </w:r>
            <w:r>
              <w:rPr>
                <w:rFonts w:ascii="仿宋_GB2312" w:hAnsi="仿宋_GB2312" w:cs="仿宋_GB2312" w:eastAsia="仿宋_GB2312"/>
                <w:sz w:val="24"/>
                <w:color w:val="333333"/>
                <w:shd w:fill="FFFFFF" w:val="clear"/>
              </w:rPr>
              <w:t>版）》已经实施</w:t>
            </w:r>
            <w:r>
              <w:rPr>
                <w:rFonts w:ascii="仿宋_GB2312" w:hAnsi="仿宋_GB2312" w:cs="仿宋_GB2312" w:eastAsia="仿宋_GB2312"/>
                <w:sz w:val="24"/>
                <w:color w:val="333333"/>
                <w:shd w:fill="FFFFFF" w:val="clear"/>
              </w:rPr>
              <w:t>5</w:t>
            </w:r>
            <w:r>
              <w:rPr>
                <w:rFonts w:ascii="仿宋_GB2312" w:hAnsi="仿宋_GB2312" w:cs="仿宋_GB2312" w:eastAsia="仿宋_GB2312"/>
                <w:sz w:val="24"/>
                <w:color w:val="333333"/>
                <w:shd w:fill="FFFFFF" w:val="clear"/>
              </w:rPr>
              <w:t>年有余，随着经济社会发展水平、水资源状况、产业结构变化、行业用水需求变化和技术进步等情况，《陕西省行业用水定额（</w:t>
            </w:r>
            <w:r>
              <w:rPr>
                <w:rFonts w:ascii="仿宋_GB2312" w:hAnsi="仿宋_GB2312" w:cs="仿宋_GB2312" w:eastAsia="仿宋_GB2312"/>
                <w:sz w:val="24"/>
                <w:color w:val="333333"/>
                <w:shd w:fill="FFFFFF" w:val="clear"/>
              </w:rPr>
              <w:t>2020</w:t>
            </w:r>
            <w:r>
              <w:rPr>
                <w:rFonts w:ascii="仿宋_GB2312" w:hAnsi="仿宋_GB2312" w:cs="仿宋_GB2312" w:eastAsia="仿宋_GB2312"/>
                <w:sz w:val="24"/>
                <w:color w:val="333333"/>
                <w:shd w:fill="FFFFFF" w:val="clear"/>
              </w:rPr>
              <w:t>版）》部分行业定额值不够精细，适用范围与实际不匹配，与黄河流域强制性用水定额也有偏差，已不能满足节水管理需求。因此，对陕西省行业用水定额进行第三次修编，是当前迫切需要研究解决的问题。</w:t>
            </w:r>
          </w:p>
          <w:p>
            <w:pPr>
              <w:pStyle w:val="null3"/>
            </w:pPr>
            <w:r>
              <w:rPr>
                <w:rFonts w:ascii="仿宋_GB2312" w:hAnsi="仿宋_GB2312" w:cs="仿宋_GB2312" w:eastAsia="仿宋_GB2312"/>
                <w:sz w:val="24"/>
                <w:b/>
              </w:rPr>
              <w:t>二、服务内容及服务要求</w:t>
            </w:r>
          </w:p>
          <w:p>
            <w:pPr>
              <w:pStyle w:val="null3"/>
              <w:ind w:firstLine="480"/>
              <w:jc w:val="left"/>
            </w:pPr>
            <w:r>
              <w:rPr>
                <w:rFonts w:ascii="仿宋_GB2312" w:hAnsi="仿宋_GB2312" w:cs="仿宋_GB2312" w:eastAsia="仿宋_GB2312"/>
                <w:sz w:val="24"/>
                <w:color w:val="333333"/>
                <w:shd w:fill="FFFFFF" w:val="clear"/>
              </w:rPr>
              <w:t>调研各市区工业、生活、农业中典型行业用水情况；确定本次陕西省行业用水定额修编范围；对我省工业、生活、农业用水的定额指标进行修编；编制新版《陕西省行业用水定额（</w:t>
            </w:r>
            <w:r>
              <w:rPr>
                <w:rFonts w:ascii="仿宋_GB2312" w:hAnsi="仿宋_GB2312" w:cs="仿宋_GB2312" w:eastAsia="仿宋_GB2312"/>
                <w:sz w:val="24"/>
                <w:color w:val="333333"/>
                <w:shd w:fill="FFFFFF" w:val="clear"/>
              </w:rPr>
              <w:t>2026</w:t>
            </w:r>
            <w:r>
              <w:rPr>
                <w:rFonts w:ascii="仿宋_GB2312" w:hAnsi="仿宋_GB2312" w:cs="仿宋_GB2312" w:eastAsia="仿宋_GB2312"/>
                <w:sz w:val="24"/>
                <w:color w:val="333333"/>
                <w:shd w:fill="FFFFFF" w:val="clear"/>
              </w:rPr>
              <w:t>版样稿）》，报送省</w:t>
            </w:r>
            <w:r>
              <w:rPr>
                <w:rFonts w:ascii="仿宋_GB2312" w:hAnsi="仿宋_GB2312" w:cs="仿宋_GB2312" w:eastAsia="仿宋_GB2312"/>
                <w:sz w:val="24"/>
                <w:color w:val="333333"/>
                <w:shd w:fill="FFFFFF" w:val="clear"/>
              </w:rPr>
              <w:t>市场监督管理局</w:t>
            </w:r>
            <w:r>
              <w:rPr>
                <w:rFonts w:ascii="仿宋_GB2312" w:hAnsi="仿宋_GB2312" w:cs="仿宋_GB2312" w:eastAsia="仿宋_GB2312"/>
                <w:sz w:val="24"/>
                <w:color w:val="333333"/>
                <w:shd w:fill="FFFFFF" w:val="clear"/>
              </w:rPr>
              <w:t>。</w:t>
            </w:r>
          </w:p>
          <w:p>
            <w:pPr>
              <w:pStyle w:val="null3"/>
            </w:pPr>
            <w:r>
              <w:rPr>
                <w:rFonts w:ascii="仿宋_GB2312" w:hAnsi="仿宋_GB2312" w:cs="仿宋_GB2312" w:eastAsia="仿宋_GB2312"/>
                <w:sz w:val="24"/>
                <w:b/>
              </w:rPr>
              <w:t>三、技术要求</w:t>
            </w:r>
          </w:p>
          <w:p>
            <w:pPr>
              <w:pStyle w:val="null3"/>
              <w:ind w:firstLine="482"/>
            </w:pPr>
            <w:r>
              <w:rPr>
                <w:rFonts w:ascii="仿宋_GB2312" w:hAnsi="仿宋_GB2312" w:cs="仿宋_GB2312" w:eastAsia="仿宋_GB2312"/>
                <w:sz w:val="24"/>
                <w:b/>
              </w:rPr>
              <w:t xml:space="preserve">3.1 </w:t>
            </w:r>
            <w:r>
              <w:rPr>
                <w:rFonts w:ascii="仿宋_GB2312" w:hAnsi="仿宋_GB2312" w:cs="仿宋_GB2312" w:eastAsia="仿宋_GB2312"/>
                <w:sz w:val="24"/>
                <w:b/>
              </w:rPr>
              <w:t>主要工作内容</w:t>
            </w:r>
          </w:p>
          <w:p>
            <w:pPr>
              <w:pStyle w:val="null3"/>
              <w:ind w:firstLine="480"/>
              <w:jc w:val="left"/>
            </w:pP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1</w:t>
            </w:r>
            <w:r>
              <w:rPr>
                <w:rFonts w:ascii="仿宋_GB2312" w:hAnsi="仿宋_GB2312" w:cs="仿宋_GB2312" w:eastAsia="仿宋_GB2312"/>
                <w:sz w:val="24"/>
                <w:color w:val="333333"/>
                <w:shd w:fill="FFFFFF" w:val="clear"/>
              </w:rPr>
              <w:t>）确定陕西省行业用水定额修编范围</w:t>
            </w:r>
          </w:p>
          <w:p>
            <w:pPr>
              <w:pStyle w:val="null3"/>
              <w:ind w:firstLine="480"/>
              <w:jc w:val="left"/>
            </w:pPr>
            <w:r>
              <w:rPr>
                <w:rFonts w:ascii="仿宋_GB2312" w:hAnsi="仿宋_GB2312" w:cs="仿宋_GB2312" w:eastAsia="仿宋_GB2312"/>
                <w:sz w:val="24"/>
                <w:color w:val="333333"/>
                <w:shd w:fill="FFFFFF" w:val="clear"/>
              </w:rPr>
              <w:t>《陕西省行业用水定额（</w:t>
            </w:r>
            <w:r>
              <w:rPr>
                <w:rFonts w:ascii="仿宋_GB2312" w:hAnsi="仿宋_GB2312" w:cs="仿宋_GB2312" w:eastAsia="仿宋_GB2312"/>
                <w:sz w:val="24"/>
                <w:color w:val="333333"/>
                <w:shd w:fill="FFFFFF" w:val="clear"/>
              </w:rPr>
              <w:t>2020</w:t>
            </w:r>
            <w:r>
              <w:rPr>
                <w:rFonts w:ascii="仿宋_GB2312" w:hAnsi="仿宋_GB2312" w:cs="仿宋_GB2312" w:eastAsia="仿宋_GB2312"/>
                <w:sz w:val="24"/>
                <w:color w:val="333333"/>
                <w:shd w:fill="FFFFFF" w:val="clear"/>
              </w:rPr>
              <w:t>版）》涵盖工业、生活、农业用水三部分共计</w:t>
            </w:r>
            <w:r>
              <w:rPr>
                <w:rFonts w:ascii="仿宋_GB2312" w:hAnsi="仿宋_GB2312" w:cs="仿宋_GB2312" w:eastAsia="仿宋_GB2312"/>
                <w:sz w:val="24"/>
                <w:color w:val="333333"/>
                <w:shd w:fill="FFFFFF" w:val="clear"/>
              </w:rPr>
              <w:t>508</w:t>
            </w:r>
            <w:r>
              <w:rPr>
                <w:rFonts w:ascii="仿宋_GB2312" w:hAnsi="仿宋_GB2312" w:cs="仿宋_GB2312" w:eastAsia="仿宋_GB2312"/>
                <w:sz w:val="24"/>
                <w:color w:val="333333"/>
                <w:shd w:fill="FFFFFF" w:val="clear"/>
              </w:rPr>
              <w:t>个产品</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项目用水定额，其中工业用水定额：</w:t>
            </w:r>
            <w:r>
              <w:rPr>
                <w:rFonts w:ascii="仿宋_GB2312" w:hAnsi="仿宋_GB2312" w:cs="仿宋_GB2312" w:eastAsia="仿宋_GB2312"/>
                <w:sz w:val="24"/>
                <w:color w:val="333333"/>
                <w:shd w:fill="FFFFFF" w:val="clear"/>
              </w:rPr>
              <w:t>3</w:t>
            </w:r>
            <w:r>
              <w:rPr>
                <w:rFonts w:ascii="仿宋_GB2312" w:hAnsi="仿宋_GB2312" w:cs="仿宋_GB2312" w:eastAsia="仿宋_GB2312"/>
                <w:sz w:val="24"/>
                <w:color w:val="333333"/>
                <w:shd w:fill="FFFFFF" w:val="clear"/>
              </w:rPr>
              <w:t>个门类，</w:t>
            </w:r>
            <w:r>
              <w:rPr>
                <w:rFonts w:ascii="仿宋_GB2312" w:hAnsi="仿宋_GB2312" w:cs="仿宋_GB2312" w:eastAsia="仿宋_GB2312"/>
                <w:sz w:val="24"/>
                <w:color w:val="333333"/>
                <w:shd w:fill="FFFFFF" w:val="clear"/>
              </w:rPr>
              <w:t>40</w:t>
            </w:r>
            <w:r>
              <w:rPr>
                <w:rFonts w:ascii="仿宋_GB2312" w:hAnsi="仿宋_GB2312" w:cs="仿宋_GB2312" w:eastAsia="仿宋_GB2312"/>
                <w:sz w:val="24"/>
                <w:color w:val="333333"/>
                <w:shd w:fill="FFFFFF" w:val="clear"/>
              </w:rPr>
              <w:t>个大类，</w:t>
            </w:r>
            <w:r>
              <w:rPr>
                <w:rFonts w:ascii="仿宋_GB2312" w:hAnsi="仿宋_GB2312" w:cs="仿宋_GB2312" w:eastAsia="仿宋_GB2312"/>
                <w:sz w:val="24"/>
                <w:color w:val="333333"/>
                <w:shd w:fill="FFFFFF" w:val="clear"/>
              </w:rPr>
              <w:t>113</w:t>
            </w:r>
            <w:r>
              <w:rPr>
                <w:rFonts w:ascii="仿宋_GB2312" w:hAnsi="仿宋_GB2312" w:cs="仿宋_GB2312" w:eastAsia="仿宋_GB2312"/>
                <w:sz w:val="24"/>
                <w:color w:val="333333"/>
                <w:shd w:fill="FFFFFF" w:val="clear"/>
              </w:rPr>
              <w:t>个中类，</w:t>
            </w:r>
            <w:r>
              <w:rPr>
                <w:rFonts w:ascii="仿宋_GB2312" w:hAnsi="仿宋_GB2312" w:cs="仿宋_GB2312" w:eastAsia="仿宋_GB2312"/>
                <w:sz w:val="24"/>
                <w:color w:val="333333"/>
                <w:shd w:fill="FFFFFF" w:val="clear"/>
              </w:rPr>
              <w:t>391</w:t>
            </w:r>
            <w:r>
              <w:rPr>
                <w:rFonts w:ascii="仿宋_GB2312" w:hAnsi="仿宋_GB2312" w:cs="仿宋_GB2312" w:eastAsia="仿宋_GB2312"/>
                <w:sz w:val="24"/>
                <w:color w:val="333333"/>
                <w:shd w:fill="FFFFFF" w:val="clear"/>
              </w:rPr>
              <w:t>个产品，</w:t>
            </w:r>
            <w:r>
              <w:rPr>
                <w:rFonts w:ascii="仿宋_GB2312" w:hAnsi="仿宋_GB2312" w:cs="仿宋_GB2312" w:eastAsia="仿宋_GB2312"/>
                <w:sz w:val="24"/>
                <w:color w:val="333333"/>
                <w:shd w:fill="FFFFFF" w:val="clear"/>
              </w:rPr>
              <w:t>1035</w:t>
            </w:r>
            <w:r>
              <w:rPr>
                <w:rFonts w:ascii="仿宋_GB2312" w:hAnsi="仿宋_GB2312" w:cs="仿宋_GB2312" w:eastAsia="仿宋_GB2312"/>
                <w:sz w:val="24"/>
                <w:color w:val="333333"/>
                <w:shd w:fill="FFFFFF" w:val="clear"/>
              </w:rPr>
              <w:t>个定额值；生活用水定额：</w:t>
            </w:r>
            <w:r>
              <w:rPr>
                <w:rFonts w:ascii="仿宋_GB2312" w:hAnsi="仿宋_GB2312" w:cs="仿宋_GB2312" w:eastAsia="仿宋_GB2312"/>
                <w:sz w:val="24"/>
                <w:color w:val="333333"/>
                <w:shd w:fill="FFFFFF" w:val="clear"/>
              </w:rPr>
              <w:t>9</w:t>
            </w:r>
            <w:r>
              <w:rPr>
                <w:rFonts w:ascii="仿宋_GB2312" w:hAnsi="仿宋_GB2312" w:cs="仿宋_GB2312" w:eastAsia="仿宋_GB2312"/>
                <w:sz w:val="24"/>
                <w:color w:val="333333"/>
                <w:shd w:fill="FFFFFF" w:val="clear"/>
              </w:rPr>
              <w:t>个门类，</w:t>
            </w:r>
            <w:r>
              <w:rPr>
                <w:rFonts w:ascii="仿宋_GB2312" w:hAnsi="仿宋_GB2312" w:cs="仿宋_GB2312" w:eastAsia="仿宋_GB2312"/>
                <w:sz w:val="24"/>
                <w:color w:val="333333"/>
                <w:shd w:fill="FFFFFF" w:val="clear"/>
              </w:rPr>
              <w:t>17</w:t>
            </w:r>
            <w:r>
              <w:rPr>
                <w:rFonts w:ascii="仿宋_GB2312" w:hAnsi="仿宋_GB2312" w:cs="仿宋_GB2312" w:eastAsia="仿宋_GB2312"/>
                <w:sz w:val="24"/>
                <w:color w:val="333333"/>
                <w:shd w:fill="FFFFFF" w:val="clear"/>
              </w:rPr>
              <w:t>个大类，</w:t>
            </w:r>
            <w:r>
              <w:rPr>
                <w:rFonts w:ascii="仿宋_GB2312" w:hAnsi="仿宋_GB2312" w:cs="仿宋_GB2312" w:eastAsia="仿宋_GB2312"/>
                <w:sz w:val="24"/>
                <w:color w:val="333333"/>
                <w:shd w:fill="FFFFFF" w:val="clear"/>
              </w:rPr>
              <w:t>34</w:t>
            </w:r>
            <w:r>
              <w:rPr>
                <w:rFonts w:ascii="仿宋_GB2312" w:hAnsi="仿宋_GB2312" w:cs="仿宋_GB2312" w:eastAsia="仿宋_GB2312"/>
                <w:sz w:val="24"/>
                <w:color w:val="333333"/>
                <w:shd w:fill="FFFFFF" w:val="clear"/>
              </w:rPr>
              <w:t>个中类，</w:t>
            </w:r>
            <w:r>
              <w:rPr>
                <w:rFonts w:ascii="仿宋_GB2312" w:hAnsi="仿宋_GB2312" w:cs="仿宋_GB2312" w:eastAsia="仿宋_GB2312"/>
                <w:sz w:val="24"/>
                <w:color w:val="333333"/>
                <w:shd w:fill="FFFFFF" w:val="clear"/>
              </w:rPr>
              <w:t>61</w:t>
            </w:r>
            <w:r>
              <w:rPr>
                <w:rFonts w:ascii="仿宋_GB2312" w:hAnsi="仿宋_GB2312" w:cs="仿宋_GB2312" w:eastAsia="仿宋_GB2312"/>
                <w:sz w:val="24"/>
                <w:color w:val="333333"/>
                <w:shd w:fill="FFFFFF" w:val="clear"/>
              </w:rPr>
              <w:t>个项目，</w:t>
            </w:r>
            <w:r>
              <w:rPr>
                <w:rFonts w:ascii="仿宋_GB2312" w:hAnsi="仿宋_GB2312" w:cs="仿宋_GB2312" w:eastAsia="仿宋_GB2312"/>
                <w:sz w:val="24"/>
                <w:color w:val="333333"/>
                <w:shd w:fill="FFFFFF" w:val="clear"/>
              </w:rPr>
              <w:t>123</w:t>
            </w:r>
            <w:r>
              <w:rPr>
                <w:rFonts w:ascii="仿宋_GB2312" w:hAnsi="仿宋_GB2312" w:cs="仿宋_GB2312" w:eastAsia="仿宋_GB2312"/>
                <w:sz w:val="24"/>
                <w:color w:val="333333"/>
                <w:shd w:fill="FFFFFF" w:val="clear"/>
              </w:rPr>
              <w:t>个定额值；农业用水定额：</w:t>
            </w:r>
            <w:r>
              <w:rPr>
                <w:rFonts w:ascii="仿宋_GB2312" w:hAnsi="仿宋_GB2312" w:cs="仿宋_GB2312" w:eastAsia="仿宋_GB2312"/>
                <w:sz w:val="24"/>
                <w:color w:val="333333"/>
                <w:shd w:fill="FFFFFF" w:val="clear"/>
              </w:rPr>
              <w:t>1</w:t>
            </w:r>
            <w:r>
              <w:rPr>
                <w:rFonts w:ascii="仿宋_GB2312" w:hAnsi="仿宋_GB2312" w:cs="仿宋_GB2312" w:eastAsia="仿宋_GB2312"/>
                <w:sz w:val="24"/>
                <w:color w:val="333333"/>
                <w:shd w:fill="FFFFFF" w:val="clear"/>
              </w:rPr>
              <w:t>个门类，</w:t>
            </w:r>
            <w:r>
              <w:rPr>
                <w:rFonts w:ascii="仿宋_GB2312" w:hAnsi="仿宋_GB2312" w:cs="仿宋_GB2312" w:eastAsia="仿宋_GB2312"/>
                <w:sz w:val="24"/>
                <w:color w:val="333333"/>
                <w:shd w:fill="FFFFFF" w:val="clear"/>
              </w:rPr>
              <w:t>4</w:t>
            </w:r>
            <w:r>
              <w:rPr>
                <w:rFonts w:ascii="仿宋_GB2312" w:hAnsi="仿宋_GB2312" w:cs="仿宋_GB2312" w:eastAsia="仿宋_GB2312"/>
                <w:sz w:val="24"/>
                <w:color w:val="333333"/>
                <w:shd w:fill="FFFFFF" w:val="clear"/>
              </w:rPr>
              <w:t>个大类，</w:t>
            </w:r>
            <w:r>
              <w:rPr>
                <w:rFonts w:ascii="仿宋_GB2312" w:hAnsi="仿宋_GB2312" w:cs="仿宋_GB2312" w:eastAsia="仿宋_GB2312"/>
                <w:sz w:val="24"/>
                <w:color w:val="333333"/>
                <w:shd w:fill="FFFFFF" w:val="clear"/>
              </w:rPr>
              <w:t>14</w:t>
            </w:r>
            <w:r>
              <w:rPr>
                <w:rFonts w:ascii="仿宋_GB2312" w:hAnsi="仿宋_GB2312" w:cs="仿宋_GB2312" w:eastAsia="仿宋_GB2312"/>
                <w:sz w:val="24"/>
                <w:color w:val="333333"/>
                <w:shd w:fill="FFFFFF" w:val="clear"/>
              </w:rPr>
              <w:t>个中类，</w:t>
            </w:r>
            <w:r>
              <w:rPr>
                <w:rFonts w:ascii="仿宋_GB2312" w:hAnsi="仿宋_GB2312" w:cs="仿宋_GB2312" w:eastAsia="仿宋_GB2312"/>
                <w:sz w:val="24"/>
                <w:color w:val="333333"/>
                <w:shd w:fill="FFFFFF" w:val="clear"/>
              </w:rPr>
              <w:t>56</w:t>
            </w:r>
            <w:r>
              <w:rPr>
                <w:rFonts w:ascii="仿宋_GB2312" w:hAnsi="仿宋_GB2312" w:cs="仿宋_GB2312" w:eastAsia="仿宋_GB2312"/>
                <w:sz w:val="24"/>
                <w:color w:val="333333"/>
                <w:shd w:fill="FFFFFF" w:val="clear"/>
              </w:rPr>
              <w:t>个农业项目，</w:t>
            </w:r>
            <w:r>
              <w:rPr>
                <w:rFonts w:ascii="仿宋_GB2312" w:hAnsi="仿宋_GB2312" w:cs="仿宋_GB2312" w:eastAsia="仿宋_GB2312"/>
                <w:sz w:val="24"/>
                <w:color w:val="333333"/>
                <w:shd w:fill="FFFFFF" w:val="clear"/>
              </w:rPr>
              <w:t>1185</w:t>
            </w:r>
            <w:r>
              <w:rPr>
                <w:rFonts w:ascii="仿宋_GB2312" w:hAnsi="仿宋_GB2312" w:cs="仿宋_GB2312" w:eastAsia="仿宋_GB2312"/>
                <w:sz w:val="24"/>
                <w:color w:val="333333"/>
                <w:shd w:fill="FFFFFF" w:val="clear"/>
              </w:rPr>
              <w:t>个定额值。</w:t>
            </w:r>
          </w:p>
          <w:p>
            <w:pPr>
              <w:pStyle w:val="null3"/>
              <w:ind w:firstLine="480"/>
              <w:jc w:val="left"/>
            </w:pPr>
            <w:r>
              <w:rPr>
                <w:rFonts w:ascii="仿宋_GB2312" w:hAnsi="仿宋_GB2312" w:cs="仿宋_GB2312" w:eastAsia="仿宋_GB2312"/>
                <w:sz w:val="24"/>
                <w:color w:val="333333"/>
                <w:shd w:fill="FFFFFF" w:val="clear"/>
              </w:rPr>
              <w:t>目前水利部已颁布火力发电、选煤、煤制烯烃、水泥等</w:t>
            </w:r>
            <w:r>
              <w:rPr>
                <w:rFonts w:ascii="仿宋_GB2312" w:hAnsi="仿宋_GB2312" w:cs="仿宋_GB2312" w:eastAsia="仿宋_GB2312"/>
                <w:sz w:val="24"/>
                <w:color w:val="333333"/>
                <w:shd w:fill="FFFFFF" w:val="clear"/>
              </w:rPr>
              <w:t>4</w:t>
            </w:r>
            <w:r>
              <w:rPr>
                <w:rFonts w:ascii="仿宋_GB2312" w:hAnsi="仿宋_GB2312" w:cs="仿宋_GB2312" w:eastAsia="仿宋_GB2312"/>
                <w:sz w:val="24"/>
                <w:color w:val="333333"/>
                <w:shd w:fill="FFFFFF" w:val="clear"/>
              </w:rPr>
              <w:t>项黄河流域高耗水工业强制性用水定额，宾馆、游泳场馆等</w:t>
            </w:r>
            <w:r>
              <w:rPr>
                <w:rFonts w:ascii="仿宋_GB2312" w:hAnsi="仿宋_GB2312" w:cs="仿宋_GB2312" w:eastAsia="仿宋_GB2312"/>
                <w:sz w:val="24"/>
                <w:color w:val="333333"/>
                <w:shd w:fill="FFFFFF" w:val="clear"/>
              </w:rPr>
              <w:t>2</w:t>
            </w:r>
            <w:r>
              <w:rPr>
                <w:rFonts w:ascii="仿宋_GB2312" w:hAnsi="仿宋_GB2312" w:cs="仿宋_GB2312" w:eastAsia="仿宋_GB2312"/>
                <w:sz w:val="24"/>
                <w:color w:val="333333"/>
                <w:shd w:fill="FFFFFF" w:val="clear"/>
              </w:rPr>
              <w:t>项黄河流域高耗水服务业强制性用水定额。近几年，在用水定额调研中发现化工、医院、宾馆等行业用水定额不能满足需求。本次修编根据黄河流域高耗水工业和服务业强制性用水定额范围，以及我省经济社会发展水平、水资源状况、产业结构变化、行业用水需求变化和技术进步等情况，确定陕西省行业用水定额修编范围。</w:t>
            </w:r>
          </w:p>
          <w:p>
            <w:pPr>
              <w:pStyle w:val="null3"/>
              <w:ind w:firstLine="480"/>
              <w:jc w:val="left"/>
            </w:pP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2</w:t>
            </w:r>
            <w:r>
              <w:rPr>
                <w:rFonts w:ascii="仿宋_GB2312" w:hAnsi="仿宋_GB2312" w:cs="仿宋_GB2312" w:eastAsia="仿宋_GB2312"/>
                <w:sz w:val="24"/>
                <w:color w:val="333333"/>
                <w:shd w:fill="FFFFFF" w:val="clear"/>
              </w:rPr>
              <w:t>）调研工业、生活、农业中典型行业用水情况</w:t>
            </w:r>
          </w:p>
          <w:p>
            <w:pPr>
              <w:pStyle w:val="null3"/>
              <w:ind w:firstLine="480"/>
              <w:jc w:val="left"/>
            </w:pPr>
            <w:r>
              <w:rPr>
                <w:rFonts w:ascii="仿宋_GB2312" w:hAnsi="仿宋_GB2312" w:cs="仿宋_GB2312" w:eastAsia="仿宋_GB2312"/>
                <w:sz w:val="24"/>
                <w:color w:val="333333"/>
                <w:shd w:fill="FFFFFF" w:val="clear"/>
              </w:rPr>
              <w:t>赴各市区开展工业、生活、农业中典型行业用水情况调研，主要调研的用水单位基本信息包括：单位（部门）名称、单位（部门）所在地、正式投产（运营）时间、设计产能（规模）等、生产经营信息（包括生产原料、主要产品、提供服务、工序工艺、设备设施、产品产量、服务规模）、正常运行时间等）、取用水信息（包括取用水源类型及位置、用水量、用水效率等）、节水管理信息（包括节水管理机构设置、制度建设、管网漏损、节水载体建设等）。</w:t>
            </w:r>
          </w:p>
          <w:p>
            <w:pPr>
              <w:pStyle w:val="null3"/>
              <w:numPr>
                <w:ilvl w:val="0"/>
                <w:numId w:val="1"/>
              </w:numPr>
              <w:jc w:val="left"/>
            </w:pPr>
            <w:r>
              <w:rPr>
                <w:rFonts w:ascii="仿宋_GB2312" w:hAnsi="仿宋_GB2312" w:cs="仿宋_GB2312" w:eastAsia="仿宋_GB2312"/>
                <w:sz w:val="24"/>
                <w:color w:val="333333"/>
                <w:shd w:fill="FFFFFF" w:val="clear"/>
              </w:rPr>
              <w:t>编制报送新版《陕西省行业用水定额（</w:t>
            </w:r>
            <w:r>
              <w:rPr>
                <w:rFonts w:ascii="仿宋_GB2312" w:hAnsi="仿宋_GB2312" w:cs="仿宋_GB2312" w:eastAsia="仿宋_GB2312"/>
                <w:sz w:val="24"/>
                <w:color w:val="333333"/>
                <w:shd w:fill="FFFFFF" w:val="clear"/>
              </w:rPr>
              <w:t>2026</w:t>
            </w:r>
            <w:r>
              <w:rPr>
                <w:rFonts w:ascii="仿宋_GB2312" w:hAnsi="仿宋_GB2312" w:cs="仿宋_GB2312" w:eastAsia="仿宋_GB2312"/>
                <w:sz w:val="24"/>
                <w:color w:val="333333"/>
                <w:shd w:fill="FFFFFF" w:val="clear"/>
              </w:rPr>
              <w:t>版样稿）》</w:t>
            </w:r>
          </w:p>
          <w:p>
            <w:pPr>
              <w:pStyle w:val="null3"/>
              <w:ind w:firstLine="480"/>
              <w:jc w:val="left"/>
            </w:pPr>
            <w:r>
              <w:rPr>
                <w:rFonts w:ascii="仿宋_GB2312" w:hAnsi="仿宋_GB2312" w:cs="仿宋_GB2312" w:eastAsia="仿宋_GB2312"/>
                <w:sz w:val="24"/>
                <w:color w:val="333333"/>
                <w:shd w:fill="FFFFFF" w:val="clear"/>
              </w:rPr>
              <w:t>结合系统调研，对我省工业、生活、农业用水的定额指标进行修编，出案报送省市场监督管理局的新版《陕西省行业用水定额（</w:t>
            </w:r>
            <w:r>
              <w:rPr>
                <w:rFonts w:ascii="仿宋_GB2312" w:hAnsi="仿宋_GB2312" w:cs="仿宋_GB2312" w:eastAsia="仿宋_GB2312"/>
                <w:sz w:val="24"/>
                <w:color w:val="333333"/>
                <w:shd w:fill="FFFFFF" w:val="clear"/>
              </w:rPr>
              <w:t>2026</w:t>
            </w:r>
            <w:r>
              <w:rPr>
                <w:rFonts w:ascii="仿宋_GB2312" w:hAnsi="仿宋_GB2312" w:cs="仿宋_GB2312" w:eastAsia="仿宋_GB2312"/>
                <w:sz w:val="24"/>
                <w:color w:val="333333"/>
                <w:shd w:fill="FFFFFF" w:val="clear"/>
              </w:rPr>
              <w:t>版样稿）》</w:t>
            </w:r>
            <w:r>
              <w:rPr>
                <w:rFonts w:ascii="仿宋_GB2312" w:hAnsi="仿宋_GB2312" w:cs="仿宋_GB2312" w:eastAsia="仿宋_GB2312"/>
                <w:sz w:val="24"/>
                <w:color w:val="333333"/>
                <w:shd w:fill="FFFFFF" w:val="clear"/>
              </w:rPr>
              <w:t>。</w:t>
            </w:r>
          </w:p>
          <w:p>
            <w:pPr>
              <w:pStyle w:val="null3"/>
              <w:ind w:firstLine="482"/>
            </w:pPr>
            <w:r>
              <w:rPr>
                <w:rFonts w:ascii="仿宋_GB2312" w:hAnsi="仿宋_GB2312" w:cs="仿宋_GB2312" w:eastAsia="仿宋_GB2312"/>
                <w:sz w:val="24"/>
                <w:b/>
              </w:rPr>
              <w:t>3.2</w:t>
            </w:r>
            <w:r>
              <w:rPr>
                <w:rFonts w:ascii="仿宋_GB2312" w:hAnsi="仿宋_GB2312" w:cs="仿宋_GB2312" w:eastAsia="仿宋_GB2312"/>
                <w:sz w:val="24"/>
                <w:b/>
              </w:rPr>
              <w:t>主要成果</w:t>
            </w:r>
          </w:p>
          <w:p>
            <w:pPr>
              <w:pStyle w:val="null3"/>
              <w:ind w:firstLine="480"/>
              <w:jc w:val="left"/>
            </w:pPr>
            <w:r>
              <w:rPr>
                <w:rFonts w:ascii="仿宋_GB2312" w:hAnsi="仿宋_GB2312" w:cs="仿宋_GB2312" w:eastAsia="仿宋_GB2312"/>
                <w:sz w:val="24"/>
                <w:color w:val="333333"/>
                <w:shd w:fill="FFFFFF" w:val="clear"/>
              </w:rPr>
              <w:t>《陕西省行业用水定额（</w:t>
            </w:r>
            <w:r>
              <w:rPr>
                <w:rFonts w:ascii="仿宋_GB2312" w:hAnsi="仿宋_GB2312" w:cs="仿宋_GB2312" w:eastAsia="仿宋_GB2312"/>
                <w:sz w:val="24"/>
                <w:color w:val="333333"/>
                <w:shd w:fill="FFFFFF" w:val="clear"/>
              </w:rPr>
              <w:t>2026</w:t>
            </w:r>
            <w:r>
              <w:rPr>
                <w:rFonts w:ascii="仿宋_GB2312" w:hAnsi="仿宋_GB2312" w:cs="仿宋_GB2312" w:eastAsia="仿宋_GB2312"/>
                <w:sz w:val="24"/>
                <w:color w:val="333333"/>
                <w:shd w:fill="FFFFFF" w:val="clear"/>
              </w:rPr>
              <w:t>版样稿）》</w:t>
            </w:r>
          </w:p>
          <w:p>
            <w:pPr>
              <w:pStyle w:val="null3"/>
            </w:pPr>
            <w:r>
              <w:rPr>
                <w:rFonts w:ascii="仿宋_GB2312" w:hAnsi="仿宋_GB2312" w:cs="仿宋_GB2312" w:eastAsia="仿宋_GB2312"/>
                <w:sz w:val="24"/>
                <w:b/>
              </w:rPr>
              <w:t>四、验收</w:t>
            </w:r>
          </w:p>
          <w:p>
            <w:pPr>
              <w:pStyle w:val="null3"/>
              <w:ind w:firstLine="480"/>
              <w:jc w:val="left"/>
            </w:pPr>
            <w:r>
              <w:rPr>
                <w:rFonts w:ascii="仿宋_GB2312" w:hAnsi="仿宋_GB2312" w:cs="仿宋_GB2312" w:eastAsia="仿宋_GB2312"/>
                <w:sz w:val="24"/>
                <w:color w:val="333333"/>
                <w:shd w:fill="FFFFFF" w:val="clear"/>
              </w:rPr>
              <w:t>《陕西省行业用水定额（</w:t>
            </w:r>
            <w:r>
              <w:rPr>
                <w:rFonts w:ascii="仿宋_GB2312" w:hAnsi="仿宋_GB2312" w:cs="仿宋_GB2312" w:eastAsia="仿宋_GB2312"/>
                <w:sz w:val="24"/>
                <w:color w:val="333333"/>
                <w:shd w:fill="FFFFFF" w:val="clear"/>
              </w:rPr>
              <w:t>2026</w:t>
            </w:r>
            <w:r>
              <w:rPr>
                <w:rFonts w:ascii="仿宋_GB2312" w:hAnsi="仿宋_GB2312" w:cs="仿宋_GB2312" w:eastAsia="仿宋_GB2312"/>
                <w:sz w:val="24"/>
                <w:color w:val="333333"/>
                <w:shd w:fill="FFFFFF" w:val="clear"/>
              </w:rPr>
              <w:t>版样稿）》通过采购人邀请相关部门及行业专家参与的验收，报送省</w:t>
            </w:r>
            <w:r>
              <w:rPr>
                <w:rFonts w:ascii="仿宋_GB2312" w:hAnsi="仿宋_GB2312" w:cs="仿宋_GB2312" w:eastAsia="仿宋_GB2312"/>
                <w:sz w:val="24"/>
                <w:color w:val="333333"/>
                <w:shd w:fill="FFFFFF" w:val="clear"/>
              </w:rPr>
              <w:t>市场监督管理局，并配合完成后期相关工作</w:t>
            </w:r>
            <w:r>
              <w:rPr>
                <w:rFonts w:ascii="仿宋_GB2312" w:hAnsi="仿宋_GB2312" w:cs="仿宋_GB2312" w:eastAsia="仿宋_GB2312"/>
                <w:sz w:val="24"/>
                <w:color w:val="333333"/>
                <w:shd w:fill="FFFFFF" w:val="clear"/>
              </w:rPr>
              <w:t>。</w:t>
            </w:r>
          </w:p>
          <w:p>
            <w:pPr>
              <w:pStyle w:val="null3"/>
            </w:pPr>
            <w:r>
              <w:rPr>
                <w:rFonts w:ascii="仿宋_GB2312" w:hAnsi="仿宋_GB2312" w:cs="仿宋_GB2312" w:eastAsia="仿宋_GB2312"/>
                <w:sz w:val="24"/>
                <w:b/>
              </w:rPr>
              <w:t>五、其他要求</w:t>
            </w:r>
          </w:p>
          <w:p>
            <w:pPr>
              <w:pStyle w:val="null3"/>
              <w:ind w:firstLine="480"/>
              <w:jc w:val="both"/>
            </w:pPr>
            <w:r>
              <w:rPr>
                <w:rFonts w:ascii="仿宋_GB2312" w:hAnsi="仿宋_GB2312" w:cs="仿宋_GB2312" w:eastAsia="仿宋_GB2312"/>
                <w:sz w:val="24"/>
                <w:color w:val="333333"/>
                <w:shd w:fill="FFFFFF" w:val="clear"/>
              </w:rPr>
              <w:t>无</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供应商根据单位自身情况及项目实际情况自主配置。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供应商根据单位自身情况及项目实际情况自主配置。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供应商根据单位自身情况及项目实际情况自主配置。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自合同签订之日起210日历天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健全用水定额体系，加强用水定额管理。严格用水定额动态更新和定期评估，强化用水定额在规划编制、水资源论证、节水评价、取水许可、计划用水等方面的约束调节作用，推进用水定额精细化管理。编制《陕西省行业用水定额（2026版样稿）》通过采购人邀请相关部门及行业专家参与的验收，并报送省市场监督管理局。</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成果初稿提交后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提交最终成果并通过验收后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发包人或编制人违反合同规定造成损失的应承担违约责任； 2.因成果报告深度不够、资料不足而被要求返工从而造成问题的，除由编制人负责继续完善报告外，业主还可视造成的时间延误和费用损失，计扣编制人合同价5%～10%的违约金。 3.由于编制人自身原因，延误了规定的报告交付时间，视延误情况酌情扣除费用的1～5%。 4.发包人违约变更委托项目、规模、条件，未按期提交资料或提交资料错误及对所提资料作较大修改，以致造成编制人返工或增加工作量时，双方除需另行协商签订补充合同、重新明确有关条款外，发包人应按编制人所耗工作量向编制人支付返工费或追加工作量的补偿。</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供应商需要在线提交所有通过电子化交易平台实施的政府采购项目的响应性文件，同时，线下提交纸质响应性文件壹份。 纸质响应性文件应胶装，标明供应商名称密封递交。线下纸质文件递交截止时间；同在线递交电子响应性文件截止时间一致: 线下纸质文件递交地点:西安市米央区文景路中段202号陕西省三门峡库区防汛调度中心11层第一会议室。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近一年度经审计的财务会计报告（含附表附注，且依据财会[2023]15号文要求，审计报告须附有可查验验证码），或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提供递交响应性文件截止之日前一年内任意一个月的社会保障资金缴存单据或社保机构开具的社会保险参保缴费情况证明。依法不需要缴纳社会保障资金的供应商应提供相关证明文件。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提供递交响应性文件截止之日前一年内任意一个月的依法缴纳税收的相关凭据（时间以税款所属日期为准）。依法免税或无须缴纳税收的供应商，应提供相应证明文件。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提供参加政府采购活动前三年内，在经营活动中没有重大违法记录的投标响应声明书。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供应商须具备工程设计水利行业乙级（含乙级）以上资质证书。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单位负责人要求</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 3.依据财政部财库〔2026〕2号文件规定：（一）政府采购评审中出现下列情形之一的，评审委员会应当启动异常低价投标（响应）审查程序：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二）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投标人名称一致性</w:t>
            </w:r>
          </w:p>
        </w:tc>
        <w:tc>
          <w:tcPr>
            <w:tcW w:type="dxa" w:w="3322"/>
          </w:tcPr>
          <w:p>
            <w:pPr>
              <w:pStyle w:val="null3"/>
            </w:pPr>
            <w:r>
              <w:rPr>
                <w:rFonts w:ascii="仿宋_GB2312" w:hAnsi="仿宋_GB2312" w:cs="仿宋_GB2312" w:eastAsia="仿宋_GB2312"/>
              </w:rPr>
              <w:t>投标人名称应与有效存续的企业营业执照/事业单位法人证书/专业服务机构执业许可证/民办非企业单位登记证书一致；</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报价的符合性</w:t>
            </w:r>
          </w:p>
        </w:tc>
        <w:tc>
          <w:tcPr>
            <w:tcW w:type="dxa" w:w="3322"/>
          </w:tcPr>
          <w:p>
            <w:pPr>
              <w:pStyle w:val="null3"/>
            </w:pPr>
            <w:r>
              <w:rPr>
                <w:rFonts w:ascii="仿宋_GB2312" w:hAnsi="仿宋_GB2312" w:cs="仿宋_GB2312" w:eastAsia="仿宋_GB2312"/>
              </w:rPr>
              <w:t>只能有一个报价，且不超过采购预算（最高限价）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服务期的符合性</w:t>
            </w:r>
          </w:p>
        </w:tc>
        <w:tc>
          <w:tcPr>
            <w:tcW w:type="dxa" w:w="3322"/>
          </w:tcPr>
          <w:p>
            <w:pPr>
              <w:pStyle w:val="null3"/>
            </w:pPr>
            <w:r>
              <w:rPr>
                <w:rFonts w:ascii="仿宋_GB2312" w:hAnsi="仿宋_GB2312" w:cs="仿宋_GB2312" w:eastAsia="仿宋_GB2312"/>
              </w:rPr>
              <w:t>服务期符合商务要求</w:t>
            </w:r>
          </w:p>
        </w:tc>
        <w:tc>
          <w:tcPr>
            <w:tcW w:type="dxa" w:w="1661"/>
          </w:tcPr>
          <w:p>
            <w:pPr>
              <w:pStyle w:val="null3"/>
            </w:pPr>
            <w:r>
              <w:rPr>
                <w:rFonts w:ascii="仿宋_GB2312" w:hAnsi="仿宋_GB2312" w:cs="仿宋_GB2312" w:eastAsia="仿宋_GB2312"/>
              </w:rPr>
              <w:t>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对本项目工作的理解与认识</w:t>
            </w:r>
          </w:p>
        </w:tc>
        <w:tc>
          <w:tcPr>
            <w:tcW w:type="dxa" w:w="2492"/>
          </w:tcPr>
          <w:p>
            <w:pPr>
              <w:pStyle w:val="null3"/>
            </w:pPr>
            <w:r>
              <w:rPr>
                <w:rFonts w:ascii="仿宋_GB2312" w:hAnsi="仿宋_GB2312" w:cs="仿宋_GB2312" w:eastAsia="仿宋_GB2312"/>
              </w:rPr>
              <w:t>一、评审内容 供应商针对本项目工作的理解与认识，内容包含： ①对项目内容、任务、目标的理解与认识； ②对任务区地理、气候及其他相关因素的认识与理解； ③对主要技术依据文件、技术指标要求、成果规格要求的认识与理解。 二、评审标准 1、完整性：理解必须全面，对评审内容中的各项要求有详细描述； 2、可实施性：切合本项目实际情况，提出步骤清晰、合理的方案； 3、针对性：措施能够紧扣项目实际情况，内容科学合理。 三、赋分标准 以上评审内容，满足一项得3分，每有一子项有缺陷或不完全满足扣0.5分，不得负分，缺项不得分。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质量控制保障方案</w:t>
            </w:r>
          </w:p>
        </w:tc>
        <w:tc>
          <w:tcPr>
            <w:tcW w:type="dxa" w:w="2492"/>
          </w:tcPr>
          <w:p>
            <w:pPr>
              <w:pStyle w:val="null3"/>
            </w:pPr>
            <w:r>
              <w:rPr>
                <w:rFonts w:ascii="仿宋_GB2312" w:hAnsi="仿宋_GB2312" w:cs="仿宋_GB2312" w:eastAsia="仿宋_GB2312"/>
              </w:rPr>
              <w:t>一、评审内容 供应商针对本项目质量控制保障方案，内容包含： ①质量控制环节；②质量检查方法；③质量检查元素；④质量控制技术及保障措施。 二、评审标准 1、完整性：报告必须全面，对评审内容中的各项要求有详细描述； 2、可实施性：切合本项目实际情况，提出步骤清晰、合理的方案； 3、针对性：方案能够紧扣项目实际情况，内容科学合理； 三、赋分标准 以上评审内容，满足一项得2分，每有一子项有缺陷或不完全满足扣0.5分，不得负分，缺项不得分。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一、评审内容 供应商针对本项目进度保障方案，内容包含： ①项目进度计划； ②进度保障措施。 二、评审标准 1、完整性：工作进度计划条理、节点清晰、保障措施步骤清晰，，对评审内容中的各项要求有详细描述； 2、可实施性：切合本项目实际情况，提出步骤清晰、合理的方案； 3、针对性：进度或措施能够紧扣项目实际情况，内容科学合理； 三、赋分标准 以上评审内容，满足一项得3分，每有一子项有缺陷或不完全满足扣0.5分，不得负分，缺项不得分。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一、评审内容 供应商针对本项目安全保障方案，内容包含： ①项目可能涉及的安全风险评估；②安全管理制度；③安全保障措施。 二、评审标准 1、完整性：方案必须全面，对评审内容中的各项要求有详细描述； 2、可实施性：切合本项目实际情况，提出步骤清晰、合理的方案； 3、针对性：方案能够紧扣项目实际情况，内容科学合理。 三、赋分标准 以上评审内容，满足一项得2分，每有一子项有缺陷或不完全满足扣0.5分，不得负分，缺项不得分。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 供应商针对本项目保密保障方案，内容包含： ①项目可能涉及的泄密风险元素评估； ②保密管理制度、保密保障措施。 二、评审标准 1、完整性：意见或建议必须全面，有详细描述； 2、可实施性：切合本项目实际情况，提出步骤清晰、合理的方案； 3、针对性：意见能够紧扣项目实际情况，内容科学合理； 三、赋分标准 以上评审内容，满足一项得3分，每有一子项有缺陷或 不完全满足扣0.5分，不得负分，缺项不得分。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工作方案</w:t>
            </w:r>
          </w:p>
        </w:tc>
        <w:tc>
          <w:tcPr>
            <w:tcW w:type="dxa" w:w="2492"/>
          </w:tcPr>
          <w:p>
            <w:pPr>
              <w:pStyle w:val="null3"/>
            </w:pPr>
            <w:r>
              <w:rPr>
                <w:rFonts w:ascii="仿宋_GB2312" w:hAnsi="仿宋_GB2312" w:cs="仿宋_GB2312" w:eastAsia="仿宋_GB2312"/>
              </w:rPr>
              <w:t>一、评审内容 供应商针对工作方案，内容应包含： ①项目实施总体思路；②外业调研方案(工业、生活、农业调研范围确定方法、区域/行业覆盖方案)；③内业调研资料整理和分析方案(资料收集整理方案、数据统计分析方法)；④定额品目设定（框架结构、行业划分、与上位标准衔接方案）；⑤工作中的重点及难点。 二、评审标准 1、完整性：方案必须全面，对评审内容中的各项要求有详细描述； 2、可实施性：切合本项目实际情况，提出步骤清晰、合理的方案； 3、针对性：方案能够紧扣项目实际情况，内容科学合理。 三、赋分标准 以上评审内容，满足一项得3分，每一子项有缺陷或不完全满足扣0.5分，不得负分，缺项不得分。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（1）项目负责人具有水利相关专业本科或以上学历，得3分；否则不得分； （2）项目负责人职称为水利相关专业高级职称或以上职称得4分，中级职称得2分，否则不得分； （3）项目负责人主持过类似项目工作经验每有一项得1分，最高得3分。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项目负责人简况表.docx</w:t>
            </w:r>
          </w:p>
        </w:tc>
      </w:tr>
      <w:tr>
        <w:tc>
          <w:tcPr>
            <w:tcW w:type="dxa" w:w="831"/>
            <w:vMerge/>
          </w:tcPr>
          <w:p/>
        </w:tc>
        <w:tc>
          <w:tcPr>
            <w:tcW w:type="dxa" w:w="1661"/>
          </w:tcPr>
          <w:p>
            <w:pPr>
              <w:pStyle w:val="null3"/>
            </w:pPr>
            <w:r>
              <w:rPr>
                <w:rFonts w:ascii="仿宋_GB2312" w:hAnsi="仿宋_GB2312" w:cs="仿宋_GB2312" w:eastAsia="仿宋_GB2312"/>
              </w:rPr>
              <w:t>组织机构</w:t>
            </w:r>
          </w:p>
        </w:tc>
        <w:tc>
          <w:tcPr>
            <w:tcW w:type="dxa" w:w="2492"/>
          </w:tcPr>
          <w:p>
            <w:pPr>
              <w:pStyle w:val="null3"/>
            </w:pPr>
            <w:r>
              <w:rPr>
                <w:rFonts w:ascii="仿宋_GB2312" w:hAnsi="仿宋_GB2312" w:cs="仿宋_GB2312" w:eastAsia="仿宋_GB2312"/>
              </w:rPr>
              <w:t>一、评审内容 供应商针对本项目组织机构，内容包含： ①管理机构配备计划；（专业配备、专业分工等） ②组织机构岗位职责。（项目负责人、技术负责人、团队人员等岗位职责） 二、评审标准 1、完整性：方案必须全面，对评审内容中的各项要求有详细描述； 2、可实施性：切合本项目实际情况，提出步骤清晰、合理的方案； 3、针对性：方案能够紧扣项目实际情况，内容科学合理； 4、其他：组织机构成员专业、高效。 三、赋分标准 以上评审内容，满足一项得4分，每有一子项有缺陷或不完全满足扣1分，不得负分，缺项不得分。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团队其他人员具有水利相关专业高级或以上职称每1人得1分，中级职称每一人得0.5分，其余不得分，最高得8分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近三年承担过类似项目（行业用水定额编制/修编、水资源综合规划、节水规划、用水总量控制指标编制、水资源调查评价、水平衡测试/用水审计、高耗水行业节水诊断等同类水资源技术服务项目），有一项类似项目得3分，最多不超过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合格供应商的有效报价得分=（评标基准价/响应报价）×价格权值×100 （评标基准价=满足文件要求且价格最低的供应商报价）</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授权委托书.docx</w:t>
            </w:r>
          </w:p>
          <w:p>
            <w:pPr>
              <w:pStyle w:val="null3"/>
            </w:pPr>
            <w:r>
              <w:rPr>
                <w:rFonts w:ascii="仿宋_GB2312" w:hAnsi="仿宋_GB2312" w:cs="仿宋_GB2312" w:eastAsia="仿宋_GB2312"/>
              </w:rPr>
              <w:t>拒绝商业贿赂承诺书.docx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 小企业发展管理办法》（财库〔2020〕46号）规定的小微企业 报价给予C1的扣除， 用扣除后的价格参加 评审。承接本项目的 供应商符合相应条件 时，给予C1的价格扣 除，即：评标价=最后 报价×（1-C1）;监狱 企业与残疾人福利性 单位视同小型、微型 企业，享受同等价格 扣除，当企业属性重 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详见附件：项目团队.docx</w:t>
      </w:r>
    </w:p>
    <w:p>
      <w:pPr>
        <w:pStyle w:val="null3"/>
        <w:ind w:firstLine="960"/>
      </w:pPr>
      <w:r>
        <w:rPr>
          <w:rFonts w:ascii="仿宋_GB2312" w:hAnsi="仿宋_GB2312" w:cs="仿宋_GB2312" w:eastAsia="仿宋_GB2312"/>
        </w:rPr>
        <w:t>详见附件：项目负责人简况表.docx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详见附件：拒绝商业贿赂承诺书.docx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