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D8C97">
      <w:pPr>
        <w:pStyle w:val="2"/>
        <w:spacing w:before="62" w:line="188" w:lineRule="auto"/>
        <w:ind w:left="2947"/>
        <w:outlineLvl w:val="1"/>
        <w:rPr>
          <w:rFonts w:hint="eastAsia" w:ascii="宋体" w:hAnsi="宋体" w:eastAsia="宋体" w:cs="宋体"/>
          <w:b/>
          <w:bCs/>
          <w:color w:val="auto"/>
          <w:sz w:val="31"/>
          <w:szCs w:val="31"/>
          <w:highlight w:val="none"/>
          <w:lang w:eastAsia="zh-CN"/>
        </w:rPr>
      </w:pPr>
      <w:bookmarkStart w:id="0" w:name="_Hlk204772450"/>
      <w:r>
        <w:rPr>
          <w:rFonts w:hint="eastAsia" w:ascii="宋体" w:hAnsi="宋体" w:eastAsia="宋体" w:cs="宋体"/>
          <w:b/>
          <w:bCs/>
          <w:color w:val="auto"/>
          <w:spacing w:val="8"/>
          <w:sz w:val="31"/>
          <w:szCs w:val="31"/>
          <w:highlight w:val="none"/>
          <w:lang w:eastAsia="zh-CN"/>
        </w:rPr>
        <w:t>拟签订采购合同文本</w:t>
      </w:r>
      <w:bookmarkEnd w:id="0"/>
    </w:p>
    <w:p w14:paraId="688745E9">
      <w:pPr>
        <w:spacing w:line="316" w:lineRule="auto"/>
        <w:rPr>
          <w:rFonts w:hint="eastAsia" w:ascii="宋体" w:hAnsi="宋体" w:eastAsia="宋体" w:cs="宋体"/>
          <w:color w:val="auto"/>
          <w:highlight w:val="none"/>
          <w:lang w:eastAsia="zh-CN"/>
        </w:rPr>
      </w:pPr>
    </w:p>
    <w:p w14:paraId="2891F04F">
      <w:pPr>
        <w:spacing w:line="360" w:lineRule="auto"/>
        <w:jc w:val="center"/>
        <w:rPr>
          <w:rFonts w:hint="eastAsia" w:ascii="宋体" w:hAnsi="宋体" w:eastAsia="宋体" w:cs="宋体"/>
          <w:color w:val="auto"/>
          <w:sz w:val="32"/>
          <w:szCs w:val="32"/>
          <w:highlight w:val="none"/>
          <w:lang w:eastAsia="zh-CN"/>
        </w:rPr>
      </w:pPr>
    </w:p>
    <w:p w14:paraId="01BCD96D">
      <w:pPr>
        <w:spacing w:line="360" w:lineRule="auto"/>
        <w:jc w:val="center"/>
        <w:rPr>
          <w:rFonts w:hint="eastAsia" w:ascii="宋体" w:hAnsi="宋体" w:eastAsia="宋体" w:cs="宋体"/>
          <w:color w:val="auto"/>
          <w:sz w:val="32"/>
          <w:szCs w:val="32"/>
          <w:highlight w:val="none"/>
          <w:lang w:eastAsia="zh-CN"/>
        </w:rPr>
      </w:pPr>
    </w:p>
    <w:p w14:paraId="44EDCC17">
      <w:pPr>
        <w:spacing w:line="360" w:lineRule="auto"/>
        <w:jc w:val="center"/>
        <w:rPr>
          <w:rFonts w:hint="eastAsia" w:ascii="宋体" w:hAnsi="宋体" w:eastAsia="宋体" w:cs="宋体"/>
          <w:color w:val="auto"/>
          <w:sz w:val="32"/>
          <w:szCs w:val="32"/>
          <w:highlight w:val="none"/>
          <w:lang w:eastAsia="zh-CN"/>
        </w:rPr>
      </w:pPr>
    </w:p>
    <w:p w14:paraId="71BB6F9D">
      <w:pPr>
        <w:spacing w:line="360" w:lineRule="auto"/>
        <w:jc w:val="center"/>
        <w:rPr>
          <w:rFonts w:hint="eastAsia" w:ascii="宋体" w:hAnsi="宋体" w:eastAsia="宋体" w:cs="宋体"/>
          <w:color w:val="auto"/>
          <w:sz w:val="32"/>
          <w:szCs w:val="32"/>
          <w:highlight w:val="none"/>
          <w:lang w:eastAsia="zh-CN"/>
        </w:rPr>
      </w:pPr>
      <w:bookmarkStart w:id="1" w:name="_Hlk172824017"/>
      <w:r>
        <w:rPr>
          <w:rFonts w:hint="eastAsia" w:ascii="宋体" w:hAnsi="宋体" w:eastAsia="宋体" w:cs="宋体"/>
          <w:color w:val="auto"/>
          <w:sz w:val="32"/>
          <w:szCs w:val="32"/>
          <w:highlight w:val="none"/>
          <w:lang w:eastAsia="zh-CN"/>
        </w:rPr>
        <w:t>陕西省地下水监测站提升建设（2026年度）项目</w:t>
      </w:r>
      <w:bookmarkEnd w:id="1"/>
      <w:r>
        <w:rPr>
          <w:rFonts w:hint="eastAsia" w:ascii="宋体" w:hAnsi="宋体" w:eastAsia="宋体" w:cs="宋体"/>
          <w:color w:val="auto"/>
          <w:sz w:val="32"/>
          <w:szCs w:val="32"/>
          <w:highlight w:val="none"/>
          <w:lang w:eastAsia="zh-CN"/>
        </w:rPr>
        <w:t>服务合同</w:t>
      </w:r>
    </w:p>
    <w:p w14:paraId="3EB5C209">
      <w:pPr>
        <w:spacing w:line="360" w:lineRule="auto"/>
        <w:ind w:firstLine="2100" w:firstLineChars="1000"/>
        <w:rPr>
          <w:rFonts w:hint="eastAsia" w:ascii="宋体" w:hAnsi="宋体" w:eastAsia="宋体" w:cs="宋体"/>
          <w:color w:val="auto"/>
          <w:szCs w:val="24"/>
          <w:highlight w:val="none"/>
          <w:lang w:eastAsia="zh-CN"/>
        </w:rPr>
      </w:pPr>
    </w:p>
    <w:p w14:paraId="5DE1B19A">
      <w:pPr>
        <w:spacing w:line="360" w:lineRule="auto"/>
        <w:ind w:firstLine="2100" w:firstLineChars="1000"/>
        <w:rPr>
          <w:rFonts w:hint="eastAsia" w:ascii="宋体" w:hAnsi="宋体" w:eastAsia="宋体" w:cs="宋体"/>
          <w:color w:val="auto"/>
          <w:szCs w:val="24"/>
          <w:highlight w:val="none"/>
          <w:lang w:eastAsia="zh-CN"/>
        </w:rPr>
      </w:pPr>
    </w:p>
    <w:p w14:paraId="36675516">
      <w:pPr>
        <w:spacing w:line="360" w:lineRule="auto"/>
        <w:ind w:firstLine="2100" w:firstLineChars="1000"/>
        <w:rPr>
          <w:rFonts w:hint="eastAsia" w:ascii="宋体" w:hAnsi="宋体" w:eastAsia="宋体" w:cs="宋体"/>
          <w:color w:val="auto"/>
          <w:szCs w:val="24"/>
          <w:highlight w:val="none"/>
          <w:lang w:eastAsia="zh-CN"/>
        </w:rPr>
      </w:pPr>
    </w:p>
    <w:p w14:paraId="3537F54D">
      <w:pPr>
        <w:spacing w:line="360" w:lineRule="auto"/>
        <w:ind w:firstLine="2100" w:firstLineChars="1000"/>
        <w:rPr>
          <w:rFonts w:hint="eastAsia" w:ascii="宋体" w:hAnsi="宋体" w:eastAsia="宋体" w:cs="宋体"/>
          <w:color w:val="auto"/>
          <w:szCs w:val="24"/>
          <w:highlight w:val="none"/>
          <w:lang w:eastAsia="zh-CN"/>
        </w:rPr>
      </w:pPr>
    </w:p>
    <w:p w14:paraId="3ECA4950">
      <w:pPr>
        <w:spacing w:line="360" w:lineRule="auto"/>
        <w:ind w:firstLine="2100" w:firstLineChars="1000"/>
        <w:rPr>
          <w:rFonts w:hint="eastAsia" w:ascii="宋体" w:hAnsi="宋体" w:eastAsia="宋体" w:cs="宋体"/>
          <w:color w:val="auto"/>
          <w:szCs w:val="24"/>
          <w:highlight w:val="none"/>
          <w:lang w:eastAsia="zh-CN"/>
        </w:rPr>
      </w:pPr>
    </w:p>
    <w:p w14:paraId="716B60B2">
      <w:pPr>
        <w:spacing w:line="760" w:lineRule="exact"/>
        <w:ind w:firstLine="1260" w:firstLineChars="600"/>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lang w:eastAsia="zh-CN"/>
        </w:rPr>
        <w:t>工程名称：</w:t>
      </w:r>
      <w:r>
        <w:rPr>
          <w:rFonts w:hint="eastAsia" w:ascii="宋体" w:hAnsi="宋体" w:eastAsia="宋体" w:cs="宋体"/>
          <w:color w:val="auto"/>
          <w:szCs w:val="24"/>
          <w:highlight w:val="none"/>
          <w:u w:val="single"/>
          <w:lang w:eastAsia="zh-CN"/>
        </w:rPr>
        <w:t>陕西省地下水监测站提升建设（</w:t>
      </w:r>
      <w:r>
        <w:rPr>
          <w:rFonts w:hint="eastAsia" w:ascii="宋体" w:hAnsi="宋体" w:eastAsia="宋体" w:cs="宋体"/>
          <w:color w:val="auto"/>
          <w:szCs w:val="24"/>
          <w:highlight w:val="none"/>
          <w:u w:val="single"/>
          <w:lang w:eastAsia="zh-CN"/>
        </w:rPr>
        <w:t>2026</w:t>
      </w:r>
      <w:r>
        <w:rPr>
          <w:rFonts w:hint="eastAsia" w:ascii="宋体" w:hAnsi="宋体" w:eastAsia="宋体" w:cs="宋体"/>
          <w:color w:val="auto"/>
          <w:szCs w:val="24"/>
          <w:highlight w:val="none"/>
          <w:u w:val="single"/>
          <w:lang w:eastAsia="zh-CN"/>
        </w:rPr>
        <w:t>年度）</w:t>
      </w:r>
      <w:r>
        <w:rPr>
          <w:rFonts w:hint="eastAsia" w:ascii="宋体" w:hAnsi="宋体" w:eastAsia="宋体" w:cs="宋体"/>
          <w:color w:val="auto"/>
          <w:szCs w:val="24"/>
          <w:highlight w:val="none"/>
          <w:u w:val="single"/>
          <w:lang w:eastAsia="zh-CN"/>
        </w:rPr>
        <w:t>项目</w:t>
      </w:r>
    </w:p>
    <w:p w14:paraId="3F697650">
      <w:pPr>
        <w:wordWrap w:val="0"/>
        <w:spacing w:line="760" w:lineRule="exact"/>
        <w:ind w:firstLine="1260" w:firstLineChars="600"/>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lang w:eastAsia="zh-CN"/>
        </w:rPr>
        <w:t>合同编号：</w:t>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p>
    <w:p w14:paraId="4BECB966">
      <w:pPr>
        <w:wordWrap w:val="0"/>
        <w:spacing w:line="760" w:lineRule="exact"/>
        <w:ind w:firstLine="1260" w:firstLineChars="600"/>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lang w:eastAsia="zh-CN"/>
        </w:rPr>
        <w:t>甲</w:t>
      </w:r>
      <w:r>
        <w:rPr>
          <w:rFonts w:hint="eastAsia" w:ascii="宋体" w:hAnsi="宋体" w:eastAsia="宋体" w:cs="宋体"/>
          <w:color w:val="auto"/>
          <w:szCs w:val="24"/>
          <w:highlight w:val="none"/>
          <w:lang w:eastAsia="zh-CN"/>
        </w:rPr>
        <w:t xml:space="preserve">    </w:t>
      </w:r>
      <w:r>
        <w:rPr>
          <w:rFonts w:hint="eastAsia" w:ascii="宋体" w:hAnsi="宋体" w:eastAsia="宋体" w:cs="宋体"/>
          <w:color w:val="auto"/>
          <w:szCs w:val="24"/>
          <w:highlight w:val="none"/>
          <w:lang w:eastAsia="zh-CN"/>
        </w:rPr>
        <w:t>方：</w:t>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p>
    <w:p w14:paraId="53914BD4">
      <w:pPr>
        <w:wordWrap w:val="0"/>
        <w:spacing w:line="760" w:lineRule="exact"/>
        <w:ind w:firstLine="1260" w:firstLineChars="600"/>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lang w:eastAsia="zh-CN"/>
        </w:rPr>
        <w:t>乙</w:t>
      </w:r>
      <w:r>
        <w:rPr>
          <w:rFonts w:hint="eastAsia" w:ascii="宋体" w:hAnsi="宋体" w:eastAsia="宋体" w:cs="宋体"/>
          <w:color w:val="auto"/>
          <w:szCs w:val="24"/>
          <w:highlight w:val="none"/>
          <w:lang w:eastAsia="zh-CN"/>
        </w:rPr>
        <w:t xml:space="preserve">    </w:t>
      </w:r>
      <w:r>
        <w:rPr>
          <w:rFonts w:hint="eastAsia" w:ascii="宋体" w:hAnsi="宋体" w:eastAsia="宋体" w:cs="宋体"/>
          <w:color w:val="auto"/>
          <w:szCs w:val="24"/>
          <w:highlight w:val="none"/>
          <w:lang w:eastAsia="zh-CN"/>
        </w:rPr>
        <w:t>方：</w:t>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r>
        <w:rPr>
          <w:rFonts w:hint="eastAsia" w:ascii="宋体" w:hAnsi="宋体" w:eastAsia="宋体" w:cs="宋体"/>
          <w:color w:val="auto"/>
          <w:szCs w:val="24"/>
          <w:highlight w:val="none"/>
          <w:u w:val="single"/>
          <w:lang w:eastAsia="zh-CN"/>
        </w:rPr>
        <w:tab/>
      </w:r>
    </w:p>
    <w:p w14:paraId="0816F2B0">
      <w:pPr>
        <w:wordWrap w:val="0"/>
        <w:spacing w:line="760" w:lineRule="exact"/>
        <w:ind w:firstLine="1260" w:firstLineChars="600"/>
        <w:rPr>
          <w:rFonts w:hint="eastAsia" w:ascii="宋体" w:hAnsi="宋体" w:eastAsia="宋体" w:cs="宋体"/>
          <w:color w:val="auto"/>
          <w:szCs w:val="24"/>
          <w:highlight w:val="none"/>
          <w:u w:val="single"/>
          <w:lang w:eastAsia="zh-CN"/>
        </w:rPr>
      </w:pPr>
      <w:r>
        <w:rPr>
          <w:rFonts w:hint="eastAsia" w:ascii="宋体" w:hAnsi="宋体" w:eastAsia="宋体" w:cs="宋体"/>
          <w:color w:val="auto"/>
          <w:szCs w:val="24"/>
          <w:highlight w:val="none"/>
          <w:lang w:eastAsia="zh-CN"/>
        </w:rPr>
        <w:t>签订日期：</w:t>
      </w:r>
      <w:r>
        <w:rPr>
          <w:rFonts w:hint="eastAsia" w:ascii="宋体" w:hAnsi="宋体" w:eastAsia="宋体" w:cs="宋体"/>
          <w:color w:val="auto"/>
          <w:szCs w:val="24"/>
          <w:highlight w:val="none"/>
          <w:u w:val="single"/>
          <w:lang w:eastAsia="zh-CN"/>
        </w:rPr>
        <w:t xml:space="preserve">                                </w:t>
      </w:r>
    </w:p>
    <w:p w14:paraId="73690846">
      <w:pPr>
        <w:wordWrap w:val="0"/>
        <w:spacing w:line="760" w:lineRule="exact"/>
        <w:ind w:firstLine="1260" w:firstLineChars="600"/>
        <w:rPr>
          <w:rFonts w:hint="eastAsia" w:ascii="宋体" w:hAnsi="宋体" w:eastAsia="宋体" w:cs="宋体"/>
          <w:color w:val="auto"/>
          <w:szCs w:val="24"/>
          <w:highlight w:val="none"/>
          <w:u w:val="single"/>
          <w:lang w:eastAsia="zh-CN"/>
        </w:rPr>
      </w:pPr>
      <w:r>
        <w:rPr>
          <w:rFonts w:hint="eastAsia" w:ascii="宋体" w:hAnsi="宋体" w:eastAsia="宋体" w:cs="宋体"/>
          <w:color w:val="auto"/>
          <w:szCs w:val="24"/>
          <w:highlight w:val="none"/>
          <w:lang w:eastAsia="zh-CN"/>
        </w:rPr>
        <w:t>合同有效期：</w:t>
      </w:r>
      <w:r>
        <w:rPr>
          <w:rFonts w:hint="eastAsia" w:ascii="宋体" w:hAnsi="宋体" w:eastAsia="宋体" w:cs="宋体"/>
          <w:color w:val="auto"/>
          <w:szCs w:val="24"/>
          <w:highlight w:val="none"/>
          <w:u w:val="single"/>
          <w:lang w:eastAsia="zh-CN"/>
        </w:rPr>
        <w:t xml:space="preserve">自签订之日起至质量保证期结束止 </w:t>
      </w:r>
    </w:p>
    <w:p w14:paraId="1F6F6A6E">
      <w:pPr>
        <w:wordWrap w:val="0"/>
        <w:spacing w:line="760" w:lineRule="exact"/>
        <w:ind w:firstLine="1260" w:firstLineChars="600"/>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lang w:eastAsia="zh-CN"/>
        </w:rPr>
        <w:t>签订地点:</w:t>
      </w:r>
      <w:r>
        <w:rPr>
          <w:rFonts w:hint="eastAsia" w:ascii="宋体" w:hAnsi="宋体" w:eastAsia="宋体" w:cs="宋体"/>
          <w:color w:val="auto"/>
          <w:szCs w:val="24"/>
          <w:highlight w:val="none"/>
          <w:u w:val="single"/>
          <w:lang w:eastAsia="zh-CN"/>
        </w:rPr>
        <w:t xml:space="preserve">              </w:t>
      </w:r>
      <w:r>
        <w:rPr>
          <w:rFonts w:hint="eastAsia" w:ascii="宋体" w:hAnsi="宋体" w:eastAsia="宋体" w:cs="宋体"/>
          <w:color w:val="auto"/>
          <w:szCs w:val="24"/>
          <w:highlight w:val="none"/>
          <w:u w:val="single"/>
          <w:lang w:eastAsia="zh-CN"/>
        </w:rPr>
        <w:t xml:space="preserve">  </w:t>
      </w:r>
      <w:r>
        <w:rPr>
          <w:rFonts w:hint="eastAsia" w:ascii="宋体" w:hAnsi="宋体" w:eastAsia="宋体" w:cs="宋体"/>
          <w:color w:val="auto"/>
          <w:szCs w:val="24"/>
          <w:highlight w:val="none"/>
          <w:u w:val="single"/>
          <w:lang w:eastAsia="zh-CN"/>
        </w:rPr>
        <w:t xml:space="preserve">西安             </w:t>
      </w:r>
    </w:p>
    <w:p w14:paraId="1052C153">
      <w:pPr>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Cs w:val="24"/>
          <w:highlight w:val="none"/>
          <w:lang w:eastAsia="zh-CN"/>
        </w:rPr>
        <w:br w:type="page"/>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eastAsia="zh-CN"/>
        </w:rPr>
        <w:tab/>
      </w:r>
      <w:r>
        <w:rPr>
          <w:rFonts w:hint="eastAsia" w:ascii="宋体" w:hAnsi="宋体" w:eastAsia="宋体" w:cs="宋体"/>
          <w:color w:val="auto"/>
          <w:sz w:val="24"/>
          <w:szCs w:val="24"/>
          <w:highlight w:val="none"/>
          <w:u w:val="single"/>
          <w:lang w:eastAsia="zh-CN"/>
        </w:rPr>
        <w:tab/>
      </w:r>
      <w:r>
        <w:rPr>
          <w:rFonts w:hint="eastAsia" w:ascii="宋体" w:hAnsi="宋体" w:eastAsia="宋体" w:cs="宋体"/>
          <w:color w:val="auto"/>
          <w:sz w:val="24"/>
          <w:szCs w:val="24"/>
          <w:highlight w:val="none"/>
          <w:u w:val="single"/>
          <w:lang w:eastAsia="zh-CN"/>
        </w:rPr>
        <w:tab/>
      </w:r>
      <w:r>
        <w:rPr>
          <w:rFonts w:hint="eastAsia" w:ascii="宋体" w:hAnsi="宋体" w:eastAsia="宋体" w:cs="宋体"/>
          <w:color w:val="auto"/>
          <w:sz w:val="24"/>
          <w:szCs w:val="24"/>
          <w:highlight w:val="none"/>
          <w:u w:val="single"/>
          <w:lang w:eastAsia="zh-CN"/>
        </w:rPr>
        <w:tab/>
      </w:r>
      <w:r>
        <w:rPr>
          <w:rFonts w:hint="eastAsia" w:ascii="宋体" w:hAnsi="宋体" w:eastAsia="宋体" w:cs="宋体"/>
          <w:color w:val="auto"/>
          <w:sz w:val="24"/>
          <w:szCs w:val="24"/>
          <w:highlight w:val="none"/>
          <w:u w:val="single"/>
          <w:lang w:eastAsia="zh-CN"/>
        </w:rPr>
        <w:tab/>
      </w:r>
      <w:r>
        <w:rPr>
          <w:rFonts w:hint="eastAsia" w:ascii="宋体" w:hAnsi="宋体" w:eastAsia="宋体" w:cs="宋体"/>
          <w:color w:val="auto"/>
          <w:sz w:val="24"/>
          <w:szCs w:val="24"/>
          <w:highlight w:val="none"/>
          <w:u w:val="single"/>
          <w:lang w:eastAsia="zh-CN"/>
        </w:rPr>
        <w:tab/>
      </w:r>
      <w:r>
        <w:rPr>
          <w:rFonts w:hint="eastAsia" w:ascii="宋体" w:hAnsi="宋体" w:eastAsia="宋体" w:cs="宋体"/>
          <w:color w:val="auto"/>
          <w:sz w:val="24"/>
          <w:szCs w:val="24"/>
          <w:highlight w:val="none"/>
          <w:u w:val="single"/>
          <w:lang w:eastAsia="zh-CN"/>
        </w:rPr>
        <w:tab/>
      </w:r>
    </w:p>
    <w:p w14:paraId="51CF4BF1">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乙方：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eastAsia="zh-CN"/>
        </w:rPr>
        <w:tab/>
      </w:r>
      <w:r>
        <w:rPr>
          <w:rFonts w:hint="eastAsia" w:ascii="宋体" w:hAnsi="宋体" w:eastAsia="宋体" w:cs="宋体"/>
          <w:color w:val="auto"/>
          <w:sz w:val="24"/>
          <w:szCs w:val="24"/>
          <w:highlight w:val="none"/>
          <w:u w:val="single"/>
          <w:lang w:eastAsia="zh-CN"/>
        </w:rPr>
        <w:tab/>
      </w:r>
      <w:r>
        <w:rPr>
          <w:rFonts w:hint="eastAsia" w:ascii="宋体" w:hAnsi="宋体" w:eastAsia="宋体" w:cs="宋体"/>
          <w:color w:val="auto"/>
          <w:sz w:val="24"/>
          <w:szCs w:val="24"/>
          <w:highlight w:val="none"/>
          <w:u w:val="single"/>
          <w:lang w:eastAsia="zh-CN"/>
        </w:rPr>
        <w:tab/>
      </w:r>
      <w:r>
        <w:rPr>
          <w:rFonts w:hint="eastAsia" w:ascii="宋体" w:hAnsi="宋体" w:eastAsia="宋体" w:cs="宋体"/>
          <w:color w:val="auto"/>
          <w:sz w:val="24"/>
          <w:szCs w:val="24"/>
          <w:highlight w:val="none"/>
          <w:u w:val="single"/>
          <w:lang w:eastAsia="zh-CN"/>
        </w:rPr>
        <w:tab/>
      </w:r>
      <w:r>
        <w:rPr>
          <w:rFonts w:hint="eastAsia" w:ascii="宋体" w:hAnsi="宋体" w:eastAsia="宋体" w:cs="宋体"/>
          <w:color w:val="auto"/>
          <w:sz w:val="24"/>
          <w:szCs w:val="24"/>
          <w:highlight w:val="none"/>
          <w:u w:val="single"/>
          <w:lang w:eastAsia="zh-CN"/>
        </w:rPr>
        <w:tab/>
      </w:r>
      <w:r>
        <w:rPr>
          <w:rFonts w:hint="eastAsia" w:ascii="宋体" w:hAnsi="宋体" w:eastAsia="宋体" w:cs="宋体"/>
          <w:color w:val="auto"/>
          <w:sz w:val="24"/>
          <w:szCs w:val="24"/>
          <w:highlight w:val="none"/>
          <w:u w:val="single"/>
          <w:lang w:eastAsia="zh-CN"/>
        </w:rPr>
        <w:tab/>
      </w:r>
      <w:r>
        <w:rPr>
          <w:rFonts w:hint="eastAsia" w:ascii="宋体" w:hAnsi="宋体" w:eastAsia="宋体" w:cs="宋体"/>
          <w:color w:val="auto"/>
          <w:sz w:val="24"/>
          <w:szCs w:val="24"/>
          <w:highlight w:val="none"/>
          <w:u w:val="single"/>
          <w:lang w:eastAsia="zh-CN"/>
        </w:rPr>
        <w:tab/>
      </w:r>
    </w:p>
    <w:p w14:paraId="18A13EA2">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甲方委托乙方承担本项目建设任务。</w:t>
      </w:r>
    </w:p>
    <w:p w14:paraId="7CEC9DC5">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lang w:eastAsia="zh-CN"/>
        </w:rPr>
        <w:t>有关法律</w:t>
      </w:r>
      <w:r>
        <w:rPr>
          <w:rFonts w:hint="eastAsia" w:ascii="宋体" w:hAnsi="宋体" w:eastAsia="宋体" w:cs="宋体"/>
          <w:color w:val="auto"/>
          <w:sz w:val="24"/>
          <w:szCs w:val="24"/>
          <w:highlight w:val="none"/>
          <w:lang w:eastAsia="zh-CN"/>
        </w:rPr>
        <w:t>法</w:t>
      </w:r>
      <w:r>
        <w:rPr>
          <w:rFonts w:hint="eastAsia" w:ascii="宋体" w:hAnsi="宋体" w:eastAsia="宋体" w:cs="宋体"/>
          <w:color w:val="auto"/>
          <w:sz w:val="24"/>
          <w:szCs w:val="24"/>
          <w:highlight w:val="none"/>
          <w:lang w:eastAsia="zh-CN"/>
        </w:rPr>
        <w:t>规</w:t>
      </w:r>
      <w:r>
        <w:rPr>
          <w:rFonts w:hint="eastAsia" w:ascii="宋体" w:hAnsi="宋体" w:eastAsia="宋体" w:cs="宋体"/>
          <w:color w:val="auto"/>
          <w:sz w:val="24"/>
          <w:szCs w:val="24"/>
          <w:highlight w:val="none"/>
          <w:lang w:eastAsia="zh-CN"/>
        </w:rPr>
        <w:t>的规定</w:t>
      </w:r>
      <w:r>
        <w:rPr>
          <w:rFonts w:hint="eastAsia" w:ascii="宋体" w:hAnsi="宋体" w:eastAsia="宋体" w:cs="宋体"/>
          <w:color w:val="auto"/>
          <w:sz w:val="24"/>
          <w:szCs w:val="24"/>
          <w:highlight w:val="none"/>
          <w:lang w:eastAsia="zh-CN"/>
        </w:rPr>
        <w:t>，遵循平等、自愿、公平和诚实信用的原则，双方</w:t>
      </w:r>
      <w:r>
        <w:rPr>
          <w:rFonts w:hint="eastAsia" w:ascii="宋体" w:hAnsi="宋体" w:eastAsia="宋体" w:cs="宋体"/>
          <w:color w:val="auto"/>
          <w:sz w:val="24"/>
          <w:szCs w:val="24"/>
          <w:highlight w:val="none"/>
          <w:lang w:eastAsia="zh-CN"/>
        </w:rPr>
        <w:t>经协商一致，</w:t>
      </w:r>
      <w:r>
        <w:rPr>
          <w:rFonts w:hint="eastAsia" w:ascii="宋体" w:hAnsi="宋体" w:eastAsia="宋体" w:cs="宋体"/>
          <w:color w:val="auto"/>
          <w:sz w:val="24"/>
          <w:szCs w:val="24"/>
          <w:highlight w:val="none"/>
          <w:lang w:eastAsia="zh-CN"/>
        </w:rPr>
        <w:t>就</w:t>
      </w:r>
      <w:r>
        <w:rPr>
          <w:rFonts w:hint="eastAsia" w:ascii="宋体" w:hAnsi="宋体" w:eastAsia="宋体" w:cs="宋体"/>
          <w:color w:val="auto"/>
          <w:sz w:val="24"/>
          <w:szCs w:val="24"/>
          <w:highlight w:val="none"/>
          <w:lang w:eastAsia="zh-CN"/>
        </w:rPr>
        <w:t>本项目建设</w:t>
      </w:r>
      <w:r>
        <w:rPr>
          <w:rFonts w:hint="eastAsia" w:ascii="宋体" w:hAnsi="宋体" w:eastAsia="宋体" w:cs="宋体"/>
          <w:color w:val="auto"/>
          <w:sz w:val="24"/>
          <w:szCs w:val="24"/>
          <w:highlight w:val="none"/>
          <w:lang w:eastAsia="zh-CN"/>
        </w:rPr>
        <w:t>及有关事项</w:t>
      </w:r>
      <w:r>
        <w:rPr>
          <w:rFonts w:hint="eastAsia" w:ascii="宋体" w:hAnsi="宋体" w:eastAsia="宋体" w:cs="宋体"/>
          <w:color w:val="auto"/>
          <w:sz w:val="24"/>
          <w:szCs w:val="24"/>
          <w:highlight w:val="none"/>
          <w:lang w:eastAsia="zh-CN"/>
        </w:rPr>
        <w:t>，签订本合同。</w:t>
      </w:r>
    </w:p>
    <w:p w14:paraId="1C6D955D">
      <w:pPr>
        <w:spacing w:line="360" w:lineRule="auto"/>
        <w:ind w:firstLine="48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本合同为总价承包合同，设计变更情况甲乙双方另行商定。</w:t>
      </w:r>
    </w:p>
    <w:p w14:paraId="3307E1EF">
      <w:pPr>
        <w:spacing w:line="360" w:lineRule="auto"/>
        <w:ind w:firstLine="482"/>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lang w:eastAsia="zh-CN"/>
        </w:rPr>
        <w:t>第一条　</w:t>
      </w:r>
      <w:r>
        <w:rPr>
          <w:rFonts w:hint="eastAsia" w:ascii="宋体" w:hAnsi="宋体" w:eastAsia="宋体" w:cs="宋体"/>
          <w:color w:val="auto"/>
          <w:sz w:val="24"/>
          <w:szCs w:val="24"/>
          <w:highlight w:val="none"/>
          <w:lang w:eastAsia="zh-CN"/>
        </w:rPr>
        <w:t>本合同签订依据</w:t>
      </w:r>
    </w:p>
    <w:p w14:paraId="50735CCC">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1.1《中华人民共和国民法典》等</w:t>
      </w:r>
      <w:r>
        <w:rPr>
          <w:rFonts w:hint="eastAsia" w:ascii="宋体" w:hAnsi="宋体" w:eastAsia="宋体" w:cs="宋体"/>
          <w:color w:val="auto"/>
          <w:sz w:val="24"/>
          <w:szCs w:val="24"/>
          <w:highlight w:val="none"/>
          <w:lang w:eastAsia="zh-CN"/>
        </w:rPr>
        <w:t>有关法律</w:t>
      </w:r>
      <w:r>
        <w:rPr>
          <w:rFonts w:hint="eastAsia" w:ascii="宋体" w:hAnsi="宋体" w:eastAsia="宋体" w:cs="宋体"/>
          <w:color w:val="auto"/>
          <w:sz w:val="24"/>
          <w:szCs w:val="24"/>
          <w:highlight w:val="none"/>
          <w:lang w:eastAsia="zh-CN"/>
        </w:rPr>
        <w:t>。</w:t>
      </w:r>
    </w:p>
    <w:p w14:paraId="74BBE92E">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1.2国家、水利部及地方有关建设管理法规和规章。</w:t>
      </w:r>
    </w:p>
    <w:p w14:paraId="67ED7934">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1.3建设工程批准文件。</w:t>
      </w:r>
    </w:p>
    <w:p w14:paraId="1C4FA486">
      <w:pPr>
        <w:spacing w:line="360" w:lineRule="auto"/>
        <w:ind w:firstLine="482"/>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lang w:eastAsia="zh-CN"/>
        </w:rPr>
        <w:t>第二条　</w:t>
      </w:r>
      <w:r>
        <w:rPr>
          <w:rFonts w:hint="eastAsia" w:ascii="宋体" w:hAnsi="宋体" w:eastAsia="宋体" w:cs="宋体"/>
          <w:color w:val="auto"/>
          <w:sz w:val="24"/>
          <w:szCs w:val="24"/>
          <w:highlight w:val="none"/>
          <w:lang w:eastAsia="zh-CN"/>
        </w:rPr>
        <w:t>建设依据</w:t>
      </w:r>
    </w:p>
    <w:p w14:paraId="366759FC">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2.1本合同或甲方给乙方的委托书，包括与履行本合同有关的招标文件、澄清文件（如有）和问题答复（如有）、合同附件、中标通知书等。</w:t>
      </w:r>
    </w:p>
    <w:p w14:paraId="35F3DFF4">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2.2甲方提交的基础资料：</w:t>
      </w:r>
      <w:r>
        <w:rPr>
          <w:rFonts w:hint="eastAsia" w:ascii="宋体" w:hAnsi="宋体" w:eastAsia="宋体" w:cs="宋体"/>
          <w:color w:val="auto"/>
          <w:sz w:val="24"/>
          <w:szCs w:val="24"/>
          <w:highlight w:val="none"/>
          <w:u w:val="single"/>
          <w:lang w:eastAsia="zh-CN"/>
        </w:rPr>
        <w:t xml:space="preserve">  实施方案报告及附件有关内容 </w:t>
      </w:r>
      <w:r>
        <w:rPr>
          <w:rFonts w:hint="eastAsia" w:ascii="宋体" w:hAnsi="宋体" w:eastAsia="宋体" w:cs="宋体"/>
          <w:color w:val="auto"/>
          <w:sz w:val="24"/>
          <w:szCs w:val="24"/>
          <w:highlight w:val="none"/>
          <w:lang w:eastAsia="zh-CN"/>
        </w:rPr>
        <w:t>。</w:t>
      </w:r>
    </w:p>
    <w:p w14:paraId="67E37173">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2.3乙方采用的主要技术标准是：现行国家和行业的规范规程。</w:t>
      </w:r>
    </w:p>
    <w:p w14:paraId="1B843281">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2.4施工必须符合工程建设强制性标准。</w:t>
      </w:r>
    </w:p>
    <w:p w14:paraId="39923DA7">
      <w:pPr>
        <w:spacing w:line="360" w:lineRule="auto"/>
        <w:ind w:firstLine="482"/>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lang w:eastAsia="zh-CN"/>
        </w:rPr>
        <w:t>第三条　</w:t>
      </w:r>
      <w:r>
        <w:rPr>
          <w:rFonts w:hint="eastAsia" w:ascii="宋体" w:hAnsi="宋体" w:eastAsia="宋体" w:cs="宋体"/>
          <w:color w:val="auto"/>
          <w:sz w:val="24"/>
          <w:szCs w:val="24"/>
          <w:highlight w:val="none"/>
          <w:lang w:eastAsia="zh-CN"/>
        </w:rPr>
        <w:t>文件的优先次序</w:t>
      </w:r>
    </w:p>
    <w:p w14:paraId="3A5411C0">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构成本合同的文件可视为是能互相说明的，如果有关文件存在歧义或不一致，则根据如下优先次序来判断：</w:t>
      </w:r>
    </w:p>
    <w:p w14:paraId="4639C3AC">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3.1合同书</w:t>
      </w:r>
    </w:p>
    <w:p w14:paraId="31147DEB">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3.2中标通知书（文件）</w:t>
      </w:r>
    </w:p>
    <w:p w14:paraId="7A2F7171">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3.3甲方要求及委托书（如有）</w:t>
      </w:r>
    </w:p>
    <w:p w14:paraId="091FEA6D">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3.4投标书及其附件</w:t>
      </w:r>
    </w:p>
    <w:p w14:paraId="2870FA24">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3.5招标文件</w:t>
      </w:r>
    </w:p>
    <w:p w14:paraId="113906CE">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3.6标准、规范及有关技术文件</w:t>
      </w:r>
    </w:p>
    <w:p w14:paraId="53C6CA80">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当合同文件出现含糊不清或不相一致时，在不影响工程施工的情况下，由双方协商解决；双方意见仍不能一致的，按合同书第十二条约定的办法解决。</w:t>
      </w:r>
    </w:p>
    <w:p w14:paraId="0C537D26">
      <w:pPr>
        <w:spacing w:line="360" w:lineRule="auto"/>
        <w:ind w:firstLine="482"/>
        <w:rPr>
          <w:rFonts w:hint="eastAsia" w:ascii="宋体" w:hAnsi="宋体" w:eastAsia="宋体" w:cs="宋体"/>
          <w:color w:val="auto"/>
          <w:spacing w:val="6"/>
          <w:sz w:val="24"/>
          <w:szCs w:val="24"/>
          <w:highlight w:val="none"/>
          <w:lang w:eastAsia="zh-CN"/>
        </w:rPr>
      </w:pPr>
      <w:r>
        <w:rPr>
          <w:rFonts w:hint="eastAsia" w:ascii="宋体" w:hAnsi="宋体" w:eastAsia="宋体" w:cs="宋体"/>
          <w:b/>
          <w:color w:val="auto"/>
          <w:sz w:val="24"/>
          <w:szCs w:val="24"/>
          <w:highlight w:val="none"/>
          <w:lang w:eastAsia="zh-CN"/>
        </w:rPr>
        <w:t>第四条　</w:t>
      </w:r>
      <w:r>
        <w:rPr>
          <w:rFonts w:hint="eastAsia" w:ascii="宋体" w:hAnsi="宋体" w:eastAsia="宋体" w:cs="宋体"/>
          <w:color w:val="auto"/>
          <w:spacing w:val="6"/>
          <w:sz w:val="24"/>
          <w:szCs w:val="24"/>
          <w:highlight w:val="none"/>
          <w:lang w:eastAsia="zh-CN"/>
        </w:rPr>
        <w:t>项目概况</w:t>
      </w:r>
    </w:p>
    <w:p w14:paraId="79F4DCD0">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4.1服务名称：</w:t>
      </w:r>
      <w:r>
        <w:rPr>
          <w:rFonts w:hint="eastAsia" w:ascii="宋体" w:hAnsi="宋体" w:eastAsia="宋体" w:cs="宋体"/>
          <w:color w:val="auto"/>
          <w:spacing w:val="6"/>
          <w:sz w:val="24"/>
          <w:szCs w:val="24"/>
          <w:highlight w:val="none"/>
          <w:lang w:eastAsia="zh-CN"/>
        </w:rPr>
        <w:t>陕西省地下水监测站提升建设（</w:t>
      </w:r>
      <w:r>
        <w:rPr>
          <w:rFonts w:hint="eastAsia" w:ascii="宋体" w:hAnsi="宋体" w:eastAsia="宋体" w:cs="宋体"/>
          <w:color w:val="auto"/>
          <w:spacing w:val="6"/>
          <w:sz w:val="24"/>
          <w:szCs w:val="24"/>
          <w:highlight w:val="none"/>
          <w:lang w:eastAsia="zh-CN"/>
        </w:rPr>
        <w:t>2026</w:t>
      </w:r>
      <w:r>
        <w:rPr>
          <w:rFonts w:hint="eastAsia" w:ascii="宋体" w:hAnsi="宋体" w:eastAsia="宋体" w:cs="宋体"/>
          <w:color w:val="auto"/>
          <w:spacing w:val="6"/>
          <w:sz w:val="24"/>
          <w:szCs w:val="24"/>
          <w:highlight w:val="none"/>
          <w:lang w:eastAsia="zh-CN"/>
        </w:rPr>
        <w:t>年度）</w:t>
      </w:r>
      <w:r>
        <w:rPr>
          <w:rFonts w:hint="eastAsia" w:ascii="宋体" w:hAnsi="宋体" w:eastAsia="宋体" w:cs="宋体"/>
          <w:color w:val="auto"/>
          <w:spacing w:val="6"/>
          <w:sz w:val="24"/>
          <w:szCs w:val="24"/>
          <w:highlight w:val="none"/>
          <w:lang w:eastAsia="zh-CN"/>
        </w:rPr>
        <w:t>项目</w:t>
      </w:r>
    </w:p>
    <w:p w14:paraId="41C818BD">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4.2工程建设地点：</w:t>
      </w:r>
      <w:r>
        <w:rPr>
          <w:rFonts w:hint="eastAsia" w:ascii="宋体" w:hAnsi="宋体" w:eastAsia="宋体" w:cs="宋体"/>
          <w:color w:val="auto"/>
          <w:spacing w:val="6"/>
          <w:sz w:val="24"/>
          <w:szCs w:val="24"/>
          <w:highlight w:val="none"/>
          <w:u w:val="single"/>
          <w:lang w:eastAsia="zh-CN"/>
        </w:rPr>
        <w:t>详见合同附件2技术条款。</w:t>
      </w:r>
    </w:p>
    <w:p w14:paraId="3469EA32">
      <w:pPr>
        <w:spacing w:line="360" w:lineRule="auto"/>
        <w:ind w:firstLine="504"/>
        <w:rPr>
          <w:rFonts w:hint="eastAsia" w:ascii="宋体" w:hAnsi="宋体" w:eastAsia="宋体" w:cs="宋体"/>
          <w:color w:val="auto"/>
          <w:spacing w:val="6"/>
          <w:sz w:val="24"/>
          <w:highlight w:val="none"/>
          <w:lang w:eastAsia="zh-CN"/>
        </w:rPr>
      </w:pPr>
      <w:r>
        <w:rPr>
          <w:rFonts w:hint="eastAsia" w:ascii="宋体" w:hAnsi="宋体" w:eastAsia="宋体" w:cs="宋体"/>
          <w:color w:val="auto"/>
          <w:spacing w:val="6"/>
          <w:sz w:val="24"/>
          <w:szCs w:val="24"/>
          <w:highlight w:val="none"/>
          <w:lang w:eastAsia="zh-CN"/>
        </w:rPr>
        <w:t>4.3</w:t>
      </w:r>
      <w:r>
        <w:rPr>
          <w:rFonts w:hint="eastAsia" w:ascii="宋体" w:hAnsi="宋体" w:eastAsia="宋体" w:cs="宋体"/>
          <w:color w:val="auto"/>
          <w:spacing w:val="6"/>
          <w:sz w:val="24"/>
          <w:highlight w:val="none"/>
          <w:lang w:eastAsia="zh-CN"/>
        </w:rPr>
        <w:t>开工时间：202</w:t>
      </w:r>
      <w:r>
        <w:rPr>
          <w:rFonts w:hint="eastAsia" w:ascii="宋体" w:hAnsi="宋体" w:eastAsia="宋体" w:cs="宋体"/>
          <w:color w:val="auto"/>
          <w:spacing w:val="6"/>
          <w:sz w:val="24"/>
          <w:highlight w:val="none"/>
          <w:lang w:eastAsia="zh-CN"/>
        </w:rPr>
        <w:t>6</w:t>
      </w:r>
      <w:r>
        <w:rPr>
          <w:rFonts w:hint="eastAsia" w:ascii="宋体" w:hAnsi="宋体" w:eastAsia="宋体" w:cs="宋体"/>
          <w:color w:val="auto"/>
          <w:spacing w:val="6"/>
          <w:sz w:val="24"/>
          <w:highlight w:val="none"/>
          <w:lang w:eastAsia="zh-CN"/>
        </w:rPr>
        <w:t>年 月 日</w:t>
      </w:r>
    </w:p>
    <w:p w14:paraId="5E4A4A57">
      <w:pPr>
        <w:spacing w:line="360" w:lineRule="auto"/>
        <w:ind w:firstLine="504"/>
        <w:rPr>
          <w:rFonts w:hint="eastAsia" w:ascii="宋体" w:hAnsi="宋体" w:eastAsia="宋体" w:cs="宋体"/>
          <w:color w:val="auto"/>
          <w:spacing w:val="6"/>
          <w:sz w:val="24"/>
          <w:highlight w:val="none"/>
          <w:lang w:eastAsia="zh-CN"/>
        </w:rPr>
      </w:pPr>
      <w:r>
        <w:rPr>
          <w:rFonts w:hint="eastAsia" w:ascii="宋体" w:hAnsi="宋体" w:eastAsia="宋体" w:cs="宋体"/>
          <w:color w:val="auto"/>
          <w:spacing w:val="6"/>
          <w:sz w:val="24"/>
          <w:highlight w:val="none"/>
          <w:lang w:eastAsia="zh-CN"/>
        </w:rPr>
        <w:t xml:space="preserve">   完工时间：     年  月  日</w:t>
      </w:r>
    </w:p>
    <w:p w14:paraId="6312E510">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highlight w:val="none"/>
          <w:lang w:eastAsia="zh-CN"/>
        </w:rPr>
        <w:t>4.4</w:t>
      </w:r>
      <w:r>
        <w:rPr>
          <w:rFonts w:hint="eastAsia" w:ascii="宋体" w:hAnsi="宋体" w:eastAsia="宋体" w:cs="宋体"/>
          <w:color w:val="auto"/>
          <w:spacing w:val="6"/>
          <w:sz w:val="24"/>
          <w:szCs w:val="24"/>
          <w:highlight w:val="none"/>
          <w:lang w:eastAsia="zh-CN"/>
        </w:rPr>
        <w:t>服务内容与技术要求：</w:t>
      </w:r>
      <w:r>
        <w:rPr>
          <w:rFonts w:hint="eastAsia" w:ascii="宋体" w:hAnsi="宋体" w:eastAsia="宋体" w:cs="宋体"/>
          <w:color w:val="auto"/>
          <w:spacing w:val="6"/>
          <w:sz w:val="24"/>
          <w:highlight w:val="none"/>
          <w:u w:val="single"/>
          <w:lang w:eastAsia="zh-CN"/>
        </w:rPr>
        <w:t>详见</w:t>
      </w:r>
      <w:r>
        <w:rPr>
          <w:rFonts w:hint="eastAsia" w:ascii="宋体" w:hAnsi="宋体" w:eastAsia="宋体" w:cs="宋体"/>
          <w:color w:val="auto"/>
          <w:spacing w:val="6"/>
          <w:sz w:val="24"/>
          <w:highlight w:val="none"/>
          <w:u w:val="single"/>
          <w:lang w:eastAsia="zh-CN"/>
        </w:rPr>
        <w:t>合同附件2</w:t>
      </w:r>
      <w:r>
        <w:rPr>
          <w:rFonts w:hint="eastAsia" w:ascii="宋体" w:hAnsi="宋体" w:eastAsia="宋体" w:cs="宋体"/>
          <w:color w:val="auto"/>
          <w:spacing w:val="6"/>
          <w:sz w:val="24"/>
          <w:highlight w:val="none"/>
          <w:u w:val="single"/>
          <w:lang w:eastAsia="zh-CN"/>
        </w:rPr>
        <w:t>技术条款</w:t>
      </w:r>
      <w:r>
        <w:rPr>
          <w:rFonts w:hint="eastAsia" w:ascii="宋体" w:hAnsi="宋体" w:eastAsia="宋体" w:cs="宋体"/>
          <w:color w:val="auto"/>
          <w:spacing w:val="6"/>
          <w:sz w:val="24"/>
          <w:szCs w:val="24"/>
          <w:highlight w:val="none"/>
          <w:u w:val="single"/>
          <w:lang w:eastAsia="zh-CN"/>
        </w:rPr>
        <w:t>。</w:t>
      </w:r>
    </w:p>
    <w:p w14:paraId="66EA8182">
      <w:pPr>
        <w:spacing w:line="360" w:lineRule="auto"/>
        <w:ind w:firstLine="504"/>
        <w:rPr>
          <w:rFonts w:hint="eastAsia" w:ascii="宋体" w:hAnsi="宋体" w:eastAsia="宋体" w:cs="宋体"/>
          <w:color w:val="auto"/>
          <w:spacing w:val="6"/>
          <w:sz w:val="24"/>
          <w:szCs w:val="24"/>
          <w:highlight w:val="none"/>
          <w:u w:val="single"/>
          <w:lang w:eastAsia="zh-CN"/>
        </w:rPr>
      </w:pPr>
      <w:r>
        <w:rPr>
          <w:rFonts w:hint="eastAsia" w:ascii="宋体" w:hAnsi="宋体" w:eastAsia="宋体" w:cs="宋体"/>
          <w:color w:val="auto"/>
          <w:spacing w:val="6"/>
          <w:sz w:val="24"/>
          <w:szCs w:val="24"/>
          <w:highlight w:val="none"/>
          <w:lang w:eastAsia="zh-CN"/>
        </w:rPr>
        <w:t>4.5预计服务工作量:</w:t>
      </w:r>
      <w:r>
        <w:rPr>
          <w:rFonts w:hint="eastAsia" w:ascii="宋体" w:hAnsi="宋体" w:eastAsia="宋体" w:cs="宋体"/>
          <w:color w:val="auto"/>
          <w:spacing w:val="6"/>
          <w:sz w:val="24"/>
          <w:highlight w:val="none"/>
          <w:u w:val="single"/>
          <w:lang w:eastAsia="zh-CN"/>
        </w:rPr>
        <w:t xml:space="preserve"> 详见</w:t>
      </w:r>
      <w:r>
        <w:rPr>
          <w:rFonts w:hint="eastAsia" w:ascii="宋体" w:hAnsi="宋体" w:eastAsia="宋体" w:cs="宋体"/>
          <w:color w:val="auto"/>
          <w:spacing w:val="6"/>
          <w:sz w:val="24"/>
          <w:highlight w:val="none"/>
          <w:u w:val="single"/>
          <w:lang w:eastAsia="zh-CN"/>
        </w:rPr>
        <w:t>合同附件2</w:t>
      </w:r>
      <w:r>
        <w:rPr>
          <w:rFonts w:hint="eastAsia" w:ascii="宋体" w:hAnsi="宋体" w:eastAsia="宋体" w:cs="宋体"/>
          <w:color w:val="auto"/>
          <w:spacing w:val="6"/>
          <w:sz w:val="24"/>
          <w:highlight w:val="none"/>
          <w:u w:val="single"/>
          <w:lang w:eastAsia="zh-CN"/>
        </w:rPr>
        <w:t>技术条款</w:t>
      </w:r>
      <w:r>
        <w:rPr>
          <w:rFonts w:hint="eastAsia" w:ascii="宋体" w:hAnsi="宋体" w:eastAsia="宋体" w:cs="宋体"/>
          <w:color w:val="auto"/>
          <w:spacing w:val="6"/>
          <w:sz w:val="24"/>
          <w:szCs w:val="24"/>
          <w:highlight w:val="none"/>
          <w:u w:val="single"/>
          <w:lang w:eastAsia="zh-CN"/>
        </w:rPr>
        <w:t>。</w:t>
      </w:r>
    </w:p>
    <w:p w14:paraId="4D774B3E">
      <w:pPr>
        <w:spacing w:line="360" w:lineRule="auto"/>
        <w:ind w:firstLine="482"/>
        <w:rPr>
          <w:rFonts w:hint="eastAsia" w:ascii="宋体" w:hAnsi="宋体" w:eastAsia="宋体" w:cs="宋体"/>
          <w:color w:val="auto"/>
          <w:spacing w:val="6"/>
          <w:sz w:val="24"/>
          <w:szCs w:val="24"/>
          <w:highlight w:val="none"/>
          <w:lang w:eastAsia="zh-CN"/>
        </w:rPr>
      </w:pPr>
      <w:r>
        <w:rPr>
          <w:rFonts w:hint="eastAsia" w:ascii="宋体" w:hAnsi="宋体" w:eastAsia="宋体" w:cs="宋体"/>
          <w:b/>
          <w:color w:val="auto"/>
          <w:sz w:val="24"/>
          <w:szCs w:val="24"/>
          <w:highlight w:val="none"/>
          <w:lang w:eastAsia="zh-CN"/>
        </w:rPr>
        <w:t>第五条　</w:t>
      </w:r>
      <w:r>
        <w:rPr>
          <w:rFonts w:hint="eastAsia" w:ascii="宋体" w:hAnsi="宋体" w:eastAsia="宋体" w:cs="宋体"/>
          <w:color w:val="auto"/>
          <w:spacing w:val="6"/>
          <w:sz w:val="24"/>
          <w:szCs w:val="24"/>
          <w:highlight w:val="none"/>
          <w:lang w:eastAsia="zh-CN"/>
        </w:rPr>
        <w:t xml:space="preserve">乙方负责向甲方提交本项目建设成果资料并对其质量负责（详见13.6条）。 </w:t>
      </w:r>
    </w:p>
    <w:p w14:paraId="748E5C64">
      <w:pPr>
        <w:spacing w:line="360" w:lineRule="auto"/>
        <w:ind w:firstLine="482"/>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lang w:eastAsia="zh-CN"/>
        </w:rPr>
        <w:t xml:space="preserve">第六条 </w:t>
      </w:r>
      <w:r>
        <w:rPr>
          <w:rFonts w:hint="eastAsia" w:ascii="宋体" w:hAnsi="宋体" w:eastAsia="宋体" w:cs="宋体"/>
          <w:color w:val="auto"/>
          <w:sz w:val="24"/>
          <w:szCs w:val="24"/>
          <w:highlight w:val="none"/>
          <w:lang w:eastAsia="zh-CN"/>
        </w:rPr>
        <w:t>开工及提交</w:t>
      </w:r>
      <w:r>
        <w:rPr>
          <w:rFonts w:hint="eastAsia" w:ascii="宋体" w:hAnsi="宋体" w:eastAsia="宋体" w:cs="宋体"/>
          <w:color w:val="auto"/>
          <w:spacing w:val="6"/>
          <w:sz w:val="24"/>
          <w:szCs w:val="24"/>
          <w:highlight w:val="none"/>
          <w:lang w:eastAsia="zh-CN"/>
        </w:rPr>
        <w:t>本项目施工工作</w:t>
      </w:r>
      <w:r>
        <w:rPr>
          <w:rFonts w:hint="eastAsia" w:ascii="宋体" w:hAnsi="宋体" w:eastAsia="宋体" w:cs="宋体"/>
          <w:color w:val="auto"/>
          <w:sz w:val="24"/>
          <w:szCs w:val="24"/>
          <w:highlight w:val="none"/>
          <w:lang w:eastAsia="zh-CN"/>
        </w:rPr>
        <w:t>成果资料的时间和合同金额及支付方式</w:t>
      </w:r>
    </w:p>
    <w:p w14:paraId="147B647D">
      <w:pPr>
        <w:spacing w:line="360" w:lineRule="auto"/>
        <w:ind w:firstLine="504"/>
        <w:rPr>
          <w:rFonts w:hint="eastAsia" w:ascii="宋体" w:hAnsi="宋体" w:eastAsia="宋体" w:cs="宋体"/>
          <w:b/>
          <w:color w:val="auto"/>
          <w:spacing w:val="6"/>
          <w:sz w:val="24"/>
          <w:szCs w:val="24"/>
          <w:highlight w:val="none"/>
          <w:lang w:eastAsia="zh-CN"/>
        </w:rPr>
      </w:pPr>
      <w:r>
        <w:rPr>
          <w:rFonts w:hint="eastAsia" w:ascii="宋体" w:hAnsi="宋体" w:eastAsia="宋体" w:cs="宋体"/>
          <w:b/>
          <w:color w:val="auto"/>
          <w:spacing w:val="6"/>
          <w:sz w:val="24"/>
          <w:szCs w:val="24"/>
          <w:highlight w:val="none"/>
          <w:lang w:eastAsia="zh-CN"/>
        </w:rPr>
        <w:t>6.1开工及提交本项目施工工</w:t>
      </w:r>
      <w:r>
        <w:rPr>
          <w:rFonts w:hint="eastAsia" w:ascii="宋体" w:hAnsi="宋体" w:eastAsia="宋体" w:cs="宋体"/>
          <w:b/>
          <w:color w:val="auto"/>
          <w:highlight w:val="none"/>
          <w:lang w:eastAsia="zh-CN"/>
        </w:rPr>
        <w:t>作</w:t>
      </w:r>
      <w:r>
        <w:rPr>
          <w:rFonts w:hint="eastAsia" w:ascii="宋体" w:hAnsi="宋体" w:eastAsia="宋体" w:cs="宋体"/>
          <w:b/>
          <w:color w:val="auto"/>
          <w:spacing w:val="6"/>
          <w:sz w:val="24"/>
          <w:szCs w:val="24"/>
          <w:highlight w:val="none"/>
          <w:lang w:eastAsia="zh-CN"/>
        </w:rPr>
        <w:t>成果资料的时间</w:t>
      </w:r>
    </w:p>
    <w:p w14:paraId="5CCAC223">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6.1.1乙方提交本项目施工工作成果资料时间：</w:t>
      </w:r>
      <w:r>
        <w:rPr>
          <w:rFonts w:hint="eastAsia" w:ascii="宋体" w:hAnsi="宋体" w:eastAsia="宋体" w:cs="宋体"/>
          <w:color w:val="auto"/>
          <w:spacing w:val="6"/>
          <w:sz w:val="24"/>
          <w:szCs w:val="24"/>
          <w:highlight w:val="none"/>
          <w:u w:val="single"/>
          <w:lang w:eastAsia="zh-CN"/>
        </w:rPr>
        <w:t xml:space="preserve"> </w:t>
      </w:r>
      <w:r>
        <w:rPr>
          <w:rFonts w:hint="eastAsia" w:ascii="宋体" w:hAnsi="宋体" w:eastAsia="宋体" w:cs="宋体"/>
          <w:color w:val="auto"/>
          <w:spacing w:val="6"/>
          <w:sz w:val="24"/>
          <w:highlight w:val="none"/>
          <w:u w:val="single"/>
          <w:lang w:eastAsia="zh-CN"/>
        </w:rPr>
        <w:t xml:space="preserve">    年  月  日</w:t>
      </w:r>
      <w:r>
        <w:rPr>
          <w:rFonts w:hint="eastAsia" w:ascii="宋体" w:hAnsi="宋体" w:eastAsia="宋体" w:cs="宋体"/>
          <w:color w:val="auto"/>
          <w:spacing w:val="6"/>
          <w:sz w:val="24"/>
          <w:szCs w:val="24"/>
          <w:highlight w:val="none"/>
          <w:u w:val="single"/>
          <w:lang w:eastAsia="zh-CN"/>
        </w:rPr>
        <w:t>前</w:t>
      </w:r>
      <w:r>
        <w:rPr>
          <w:rFonts w:hint="eastAsia" w:ascii="宋体" w:hAnsi="宋体" w:eastAsia="宋体" w:cs="宋体"/>
          <w:color w:val="auto"/>
          <w:spacing w:val="6"/>
          <w:sz w:val="24"/>
          <w:szCs w:val="24"/>
          <w:highlight w:val="none"/>
          <w:lang w:eastAsia="zh-CN"/>
        </w:rPr>
        <w:t>。由于甲方或乙方的原因未能按期开工或提交成果资料时，按本合同</w:t>
      </w:r>
      <w:r>
        <w:rPr>
          <w:rFonts w:hint="eastAsia" w:ascii="宋体" w:hAnsi="宋体" w:eastAsia="宋体" w:cs="宋体"/>
          <w:color w:val="auto"/>
          <w:spacing w:val="6"/>
          <w:sz w:val="24"/>
          <w:szCs w:val="24"/>
          <w:highlight w:val="none"/>
          <w:lang w:eastAsia="zh-CN"/>
        </w:rPr>
        <w:t>第九条规</w:t>
      </w:r>
      <w:r>
        <w:rPr>
          <w:rFonts w:hint="eastAsia" w:ascii="宋体" w:hAnsi="宋体" w:eastAsia="宋体" w:cs="宋体"/>
          <w:color w:val="auto"/>
          <w:spacing w:val="6"/>
          <w:sz w:val="24"/>
          <w:szCs w:val="24"/>
          <w:highlight w:val="none"/>
          <w:lang w:eastAsia="zh-CN"/>
        </w:rPr>
        <w:t>定办理。</w:t>
      </w:r>
    </w:p>
    <w:p w14:paraId="6986916D">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6.1.2施工工作有效期限以合同规定的时间为准，如遇特殊情况（不可抗力影响以及非乙方原因造成的停、窝工等）时，工期顺延。</w:t>
      </w:r>
    </w:p>
    <w:p w14:paraId="6A860532">
      <w:pPr>
        <w:spacing w:line="360" w:lineRule="auto"/>
        <w:ind w:firstLine="504" w:firstLineChars="200"/>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6.2合同金额及付款方式</w:t>
      </w:r>
    </w:p>
    <w:p w14:paraId="32824002">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6.2.1本项目合同金额</w:t>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color w:val="auto"/>
          <w:spacing w:val="6"/>
          <w:sz w:val="24"/>
          <w:szCs w:val="24"/>
          <w:highlight w:val="none"/>
          <w:lang w:eastAsia="zh-CN"/>
        </w:rPr>
        <w:t>元，</w:t>
      </w:r>
      <w:r>
        <w:rPr>
          <w:rFonts w:hint="eastAsia" w:ascii="宋体" w:hAnsi="宋体" w:eastAsia="宋体" w:cs="宋体"/>
          <w:b/>
          <w:color w:val="auto"/>
          <w:spacing w:val="6"/>
          <w:sz w:val="24"/>
          <w:szCs w:val="24"/>
          <w:highlight w:val="none"/>
          <w:lang w:eastAsia="zh-CN"/>
        </w:rPr>
        <w:t>计人民币（大写）</w:t>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color w:val="auto"/>
          <w:spacing w:val="6"/>
          <w:sz w:val="24"/>
          <w:szCs w:val="24"/>
          <w:highlight w:val="none"/>
          <w:lang w:eastAsia="zh-CN"/>
        </w:rPr>
        <w:t>。合同金额包含合同文件中规定的项目施工费、设备费（含设备原价、税费、运杂费和采保费）、安装费、调试费、检测费、技术服务费、技术培训费、售后服务费、招标代理服务费、利润、税费、保险费、风险等全部费用。</w:t>
      </w:r>
    </w:p>
    <w:p w14:paraId="49DE5555">
      <w:pPr>
        <w:spacing w:line="360" w:lineRule="auto"/>
        <w:ind w:firstLine="504"/>
        <w:rPr>
          <w:rFonts w:hint="eastAsia" w:ascii="宋体" w:hAnsi="宋体" w:eastAsia="宋体" w:cs="宋体"/>
          <w:b/>
          <w:color w:val="auto"/>
          <w:spacing w:val="6"/>
          <w:sz w:val="24"/>
          <w:szCs w:val="24"/>
          <w:highlight w:val="none"/>
          <w:lang w:eastAsia="zh-CN"/>
        </w:rPr>
      </w:pPr>
      <w:r>
        <w:rPr>
          <w:rFonts w:hint="eastAsia" w:ascii="宋体" w:hAnsi="宋体" w:eastAsia="宋体" w:cs="宋体"/>
          <w:b/>
          <w:color w:val="auto"/>
          <w:spacing w:val="6"/>
          <w:sz w:val="24"/>
          <w:szCs w:val="24"/>
          <w:highlight w:val="none"/>
          <w:lang w:eastAsia="zh-CN"/>
        </w:rPr>
        <w:t>6.2.2施工费支付方式：</w:t>
      </w:r>
    </w:p>
    <w:p w14:paraId="717C7817">
      <w:pPr>
        <w:spacing w:line="360" w:lineRule="auto"/>
        <w:ind w:firstLine="504"/>
        <w:rPr>
          <w:rFonts w:hint="eastAsia" w:ascii="宋体" w:hAnsi="宋体" w:eastAsia="宋体" w:cs="宋体"/>
          <w:b/>
          <w:color w:val="auto"/>
          <w:spacing w:val="6"/>
          <w:sz w:val="24"/>
          <w:szCs w:val="24"/>
          <w:highlight w:val="none"/>
          <w:lang w:eastAsia="zh-CN"/>
        </w:rPr>
      </w:pPr>
      <w:r>
        <w:rPr>
          <w:rFonts w:hint="eastAsia" w:ascii="宋体" w:hAnsi="宋体" w:eastAsia="宋体" w:cs="宋体"/>
          <w:b/>
          <w:color w:val="auto"/>
          <w:spacing w:val="6"/>
          <w:sz w:val="24"/>
          <w:szCs w:val="24"/>
          <w:highlight w:val="none"/>
          <w:lang w:eastAsia="zh-CN"/>
        </w:rPr>
        <w:t>6.2.2.1第一次付款.本合同生效，甲方资金到位后</w:t>
      </w:r>
      <w:r>
        <w:rPr>
          <w:rFonts w:hint="eastAsia" w:ascii="宋体" w:hAnsi="宋体" w:eastAsia="宋体" w:cs="宋体"/>
          <w:b/>
          <w:color w:val="auto"/>
          <w:spacing w:val="6"/>
          <w:sz w:val="24"/>
          <w:szCs w:val="24"/>
          <w:highlight w:val="none"/>
          <w:lang w:eastAsia="zh-CN"/>
        </w:rPr>
        <w:t>，</w:t>
      </w:r>
      <w:r>
        <w:rPr>
          <w:rFonts w:hint="eastAsia" w:ascii="宋体" w:hAnsi="宋体" w:eastAsia="宋体" w:cs="宋体"/>
          <w:b/>
          <w:color w:val="auto"/>
          <w:spacing w:val="6"/>
          <w:sz w:val="24"/>
          <w:szCs w:val="24"/>
          <w:highlight w:val="none"/>
          <w:lang w:eastAsia="zh-CN"/>
        </w:rPr>
        <w:t>且在收到如下单据且审核无误后2</w:t>
      </w:r>
      <w:r>
        <w:rPr>
          <w:rFonts w:hint="eastAsia" w:ascii="宋体" w:hAnsi="宋体" w:eastAsia="宋体" w:cs="宋体"/>
          <w:b/>
          <w:color w:val="auto"/>
          <w:spacing w:val="6"/>
          <w:sz w:val="24"/>
          <w:szCs w:val="24"/>
          <w:highlight w:val="none"/>
          <w:lang w:eastAsia="zh-CN"/>
        </w:rPr>
        <w:t>0</w:t>
      </w:r>
      <w:r>
        <w:rPr>
          <w:rFonts w:hint="eastAsia" w:ascii="宋体" w:hAnsi="宋体" w:eastAsia="宋体" w:cs="宋体"/>
          <w:b/>
          <w:color w:val="auto"/>
          <w:spacing w:val="6"/>
          <w:sz w:val="24"/>
          <w:szCs w:val="24"/>
          <w:highlight w:val="none"/>
          <w:lang w:eastAsia="zh-CN"/>
        </w:rPr>
        <w:t>个工作日内向乙方支付合同总价40</w:t>
      </w:r>
      <w:r>
        <w:rPr>
          <w:rFonts w:hint="eastAsia" w:ascii="宋体" w:hAnsi="宋体" w:eastAsia="宋体" w:cs="宋体"/>
          <w:b/>
          <w:color w:val="auto"/>
          <w:spacing w:val="6"/>
          <w:sz w:val="24"/>
          <w:szCs w:val="24"/>
          <w:highlight w:val="none"/>
          <w:lang w:eastAsia="zh-CN"/>
        </w:rPr>
        <w:t>%</w:t>
      </w:r>
      <w:r>
        <w:rPr>
          <w:rFonts w:hint="eastAsia" w:ascii="宋体" w:hAnsi="宋体" w:eastAsia="宋体" w:cs="宋体"/>
          <w:b/>
          <w:color w:val="auto"/>
          <w:spacing w:val="6"/>
          <w:sz w:val="24"/>
          <w:szCs w:val="24"/>
          <w:highlight w:val="none"/>
          <w:lang w:eastAsia="zh-CN"/>
        </w:rPr>
        <w:t>，计人民币（大写）</w:t>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w:t>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 xml:space="preserve">   元）</w:t>
      </w:r>
      <w:r>
        <w:rPr>
          <w:rFonts w:hint="eastAsia" w:ascii="宋体" w:hAnsi="宋体" w:eastAsia="宋体" w:cs="宋体"/>
          <w:b/>
          <w:color w:val="auto"/>
          <w:spacing w:val="6"/>
          <w:sz w:val="24"/>
          <w:szCs w:val="24"/>
          <w:highlight w:val="none"/>
          <w:lang w:eastAsia="zh-CN"/>
        </w:rPr>
        <w:t>。</w:t>
      </w:r>
    </w:p>
    <w:p w14:paraId="4F17FEDE">
      <w:pPr>
        <w:spacing w:line="360" w:lineRule="auto"/>
        <w:ind w:firstLine="504"/>
        <w:rPr>
          <w:rFonts w:hint="eastAsia" w:ascii="宋体" w:hAnsi="宋体" w:eastAsia="宋体" w:cs="宋体"/>
          <w:b/>
          <w:color w:val="auto"/>
          <w:spacing w:val="6"/>
          <w:sz w:val="24"/>
          <w:highlight w:val="none"/>
          <w:lang w:eastAsia="zh-CN"/>
        </w:rPr>
      </w:pPr>
      <w:r>
        <w:rPr>
          <w:rFonts w:hint="eastAsia" w:ascii="宋体" w:hAnsi="宋体" w:eastAsia="宋体" w:cs="宋体"/>
          <w:b/>
          <w:color w:val="auto"/>
          <w:spacing w:val="6"/>
          <w:sz w:val="24"/>
          <w:highlight w:val="none"/>
          <w:lang w:eastAsia="zh-CN"/>
        </w:rPr>
        <w:t>（1）</w:t>
      </w:r>
      <w:bookmarkStart w:id="2" w:name="_Hlk172825550"/>
      <w:r>
        <w:rPr>
          <w:rFonts w:hint="eastAsia" w:ascii="宋体" w:hAnsi="宋体" w:eastAsia="宋体" w:cs="宋体"/>
          <w:b/>
          <w:color w:val="auto"/>
          <w:spacing w:val="6"/>
          <w:sz w:val="24"/>
          <w:highlight w:val="none"/>
          <w:lang w:eastAsia="zh-CN"/>
        </w:rPr>
        <w:t>与支付金额相同的正式商业发票</w:t>
      </w:r>
      <w:bookmarkEnd w:id="2"/>
      <w:r>
        <w:rPr>
          <w:rFonts w:hint="eastAsia" w:ascii="宋体" w:hAnsi="宋体" w:eastAsia="宋体" w:cs="宋体"/>
          <w:b/>
          <w:color w:val="auto"/>
          <w:spacing w:val="6"/>
          <w:sz w:val="24"/>
          <w:highlight w:val="none"/>
          <w:lang w:eastAsia="zh-CN"/>
        </w:rPr>
        <w:t>正本1份。</w:t>
      </w:r>
    </w:p>
    <w:p w14:paraId="669975DE">
      <w:pPr>
        <w:spacing w:line="360" w:lineRule="auto"/>
        <w:ind w:firstLine="504"/>
        <w:rPr>
          <w:rFonts w:hint="eastAsia" w:ascii="宋体" w:hAnsi="宋体" w:eastAsia="宋体" w:cs="宋体"/>
          <w:b/>
          <w:color w:val="auto"/>
          <w:spacing w:val="6"/>
          <w:sz w:val="24"/>
          <w:szCs w:val="24"/>
          <w:highlight w:val="none"/>
          <w:lang w:eastAsia="zh-CN"/>
        </w:rPr>
      </w:pPr>
      <w:r>
        <w:rPr>
          <w:rFonts w:hint="eastAsia" w:ascii="宋体" w:hAnsi="宋体" w:eastAsia="宋体" w:cs="宋体"/>
          <w:b/>
          <w:color w:val="auto"/>
          <w:spacing w:val="6"/>
          <w:sz w:val="24"/>
          <w:highlight w:val="none"/>
          <w:lang w:eastAsia="zh-CN"/>
        </w:rPr>
        <w:t>（2）</w:t>
      </w:r>
      <w:r>
        <w:rPr>
          <w:rFonts w:hint="eastAsia" w:ascii="宋体" w:hAnsi="宋体" w:eastAsia="宋体" w:cs="宋体"/>
          <w:b/>
          <w:color w:val="auto"/>
          <w:spacing w:val="6"/>
          <w:sz w:val="24"/>
          <w:szCs w:val="24"/>
          <w:highlight w:val="none"/>
          <w:lang w:eastAsia="zh-CN"/>
        </w:rPr>
        <w:t>乙方须按甲方的要求出具合同总价</w:t>
      </w:r>
      <w:r>
        <w:rPr>
          <w:rFonts w:hint="eastAsia" w:ascii="宋体" w:hAnsi="宋体" w:eastAsia="宋体" w:cs="宋体"/>
          <w:b/>
          <w:color w:val="auto"/>
          <w:spacing w:val="6"/>
          <w:sz w:val="24"/>
          <w:szCs w:val="24"/>
          <w:highlight w:val="none"/>
          <w:lang w:eastAsia="zh-CN"/>
        </w:rPr>
        <w:t>10</w:t>
      </w:r>
      <w:r>
        <w:rPr>
          <w:rFonts w:hint="eastAsia" w:ascii="宋体" w:hAnsi="宋体" w:eastAsia="宋体" w:cs="宋体"/>
          <w:b/>
          <w:color w:val="auto"/>
          <w:spacing w:val="6"/>
          <w:sz w:val="24"/>
          <w:szCs w:val="24"/>
          <w:highlight w:val="none"/>
          <w:lang w:eastAsia="zh-CN"/>
        </w:rPr>
        <w:t>%金额的履约保函1份，有效期截止至项目合同验收（</w:t>
      </w:r>
      <w:r>
        <w:rPr>
          <w:rFonts w:hint="eastAsia" w:ascii="宋体" w:hAnsi="宋体" w:eastAsia="宋体" w:cs="宋体"/>
          <w:b/>
          <w:color w:val="auto"/>
          <w:spacing w:val="6"/>
          <w:sz w:val="24"/>
          <w:szCs w:val="24"/>
          <w:highlight w:val="none"/>
          <w:lang w:eastAsia="zh-CN"/>
        </w:rPr>
        <w:t>有效期不少于240</w:t>
      </w:r>
      <w:r>
        <w:rPr>
          <w:rFonts w:hint="eastAsia" w:ascii="宋体" w:hAnsi="宋体" w:eastAsia="宋体" w:cs="宋体"/>
          <w:b/>
          <w:color w:val="auto"/>
          <w:spacing w:val="6"/>
          <w:sz w:val="24"/>
          <w:szCs w:val="24"/>
          <w:highlight w:val="none"/>
          <w:lang w:eastAsia="zh-CN"/>
        </w:rPr>
        <w:t>天</w:t>
      </w:r>
      <w:r>
        <w:rPr>
          <w:rFonts w:hint="eastAsia" w:ascii="宋体" w:hAnsi="宋体" w:eastAsia="宋体" w:cs="宋体"/>
          <w:b/>
          <w:color w:val="auto"/>
          <w:spacing w:val="6"/>
          <w:sz w:val="24"/>
          <w:szCs w:val="24"/>
          <w:highlight w:val="none"/>
          <w:lang w:eastAsia="zh-CN"/>
        </w:rPr>
        <w:t>）。在合同执行期间，乙方须保证履约保函有效合法。</w:t>
      </w:r>
    </w:p>
    <w:p w14:paraId="284BC315">
      <w:pPr>
        <w:spacing w:line="360" w:lineRule="auto"/>
        <w:ind w:firstLine="504"/>
        <w:rPr>
          <w:rFonts w:hint="eastAsia" w:ascii="宋体" w:hAnsi="宋体" w:eastAsia="宋体" w:cs="宋体"/>
          <w:b/>
          <w:color w:val="auto"/>
          <w:spacing w:val="6"/>
          <w:sz w:val="24"/>
          <w:szCs w:val="24"/>
          <w:highlight w:val="none"/>
          <w:lang w:eastAsia="zh-CN"/>
        </w:rPr>
      </w:pPr>
      <w:r>
        <w:rPr>
          <w:rFonts w:hint="eastAsia" w:ascii="宋体" w:hAnsi="宋体" w:eastAsia="宋体" w:cs="宋体"/>
          <w:b/>
          <w:color w:val="auto"/>
          <w:spacing w:val="6"/>
          <w:sz w:val="24"/>
          <w:szCs w:val="24"/>
          <w:highlight w:val="none"/>
          <w:lang w:eastAsia="zh-CN"/>
        </w:rPr>
        <w:t>6.2.2.2第二次付款.乙方已完成监测井建设工程量的</w:t>
      </w:r>
      <w:r>
        <w:rPr>
          <w:rFonts w:hint="eastAsia" w:ascii="宋体" w:hAnsi="宋体" w:eastAsia="宋体" w:cs="宋体"/>
          <w:b/>
          <w:color w:val="auto"/>
          <w:spacing w:val="6"/>
          <w:sz w:val="24"/>
          <w:szCs w:val="24"/>
          <w:highlight w:val="none"/>
          <w:lang w:eastAsia="zh-CN"/>
        </w:rPr>
        <w:t>6</w:t>
      </w:r>
      <w:r>
        <w:rPr>
          <w:rFonts w:hint="eastAsia" w:ascii="宋体" w:hAnsi="宋体" w:eastAsia="宋体" w:cs="宋体"/>
          <w:b/>
          <w:color w:val="auto"/>
          <w:spacing w:val="6"/>
          <w:sz w:val="24"/>
          <w:szCs w:val="24"/>
          <w:highlight w:val="none"/>
          <w:lang w:eastAsia="zh-CN"/>
        </w:rPr>
        <w:t>0%，甲方根据资金到位情况，且在收到与支付金额相同的正式商业发票且审核无误后20个工作日内，本次支付合同总价的50%,计人民币（大写）</w:t>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 xml:space="preserve">(¥  </w:t>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元）</w:t>
      </w:r>
      <w:r>
        <w:rPr>
          <w:rFonts w:hint="eastAsia" w:ascii="宋体" w:hAnsi="宋体" w:eastAsia="宋体" w:cs="宋体"/>
          <w:b/>
          <w:color w:val="auto"/>
          <w:spacing w:val="6"/>
          <w:sz w:val="24"/>
          <w:szCs w:val="24"/>
          <w:highlight w:val="none"/>
          <w:lang w:eastAsia="zh-CN"/>
        </w:rPr>
        <w:t>。</w:t>
      </w:r>
    </w:p>
    <w:p w14:paraId="7D87B2A6">
      <w:pPr>
        <w:spacing w:line="360" w:lineRule="auto"/>
        <w:ind w:firstLine="504"/>
        <w:rPr>
          <w:rFonts w:hint="eastAsia" w:ascii="宋体" w:hAnsi="宋体" w:eastAsia="宋体" w:cs="宋体"/>
          <w:b/>
          <w:color w:val="auto"/>
          <w:spacing w:val="6"/>
          <w:sz w:val="24"/>
          <w:szCs w:val="24"/>
          <w:highlight w:val="none"/>
          <w:lang w:eastAsia="zh-CN"/>
        </w:rPr>
      </w:pPr>
      <w:r>
        <w:rPr>
          <w:rFonts w:hint="eastAsia" w:ascii="宋体" w:hAnsi="宋体" w:eastAsia="宋体" w:cs="宋体"/>
          <w:b/>
          <w:color w:val="auto"/>
          <w:spacing w:val="6"/>
          <w:sz w:val="24"/>
          <w:szCs w:val="24"/>
          <w:highlight w:val="none"/>
          <w:lang w:eastAsia="zh-CN"/>
        </w:rPr>
        <w:t>6.2.2.3第三次付款. 乙方完成本合同约定</w:t>
      </w:r>
      <w:r>
        <w:rPr>
          <w:rFonts w:hint="eastAsia" w:ascii="宋体" w:hAnsi="宋体" w:eastAsia="宋体" w:cs="宋体"/>
          <w:b/>
          <w:color w:val="auto"/>
          <w:spacing w:val="6"/>
          <w:sz w:val="24"/>
          <w:szCs w:val="24"/>
          <w:highlight w:val="none"/>
          <w:lang w:eastAsia="zh-CN"/>
        </w:rPr>
        <w:t>的所有</w:t>
      </w:r>
      <w:r>
        <w:rPr>
          <w:rFonts w:hint="eastAsia" w:ascii="宋体" w:hAnsi="宋体" w:eastAsia="宋体" w:cs="宋体"/>
          <w:b/>
          <w:color w:val="auto"/>
          <w:spacing w:val="6"/>
          <w:sz w:val="24"/>
          <w:szCs w:val="24"/>
          <w:highlight w:val="none"/>
          <w:lang w:eastAsia="zh-CN"/>
        </w:rPr>
        <w:t>工程量后，</w:t>
      </w:r>
      <w:r>
        <w:rPr>
          <w:rFonts w:hint="eastAsia" w:ascii="宋体" w:hAnsi="宋体" w:eastAsia="宋体" w:cs="宋体"/>
          <w:b/>
          <w:color w:val="auto"/>
          <w:spacing w:val="6"/>
          <w:sz w:val="24"/>
          <w:szCs w:val="24"/>
          <w:highlight w:val="none"/>
          <w:lang w:eastAsia="zh-CN"/>
        </w:rPr>
        <w:t>施工</w:t>
      </w:r>
      <w:r>
        <w:rPr>
          <w:rFonts w:hint="eastAsia" w:ascii="宋体" w:hAnsi="宋体" w:eastAsia="宋体" w:cs="宋体"/>
          <w:b/>
          <w:color w:val="auto"/>
          <w:spacing w:val="6"/>
          <w:sz w:val="24"/>
          <w:szCs w:val="24"/>
          <w:highlight w:val="none"/>
          <w:lang w:eastAsia="zh-CN"/>
        </w:rPr>
        <w:t>及合同验收</w:t>
      </w:r>
      <w:r>
        <w:rPr>
          <w:rFonts w:hint="eastAsia" w:ascii="宋体" w:hAnsi="宋体" w:eastAsia="宋体" w:cs="宋体"/>
          <w:b/>
          <w:color w:val="auto"/>
          <w:spacing w:val="6"/>
          <w:sz w:val="24"/>
          <w:szCs w:val="24"/>
          <w:highlight w:val="none"/>
          <w:lang w:eastAsia="zh-CN"/>
        </w:rPr>
        <w:t>资料</w:t>
      </w:r>
      <w:r>
        <w:rPr>
          <w:rFonts w:hint="eastAsia" w:ascii="宋体" w:hAnsi="宋体" w:eastAsia="宋体" w:cs="宋体"/>
          <w:b/>
          <w:color w:val="auto"/>
          <w:spacing w:val="6"/>
          <w:sz w:val="24"/>
          <w:szCs w:val="24"/>
          <w:highlight w:val="none"/>
          <w:lang w:eastAsia="zh-CN"/>
        </w:rPr>
        <w:t>齐全，</w:t>
      </w:r>
      <w:r>
        <w:rPr>
          <w:rFonts w:hint="eastAsia" w:ascii="宋体" w:hAnsi="宋体" w:eastAsia="宋体" w:cs="宋体"/>
          <w:b/>
          <w:color w:val="auto"/>
          <w:spacing w:val="6"/>
          <w:sz w:val="24"/>
          <w:szCs w:val="24"/>
          <w:highlight w:val="none"/>
          <w:lang w:eastAsia="zh-CN"/>
        </w:rPr>
        <w:t>验收完成</w:t>
      </w:r>
      <w:r>
        <w:rPr>
          <w:rFonts w:hint="eastAsia" w:ascii="宋体" w:hAnsi="宋体" w:eastAsia="宋体" w:cs="宋体"/>
          <w:b/>
          <w:color w:val="auto"/>
          <w:spacing w:val="6"/>
          <w:sz w:val="24"/>
          <w:szCs w:val="24"/>
          <w:highlight w:val="none"/>
          <w:lang w:eastAsia="zh-CN"/>
        </w:rPr>
        <w:t>，经甲方</w:t>
      </w:r>
      <w:r>
        <w:rPr>
          <w:rFonts w:hint="eastAsia" w:ascii="宋体" w:hAnsi="宋体" w:eastAsia="宋体" w:cs="宋体"/>
          <w:b/>
          <w:color w:val="auto"/>
          <w:spacing w:val="6"/>
          <w:sz w:val="24"/>
          <w:szCs w:val="24"/>
          <w:highlight w:val="none"/>
          <w:lang w:eastAsia="zh-CN"/>
        </w:rPr>
        <w:t>确认无误后</w:t>
      </w:r>
      <w:r>
        <w:rPr>
          <w:rFonts w:hint="eastAsia" w:ascii="宋体" w:hAnsi="宋体" w:eastAsia="宋体" w:cs="宋体"/>
          <w:b/>
          <w:color w:val="auto"/>
          <w:spacing w:val="6"/>
          <w:sz w:val="24"/>
          <w:szCs w:val="24"/>
          <w:highlight w:val="none"/>
          <w:lang w:eastAsia="zh-CN"/>
        </w:rPr>
        <w:t>，甲方根据资金到位情况，且在收到与支付金额相同的正式商业发票且审核无误后20个工作日内，本次支付合同总价的10%,计人民币（大写）</w:t>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 xml:space="preserve">(¥  </w:t>
      </w:r>
      <w:r>
        <w:rPr>
          <w:rFonts w:hint="eastAsia" w:ascii="宋体" w:hAnsi="宋体" w:eastAsia="宋体" w:cs="宋体"/>
          <w:b/>
          <w:color w:val="auto"/>
          <w:spacing w:val="6"/>
          <w:sz w:val="24"/>
          <w:szCs w:val="24"/>
          <w:highlight w:val="none"/>
          <w:u w:val="single"/>
          <w:lang w:eastAsia="zh-CN"/>
        </w:rPr>
        <w:tab/>
      </w:r>
      <w:r>
        <w:rPr>
          <w:rFonts w:hint="eastAsia" w:ascii="宋体" w:hAnsi="宋体" w:eastAsia="宋体" w:cs="宋体"/>
          <w:b/>
          <w:color w:val="auto"/>
          <w:spacing w:val="6"/>
          <w:sz w:val="24"/>
          <w:szCs w:val="24"/>
          <w:highlight w:val="none"/>
          <w:u w:val="single"/>
          <w:lang w:eastAsia="zh-CN"/>
        </w:rPr>
        <w:t>元）</w:t>
      </w:r>
      <w:r>
        <w:rPr>
          <w:rFonts w:hint="eastAsia" w:ascii="宋体" w:hAnsi="宋体" w:eastAsia="宋体" w:cs="宋体"/>
          <w:b/>
          <w:color w:val="auto"/>
          <w:spacing w:val="6"/>
          <w:sz w:val="24"/>
          <w:szCs w:val="24"/>
          <w:highlight w:val="none"/>
          <w:lang w:eastAsia="zh-CN"/>
        </w:rPr>
        <w:t>。</w:t>
      </w:r>
    </w:p>
    <w:p w14:paraId="59DD8915">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6.3乙方根据合同第七条的规定向甲方支付违约金、罚款和赔偿金时，甲方有权从相应付款中予以扣除。</w:t>
      </w:r>
    </w:p>
    <w:p w14:paraId="22E0D15C">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6.4甲方发生的银行费用应由甲方负担，甲方银行账户以外发生的一切费用均应由乙方负担。</w:t>
      </w:r>
    </w:p>
    <w:p w14:paraId="25CC6B06">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6.5由于甲方因办理国库支付手续而造成的合同款的支付延误，不视为违约。</w:t>
      </w:r>
    </w:p>
    <w:p w14:paraId="2E328C4A">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6.6双方委托银行代付代收有关费用。</w:t>
      </w:r>
    </w:p>
    <w:p w14:paraId="643CB4D1">
      <w:pPr>
        <w:spacing w:line="360" w:lineRule="auto"/>
        <w:ind w:firstLine="482"/>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lang w:eastAsia="zh-CN"/>
        </w:rPr>
        <w:t>第</w:t>
      </w:r>
      <w:r>
        <w:rPr>
          <w:rFonts w:hint="eastAsia" w:ascii="宋体" w:hAnsi="宋体" w:eastAsia="宋体" w:cs="宋体"/>
          <w:b/>
          <w:color w:val="auto"/>
          <w:sz w:val="24"/>
          <w:szCs w:val="24"/>
          <w:highlight w:val="none"/>
          <w:lang w:eastAsia="zh-CN"/>
        </w:rPr>
        <w:t>七</w:t>
      </w:r>
      <w:r>
        <w:rPr>
          <w:rFonts w:hint="eastAsia" w:ascii="宋体" w:hAnsi="宋体" w:eastAsia="宋体" w:cs="宋体"/>
          <w:b/>
          <w:color w:val="auto"/>
          <w:sz w:val="24"/>
          <w:szCs w:val="24"/>
          <w:highlight w:val="none"/>
          <w:lang w:eastAsia="zh-CN"/>
        </w:rPr>
        <w:t>条　</w:t>
      </w:r>
      <w:r>
        <w:rPr>
          <w:rFonts w:hint="eastAsia" w:ascii="宋体" w:hAnsi="宋体" w:eastAsia="宋体" w:cs="宋体"/>
          <w:color w:val="auto"/>
          <w:sz w:val="24"/>
          <w:szCs w:val="24"/>
          <w:highlight w:val="none"/>
          <w:lang w:eastAsia="zh-CN"/>
        </w:rPr>
        <w:t>双方责任</w:t>
      </w:r>
    </w:p>
    <w:p w14:paraId="07F1B023">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7.1甲方责任</w:t>
      </w:r>
    </w:p>
    <w:p w14:paraId="5DFEEC01">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7.1.1甲方按本合同第二条规定的内容，在合同签订后</w:t>
      </w:r>
      <w:r>
        <w:rPr>
          <w:rFonts w:hint="eastAsia" w:ascii="宋体" w:hAnsi="宋体" w:eastAsia="宋体" w:cs="宋体"/>
          <w:color w:val="auto"/>
          <w:spacing w:val="6"/>
          <w:sz w:val="24"/>
          <w:szCs w:val="24"/>
          <w:highlight w:val="none"/>
          <w:u w:val="single"/>
          <w:lang w:eastAsia="zh-CN"/>
        </w:rPr>
        <w:t xml:space="preserve">  7</w:t>
      </w:r>
      <w:r>
        <w:rPr>
          <w:rFonts w:hint="eastAsia" w:ascii="宋体" w:hAnsi="宋体" w:eastAsia="宋体" w:cs="宋体"/>
          <w:color w:val="auto"/>
          <w:spacing w:val="6"/>
          <w:sz w:val="24"/>
          <w:szCs w:val="24"/>
          <w:highlight w:val="none"/>
          <w:lang w:eastAsia="zh-CN"/>
        </w:rPr>
        <w:t>天内向乙方提交基础资料，并对其完整性、正确性及时限负责。甲方不得要求乙方违反国家有关标准进行建设工作。</w:t>
      </w:r>
    </w:p>
    <w:p w14:paraId="17B0D289">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7.1.2甲方应按本合同规定的金额和日期向乙方支付</w:t>
      </w:r>
      <w:r>
        <w:rPr>
          <w:rFonts w:hint="eastAsia" w:ascii="宋体" w:hAnsi="宋体" w:eastAsia="宋体" w:cs="宋体"/>
          <w:color w:val="auto"/>
          <w:spacing w:val="6"/>
          <w:sz w:val="24"/>
          <w:szCs w:val="24"/>
          <w:highlight w:val="none"/>
          <w:lang w:eastAsia="zh-CN"/>
        </w:rPr>
        <w:t>合同款</w:t>
      </w:r>
      <w:r>
        <w:rPr>
          <w:rFonts w:hint="eastAsia" w:ascii="宋体" w:hAnsi="宋体" w:eastAsia="宋体" w:cs="宋体"/>
          <w:color w:val="auto"/>
          <w:spacing w:val="6"/>
          <w:sz w:val="24"/>
          <w:szCs w:val="24"/>
          <w:highlight w:val="none"/>
          <w:lang w:eastAsia="zh-CN"/>
        </w:rPr>
        <w:t>。</w:t>
      </w:r>
    </w:p>
    <w:p w14:paraId="75898205">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7.1.3甲方应保护乙方的施工方案、报告书、文件、资料图纸、数据、特殊工艺（方法）、专利技术和合理化建议。</w:t>
      </w:r>
    </w:p>
    <w:p w14:paraId="374DF91F">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7.1.4本合同有关条款和补充协议中规定的甲方应负的其它责任。</w:t>
      </w:r>
    </w:p>
    <w:p w14:paraId="455AE51D">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7.2乙方责任</w:t>
      </w:r>
    </w:p>
    <w:p w14:paraId="4B1474FB">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7.2.1乙方应按国家技术规范、标准、规程和甲方的技术要求进行工程建设。按本合同规定的时间提交质量合格的施工成果文件，并对其负责。</w:t>
      </w:r>
    </w:p>
    <w:p w14:paraId="6AD8AD27">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7.2.2乙方应按任务的要求编制施工方案并经甲方审核同意。</w:t>
      </w:r>
    </w:p>
    <w:p w14:paraId="1577A78F">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7.2.3乙方应提供所有关键工作、工序的图表、照片、文字资料、影像资料。</w:t>
      </w:r>
    </w:p>
    <w:p w14:paraId="2A63CC20">
      <w:pPr>
        <w:spacing w:line="360" w:lineRule="auto"/>
        <w:ind w:firstLine="504" w:firstLineChars="200"/>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7.2.4乙方应做好监测站占地、施工占地及施工道路等有关工作，提交监测站占地协议（特殊情况另行说明）并承担相应的费用。</w:t>
      </w:r>
    </w:p>
    <w:p w14:paraId="519AC3C9">
      <w:pPr>
        <w:spacing w:before="240" w:line="360" w:lineRule="auto"/>
        <w:ind w:firstLine="504"/>
        <w:rPr>
          <w:rFonts w:hint="eastAsia" w:ascii="宋体" w:hAnsi="宋体" w:eastAsia="宋体" w:cs="宋体"/>
          <w:b/>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7.2.5工程使用年限应符合国家和行业现行规范规程及设计的要求。</w:t>
      </w:r>
      <w:r>
        <w:rPr>
          <w:rFonts w:hint="eastAsia" w:ascii="宋体" w:hAnsi="宋体" w:eastAsia="宋体" w:cs="宋体"/>
          <w:b/>
          <w:bCs/>
          <w:color w:val="auto"/>
          <w:spacing w:val="6"/>
          <w:sz w:val="24"/>
          <w:szCs w:val="24"/>
          <w:highlight w:val="none"/>
          <w:lang w:eastAsia="zh-CN"/>
        </w:rPr>
        <w:t>监测井及附属设置质量保修期为</w:t>
      </w:r>
      <w:r>
        <w:rPr>
          <w:rFonts w:hint="eastAsia" w:ascii="宋体" w:hAnsi="宋体" w:eastAsia="宋体" w:cs="宋体"/>
          <w:b/>
          <w:bCs/>
          <w:color w:val="auto"/>
          <w:spacing w:val="6"/>
          <w:sz w:val="24"/>
          <w:szCs w:val="24"/>
          <w:highlight w:val="none"/>
          <w:u w:val="single"/>
          <w:lang w:eastAsia="zh-CN"/>
        </w:rPr>
        <w:t>3</w:t>
      </w:r>
      <w:r>
        <w:rPr>
          <w:rFonts w:hint="eastAsia" w:ascii="宋体" w:hAnsi="宋体" w:eastAsia="宋体" w:cs="宋体"/>
          <w:b/>
          <w:bCs/>
          <w:color w:val="auto"/>
          <w:spacing w:val="6"/>
          <w:sz w:val="24"/>
          <w:szCs w:val="24"/>
          <w:highlight w:val="none"/>
          <w:lang w:eastAsia="zh-CN"/>
        </w:rPr>
        <w:t>年，监测设备质量保质期为</w:t>
      </w:r>
      <w:r>
        <w:rPr>
          <w:rFonts w:hint="eastAsia" w:ascii="宋体" w:hAnsi="宋体" w:eastAsia="宋体" w:cs="宋体"/>
          <w:b/>
          <w:bCs/>
          <w:color w:val="auto"/>
          <w:spacing w:val="6"/>
          <w:sz w:val="24"/>
          <w:szCs w:val="24"/>
          <w:highlight w:val="none"/>
          <w:u w:val="single"/>
          <w:lang w:eastAsia="zh-CN"/>
        </w:rPr>
        <w:t>2</w:t>
      </w:r>
      <w:r>
        <w:rPr>
          <w:rFonts w:hint="eastAsia" w:ascii="宋体" w:hAnsi="宋体" w:eastAsia="宋体" w:cs="宋体"/>
          <w:b/>
          <w:bCs/>
          <w:color w:val="auto"/>
          <w:spacing w:val="6"/>
          <w:sz w:val="24"/>
          <w:szCs w:val="24"/>
          <w:highlight w:val="none"/>
          <w:lang w:eastAsia="zh-CN"/>
        </w:rPr>
        <w:t>年，电池质保质期为</w:t>
      </w:r>
      <w:r>
        <w:rPr>
          <w:rFonts w:hint="eastAsia" w:ascii="宋体" w:hAnsi="宋体" w:eastAsia="宋体" w:cs="宋体"/>
          <w:b/>
          <w:bCs/>
          <w:color w:val="auto"/>
          <w:spacing w:val="6"/>
          <w:sz w:val="24"/>
          <w:szCs w:val="24"/>
          <w:highlight w:val="none"/>
          <w:u w:val="single"/>
          <w:lang w:eastAsia="zh-CN"/>
        </w:rPr>
        <w:t>1</w:t>
      </w:r>
      <w:r>
        <w:rPr>
          <w:rFonts w:hint="eastAsia" w:ascii="宋体" w:hAnsi="宋体" w:eastAsia="宋体" w:cs="宋体"/>
          <w:b/>
          <w:bCs/>
          <w:color w:val="auto"/>
          <w:spacing w:val="6"/>
          <w:sz w:val="24"/>
          <w:szCs w:val="24"/>
          <w:highlight w:val="none"/>
          <w:lang w:eastAsia="zh-CN"/>
        </w:rPr>
        <w:t>年。</w:t>
      </w:r>
      <w:r>
        <w:rPr>
          <w:rFonts w:hint="eastAsia" w:ascii="宋体" w:hAnsi="宋体" w:eastAsia="宋体" w:cs="宋体"/>
          <w:color w:val="auto"/>
          <w:spacing w:val="6"/>
          <w:sz w:val="24"/>
          <w:szCs w:val="24"/>
          <w:highlight w:val="none"/>
          <w:lang w:eastAsia="zh-CN"/>
        </w:rPr>
        <w:t>质量保修（保证）期内工程主体及设备质量出现问题，施工单位应及时维修或更换。</w:t>
      </w:r>
      <w:r>
        <w:rPr>
          <w:rFonts w:hint="eastAsia" w:ascii="宋体" w:hAnsi="宋体" w:eastAsia="宋体" w:cs="宋体"/>
          <w:b/>
          <w:color w:val="auto"/>
          <w:spacing w:val="6"/>
          <w:sz w:val="24"/>
          <w:szCs w:val="24"/>
          <w:highlight w:val="none"/>
          <w:lang w:eastAsia="zh-CN"/>
        </w:rPr>
        <w:t>质量保证时间从合同工程完工验收通过后开始计算。</w:t>
      </w:r>
    </w:p>
    <w:p w14:paraId="3955DFE5">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7.2.6乙方对施工成果文件出现的遗漏或错误负责修改或补充。由于乙方施工错误造成工程质量事故损失，乙方除负责采取补救措施外，应免收受损失部分的合同款，并根据损失程度向甲方支付赔偿金，赔偿金数额最高为合同总价款的</w:t>
      </w:r>
      <w:r>
        <w:rPr>
          <w:rFonts w:hint="eastAsia" w:ascii="宋体" w:hAnsi="宋体" w:eastAsia="宋体" w:cs="宋体"/>
          <w:color w:val="auto"/>
          <w:spacing w:val="6"/>
          <w:sz w:val="24"/>
          <w:szCs w:val="24"/>
          <w:highlight w:val="none"/>
          <w:u w:val="single"/>
          <w:lang w:eastAsia="zh-CN"/>
        </w:rPr>
        <w:t>100</w:t>
      </w:r>
      <w:r>
        <w:rPr>
          <w:rFonts w:hint="eastAsia" w:ascii="宋体" w:hAnsi="宋体" w:eastAsia="宋体" w:cs="宋体"/>
          <w:color w:val="auto"/>
          <w:spacing w:val="6"/>
          <w:sz w:val="24"/>
          <w:szCs w:val="24"/>
          <w:highlight w:val="none"/>
          <w:lang w:eastAsia="zh-CN"/>
        </w:rPr>
        <w:t>％。</w:t>
      </w:r>
    </w:p>
    <w:p w14:paraId="2E7B20EB">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7.2.7乙方交付施工成果文件后，应接受甲方组织的审查，并根据审查意见进行调整补充，直至审查通过为止。</w:t>
      </w:r>
    </w:p>
    <w:p w14:paraId="44AAB136">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7.2.8乙方不得将主体工程分包给第三人。</w:t>
      </w:r>
    </w:p>
    <w:p w14:paraId="635D364A">
      <w:pPr>
        <w:snapToGrid/>
        <w:spacing w:line="360" w:lineRule="auto"/>
        <w:ind w:firstLine="480"/>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7.2.9乙方对参加本项目施工的工作人员的人身、财产及投入使用的设备安全负全部责任，应按照《陕西省水利厅关于印发&lt;陕西省水利工程建设安全生产责任保险实施意见（试行）&gt;的通知》(陕水建发〔2024〕73号)文件精神，应办理相关人员的人身意外伤害险，如发生安全事故由乙方承担责任。要做好施工场地的安全防护和环境保护工作，如发生安全事故或纠纷由乙方负责。</w:t>
      </w:r>
      <w:r>
        <w:rPr>
          <w:rFonts w:hint="eastAsia" w:ascii="宋体" w:hAnsi="宋体" w:eastAsia="宋体" w:cs="宋体"/>
          <w:color w:val="auto"/>
          <w:sz w:val="24"/>
          <w:szCs w:val="24"/>
          <w:highlight w:val="none"/>
          <w:lang w:eastAsia="zh-CN"/>
        </w:rPr>
        <w:t>保险费含在合同总价之中。</w:t>
      </w:r>
    </w:p>
    <w:p w14:paraId="09F88E47">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7.2.10乙方应接受甲方或其委托人员的要求对项目质量的监督检查。</w:t>
      </w:r>
    </w:p>
    <w:p w14:paraId="1F76E1A8">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7.2.11乙方还应向甲方提交由本合同产生的其他应归档文件资料。乙方对所提交资料完整性、真实性负责。</w:t>
      </w:r>
    </w:p>
    <w:p w14:paraId="2EBBB5C9">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7.2.12本合同有关条款规定和补充协议中乙方应负的其它责任。</w:t>
      </w:r>
    </w:p>
    <w:p w14:paraId="7239ABFE">
      <w:pPr>
        <w:spacing w:line="360" w:lineRule="auto"/>
        <w:ind w:firstLine="482" w:firstLineChars="200"/>
        <w:rPr>
          <w:rFonts w:hint="eastAsia" w:ascii="宋体" w:hAnsi="宋体" w:eastAsia="宋体" w:cs="宋体"/>
          <w:bCs/>
          <w:color w:val="auto"/>
          <w:sz w:val="24"/>
          <w:szCs w:val="20"/>
          <w:highlight w:val="none"/>
          <w:lang w:eastAsia="zh-CN"/>
        </w:rPr>
      </w:pPr>
      <w:r>
        <w:rPr>
          <w:rFonts w:hint="eastAsia" w:ascii="宋体" w:hAnsi="宋体" w:eastAsia="宋体" w:cs="宋体"/>
          <w:b/>
          <w:color w:val="auto"/>
          <w:sz w:val="24"/>
          <w:szCs w:val="24"/>
          <w:highlight w:val="none"/>
          <w:lang w:eastAsia="zh-CN"/>
        </w:rPr>
        <w:t>第</w:t>
      </w:r>
      <w:r>
        <w:rPr>
          <w:rFonts w:hint="eastAsia" w:ascii="宋体" w:hAnsi="宋体" w:eastAsia="宋体" w:cs="宋体"/>
          <w:b/>
          <w:color w:val="auto"/>
          <w:sz w:val="24"/>
          <w:szCs w:val="24"/>
          <w:highlight w:val="none"/>
          <w:lang w:eastAsia="zh-CN"/>
        </w:rPr>
        <w:t>八</w:t>
      </w:r>
      <w:r>
        <w:rPr>
          <w:rFonts w:hint="eastAsia" w:ascii="宋体" w:hAnsi="宋体" w:eastAsia="宋体" w:cs="宋体"/>
          <w:b/>
          <w:color w:val="auto"/>
          <w:sz w:val="24"/>
          <w:szCs w:val="24"/>
          <w:highlight w:val="none"/>
          <w:lang w:eastAsia="zh-CN"/>
        </w:rPr>
        <w:t>条　</w:t>
      </w:r>
      <w:r>
        <w:rPr>
          <w:rFonts w:hint="eastAsia" w:ascii="宋体" w:hAnsi="宋体" w:eastAsia="宋体" w:cs="宋体"/>
          <w:bCs/>
          <w:color w:val="auto"/>
          <w:sz w:val="24"/>
          <w:szCs w:val="20"/>
          <w:highlight w:val="none"/>
          <w:lang w:eastAsia="zh-CN"/>
        </w:rPr>
        <w:t>售后服务</w:t>
      </w:r>
    </w:p>
    <w:p w14:paraId="29883685">
      <w:pPr>
        <w:tabs>
          <w:tab w:val="left" w:pos="7920"/>
        </w:tabs>
        <w:spacing w:line="360" w:lineRule="auto"/>
        <w:ind w:firstLine="480" w:firstLineChars="200"/>
        <w:rPr>
          <w:rFonts w:hint="eastAsia" w:ascii="宋体" w:hAnsi="宋体" w:eastAsia="宋体" w:cs="宋体"/>
          <w:color w:val="auto"/>
          <w:sz w:val="24"/>
          <w:szCs w:val="20"/>
          <w:highlight w:val="none"/>
          <w:lang w:eastAsia="zh-CN"/>
        </w:rPr>
      </w:pPr>
      <w:r>
        <w:rPr>
          <w:rFonts w:hint="eastAsia" w:ascii="宋体" w:hAnsi="宋体" w:eastAsia="宋体" w:cs="宋体"/>
          <w:color w:val="auto"/>
          <w:sz w:val="24"/>
          <w:szCs w:val="20"/>
          <w:highlight w:val="none"/>
          <w:lang w:eastAsia="zh-CN"/>
        </w:rPr>
        <w:t>8.1 乙方应免费提供给甲方本次招标仪器设备总套数不低于</w:t>
      </w:r>
      <w:r>
        <w:rPr>
          <w:rFonts w:hint="eastAsia" w:ascii="宋体" w:hAnsi="宋体" w:eastAsia="宋体" w:cs="宋体"/>
          <w:color w:val="auto"/>
          <w:sz w:val="24"/>
          <w:szCs w:val="20"/>
          <w:highlight w:val="none"/>
          <w:lang w:eastAsia="zh-CN"/>
        </w:rPr>
        <w:t>10%</w:t>
      </w:r>
      <w:r>
        <w:rPr>
          <w:rFonts w:hint="eastAsia" w:ascii="宋体" w:hAnsi="宋体" w:eastAsia="宋体" w:cs="宋体"/>
          <w:color w:val="auto"/>
          <w:sz w:val="24"/>
          <w:szCs w:val="20"/>
          <w:highlight w:val="none"/>
          <w:lang w:eastAsia="zh-CN"/>
        </w:rPr>
        <w:t>的整套（即</w:t>
      </w:r>
      <w:r>
        <w:rPr>
          <w:rFonts w:hint="eastAsia" w:ascii="宋体" w:hAnsi="宋体" w:eastAsia="宋体" w:cs="宋体"/>
          <w:color w:val="auto"/>
          <w:sz w:val="24"/>
          <w:szCs w:val="20"/>
          <w:highlight w:val="none"/>
          <w:u w:val="single"/>
          <w:lang w:eastAsia="zh-CN"/>
        </w:rPr>
        <w:t>4</w:t>
      </w:r>
      <w:r>
        <w:rPr>
          <w:rFonts w:hint="eastAsia" w:ascii="宋体" w:hAnsi="宋体" w:eastAsia="宋体" w:cs="宋体"/>
          <w:color w:val="auto"/>
          <w:sz w:val="24"/>
          <w:szCs w:val="20"/>
          <w:highlight w:val="none"/>
          <w:lang w:eastAsia="zh-CN"/>
        </w:rPr>
        <w:t>台套）同款产品作为替换备用设备，并应推荐设备长期运行必需的备品备件的品种、规格、单价。甲方再次购买备品备件的价格不得高于本次合同中同类备品备件的价格，并保证备品、备件是可提供的。</w:t>
      </w:r>
    </w:p>
    <w:p w14:paraId="69A060E9">
      <w:pPr>
        <w:tabs>
          <w:tab w:val="left" w:pos="7920"/>
        </w:tabs>
        <w:spacing w:line="360" w:lineRule="auto"/>
        <w:ind w:firstLine="482" w:firstLineChars="200"/>
        <w:rPr>
          <w:rFonts w:hint="eastAsia" w:ascii="宋体" w:hAnsi="宋体" w:eastAsia="宋体" w:cs="宋体"/>
          <w:color w:val="auto"/>
          <w:sz w:val="24"/>
          <w:szCs w:val="20"/>
          <w:highlight w:val="none"/>
          <w:lang w:eastAsia="zh-CN"/>
        </w:rPr>
      </w:pPr>
      <w:r>
        <w:rPr>
          <w:rFonts w:hint="eastAsia" w:ascii="宋体" w:hAnsi="宋体" w:eastAsia="宋体" w:cs="宋体"/>
          <w:b/>
          <w:color w:val="auto"/>
          <w:sz w:val="24"/>
          <w:szCs w:val="20"/>
          <w:highlight w:val="none"/>
          <w:lang w:eastAsia="zh-CN"/>
        </w:rPr>
        <w:t xml:space="preserve">8.2 </w:t>
      </w:r>
      <w:r>
        <w:rPr>
          <w:rFonts w:hint="eastAsia" w:ascii="宋体" w:hAnsi="宋体" w:eastAsia="宋体" w:cs="宋体"/>
          <w:b/>
          <w:bCs/>
          <w:color w:val="auto"/>
          <w:sz w:val="24"/>
          <w:szCs w:val="20"/>
          <w:highlight w:val="none"/>
          <w:lang w:eastAsia="zh-CN"/>
        </w:rPr>
        <w:t>乙方对合同自动监测设备在质保期内免费维修或更换</w:t>
      </w:r>
      <w:r>
        <w:rPr>
          <w:rFonts w:hint="eastAsia" w:ascii="宋体" w:hAnsi="宋体" w:eastAsia="宋体" w:cs="宋体"/>
          <w:color w:val="auto"/>
          <w:sz w:val="24"/>
          <w:szCs w:val="20"/>
          <w:highlight w:val="none"/>
          <w:lang w:eastAsia="zh-CN"/>
        </w:rPr>
        <w:t>。质保期的服务内容包括：设备的维护和保养、非人为故障的排除、提供仪器软件的升级服务等。质保期间对于人为或违反操作规程导致仪器设备损坏、损毁，应提供维修服务，可视情况收取适量的服务费。</w:t>
      </w:r>
    </w:p>
    <w:p w14:paraId="48B2A741">
      <w:pPr>
        <w:tabs>
          <w:tab w:val="left" w:pos="7920"/>
        </w:tabs>
        <w:spacing w:line="360" w:lineRule="auto"/>
        <w:ind w:firstLine="480" w:firstLineChars="200"/>
        <w:rPr>
          <w:rFonts w:hint="eastAsia" w:ascii="宋体" w:hAnsi="宋体" w:eastAsia="宋体" w:cs="宋体"/>
          <w:color w:val="auto"/>
          <w:sz w:val="24"/>
          <w:szCs w:val="20"/>
          <w:highlight w:val="none"/>
          <w:lang w:eastAsia="zh-CN"/>
        </w:rPr>
      </w:pPr>
      <w:r>
        <w:rPr>
          <w:rFonts w:hint="eastAsia" w:ascii="宋体" w:hAnsi="宋体" w:eastAsia="宋体" w:cs="宋体"/>
          <w:color w:val="auto"/>
          <w:sz w:val="24"/>
          <w:szCs w:val="20"/>
          <w:highlight w:val="none"/>
          <w:lang w:eastAsia="zh-CN"/>
        </w:rPr>
        <w:t>8.3 售后服务响应及到达现场的时间：乙方接到自动监测设备报修或故障通知后，乙方应在24小时内给出电话服务支持或技术响应，3个工作日内制定完整解决方案，5个工作日内免费现场解决故障问题，期间乙方产生的所有费用自行承担。监测井及附属设施工程保修根据实际情况进行响应处理。</w:t>
      </w:r>
    </w:p>
    <w:p w14:paraId="08C755F0">
      <w:pPr>
        <w:tabs>
          <w:tab w:val="left" w:pos="7920"/>
        </w:tabs>
        <w:spacing w:line="360" w:lineRule="auto"/>
        <w:ind w:firstLine="482" w:firstLineChars="200"/>
        <w:rPr>
          <w:rFonts w:hint="eastAsia" w:ascii="宋体" w:hAnsi="宋体" w:eastAsia="宋体" w:cs="宋体"/>
          <w:b/>
          <w:bCs/>
          <w:color w:val="auto"/>
          <w:sz w:val="24"/>
          <w:szCs w:val="20"/>
          <w:highlight w:val="none"/>
          <w:lang w:eastAsia="zh-CN"/>
        </w:rPr>
      </w:pPr>
      <w:r>
        <w:rPr>
          <w:rFonts w:hint="eastAsia" w:ascii="宋体" w:hAnsi="宋体" w:eastAsia="宋体" w:cs="宋体"/>
          <w:b/>
          <w:bCs/>
          <w:color w:val="auto"/>
          <w:sz w:val="24"/>
          <w:szCs w:val="20"/>
          <w:highlight w:val="none"/>
          <w:lang w:eastAsia="zh-CN"/>
        </w:rPr>
        <w:t>8.4合同验收后，乙方应对甲方就自动监测设备的使用、调试和维护进行必要的培训。培训费用由乙方承担。</w:t>
      </w:r>
    </w:p>
    <w:p w14:paraId="62388C30">
      <w:pPr>
        <w:tabs>
          <w:tab w:val="left" w:pos="7920"/>
        </w:tabs>
        <w:spacing w:line="360" w:lineRule="auto"/>
        <w:ind w:firstLine="480" w:firstLineChars="200"/>
        <w:rPr>
          <w:rFonts w:hint="eastAsia" w:ascii="宋体" w:hAnsi="宋体" w:eastAsia="宋体" w:cs="宋体"/>
          <w:color w:val="auto"/>
          <w:sz w:val="24"/>
          <w:szCs w:val="20"/>
          <w:highlight w:val="none"/>
          <w:lang w:eastAsia="zh-CN"/>
        </w:rPr>
      </w:pPr>
      <w:r>
        <w:rPr>
          <w:rFonts w:hint="eastAsia" w:ascii="宋体" w:hAnsi="宋体" w:eastAsia="宋体" w:cs="宋体"/>
          <w:color w:val="auto"/>
          <w:sz w:val="24"/>
          <w:szCs w:val="20"/>
          <w:highlight w:val="none"/>
          <w:lang w:eastAsia="zh-CN"/>
        </w:rPr>
        <w:t>8.5售后服务未尽事宜以乙方投标文件中承诺的内容为基础。</w:t>
      </w:r>
    </w:p>
    <w:p w14:paraId="2E66E987">
      <w:pPr>
        <w:spacing w:line="360" w:lineRule="auto"/>
        <w:ind w:firstLine="482"/>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lang w:eastAsia="zh-CN"/>
        </w:rPr>
        <w:t>第</w:t>
      </w:r>
      <w:r>
        <w:rPr>
          <w:rFonts w:hint="eastAsia" w:ascii="宋体" w:hAnsi="宋体" w:eastAsia="宋体" w:cs="宋体"/>
          <w:b/>
          <w:color w:val="auto"/>
          <w:sz w:val="24"/>
          <w:szCs w:val="24"/>
          <w:highlight w:val="none"/>
          <w:lang w:eastAsia="zh-CN"/>
        </w:rPr>
        <w:t>九</w:t>
      </w:r>
      <w:r>
        <w:rPr>
          <w:rFonts w:hint="eastAsia" w:ascii="宋体" w:hAnsi="宋体" w:eastAsia="宋体" w:cs="宋体"/>
          <w:b/>
          <w:color w:val="auto"/>
          <w:sz w:val="24"/>
          <w:szCs w:val="24"/>
          <w:highlight w:val="none"/>
          <w:lang w:eastAsia="zh-CN"/>
        </w:rPr>
        <w:t>条　</w:t>
      </w:r>
      <w:r>
        <w:rPr>
          <w:rFonts w:hint="eastAsia" w:ascii="宋体" w:hAnsi="宋体" w:eastAsia="宋体" w:cs="宋体"/>
          <w:color w:val="auto"/>
          <w:sz w:val="24"/>
          <w:szCs w:val="24"/>
          <w:highlight w:val="none"/>
          <w:lang w:eastAsia="zh-CN"/>
        </w:rPr>
        <w:t>违约</w:t>
      </w:r>
      <w:r>
        <w:rPr>
          <w:rFonts w:hint="eastAsia" w:ascii="宋体" w:hAnsi="宋体" w:eastAsia="宋体" w:cs="宋体"/>
          <w:color w:val="auto"/>
          <w:sz w:val="24"/>
          <w:szCs w:val="24"/>
          <w:highlight w:val="none"/>
          <w:lang w:eastAsia="zh-CN"/>
        </w:rPr>
        <w:t>责任</w:t>
      </w:r>
    </w:p>
    <w:p w14:paraId="3D199C96">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9.1</w:t>
      </w:r>
      <w:r>
        <w:rPr>
          <w:rFonts w:hint="eastAsia" w:ascii="宋体" w:hAnsi="宋体" w:eastAsia="宋体" w:cs="宋体"/>
          <w:bCs/>
          <w:color w:val="auto"/>
          <w:spacing w:val="6"/>
          <w:sz w:val="24"/>
          <w:highlight w:val="none"/>
          <w:lang w:eastAsia="zh-CN"/>
        </w:rPr>
        <w:t>甲方</w:t>
      </w:r>
      <w:r>
        <w:rPr>
          <w:rFonts w:hint="eastAsia" w:ascii="宋体" w:hAnsi="宋体" w:eastAsia="宋体" w:cs="宋体"/>
          <w:color w:val="auto"/>
          <w:spacing w:val="6"/>
          <w:sz w:val="24"/>
          <w:szCs w:val="24"/>
          <w:highlight w:val="none"/>
          <w:lang w:eastAsia="zh-CN"/>
        </w:rPr>
        <w:t>未按照合同规定时间及内容交付基础资料，超过规定期限15天以内，乙方按本合同第六条规定的交付施工成果资料的时间顺延；甲方交付上述资料及文件超过规定期限15天以上时，乙方有权重新确定提交成果的时间。</w:t>
      </w:r>
    </w:p>
    <w:p w14:paraId="1A98F758">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9.2甲方未按合同规定时间支付合同款，乙方提交成果的时间顺延。逾期支付超过60天以上时，乙方有权暂停履行下阶段工作，并书面通知甲方。</w:t>
      </w:r>
    </w:p>
    <w:p w14:paraId="79559E11">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9.3合同生效后，因乙方责任中止或解除合同，已经发生支付的，乙方应双倍返还甲方已支付的款项，未发生支付的，乙方向甲方支付</w:t>
      </w:r>
      <w:r>
        <w:rPr>
          <w:rFonts w:hint="eastAsia" w:ascii="宋体" w:hAnsi="宋体" w:eastAsia="宋体" w:cs="宋体"/>
          <w:color w:val="auto"/>
          <w:spacing w:val="6"/>
          <w:sz w:val="24"/>
          <w:szCs w:val="24"/>
          <w:highlight w:val="none"/>
          <w:u w:val="single"/>
          <w:lang w:eastAsia="zh-CN"/>
        </w:rPr>
        <w:t>合同总额10%的</w:t>
      </w:r>
      <w:r>
        <w:rPr>
          <w:rFonts w:hint="eastAsia" w:ascii="宋体" w:hAnsi="宋体" w:eastAsia="宋体" w:cs="宋体"/>
          <w:color w:val="auto"/>
          <w:spacing w:val="6"/>
          <w:sz w:val="24"/>
          <w:szCs w:val="24"/>
          <w:highlight w:val="none"/>
          <w:lang w:eastAsia="zh-CN"/>
        </w:rPr>
        <w:t>违约金。</w:t>
      </w:r>
    </w:p>
    <w:p w14:paraId="649DEDBB">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9.4乙方未按合同规定时间提交合格的成果，每超过一日，应扣减合同款千分之一；提交合格成果的时间延误60天及以上，甲方有权解除合同，并要求乙方返还全部合同款，由此给甲方造成损失的，乙方承担全部赔偿责任。</w:t>
      </w:r>
    </w:p>
    <w:p w14:paraId="19B60D02">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9.5在工程建设期间，工程质量未达到规定要求的应按甲方要求进行整改，如整改后质量仍未达到要求的,甲方有权解除合同，并要求乙方返还全部合同款，由此给甲方造成损失的，乙方承担全部赔偿责任。</w:t>
      </w:r>
    </w:p>
    <w:p w14:paraId="781DB2AE">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9.6在工程质量保修（保证）期内，如发生质量问题乙方应进行修复或重建，所发生的所有费用应由乙方全部承担。</w:t>
      </w:r>
    </w:p>
    <w:p w14:paraId="265CBCD1">
      <w:pPr>
        <w:spacing w:line="360" w:lineRule="auto"/>
        <w:ind w:firstLine="504"/>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9</w:t>
      </w:r>
      <w:r>
        <w:rPr>
          <w:rFonts w:hint="eastAsia" w:ascii="宋体" w:hAnsi="宋体" w:eastAsia="宋体" w:cs="宋体"/>
          <w:color w:val="auto"/>
          <w:spacing w:val="6"/>
          <w:sz w:val="24"/>
          <w:szCs w:val="24"/>
          <w:highlight w:val="none"/>
          <w:lang w:eastAsia="zh-CN"/>
        </w:rPr>
        <w:t>.7</w:t>
      </w:r>
      <w:r>
        <w:rPr>
          <w:rFonts w:hint="eastAsia" w:ascii="宋体" w:hAnsi="宋体" w:eastAsia="宋体" w:cs="宋体"/>
          <w:color w:val="auto"/>
          <w:spacing w:val="6"/>
          <w:sz w:val="24"/>
          <w:szCs w:val="24"/>
          <w:highlight w:val="none"/>
          <w:lang w:eastAsia="zh-CN"/>
        </w:rPr>
        <w:t>投入本工程的项目经理及施工主要技术人员应与投标文件一致，未经发包人同意不得变更项目经理和技术负责人。</w:t>
      </w:r>
    </w:p>
    <w:p w14:paraId="4EC45E4A">
      <w:pPr>
        <w:spacing w:line="360" w:lineRule="auto"/>
        <w:ind w:firstLine="482"/>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lang w:eastAsia="zh-CN"/>
        </w:rPr>
        <w:t>第十条　</w:t>
      </w:r>
      <w:r>
        <w:rPr>
          <w:rFonts w:hint="eastAsia" w:ascii="宋体" w:hAnsi="宋体" w:eastAsia="宋体" w:cs="宋体"/>
          <w:color w:val="auto"/>
          <w:sz w:val="24"/>
          <w:szCs w:val="24"/>
          <w:highlight w:val="none"/>
          <w:lang w:eastAsia="zh-CN"/>
        </w:rPr>
        <w:t>保密及知识产权</w:t>
      </w:r>
    </w:p>
    <w:p w14:paraId="5E6217D8">
      <w:pPr>
        <w:spacing w:line="360" w:lineRule="auto"/>
        <w:ind w:firstLine="480" w:firstLineChars="200"/>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z w:val="24"/>
          <w:szCs w:val="24"/>
          <w:highlight w:val="none"/>
          <w:lang w:eastAsia="zh-CN"/>
        </w:rPr>
        <w:t>10.1</w:t>
      </w:r>
      <w:r>
        <w:rPr>
          <w:rFonts w:hint="eastAsia" w:ascii="宋体" w:hAnsi="宋体" w:eastAsia="宋体" w:cs="宋体"/>
          <w:color w:val="auto"/>
          <w:spacing w:val="6"/>
          <w:sz w:val="24"/>
          <w:szCs w:val="24"/>
          <w:highlight w:val="none"/>
          <w:lang w:eastAsia="zh-CN"/>
        </w:rPr>
        <w:t>乙方在履行本合同过程中从甲方获取的任何资料和重要信息、合同执行过程中产生的水质、水文地质、经纬度等涉密信息，无论在本合同期限内还是合同终止后，均有保密责任。未经甲方事先书面授权，不得以任何方式向任何其他组织或个人泄露、转让、许可使用、交换、赠与或与任何组织或个人共同使用或不正当使用。违反本条规定，造成泄密或给甲方造成损失的，乙方应承担相应的法律和刑事或民事赔偿责任</w:t>
      </w:r>
    </w:p>
    <w:p w14:paraId="7439A6F0">
      <w:pPr>
        <w:spacing w:line="360" w:lineRule="auto"/>
        <w:ind w:firstLine="504" w:firstLineChars="200"/>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10.2 甲方在履行本合同过程中从乙方处获知的技术秘密和商业秘密，无论在本合同期限内还是协议终止后，均有保密责任。违反本条规定，给乙方造成损失的，甲方应承担相应的法律和民事赔偿责任。</w:t>
      </w:r>
    </w:p>
    <w:p w14:paraId="62C62D7C">
      <w:pPr>
        <w:spacing w:line="360" w:lineRule="auto"/>
        <w:ind w:firstLine="504" w:firstLineChars="200"/>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10</w:t>
      </w:r>
      <w:r>
        <w:rPr>
          <w:rFonts w:hint="eastAsia" w:ascii="宋体" w:hAnsi="宋体" w:eastAsia="宋体" w:cs="宋体"/>
          <w:color w:val="auto"/>
          <w:spacing w:val="6"/>
          <w:sz w:val="24"/>
          <w:szCs w:val="24"/>
          <w:highlight w:val="none"/>
          <w:lang w:eastAsia="zh-CN"/>
        </w:rPr>
        <w:t>.</w:t>
      </w:r>
      <w:r>
        <w:rPr>
          <w:rFonts w:hint="eastAsia" w:ascii="宋体" w:hAnsi="宋体" w:eastAsia="宋体" w:cs="宋体"/>
          <w:color w:val="auto"/>
          <w:spacing w:val="6"/>
          <w:sz w:val="24"/>
          <w:szCs w:val="24"/>
          <w:highlight w:val="none"/>
          <w:lang w:eastAsia="zh-CN"/>
        </w:rPr>
        <w:t>3合同双方均有义务要求己方接触保密信息的关联公司人员及己方职员对保密信息进行保密。任何一方的关联公司人员及职员违背上述承诺，向第三方披露保密信息的，或依据该保密信息向第三方提出任何建议，均被视为该方违反本合同规定。</w:t>
      </w:r>
    </w:p>
    <w:p w14:paraId="67CBE841">
      <w:pPr>
        <w:spacing w:line="360" w:lineRule="auto"/>
        <w:ind w:firstLine="504" w:firstLineChars="200"/>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10</w:t>
      </w:r>
      <w:r>
        <w:rPr>
          <w:rFonts w:hint="eastAsia" w:ascii="宋体" w:hAnsi="宋体" w:eastAsia="宋体" w:cs="宋体"/>
          <w:color w:val="auto"/>
          <w:spacing w:val="6"/>
          <w:sz w:val="24"/>
          <w:szCs w:val="24"/>
          <w:highlight w:val="none"/>
          <w:lang w:eastAsia="zh-CN"/>
        </w:rPr>
        <w:t>.</w:t>
      </w:r>
      <w:r>
        <w:rPr>
          <w:rFonts w:hint="eastAsia" w:ascii="宋体" w:hAnsi="宋体" w:eastAsia="宋体" w:cs="宋体"/>
          <w:color w:val="auto"/>
          <w:spacing w:val="6"/>
          <w:sz w:val="24"/>
          <w:szCs w:val="24"/>
          <w:highlight w:val="none"/>
          <w:lang w:eastAsia="zh-CN"/>
        </w:rPr>
        <w:t>4乙方在完成本项目施工成果并经甲方审查确认或验收合格后，乙方应将该成果及其相关的技术资料和文件以书面文本和电子介质方式同时提交给甲方，自此，甲方享有该成果及其相关技术资料和文本的所有权。非经甲方书面同意，乙方不得再将该成果文件及其相关技术资料和文件的一部分或全部使用于其他任何目的。</w:t>
      </w:r>
    </w:p>
    <w:p w14:paraId="1499E945">
      <w:pPr>
        <w:spacing w:line="360" w:lineRule="auto"/>
        <w:ind w:firstLine="482" w:firstLineChars="200"/>
        <w:rPr>
          <w:rFonts w:hint="eastAsia" w:ascii="宋体" w:hAnsi="宋体" w:eastAsia="宋体" w:cs="宋体"/>
          <w:b/>
          <w:color w:val="auto"/>
          <w:sz w:val="24"/>
          <w:szCs w:val="20"/>
          <w:highlight w:val="none"/>
          <w:lang w:eastAsia="zh-CN"/>
        </w:rPr>
      </w:pPr>
      <w:r>
        <w:rPr>
          <w:rFonts w:hint="eastAsia" w:ascii="宋体" w:hAnsi="宋体" w:eastAsia="宋体" w:cs="宋体"/>
          <w:b/>
          <w:color w:val="auto"/>
          <w:sz w:val="24"/>
          <w:szCs w:val="24"/>
          <w:highlight w:val="none"/>
          <w:lang w:eastAsia="zh-CN"/>
        </w:rPr>
        <w:t>第</w:t>
      </w:r>
      <w:r>
        <w:rPr>
          <w:rFonts w:hint="eastAsia" w:ascii="宋体" w:hAnsi="宋体" w:eastAsia="宋体" w:cs="宋体"/>
          <w:b/>
          <w:color w:val="auto"/>
          <w:sz w:val="24"/>
          <w:szCs w:val="24"/>
          <w:highlight w:val="none"/>
          <w:lang w:eastAsia="zh-CN"/>
        </w:rPr>
        <w:t>十一</w:t>
      </w:r>
      <w:r>
        <w:rPr>
          <w:rFonts w:hint="eastAsia" w:ascii="宋体" w:hAnsi="宋体" w:eastAsia="宋体" w:cs="宋体"/>
          <w:b/>
          <w:color w:val="auto"/>
          <w:sz w:val="24"/>
          <w:szCs w:val="24"/>
          <w:highlight w:val="none"/>
          <w:lang w:eastAsia="zh-CN"/>
        </w:rPr>
        <w:t>条</w:t>
      </w:r>
      <w:r>
        <w:rPr>
          <w:rFonts w:hint="eastAsia" w:ascii="宋体" w:hAnsi="宋体" w:eastAsia="宋体" w:cs="宋体"/>
          <w:b/>
          <w:color w:val="auto"/>
          <w:sz w:val="24"/>
          <w:szCs w:val="20"/>
          <w:highlight w:val="none"/>
          <w:lang w:eastAsia="zh-CN"/>
        </w:rPr>
        <w:tab/>
      </w:r>
      <w:r>
        <w:rPr>
          <w:rFonts w:hint="eastAsia" w:ascii="宋体" w:hAnsi="宋体" w:eastAsia="宋体" w:cs="宋体"/>
          <w:color w:val="auto"/>
          <w:sz w:val="24"/>
          <w:szCs w:val="24"/>
          <w:highlight w:val="none"/>
          <w:lang w:eastAsia="zh-CN"/>
        </w:rPr>
        <w:t>履约保证金</w:t>
      </w:r>
    </w:p>
    <w:p w14:paraId="6F96C5DE">
      <w:pPr>
        <w:tabs>
          <w:tab w:val="left" w:pos="510"/>
        </w:tabs>
        <w:spacing w:line="360" w:lineRule="auto"/>
        <w:ind w:right="210" w:firstLine="480" w:firstLineChars="200"/>
        <w:rPr>
          <w:rFonts w:hint="eastAsia" w:ascii="宋体" w:hAnsi="宋体" w:eastAsia="宋体" w:cs="宋体"/>
          <w:bCs/>
          <w:color w:val="auto"/>
          <w:spacing w:val="-8"/>
          <w:sz w:val="24"/>
          <w:szCs w:val="20"/>
          <w:highlight w:val="none"/>
          <w:lang w:eastAsia="zh-CN"/>
        </w:rPr>
      </w:pPr>
      <w:r>
        <w:rPr>
          <w:rFonts w:hint="eastAsia" w:ascii="宋体" w:hAnsi="宋体" w:eastAsia="宋体" w:cs="宋体"/>
          <w:color w:val="auto"/>
          <w:sz w:val="24"/>
          <w:szCs w:val="20"/>
          <w:highlight w:val="none"/>
          <w:lang w:eastAsia="zh-CN"/>
        </w:rPr>
        <w:t>11.</w:t>
      </w:r>
      <w:r>
        <w:rPr>
          <w:rFonts w:hint="eastAsia" w:ascii="宋体" w:hAnsi="宋体" w:eastAsia="宋体" w:cs="宋体"/>
          <w:color w:val="auto"/>
          <w:sz w:val="24"/>
          <w:szCs w:val="20"/>
          <w:highlight w:val="none"/>
          <w:lang w:eastAsia="zh-CN"/>
        </w:rPr>
        <w:t>1</w:t>
      </w:r>
      <w:r>
        <w:rPr>
          <w:rFonts w:hint="eastAsia" w:ascii="宋体" w:hAnsi="宋体" w:eastAsia="宋体" w:cs="宋体"/>
          <w:bCs/>
          <w:color w:val="auto"/>
          <w:spacing w:val="-8"/>
          <w:sz w:val="24"/>
          <w:szCs w:val="20"/>
          <w:highlight w:val="none"/>
          <w:lang w:eastAsia="zh-CN"/>
        </w:rPr>
        <w:t xml:space="preserve">履约保证金金额为合同总价的 </w:t>
      </w:r>
      <w:r>
        <w:rPr>
          <w:rFonts w:hint="eastAsia" w:ascii="宋体" w:hAnsi="宋体" w:eastAsia="宋体" w:cs="宋体"/>
          <w:bCs/>
          <w:color w:val="auto"/>
          <w:spacing w:val="-8"/>
          <w:sz w:val="24"/>
          <w:szCs w:val="20"/>
          <w:highlight w:val="none"/>
          <w:lang w:eastAsia="zh-CN"/>
        </w:rPr>
        <w:t>10％，</w:t>
      </w:r>
      <w:r>
        <w:rPr>
          <w:rFonts w:hint="eastAsia" w:ascii="宋体" w:hAnsi="宋体" w:eastAsia="宋体" w:cs="宋体"/>
          <w:bCs/>
          <w:color w:val="auto"/>
          <w:spacing w:val="-8"/>
          <w:sz w:val="24"/>
          <w:szCs w:val="20"/>
          <w:highlight w:val="none"/>
          <w:lang w:eastAsia="zh-CN"/>
        </w:rPr>
        <w:t>履约保证金以履约保函的形式由乙方及时提交给甲方。</w:t>
      </w:r>
    </w:p>
    <w:p w14:paraId="0631D2A2">
      <w:pPr>
        <w:spacing w:line="360" w:lineRule="auto"/>
        <w:ind w:firstLine="480" w:firstLineChars="200"/>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z w:val="24"/>
          <w:szCs w:val="20"/>
          <w:highlight w:val="none"/>
          <w:lang w:eastAsia="zh-CN"/>
        </w:rPr>
        <w:t>11</w:t>
      </w:r>
      <w:r>
        <w:rPr>
          <w:rFonts w:hint="eastAsia" w:ascii="宋体" w:hAnsi="宋体" w:eastAsia="宋体" w:cs="宋体"/>
          <w:color w:val="auto"/>
          <w:sz w:val="24"/>
          <w:szCs w:val="20"/>
          <w:highlight w:val="none"/>
          <w:lang w:eastAsia="zh-CN"/>
        </w:rPr>
        <w:t>.2</w:t>
      </w:r>
      <w:r>
        <w:rPr>
          <w:rFonts w:hint="eastAsia" w:ascii="宋体" w:hAnsi="宋体" w:eastAsia="宋体" w:cs="宋体"/>
          <w:bCs/>
          <w:color w:val="auto"/>
          <w:spacing w:val="-8"/>
          <w:sz w:val="24"/>
          <w:szCs w:val="20"/>
          <w:highlight w:val="none"/>
          <w:lang w:eastAsia="zh-CN"/>
        </w:rPr>
        <w:t>项目合同验收结束后30个工作日内</w:t>
      </w:r>
      <w:r>
        <w:rPr>
          <w:rFonts w:hint="eastAsia" w:ascii="宋体" w:hAnsi="宋体" w:eastAsia="宋体" w:cs="宋体"/>
          <w:bCs/>
          <w:color w:val="auto"/>
          <w:spacing w:val="-8"/>
          <w:sz w:val="24"/>
          <w:szCs w:val="20"/>
          <w:highlight w:val="none"/>
          <w:lang w:eastAsia="zh-CN"/>
        </w:rPr>
        <w:t>，</w:t>
      </w:r>
      <w:r>
        <w:rPr>
          <w:rFonts w:hint="eastAsia" w:ascii="宋体" w:hAnsi="宋体" w:eastAsia="宋体" w:cs="宋体"/>
          <w:bCs/>
          <w:color w:val="auto"/>
          <w:spacing w:val="-8"/>
          <w:sz w:val="24"/>
          <w:szCs w:val="20"/>
          <w:highlight w:val="none"/>
          <w:lang w:eastAsia="zh-CN"/>
        </w:rPr>
        <w:t>甲方退还乙方履约保函文件。</w:t>
      </w:r>
    </w:p>
    <w:p w14:paraId="406A436E">
      <w:pPr>
        <w:spacing w:line="360" w:lineRule="auto"/>
        <w:ind w:firstLine="482"/>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lang w:eastAsia="zh-CN"/>
        </w:rPr>
        <w:t>第十</w:t>
      </w: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lang w:eastAsia="zh-CN"/>
        </w:rPr>
        <w:t>条　</w:t>
      </w:r>
      <w:r>
        <w:rPr>
          <w:rFonts w:hint="eastAsia" w:ascii="宋体" w:hAnsi="宋体" w:eastAsia="宋体" w:cs="宋体"/>
          <w:color w:val="auto"/>
          <w:sz w:val="24"/>
          <w:szCs w:val="24"/>
          <w:highlight w:val="none"/>
          <w:lang w:eastAsia="zh-CN"/>
        </w:rPr>
        <w:t>争议解决</w:t>
      </w:r>
    </w:p>
    <w:p w14:paraId="47A99DBD">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本合同发生争议，甲方与乙方应及时协商解决。也可由当地行政主管部门调解，调解不成时，可</w:t>
      </w:r>
      <w:r>
        <w:rPr>
          <w:rFonts w:hint="eastAsia" w:ascii="宋体" w:hAnsi="宋体" w:eastAsia="宋体" w:cs="宋体"/>
          <w:color w:val="auto"/>
          <w:sz w:val="24"/>
          <w:szCs w:val="24"/>
          <w:highlight w:val="none"/>
          <w:lang w:eastAsia="zh-CN"/>
        </w:rPr>
        <w:t>向西安市仲裁委申请仲裁</w:t>
      </w:r>
      <w:r>
        <w:rPr>
          <w:rFonts w:hint="eastAsia" w:ascii="宋体" w:hAnsi="宋体" w:eastAsia="宋体" w:cs="宋体"/>
          <w:color w:val="auto"/>
          <w:sz w:val="24"/>
          <w:szCs w:val="24"/>
          <w:highlight w:val="none"/>
          <w:lang w:eastAsia="zh-CN"/>
        </w:rPr>
        <w:t>。双方当事人未达成仲裁书面协议的，可向人民法院起诉。</w:t>
      </w:r>
    </w:p>
    <w:p w14:paraId="51154023">
      <w:pPr>
        <w:spacing w:line="360" w:lineRule="auto"/>
        <w:ind w:firstLine="482"/>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lang w:eastAsia="zh-CN"/>
        </w:rPr>
        <w:t>第十</w:t>
      </w:r>
      <w:r>
        <w:rPr>
          <w:rFonts w:hint="eastAsia" w:ascii="宋体" w:hAnsi="宋体" w:eastAsia="宋体" w:cs="宋体"/>
          <w:b/>
          <w:color w:val="auto"/>
          <w:sz w:val="24"/>
          <w:szCs w:val="24"/>
          <w:highlight w:val="none"/>
          <w:lang w:eastAsia="zh-CN"/>
        </w:rPr>
        <w:t>三</w:t>
      </w:r>
      <w:r>
        <w:rPr>
          <w:rFonts w:hint="eastAsia" w:ascii="宋体" w:hAnsi="宋体" w:eastAsia="宋体" w:cs="宋体"/>
          <w:b/>
          <w:color w:val="auto"/>
          <w:sz w:val="24"/>
          <w:szCs w:val="24"/>
          <w:highlight w:val="none"/>
          <w:lang w:eastAsia="zh-CN"/>
        </w:rPr>
        <w:t>条</w:t>
      </w:r>
      <w:r>
        <w:rPr>
          <w:rFonts w:hint="eastAsia" w:ascii="宋体" w:hAnsi="宋体" w:eastAsia="宋体" w:cs="宋体"/>
          <w:b/>
          <w:color w:val="auto"/>
          <w:sz w:val="24"/>
          <w:szCs w:val="24"/>
          <w:highlight w:val="none"/>
          <w:lang w:eastAsia="zh-CN"/>
        </w:rPr>
        <w:t>　</w:t>
      </w:r>
      <w:r>
        <w:rPr>
          <w:rFonts w:hint="eastAsia" w:ascii="宋体" w:hAnsi="宋体" w:eastAsia="宋体" w:cs="宋体"/>
          <w:color w:val="auto"/>
          <w:sz w:val="24"/>
          <w:szCs w:val="24"/>
          <w:highlight w:val="none"/>
          <w:lang w:eastAsia="zh-CN"/>
        </w:rPr>
        <w:t>合同生效及其他</w:t>
      </w:r>
    </w:p>
    <w:p w14:paraId="374A6ECF">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13.1本合同自甲方、乙方签字盖章后生效；甲方、乙方履行完合同规定的义务后，本合同终止。</w:t>
      </w:r>
    </w:p>
    <w:p w14:paraId="3D89CAD9">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13.2甲方委托乙方承担本合同内容以外的工作服务，另行签订协议并支付费用。</w:t>
      </w:r>
    </w:p>
    <w:p w14:paraId="6A37C3E4">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13.3由于不可抗力因素致使合同无法履行时，双方应及时协商解决。</w:t>
      </w:r>
    </w:p>
    <w:p w14:paraId="7862F298">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13.4本合同一式</w:t>
      </w:r>
      <w:r>
        <w:rPr>
          <w:rFonts w:hint="eastAsia" w:ascii="宋体" w:hAnsi="宋体" w:eastAsia="宋体" w:cs="宋体"/>
          <w:b/>
          <w:color w:val="auto"/>
          <w:sz w:val="24"/>
          <w:szCs w:val="24"/>
          <w:highlight w:val="none"/>
          <w:u w:val="single"/>
          <w:lang w:eastAsia="zh-CN"/>
        </w:rPr>
        <w:t>8</w:t>
      </w:r>
      <w:r>
        <w:rPr>
          <w:rFonts w:hint="eastAsia" w:ascii="宋体" w:hAnsi="宋体" w:eastAsia="宋体" w:cs="宋体"/>
          <w:color w:val="auto"/>
          <w:sz w:val="24"/>
          <w:szCs w:val="24"/>
          <w:highlight w:val="none"/>
          <w:lang w:eastAsia="zh-CN"/>
        </w:rPr>
        <w:t>份，正本</w:t>
      </w:r>
      <w:r>
        <w:rPr>
          <w:rFonts w:hint="eastAsia" w:ascii="宋体" w:hAnsi="宋体" w:eastAsia="宋体" w:cs="宋体"/>
          <w:b/>
          <w:color w:val="auto"/>
          <w:sz w:val="24"/>
          <w:szCs w:val="24"/>
          <w:highlight w:val="none"/>
          <w:u w:val="single"/>
          <w:lang w:eastAsia="zh-CN"/>
        </w:rPr>
        <w:t xml:space="preserve"> 2</w:t>
      </w:r>
      <w:r>
        <w:rPr>
          <w:rFonts w:hint="eastAsia" w:ascii="宋体" w:hAnsi="宋体" w:eastAsia="宋体" w:cs="宋体"/>
          <w:color w:val="auto"/>
          <w:sz w:val="24"/>
          <w:szCs w:val="24"/>
          <w:highlight w:val="none"/>
          <w:lang w:eastAsia="zh-CN"/>
        </w:rPr>
        <w:t>份，双方各持</w:t>
      </w:r>
      <w:r>
        <w:rPr>
          <w:rFonts w:hint="eastAsia" w:ascii="宋体" w:hAnsi="宋体" w:eastAsia="宋体" w:cs="宋体"/>
          <w:b/>
          <w:color w:val="auto"/>
          <w:sz w:val="24"/>
          <w:szCs w:val="24"/>
          <w:highlight w:val="none"/>
          <w:u w:val="single"/>
          <w:lang w:eastAsia="zh-CN"/>
        </w:rPr>
        <w:t>1</w:t>
      </w:r>
      <w:r>
        <w:rPr>
          <w:rFonts w:hint="eastAsia" w:ascii="宋体" w:hAnsi="宋体" w:eastAsia="宋体" w:cs="宋体"/>
          <w:color w:val="auto"/>
          <w:sz w:val="24"/>
          <w:szCs w:val="24"/>
          <w:highlight w:val="none"/>
          <w:lang w:eastAsia="zh-CN"/>
        </w:rPr>
        <w:t>份。副本</w:t>
      </w:r>
      <w:r>
        <w:rPr>
          <w:rFonts w:hint="eastAsia" w:ascii="宋体" w:hAnsi="宋体" w:eastAsia="宋体" w:cs="宋体"/>
          <w:b/>
          <w:color w:val="auto"/>
          <w:sz w:val="24"/>
          <w:szCs w:val="24"/>
          <w:highlight w:val="none"/>
          <w:u w:val="single"/>
          <w:lang w:eastAsia="zh-CN"/>
        </w:rPr>
        <w:t>6</w:t>
      </w:r>
      <w:r>
        <w:rPr>
          <w:rFonts w:hint="eastAsia" w:ascii="宋体" w:hAnsi="宋体" w:eastAsia="宋体" w:cs="宋体"/>
          <w:color w:val="auto"/>
          <w:sz w:val="24"/>
          <w:szCs w:val="24"/>
          <w:highlight w:val="none"/>
          <w:lang w:eastAsia="zh-CN"/>
        </w:rPr>
        <w:t>份，双方各持</w:t>
      </w:r>
      <w:r>
        <w:rPr>
          <w:rFonts w:hint="eastAsia" w:ascii="宋体" w:hAnsi="宋体" w:eastAsia="宋体" w:cs="宋体"/>
          <w:b/>
          <w:color w:val="auto"/>
          <w:sz w:val="24"/>
          <w:szCs w:val="24"/>
          <w:highlight w:val="none"/>
          <w:u w:val="single"/>
          <w:lang w:eastAsia="zh-CN"/>
        </w:rPr>
        <w:t>3</w:t>
      </w:r>
      <w:r>
        <w:rPr>
          <w:rFonts w:hint="eastAsia" w:ascii="宋体" w:hAnsi="宋体" w:eastAsia="宋体" w:cs="宋体"/>
          <w:color w:val="auto"/>
          <w:sz w:val="24"/>
          <w:szCs w:val="24"/>
          <w:highlight w:val="none"/>
          <w:lang w:eastAsia="zh-CN"/>
        </w:rPr>
        <w:t>份。</w:t>
      </w:r>
    </w:p>
    <w:p w14:paraId="07019939">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13.5未尽事宜，经双方协商一致，签订补充协议，补充协议与本合同具有同等效力。</w:t>
      </w:r>
    </w:p>
    <w:p w14:paraId="635FD7AD">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13.6提交成果资料（包括但不限于）：</w:t>
      </w:r>
    </w:p>
    <w:p w14:paraId="6EE1FBFC">
      <w:pPr>
        <w:spacing w:line="360" w:lineRule="auto"/>
        <w:ind w:firstLine="360" w:firstLineChars="1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（1）施工和验收相关管理资料和报告。</w:t>
      </w:r>
    </w:p>
    <w:p w14:paraId="6E8CE137">
      <w:pPr>
        <w:spacing w:line="360" w:lineRule="auto"/>
        <w:ind w:firstLine="360" w:firstLineChars="1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（2）提交质量符合7.2.1条款要求的监测井单井成井报告（每井一份）。</w:t>
      </w:r>
    </w:p>
    <w:p w14:paraId="2DA8DFC3">
      <w:pPr>
        <w:spacing w:line="360" w:lineRule="auto"/>
        <w:ind w:firstLine="42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（3）水质检测报告书。</w:t>
      </w:r>
    </w:p>
    <w:p w14:paraId="429CFB28">
      <w:pPr>
        <w:spacing w:line="360" w:lineRule="auto"/>
        <w:ind w:firstLine="42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（4）高程引测成果报告。</w:t>
      </w:r>
    </w:p>
    <w:p w14:paraId="1B5BF3AB">
      <w:pPr>
        <w:spacing w:line="360" w:lineRule="auto"/>
        <w:ind w:firstLine="42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（5）乙方应按甲方在第7.2.2、7.2.3、7.2.4条中规定的要求提交相关的图表、照片、文字资料、影像资料。</w:t>
      </w:r>
    </w:p>
    <w:p w14:paraId="319F9B33">
      <w:pPr>
        <w:spacing w:line="360" w:lineRule="auto"/>
        <w:ind w:firstLine="42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（6）提交监测井占地（用地）协议。</w:t>
      </w:r>
    </w:p>
    <w:p w14:paraId="33D687E7">
      <w:pPr>
        <w:spacing w:line="360" w:lineRule="auto"/>
        <w:ind w:firstLine="42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lang w:eastAsia="zh-CN"/>
        </w:rPr>
        <w:t>）除以上成果资料外，乙方还应向甲方提交由本合同产生的其他应归档文件资料。乙方对所提交资料完整性、真实性负责。</w:t>
      </w:r>
    </w:p>
    <w:p w14:paraId="4828726C">
      <w:pPr>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第十四条 合同附件</w:t>
      </w:r>
    </w:p>
    <w:p w14:paraId="52BA7A57">
      <w:pPr>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14.1 附件：1.中标通知书</w:t>
      </w:r>
    </w:p>
    <w:p w14:paraId="56F44507">
      <w:pPr>
        <w:spacing w:line="360" w:lineRule="auto"/>
        <w:ind w:firstLine="1807" w:firstLineChars="75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2.技术条款</w:t>
      </w:r>
    </w:p>
    <w:p w14:paraId="74090D2F">
      <w:pPr>
        <w:spacing w:line="360" w:lineRule="auto"/>
        <w:ind w:firstLine="1807" w:firstLineChars="750"/>
        <w:rPr>
          <w:rFonts w:hint="eastAsia" w:ascii="宋体" w:hAnsi="宋体" w:eastAsia="宋体" w:cs="宋体"/>
          <w:b/>
          <w:color w:val="auto"/>
          <w:sz w:val="24"/>
          <w:szCs w:val="24"/>
          <w:highlight w:val="none"/>
          <w:lang w:eastAsia="zh-CN"/>
        </w:rPr>
      </w:pPr>
    </w:p>
    <w:p w14:paraId="1A4BB6A4">
      <w:pPr>
        <w:spacing w:line="360" w:lineRule="auto"/>
        <w:rPr>
          <w:rFonts w:hint="eastAsia" w:ascii="宋体" w:hAnsi="宋体" w:eastAsia="宋体" w:cs="宋体"/>
          <w:color w:val="auto"/>
          <w:highlight w:val="none"/>
          <w:lang w:eastAsia="zh-CN"/>
        </w:rPr>
      </w:pPr>
    </w:p>
    <w:p w14:paraId="65AA8113">
      <w:pPr>
        <w:spacing w:line="360" w:lineRule="auto"/>
        <w:ind w:left="6360" w:hanging="6360" w:hangingChars="26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甲方名称：（盖章）　　　　　　　    乙方名称：（盖章）</w:t>
      </w:r>
    </w:p>
    <w:p w14:paraId="5926AB64">
      <w:pPr>
        <w:spacing w:line="360" w:lineRule="auto"/>
        <w:ind w:left="7440" w:hanging="7440" w:hangingChars="3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highlight w:val="none"/>
          <w:lang w:eastAsia="zh-CN"/>
        </w:rPr>
        <w:t xml:space="preserve">                 </w:t>
      </w:r>
      <w:r>
        <w:rPr>
          <w:rFonts w:hint="eastAsia" w:ascii="宋体" w:hAnsi="宋体" w:eastAsia="宋体" w:cs="宋体"/>
          <w:color w:val="auto"/>
          <w:sz w:val="24"/>
          <w:szCs w:val="24"/>
          <w:highlight w:val="none"/>
          <w:lang w:eastAsia="zh-CN"/>
        </w:rPr>
        <w:t xml:space="preserve"> </w:t>
      </w:r>
    </w:p>
    <w:p w14:paraId="3B89EDFA">
      <w:pPr>
        <w:spacing w:line="360" w:lineRule="auto"/>
        <w:ind w:left="7440" w:hanging="7440" w:hangingChars="3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法定代表人（或委托代理人）：（签字） 法定代表人（或委托代理人）：（签字）</w:t>
      </w:r>
    </w:p>
    <w:p w14:paraId="357B50B6">
      <w:pPr>
        <w:spacing w:line="360" w:lineRule="auto"/>
        <w:ind w:left="7440" w:hanging="7440" w:hangingChars="3100"/>
        <w:rPr>
          <w:rFonts w:hint="eastAsia" w:ascii="宋体" w:hAnsi="宋体" w:eastAsia="宋体" w:cs="宋体"/>
          <w:color w:val="auto"/>
          <w:sz w:val="24"/>
          <w:szCs w:val="24"/>
          <w:highlight w:val="none"/>
          <w:lang w:eastAsia="zh-CN"/>
        </w:rPr>
      </w:pPr>
    </w:p>
    <w:p w14:paraId="56D41521">
      <w:pPr>
        <w:spacing w:line="360" w:lineRule="auto"/>
        <w:ind w:left="6480" w:hanging="6480" w:hangingChars="27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地    址：</w:t>
      </w:r>
      <w:r>
        <w:rPr>
          <w:rFonts w:hint="eastAsia" w:ascii="宋体" w:hAnsi="宋体" w:eastAsia="宋体" w:cs="宋体"/>
          <w:color w:val="auto"/>
          <w:sz w:val="24"/>
          <w:highlight w:val="none"/>
          <w:lang w:eastAsia="zh-CN"/>
        </w:rPr>
        <w:t xml:space="preserve"> </w:t>
      </w:r>
      <w:r>
        <w:rPr>
          <w:rFonts w:hint="eastAsia" w:ascii="宋体" w:hAnsi="宋体" w:eastAsia="宋体" w:cs="宋体"/>
          <w:color w:val="auto"/>
          <w:sz w:val="24"/>
          <w:szCs w:val="24"/>
          <w:highlight w:val="none"/>
          <w:lang w:eastAsia="zh-CN"/>
        </w:rPr>
        <w:t xml:space="preserve">                        地    址： </w:t>
      </w:r>
    </w:p>
    <w:p w14:paraId="213B89FA">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邮政编码： 　　　　　　　          邮政编码：</w:t>
      </w:r>
    </w:p>
    <w:p w14:paraId="04290062">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　　话：                         电　　话：</w:t>
      </w:r>
    </w:p>
    <w:p w14:paraId="34006ACC">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传　　真：　　　　　    　    　　 传　　真：</w:t>
      </w:r>
    </w:p>
    <w:p w14:paraId="0F0DDA9F">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开户银行：　　　　　　        　　 开户银行： </w:t>
      </w:r>
    </w:p>
    <w:p w14:paraId="2188B651">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银行帐号：　　　　　　        　　 银行帐号：</w:t>
      </w:r>
    </w:p>
    <w:p w14:paraId="14C70FE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　         日    期：　　年　月　日</w:t>
      </w:r>
    </w:p>
    <w:p w14:paraId="33B8E509">
      <w:pPr>
        <w:spacing w:line="360" w:lineRule="auto"/>
        <w:jc w:val="center"/>
        <w:rPr>
          <w:rFonts w:hint="eastAsia" w:ascii="宋体" w:hAnsi="宋体" w:eastAsia="宋体" w:cs="宋体"/>
          <w:color w:val="auto"/>
          <w:sz w:val="24"/>
          <w:szCs w:val="24"/>
          <w:highlight w:val="none"/>
        </w:rPr>
        <w:sectPr>
          <w:headerReference r:id="rId5" w:type="default"/>
          <w:pgSz w:w="11906" w:h="16838"/>
          <w:pgMar w:top="1440" w:right="1800" w:bottom="1440" w:left="1800" w:header="851" w:footer="992" w:gutter="0"/>
          <w:cols w:space="425" w:num="1"/>
          <w:titlePg/>
          <w:docGrid w:type="lines" w:linePitch="312" w:charSpace="0"/>
        </w:sectPr>
      </w:pPr>
    </w:p>
    <w:p w14:paraId="573749E2">
      <w:pPr>
        <w:rPr>
          <w:rFonts w:hint="eastAsia" w:ascii="宋体" w:hAnsi="宋体" w:eastAsia="宋体" w:cs="宋体"/>
          <w:color w:val="auto"/>
          <w:sz w:val="28"/>
          <w:szCs w:val="28"/>
          <w:highlight w:val="none"/>
          <w:lang w:eastAsia="zh-CN"/>
        </w:rPr>
        <w:sectPr>
          <w:pgSz w:w="11906" w:h="16838"/>
          <w:pgMar w:top="1440" w:right="1800" w:bottom="1440" w:left="1800" w:header="851" w:footer="992" w:gutter="0"/>
          <w:cols w:space="425" w:num="1"/>
          <w:titlePg/>
          <w:docGrid w:type="lines" w:linePitch="312" w:charSpace="0"/>
        </w:sectPr>
      </w:pPr>
      <w:r>
        <w:rPr>
          <w:rFonts w:hint="eastAsia" w:ascii="宋体" w:hAnsi="宋体" w:eastAsia="宋体" w:cs="宋体"/>
          <w:color w:val="auto"/>
          <w:sz w:val="28"/>
          <w:szCs w:val="28"/>
          <w:highlight w:val="none"/>
          <w:lang w:eastAsia="zh-CN"/>
        </w:rPr>
        <w:t>附件1中标通知书</w:t>
      </w:r>
      <w:bookmarkStart w:id="3" w:name="_GoBack"/>
      <w:bookmarkEnd w:id="3"/>
    </w:p>
    <w:p w14:paraId="7F1A451B">
      <w:pPr>
        <w:rPr>
          <w:rFonts w:hint="eastAsia" w:ascii="宋体" w:hAnsi="宋体" w:eastAsia="宋体" w:cs="宋体"/>
          <w:color w:val="auto"/>
          <w:sz w:val="28"/>
          <w:szCs w:val="28"/>
          <w:highlight w:val="none"/>
          <w:lang w:eastAsia="zh-CN"/>
        </w:rPr>
      </w:pPr>
    </w:p>
    <w:p w14:paraId="2DDA0D21">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附件2技术条款</w:t>
      </w:r>
    </w:p>
    <w:p w14:paraId="21366942">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1、采购内容:</w:t>
      </w:r>
    </w:p>
    <w:p w14:paraId="3F70BA48">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根据批复的《方案》安排实施计划，2026年度地下水监测站提升建设任务为：新建地下水监测站42处，购置安装压力式水位水温一体化监测设备42台（套）。建设范围为咸阳市（含杨凌示范区）、渭南市、宝鸡市，其中：咸阳市新建监测站20处；渭南市新建监测站14处；宝鸡市新建监测站8处。</w:t>
      </w:r>
    </w:p>
    <w:p w14:paraId="62A72390">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2、主要工程量：</w:t>
      </w:r>
    </w:p>
    <w:p w14:paraId="410C291F">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 xml:space="preserve">（1）新建省级监测站42处，钻探总进尺于3140m; </w:t>
      </w:r>
    </w:p>
    <w:p w14:paraId="0A9273FD">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（2）建设附属设施42处；</w:t>
      </w:r>
    </w:p>
    <w:p w14:paraId="2F786FB4">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（3）监测站高程和坐标测量42处；</w:t>
      </w:r>
    </w:p>
    <w:p w14:paraId="5DDDEB18">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（4）自动监测仪器设备购置与安装42台（套）。</w:t>
      </w:r>
    </w:p>
    <w:p w14:paraId="2590D827">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一、项目实施技术要求</w:t>
      </w:r>
    </w:p>
    <w:p w14:paraId="40C1213E">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1、新建监测井</w:t>
      </w:r>
    </w:p>
    <w:p w14:paraId="4C250F87">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依据设计确定的钻孔孔径、井管管径和选材施工，因钻井地层条件复杂情况，单井钻探进尺工程量可能有一定变更，但应确保井深达到目标监测层位，并经过采购人确认。</w:t>
      </w:r>
      <w:r>
        <w:rPr>
          <w:rFonts w:hint="eastAsia" w:ascii="宋体" w:hAnsi="宋体" w:eastAsia="宋体" w:cs="宋体"/>
          <w:color w:val="auto"/>
          <w:sz w:val="28"/>
          <w:szCs w:val="28"/>
          <w:highlight w:val="none"/>
          <w:lang w:eastAsia="zh-CN"/>
        </w:rPr>
        <w:t>风险金已包含在总预算中，增加工程量不增加项目合同金额。</w:t>
      </w:r>
    </w:p>
    <w:p w14:paraId="3889F5EB">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钻进，疏孔、换浆和试孔，井管安装，滤料填充、封闭止水，洗井，抽水试验等环节的施工应按照设计要求、遵循《地下水监测工程技术标准》（GB∕T51040-2023）、《供水水文地质勘察规范》（GB50027-2001）、《水文水井地质钻探规程》（DZ/T0148-2014）和《机井工程技术标准》（GB/T50625-2023）。</w:t>
      </w:r>
    </w:p>
    <w:p w14:paraId="1FABFA29">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（1）井壁管</w:t>
      </w:r>
    </w:p>
    <w:p w14:paraId="23A8BCCE">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井深150m以内的监测井，宜选用PVC-U管,PVC-U管应选用直径200mm，壁厚≥9.6mm的PVC-U管，覆盖层较浅的基岩井也可选用，管材强度应满足环刚度≥12.5kN/m2，纵向回缩率≤5%，拉伸屈服应力≥43MPa等。</w:t>
      </w:r>
    </w:p>
    <w:p w14:paraId="1B5FF05F">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井管材质应符合《机井井管标准》（SL/T154-2013）规定的质量标准，采用PVC-U管还应符合《水井用硬聚录乙烯（PVC-U）管材》（CJ/T308-2009）规定的质量标准。</w:t>
      </w:r>
    </w:p>
    <w:p w14:paraId="4A953591">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（2）开孔孔径</w:t>
      </w:r>
    </w:p>
    <w:p w14:paraId="5934D956">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根据监测井管材、管径以及不同含水层填砾厚度确定孔径，本次设计开孔孔径为≥400mm，当含水层岩性为细砂、粉细砂时，开孔孔径应根据实际情况调整。</w:t>
      </w:r>
    </w:p>
    <w:p w14:paraId="5B829407">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（3）钻井技术</w:t>
      </w:r>
    </w:p>
    <w:p w14:paraId="3B75BDF0">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1）钻进前应对各个钻机的安全设施进行检查维修，保证钻塔的稳固、平整，防止水平位移或不均匀下沉，满足施工的需要。钻机就位后，钻塔天车、钻盘、钻孔中心三点应成一直线。</w:t>
      </w:r>
    </w:p>
    <w:p w14:paraId="2F048185">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2）松散岩层钻进采用水压护壁式，孔内应有3m以上的水头压力；采用泥浆护壁时，孔内泥浆面距地面应小于0.5m。基岩顶部的松散覆盖层或破碎岩层，应采用套管护壁。</w:t>
      </w:r>
    </w:p>
    <w:p w14:paraId="5AE9A348">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泥浆槽的长度应在15m以上；砾石、粗砂、中砂含水层泥浆黏度应为18～22s；细砂、粉砂含水层应为16～18s；冲击钻进时，孔内泥浆含砂量不应大于8%，胶体率不应低于70%；回转钻进时，孔内泥浆含砂量不应大于12%，胶体率不应低于80%。井孔较深时，胶体率应提高。</w:t>
      </w:r>
    </w:p>
    <w:p w14:paraId="5029E470">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4）井身应圆正、铅直。井身直径不得小于设计井径。井深≤100m的井段，顶角的偏斜不得超过1.0°；大于100m的井段，每100m顶角偏斜的递增速度不得超过1.5°。井段的顶角和方位角不得有突变。</w:t>
      </w:r>
    </w:p>
    <w:p w14:paraId="722D6A03">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5）钻进时应合理选用钻探参数，必要时应安装钻铤和导正器。随时测量孔斜度，及时纠正。钻具的弯曲、磨损应定期检查，不合格者严禁使用。</w:t>
      </w:r>
    </w:p>
    <w:p w14:paraId="5348E050">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6）钻进至设计深度后，应进行电测井，再结合地层分析含水层厚度，进行水量初步估算。</w:t>
      </w:r>
    </w:p>
    <w:p w14:paraId="2DD23435">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7）钻进过程中应有专人进行岩性编录，详细记录钻探过程中岩层变化情况。</w:t>
      </w:r>
    </w:p>
    <w:p w14:paraId="7429923E">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（4）井管安装、填滤和封闭止水</w:t>
      </w:r>
    </w:p>
    <w:p w14:paraId="79DC4F2E">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井管安装前，要进行电测井；根据钻进中取得的地层岩性鉴别资料及电测井结果，核定监测井结构设计中井壁管、过滤管、沉淀管的长度和下置位置；检查井管质量，确保每节井管均符合质量要求；疏孔、换浆工作完成后，应立即进行井管安装。</w:t>
      </w:r>
    </w:p>
    <w:p w14:paraId="13D67EE4">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下管方法应根据管材、强度、下置深度和起重设备能力等因素选定。当井管的自重或浮重小于井管的允许抗拉和起重设备的安全的负荷时，可采用提吊下管法；当井管的自重或浮重超过井管的允许抗拉力或起重设备的安全负荷时，宜采用托盘下管法或浮板下管法。</w:t>
      </w:r>
    </w:p>
    <w:p w14:paraId="26CEA8F4">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3）井管的连接应做到对正接直、封闭严密，接头处的强度应满足下管安全和成井质量的要求。过滤器安装位置的上下偏差不得超过300mm。</w:t>
      </w:r>
    </w:p>
    <w:p w14:paraId="61344DFD">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4）井管必须直立于井口中心，井管的上端口保持水平；相邻两节井管的结合紧密并保持竖直。</w:t>
      </w:r>
    </w:p>
    <w:p w14:paraId="2EA0C957">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5）每个监测井的沉淀管要封底。</w:t>
      </w:r>
    </w:p>
    <w:p w14:paraId="6958CDB1">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6）井壁管高出地面300mm。</w:t>
      </w:r>
    </w:p>
    <w:p w14:paraId="0ED7FD42">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7）井管安装到位后，立即进行填砾及止水工作，填砾和止水位置，待钻探成孔后，根据电测曲线以及钻探记录反映的实际地层确定。</w:t>
      </w:r>
    </w:p>
    <w:p w14:paraId="0F1B8D6B">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8）填砾时，应对填砾高度随填随测，应及时校核数量。当发现填入数量及深度与计算有较大出入时，应及时找出原因并采取稳妥措施进行排除。</w:t>
      </w:r>
    </w:p>
    <w:p w14:paraId="2F0CFD71">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9）应选择直径2～6mm磨圆度较好的硅质砂、砾石为主的滤料进行填充，严禁使用棱角碎石；取样部分，不符合规格的数量不得超过设计数量的15%，不应含土和杂物；应自滤水管底端以下不小于1m处充填至滤水管顶端以上不小于3m处；除应按设计备妥外，并应准备一定余量。</w:t>
      </w:r>
    </w:p>
    <w:p w14:paraId="20639B0A">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10）止水粘土球应用优质粘土制成，直径应在20～30mm之间，并应在半干状态下缓慢投入。</w:t>
      </w:r>
    </w:p>
    <w:p w14:paraId="283F90F2">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11）在距地面200mm以下，对井口管外围采用钢筋混凝土进行封闭，即本次设计的基座，直径为300～400mm。</w:t>
      </w:r>
    </w:p>
    <w:p w14:paraId="29A8643D">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（5）鉴别地层岩性</w:t>
      </w:r>
    </w:p>
    <w:p w14:paraId="3C1A4736">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钻探过程中依据《供水水文地质勘察规范》（GB50027-2001）和《机井工程技术标准》（GB/T50625-2023）的规定，对岩土样进行鉴别。鉴别样采取过程应详细记录和描述。具体描述内容参照《供水水文地质勘察规范》（GB50027-2001）。</w:t>
      </w:r>
    </w:p>
    <w:p w14:paraId="572AAE4B">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（6）电测井</w:t>
      </w:r>
    </w:p>
    <w:p w14:paraId="1B6D5E9F">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为确保地层勘察数据的准确性，新建监测井均应开展电法测井工作。电测井采用梯度电极或电位电极与地面电极在钻孔中建立直流电场，测量延井轴分布的两点之间的电位差来求取地层的视电阻率，根据视电阻率曲线形态划分地层，确定其厚度，定量估算地层的电阻率和孔隙度。</w:t>
      </w:r>
    </w:p>
    <w:p w14:paraId="4DD3B867">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（7）洗井</w:t>
      </w:r>
    </w:p>
    <w:p w14:paraId="4E561B90">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洗井应符合下列规定：</w:t>
      </w:r>
    </w:p>
    <w:p w14:paraId="586C3C7A">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1）成井后必须及时进行洗井。</w:t>
      </w:r>
    </w:p>
    <w:p w14:paraId="4B58F401">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2）洗井方法和工具，可按井的结构、管材、钻井方法及含水层特征选择确定。</w:t>
      </w:r>
    </w:p>
    <w:p w14:paraId="2E95A27B">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洗井效果应满足以下规定：</w:t>
      </w:r>
    </w:p>
    <w:p w14:paraId="3D87138A">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1）连续两次单位出水量之差小于其中任何一次单位出水量的10%；</w:t>
      </w:r>
    </w:p>
    <w:p w14:paraId="02055A39">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2）洗井出水的含砂量的体积比小于1/20000；</w:t>
      </w:r>
    </w:p>
    <w:p w14:paraId="2262DBF4">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3）洗井后进行透水灵敏度试验，实验结果符合《地下水监测工程技术标准地下水监测规范》（GB∕T51040-2023）要求。</w:t>
      </w:r>
    </w:p>
    <w:p w14:paraId="459CEFAB">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4）井底沉淀物厚度应小于井深的5‰。</w:t>
      </w:r>
    </w:p>
    <w:p w14:paraId="30A33D4D">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（8）抽水试验</w:t>
      </w:r>
    </w:p>
    <w:p w14:paraId="01738613">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1）采用单孔稳定流抽水试验，抽水试验后，计算相关水文地质参数。抽水试验原则上应做3次降深抽水，台班数不少于3个。</w:t>
      </w:r>
    </w:p>
    <w:p w14:paraId="47EB24E0">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2）抽水试验前，应设置井口固定点标志（井管顶部适当位置）并测量监测井内静水位；</w:t>
      </w:r>
    </w:p>
    <w:p w14:paraId="22F27208">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抽水试验的水位降深次数应根据试验目的确定，本次设计进行3次降深。其中最大降深值为潜水含水层厚度的1/3～1/2（对潜水完整井从含水层底板算起水柱高度，非完整井从孔底水柱高度），承压水一般应降至含水层顶板；其余2次下降值应分别为最大降深值的1/3和2/3；</w:t>
      </w:r>
    </w:p>
    <w:p w14:paraId="4A0D54E1">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4）抽水试验的稳定标准，应符合在抽水稳定延续时间内，抽水孔出水量和动水位与时间关系曲线只在一定的范围内波动，且没有持续上升或下降趋势的要求；</w:t>
      </w:r>
    </w:p>
    <w:p w14:paraId="7C7E0983">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5）抽水试验的稳定延续时间原则上应符合下列要求：</w:t>
      </w:r>
    </w:p>
    <w:p w14:paraId="0A3FD543">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① 卵石、圆砾和粗砂含水层为8h；</w:t>
      </w:r>
    </w:p>
    <w:p w14:paraId="4DE529C1">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② 中砂、细砂和粉砂含水层为16h。</w:t>
      </w:r>
    </w:p>
    <w:p w14:paraId="6B7FB6B7">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6）抽水试验时，动水位和出水量观测的时间，应在抽水开始后的第5、10、15、20、25、30min各测一次，以后每隔30min测一次；</w:t>
      </w:r>
    </w:p>
    <w:p w14:paraId="1D917003">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7）水位的观测，在同一试验中应采用同一方法和工具。抽水孔的水位测量应读数到厘米；</w:t>
      </w:r>
    </w:p>
    <w:p w14:paraId="6F82DB5C">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8）抽水试验时，应防止抽出的水在抽水影响范围内回渗到含水层中；</w:t>
      </w:r>
    </w:p>
    <w:p w14:paraId="0A264213">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9）抽水试验终止前，应采取水样，进行水质分析与含砂量的确定。管井出水的含砂量（体积比）不得超过1/20000。</w:t>
      </w:r>
    </w:p>
    <w:p w14:paraId="78C18ADF">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（9）水质检测</w:t>
      </w:r>
    </w:p>
    <w:p w14:paraId="33F98127">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在洗井结束后或抽水实验期间，进行监测井水质取样工作。采集水样体积为5～10L，采样时应认真填写采样记录和标签，注明水样编号、日期、地点。水样采集后原则上应立即送往实验室，或尽量保证在4小时内送达指定的实验室，若实在无法立即送往实验室，应采取冷藏保存措施。</w:t>
      </w:r>
    </w:p>
    <w:p w14:paraId="05DC7DA1">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水质检测按照《地下水质量标准》(GB/T 14848-2017)检测39项常规指标。水质检测单位应选择具有CMA资质的单位或实验室。水质全部项目检验宜在水样送达后7天内完成。</w:t>
      </w:r>
    </w:p>
    <w:p w14:paraId="76CC2F66">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（10）施工记录和图表材料</w:t>
      </w:r>
    </w:p>
    <w:p w14:paraId="124358D0">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 xml:space="preserve"> 施工中钻井、岩土取样、井管安装、滤料和止水材料填充、电测井、洗井、抽水试验等应形成的表格和文字记录要求，逐井制作成井剖面图并形成相应的电子表格。</w:t>
      </w:r>
    </w:p>
    <w:p w14:paraId="3CB2E7AC">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（11）主要材料</w:t>
      </w:r>
    </w:p>
    <w:p w14:paraId="366E8F98">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监测站建设施工中，使用的主要材料如：滤料、粘土球、井壁管、滤水管原材料等进场应提供产品合格证、质量合格证、质量保证书、产品生产许可证、检测报告等能够反映该物资品种提供相关产品的合格证、质检证书等材料，建设过程中接收检查或抽检。</w:t>
      </w:r>
    </w:p>
    <w:p w14:paraId="4A879974">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2、附属设施建设</w:t>
      </w:r>
    </w:p>
    <w:p w14:paraId="4F16CBCF">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新建监测站附属设施建设包括保护筒、标识牌建设、水准点埋设，根据需要设置保护围栏等。</w:t>
      </w:r>
    </w:p>
    <w:p w14:paraId="3895A7C8">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（1）保护筒建设</w:t>
      </w:r>
    </w:p>
    <w:p w14:paraId="5432CA83">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井口保护设施采用一体式保护筒，保护筒基础采用C20钢筋混凝土，基处理深度为冻土深（H）以下200mm，总深度≥（H+200）mm。基础形状采用圆形设计；保护筒采用普通碳钢材质，整体喷漆。保护筒盖设置防盗锁具，筒体贴有不锈钢标识牌。保护筒尺寸按照设计图纸加工制作。</w:t>
      </w:r>
    </w:p>
    <w:p w14:paraId="3B8FDC28">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（2）标识牌</w:t>
      </w:r>
    </w:p>
    <w:p w14:paraId="18FDB8D6">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标识牌尺寸按照图纸进行制作，采用1mm厚不锈钢板，标示牌文字“陕西省省级地下水监测站”，内容还包括测站名称、站码、监测内容、管理单位、联系电话、警示标语等相关信息。标识牌安装于保护筒壁上。</w:t>
      </w:r>
    </w:p>
    <w:p w14:paraId="58A89619">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（3）水准点埋设要求</w:t>
      </w:r>
    </w:p>
    <w:p w14:paraId="56932B4D">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在便于开挖地区，采用埋设水准桩方式设置水准点。水准标石混凝土基座埋深在冻土层以下0.6m，且埋深不少于1.2m，并应坐落在稳定地层。水准点标志采用不锈钢或黄铜材质，牢固焊接在钢管顶部。在硬化地面和不便于开挖地区，采用埋设简易水准桩方式：在硬化地面钻孔埋设抗腐蚀金属水准点，直径≥5mm，M20砂浆回灌固实，要求水准点顶端低于地面10mm。</w:t>
      </w:r>
    </w:p>
    <w:p w14:paraId="66F10A3A">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（4）围栏建设</w:t>
      </w:r>
    </w:p>
    <w:p w14:paraId="48224A6E">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根据测站所处环境及管理需要，对部分监测站设置保护围栏。围栏材质选用镀锌碳钢、表面彩色喷涂。围栏平面呈矩形，尺寸根据监测站现场环境确定，一般为1.5m×1.5m，地面以上高度≥0.8m，四角基础采用C20混凝土现浇。</w:t>
      </w:r>
    </w:p>
    <w:p w14:paraId="668E455C">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3、自动监测设备购置与安装</w:t>
      </w:r>
    </w:p>
    <w:p w14:paraId="7B07CDBC">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自动监测设备采用一体化压力式水位水温监测仪，特殊情况可采用其他类型设备。</w:t>
      </w:r>
    </w:p>
    <w:p w14:paraId="756C940A">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（1）设备性能技术指标</w:t>
      </w:r>
    </w:p>
    <w:p w14:paraId="61782F74">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1）产品功能</w:t>
      </w:r>
    </w:p>
    <w:p w14:paraId="5AC15DAA">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 xml:space="preserve">通信功能：通讯信道支持GPRS/SMS/4G/5G等多种通讯方式，数据传输模式基于《水文监测数据通信规约》（SL651-2014）基础上，遵照《地下水监测工程技术标准》（GB∕T51040-2023）、 国家地下水监测工程设计规定的通信规约执行；支持与多中心进行数据通信；支持实时在线、定时唤醒两种工作模式。 </w:t>
      </w:r>
    </w:p>
    <w:p w14:paraId="47332B82">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采集功能：采集水位、水温变送器的标准信号；</w:t>
      </w:r>
    </w:p>
    <w:p w14:paraId="1118F185">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远程管理功能：支持远程参数设置、程序升级、历史数据招测功能；</w:t>
      </w:r>
    </w:p>
    <w:p w14:paraId="04F64640">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报警功能：水位超限、水位计连线中断或电池电压过低时，立即上报告警信息；</w:t>
      </w:r>
    </w:p>
    <w:p w14:paraId="76F1AAF0">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存储功能：本机循环存储监测数据，掉电不丢失，现场数据导出功能。</w:t>
      </w:r>
    </w:p>
    <w:p w14:paraId="3037A10A">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2）水位</w:t>
      </w:r>
    </w:p>
    <w:p w14:paraId="6129CD2E">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水位变幅范围：0⁓10m，0⁓20m，0⁓30m 及以上；</w:t>
      </w:r>
    </w:p>
    <w:p w14:paraId="1BB141AB">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水位计分辨力：≤1cm；</w:t>
      </w:r>
    </w:p>
    <w:p w14:paraId="7A30FC6F">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水位变幅 0⁓10m，测量误差≤±2cm；</w:t>
      </w:r>
    </w:p>
    <w:p w14:paraId="44511AD2">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水位变幅&gt;10m，测量误差≤量程的 0.2%；</w:t>
      </w:r>
    </w:p>
    <w:p w14:paraId="767EC4B9">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重复性误差：≤1cm；</w:t>
      </w:r>
    </w:p>
    <w:p w14:paraId="784DF69F">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信号输出方式：光纤/电缆传输。</w:t>
      </w:r>
    </w:p>
    <w:p w14:paraId="61FB370F">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大气压补偿方式：绝压式/差压式。</w:t>
      </w:r>
    </w:p>
    <w:p w14:paraId="7D7C19AE">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设备平均无故障时间（MTBF）：不小于 25000h。</w:t>
      </w:r>
    </w:p>
    <w:p w14:paraId="1CF2233F">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3）水温</w:t>
      </w:r>
    </w:p>
    <w:p w14:paraId="103EE542">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水温计分辨率：0.1℃；</w:t>
      </w:r>
    </w:p>
    <w:p w14:paraId="57EDBF63">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测量误差绝对值≤0.5℃。</w:t>
      </w:r>
    </w:p>
    <w:p w14:paraId="56D40B76">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4）稳定性指标</w:t>
      </w:r>
    </w:p>
    <w:p w14:paraId="1FC8872F">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①时间漂移量绝对值≤1 cm/10d（水温变化小于等于±3℃内）。</w:t>
      </w:r>
    </w:p>
    <w:p w14:paraId="6AF6DD54">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②温度漂移量绝对值≤1 ℃（水温变化 4  ℃～40  ℃）。</w:t>
      </w:r>
    </w:p>
    <w:p w14:paraId="1B95D5C1">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③安装在现场的设备漂移量绝对值≤2cm/年。</w:t>
      </w:r>
    </w:p>
    <w:p w14:paraId="5E3618DD">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 xml:space="preserve">5）气候环境适应性指标 </w:t>
      </w:r>
    </w:p>
    <w:p w14:paraId="5C64C8A0">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①工作环境温度：</w:t>
      </w:r>
    </w:p>
    <w:p w14:paraId="21718302">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井下部分：0⁓40℃（接触的水不结冰）；</w:t>
      </w:r>
    </w:p>
    <w:p w14:paraId="1ABBB840">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井口部分：-10⁓45℃或-25⁓55℃。</w:t>
      </w:r>
    </w:p>
    <w:p w14:paraId="2E981E88">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②工作湿度：</w:t>
      </w:r>
    </w:p>
    <w:p w14:paraId="1CD8127D">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井下部分：相对湿度 100%RH（40℃时）；</w:t>
      </w:r>
    </w:p>
    <w:p w14:paraId="2849F90A">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井口部分：相对湿度≤98%RH（40℃时）。</w:t>
      </w:r>
    </w:p>
    <w:p w14:paraId="38E3ADE1">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6）贮存环境</w:t>
      </w:r>
    </w:p>
    <w:p w14:paraId="119261E4">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 xml:space="preserve">①贮存温度：-40⁓60℃； </w:t>
      </w:r>
    </w:p>
    <w:p w14:paraId="37C21071">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②贮存湿度：相对湿度≤95%RH（40℃时）。</w:t>
      </w:r>
    </w:p>
    <w:p w14:paraId="2AFD83C3">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8）机械环境</w:t>
      </w:r>
    </w:p>
    <w:p w14:paraId="5AB498F8">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①振动性能。 在包装状态下，设置扫频振动频率（10 Hz～150 Hz～10 Hz），扫频速度为1倍频程/min，加速度为20m/s2，循环次数为5次的振动试验，试验后仪器应能正常工作。</w:t>
      </w:r>
    </w:p>
    <w:p w14:paraId="5D5D46B9">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②自由跌落性能。 在包装状态下，设置自由跌落机的跌落高度为 1000 mm（小于等于 20  kg）或 500  mm（大于 20  kg），将仪器自由跌落在平滑、坚硬的钢质面上，共进行三次跌落试验，试验后仪器应能正常工作。</w:t>
      </w:r>
    </w:p>
    <w:p w14:paraId="5E6EFEDF">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③电磁环境性能。工频抗扰度性能应符合GB/T17626.8 中稳定持续磁场等级第 3 级（磁场强度 10 A/m）的要求，试验方法参照GB/ 17626.8中第 8 条试验程序执行。</w:t>
      </w:r>
    </w:p>
    <w:p w14:paraId="63349EC8">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7）密封性与耐压性</w:t>
      </w:r>
    </w:p>
    <w:p w14:paraId="74BC3C77">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①井下部分：外壳防护等级满足 IP68 要求；</w:t>
      </w:r>
    </w:p>
    <w:p w14:paraId="74688AF4">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②井口部分（含井口密闭箱内）外壳防护等级应符合 IP68 要求；含有通气管的设备应保证能够自然承压，同时隔离水汽。</w:t>
      </w:r>
    </w:p>
    <w:p w14:paraId="69A797DE">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③压力式水位计耐压应满足水下装置的防水密封程度要求在1.5倍满量程水压力条件下保持 1 h，或在满量程的水柱压力条件下，保持 10 h 后，仪器不漏水。存储容量：不小于4M；供电电源：10V～30V DC；分站自带太阳能供电电池。工作环境：温度：-40～+85℃；湿度：≤95%；</w:t>
      </w:r>
    </w:p>
    <w:p w14:paraId="5D7A08C5">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（2）设备安装</w:t>
      </w:r>
    </w:p>
    <w:p w14:paraId="2DAF67B3">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（1）设备安装前的检查与准备</w:t>
      </w:r>
    </w:p>
    <w:p w14:paraId="3D2A1AB7">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①本次设计采用信息采集与传输一体化的自动监测设备，安装设备前全面检查各项土建工程是否符合设计要求，原订的设备安装计划是否可行，并根据检查结果提出应进行的补充工作，拟定详细的设备安装计划。</w:t>
      </w:r>
    </w:p>
    <w:p w14:paraId="134FAC69">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②对各项设备及附件的机械和电气性能进行全面检查、测试和联试。应检查蓄电池，各类传感器，检查天线、避雷器、电缆，交流稳压电源、不间断电源、通讯设备等。</w:t>
      </w:r>
    </w:p>
    <w:p w14:paraId="7295E805">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（2）设备安装</w:t>
      </w:r>
    </w:p>
    <w:p w14:paraId="7BF30AA3">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设备安装应按照设备使用说明书要求安装和调试，施工质量要符合以下要求：零部件应齐全、清洁、完好；监测井设备应有明显的标识；不同回路，不同电压等级和交流电与直流电的电线，不应穿在同一护管内，管内不可有接头，接线处应用接线盒；自动监测站的传感器与终端通信及终端与中心站通信的数据传输规约应该符合“水资源监测数据传输规约”规定。</w:t>
      </w:r>
    </w:p>
    <w:p w14:paraId="35EC151D">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（3）设备的校验和调试</w:t>
      </w:r>
    </w:p>
    <w:p w14:paraId="3CF2C3CA">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设备的调试工作在设备的安装中或结束后进行，调试工作应该按照使用说明书和相关标准的要求安装和调试。设备运行1个月后应进行一次校测。</w:t>
      </w:r>
    </w:p>
    <w:p w14:paraId="484DF672">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自动监测传输设备安装完成后，在监测中心和监测分中心分别安装前置机及接收系统，并与公网连接，接收信息。随时查询接收的情况以及数据准确度，若不能传输或传输数据不准确，应及时查明原因并排除故障。</w:t>
      </w:r>
    </w:p>
    <w:p w14:paraId="71F459FD">
      <w:pP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4、监测站高程及坐标测量</w:t>
      </w:r>
    </w:p>
    <w:p w14:paraId="7AA4B5E3">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测量内容为监测井、水准点2个点的经纬度坐标测量，水准点、井口固定点、井口地面3个点的高程测量。监测站高程和坐标测量应符合《地下水监测工程规范要求》（GB/T51040-2023）要求。高程测量水准基面采用1985年国家高程基准，坐标系统采用CGCS2000国家大地坐标。水准点高程不低于五等水准标准测量，其他点按不低于五等水准测量标准接测。</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EC72C">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405123"/>
    <w:rsid w:val="7A405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after="160" w:line="278" w:lineRule="auto"/>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2026-04-02T06:47:00Z</dcterms:created>
  <dc:creator>梅闻花</dc:creator>
  <cp:lastModifiedBy>梅闻花</cp:lastModifiedBy>
  <dcterms:modified xsi:type="dcterms:W3CDTF">2026-04-02T06:48:14Z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8597E3A7B5A543DD9FD9CC5A63F74D98_11</vt:lpwstr>
  </property>
  <property fmtid="{D5CDD505-2E9C-101B-9397-08002B2CF9AE}" pid="4" name="KSOTemplateDocerSaveRecord">
    <vt:lpwstr>eyJoZGlkIjoiNDI0M2ZkMjlkNzc2YjlkYWU4NDgxYzE0OWE0ZjBmOTUiLCJ1c2VySWQiOiI1Mjk0OTIyMzEifQ==</vt:lpwstr>
  </property>
</Properties>
</file>