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C16F7">
      <w:pPr>
        <w:jc w:val="center"/>
        <w:rPr>
          <w:b/>
        </w:rPr>
      </w:pPr>
      <w:r>
        <w:rPr>
          <w:rFonts w:hint="eastAsia" w:ascii="宋体" w:hAnsi="宋体"/>
          <w:b/>
          <w:sz w:val="32"/>
          <w:szCs w:val="32"/>
        </w:rPr>
        <w:t>合同范本（仅供参考）</w:t>
      </w:r>
    </w:p>
    <w:p w14:paraId="5A1F17D1">
      <w:pPr>
        <w:spacing w:line="360" w:lineRule="auto"/>
        <w:ind w:firstLine="482" w:firstLineChars="200"/>
        <w:rPr>
          <w:rFonts w:ascii="宋体" w:hAnsi="宋体"/>
          <w:b/>
          <w:color w:val="FF0000"/>
          <w:sz w:val="24"/>
        </w:rPr>
      </w:pPr>
    </w:p>
    <w:p w14:paraId="7D1295A0"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color w:val="FF0000"/>
          <w:sz w:val="24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（以下简称甲方）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采购，在</w:t>
      </w:r>
      <w:r>
        <w:rPr>
          <w:rFonts w:hint="eastAsia" w:ascii="宋体" w:hAnsi="宋体"/>
          <w:sz w:val="24"/>
          <w:u w:val="single"/>
        </w:rPr>
        <w:t>陕西省财政厅政府采购管理处</w:t>
      </w:r>
      <w:r>
        <w:rPr>
          <w:rFonts w:hint="eastAsia" w:ascii="宋体" w:hAnsi="宋体"/>
          <w:sz w:val="24"/>
        </w:rPr>
        <w:t>的监督管理下，由</w:t>
      </w:r>
      <w:r>
        <w:rPr>
          <w:rFonts w:hint="eastAsia" w:ascii="宋体" w:hAnsi="宋体"/>
          <w:sz w:val="24"/>
          <w:u w:val="single"/>
        </w:rPr>
        <w:t>陕西开源招标有限公司</w:t>
      </w:r>
      <w:r>
        <w:rPr>
          <w:rFonts w:hint="eastAsia" w:ascii="宋体" w:hAnsi="宋体"/>
          <w:sz w:val="24"/>
        </w:rPr>
        <w:t>组织采购，选定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41025C8F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一、合同内容</w:t>
      </w:r>
    </w:p>
    <w:p w14:paraId="3B051CED">
      <w:pPr>
        <w:spacing w:line="360" w:lineRule="auto"/>
        <w:ind w:firstLine="480" w:firstLineChars="200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陕西省文物局融媒体中心运维项目，</w:t>
      </w:r>
      <w:r>
        <w:rPr>
          <w:rFonts w:hint="eastAsia" w:ascii="宋体" w:hAnsi="宋体"/>
          <w:color w:val="000000"/>
          <w:sz w:val="24"/>
        </w:rPr>
        <w:t>乙方负责按照合同确定的项目内容及组织安排完成项目，确保各项服务指标达到要求。</w:t>
      </w:r>
    </w:p>
    <w:p w14:paraId="4011CDE6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二、合同价格</w:t>
      </w:r>
    </w:p>
    <w:p w14:paraId="5976ED08">
      <w:pPr>
        <w:spacing w:line="360" w:lineRule="auto"/>
        <w:ind w:left="420" w:left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合同总价：</w:t>
      </w:r>
      <w:r>
        <w:rPr>
          <w:rFonts w:hint="eastAsia" w:ascii="宋体" w:hAnsi="宋体"/>
          <w:color w:val="000000"/>
          <w:sz w:val="24"/>
          <w:u w:val="single"/>
        </w:rPr>
        <w:t xml:space="preserve">人民币       元整（¥         元） </w:t>
      </w:r>
    </w:p>
    <w:p w14:paraId="3545E66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说明：合同总价一次包死，不受市场价格变化的影响，并作为结算的唯一依据。</w:t>
      </w:r>
    </w:p>
    <w:p w14:paraId="3D46F80B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三、合同款项支付</w:t>
      </w:r>
    </w:p>
    <w:p w14:paraId="56F51767">
      <w:pPr>
        <w:tabs>
          <w:tab w:val="left" w:pos="840"/>
        </w:tabs>
        <w:spacing w:line="440" w:lineRule="exact"/>
        <w:ind w:firstLine="566" w:firstLineChars="236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</w:rPr>
        <w:t>1、结算单位：采购</w:t>
      </w:r>
      <w:r>
        <w:rPr>
          <w:rFonts w:hint="eastAsia" w:ascii="宋体" w:hAnsi="宋体"/>
          <w:sz w:val="24"/>
          <w:highlight w:val="none"/>
        </w:rPr>
        <w:t>人结算，在付款前，必须开具全额发票给采购人。</w:t>
      </w:r>
    </w:p>
    <w:p w14:paraId="51DC9AA5">
      <w:pPr>
        <w:spacing w:line="440" w:lineRule="exact"/>
        <w:ind w:firstLine="566" w:firstLineChars="236"/>
        <w:rPr>
          <w:rFonts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2、付款方式：</w:t>
      </w:r>
      <w:r>
        <w:rPr>
          <w:rFonts w:hint="eastAsia" w:ascii="宋体" w:hAnsi="宋体"/>
          <w:bCs/>
          <w:sz w:val="24"/>
        </w:rPr>
        <w:t>（此处填写内容应与响应文件一致）</w:t>
      </w:r>
    </w:p>
    <w:p w14:paraId="089E28BD">
      <w:pPr>
        <w:spacing w:line="360" w:lineRule="auto"/>
        <w:jc w:val="left"/>
        <w:rPr>
          <w:rFonts w:hint="eastAsia" w:ascii="宋体" w:hAnsi="宋体"/>
          <w:b/>
          <w:sz w:val="24"/>
          <w:highlight w:val="none"/>
        </w:rPr>
      </w:pPr>
      <w:r>
        <w:rPr>
          <w:rFonts w:hint="eastAsia" w:ascii="宋体" w:hAnsi="宋体"/>
          <w:b/>
          <w:sz w:val="24"/>
          <w:highlight w:val="none"/>
        </w:rPr>
        <w:t>四、服务条件</w:t>
      </w:r>
    </w:p>
    <w:p w14:paraId="5FEB99D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（一）项目实施地点：采购人指定地点。</w:t>
      </w:r>
    </w:p>
    <w:p w14:paraId="111D84F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（二</w:t>
      </w:r>
      <w:r>
        <w:rPr>
          <w:rFonts w:hint="eastAsia" w:ascii="宋体" w:hAnsi="宋体" w:cs="宋体"/>
          <w:sz w:val="24"/>
          <w:highlight w:val="none"/>
        </w:rPr>
        <w:t>）服务期：三年（合同一年一签，成交供应商第1年服务期满后，经综合评价，达到采购需求的，按中标价续签下一年度合同，以此类推至第3年）</w:t>
      </w:r>
      <w:r>
        <w:rPr>
          <w:rFonts w:hint="eastAsia" w:ascii="宋体" w:hAnsi="宋体"/>
          <w:sz w:val="24"/>
          <w:highlight w:val="none"/>
        </w:rPr>
        <w:t>。</w:t>
      </w:r>
    </w:p>
    <w:p w14:paraId="6B5DCAD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成交供应商未征得采购人同意和谅解而单方面延迟服务，将按违约终止合同。</w:t>
      </w:r>
    </w:p>
    <w:p w14:paraId="25675CA1">
      <w:pPr>
        <w:spacing w:line="360" w:lineRule="auto"/>
        <w:jc w:val="left"/>
        <w:rPr>
          <w:rFonts w:hint="eastAsia" w:eastAsia="宋体"/>
          <w:highlight w:val="none"/>
          <w:lang w:eastAsia="zh-CN"/>
        </w:rPr>
      </w:pPr>
      <w:r>
        <w:rPr>
          <w:rFonts w:hint="eastAsia" w:ascii="宋体" w:hAnsi="宋体"/>
          <w:bCs/>
          <w:sz w:val="24"/>
          <w:highlight w:val="none"/>
        </w:rPr>
        <w:t>成交供应商遇到可能妨碍按时服务和提供服务的情况，应当及时以书面形式通知采购人，说明原由、拖延的期限等；采购人、采购代理机构在收到通知后，尽快进行情况评估并确定是否通过修改合同，酌情延长服务时间或者通过协商加收误期赔偿金。</w:t>
      </w:r>
    </w:p>
    <w:p w14:paraId="43662BD9">
      <w:pPr>
        <w:spacing w:line="360" w:lineRule="auto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五、质量保证</w:t>
      </w:r>
    </w:p>
    <w:p w14:paraId="7C5EED57">
      <w:pPr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成交供应商应当明确服务公约，坚持质量优先、管理先行，切实加强文博融媒体平台运维监管，显著提升影响力。</w:t>
      </w:r>
    </w:p>
    <w:p w14:paraId="0F07EA9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知识产权：成交供应商应保证采购人在使用成交服务时，不承担任何涉及知识产权法律诉讼的责任。</w:t>
      </w:r>
    </w:p>
    <w:p w14:paraId="4CCBCAF1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六、服务承诺</w:t>
      </w:r>
    </w:p>
    <w:p w14:paraId="53E48A2D">
      <w:pPr>
        <w:spacing w:line="360" w:lineRule="auto"/>
        <w:jc w:val="left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（此处填写内容应与响应文件一致）</w:t>
      </w:r>
    </w:p>
    <w:p w14:paraId="2FB6E476">
      <w:pPr>
        <w:spacing w:line="360" w:lineRule="auto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 甲方乙方的权利和义务</w:t>
      </w:r>
    </w:p>
    <w:p w14:paraId="73A01F3D">
      <w:pPr>
        <w:snapToGrid w:val="0"/>
        <w:spacing w:line="360" w:lineRule="auto"/>
        <w:ind w:firstLine="600" w:firstLineChars="250"/>
        <w:jc w:val="left"/>
        <w:rPr>
          <w:rFonts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1. 甲方的权利和义务</w:t>
      </w:r>
    </w:p>
    <w:p w14:paraId="322738E9">
      <w:pPr>
        <w:snapToGrid w:val="0"/>
        <w:spacing w:line="360" w:lineRule="auto"/>
        <w:ind w:firstLine="480" w:firstLineChars="200"/>
        <w:jc w:val="left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 xml:space="preserve"> 2. 乙方的权利和义务</w:t>
      </w:r>
    </w:p>
    <w:p w14:paraId="7CB90439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八、违约责任</w:t>
      </w:r>
    </w:p>
    <w:p w14:paraId="5462412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（一）按《中华人民共和国民法典》中的相关条款执行。</w:t>
      </w:r>
    </w:p>
    <w:p w14:paraId="6F111F47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（二）未按合同要求提供服务不能满足采购要求，采购人有权终止合同，甚至对供方违约行为进行追究。</w:t>
      </w:r>
    </w:p>
    <w:p w14:paraId="358A6616"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（三）如有纠纷，双方友好协商解决，协商不成时可诉讼到甲方所在地人民法院解决。</w:t>
      </w:r>
    </w:p>
    <w:p w14:paraId="132481B5">
      <w:pPr>
        <w:spacing w:line="360" w:lineRule="auto"/>
        <w:jc w:val="left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九、其他事项</w:t>
      </w:r>
    </w:p>
    <w:p w14:paraId="5FAFB3F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17E1A00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（二）本合同一式六份，甲方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 w:ascii="宋体" w:hAnsi="宋体"/>
          <w:sz w:val="24"/>
        </w:rPr>
        <w:t>四份，乙方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 w:ascii="宋体" w:hAnsi="宋体"/>
          <w:sz w:val="24"/>
        </w:rPr>
        <w:t>一份，采购代理机构一份，甲乙双方签字盖章后生效。</w:t>
      </w:r>
    </w:p>
    <w:p w14:paraId="69B8D00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（三）</w:t>
      </w:r>
      <w:r>
        <w:rPr>
          <w:rFonts w:hint="eastAsia" w:ascii="宋体" w:hAnsi="宋体"/>
          <w:bCs/>
          <w:sz w:val="24"/>
        </w:rPr>
        <w:t>磋商文件、响应文件也是合同的组成部分，合同中未约定的以磋商文件、响应文件为准。</w:t>
      </w:r>
    </w:p>
    <w:p w14:paraId="381C7F09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合同签订地点：   </w:t>
      </w:r>
    </w:p>
    <w:p w14:paraId="68CECAC5">
      <w:pPr>
        <w:spacing w:line="360" w:lineRule="auto"/>
        <w:ind w:firstLine="600" w:firstLineChars="25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合同签订时间：    年   月    日</w:t>
      </w:r>
    </w:p>
    <w:p w14:paraId="5F3D2319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741E517C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甲    方                           乙    方</w:t>
      </w:r>
    </w:p>
    <w:p w14:paraId="6692C58D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单位名称：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单位名称： </w:t>
      </w:r>
    </w:p>
    <w:p w14:paraId="46F966F8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   址：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地    址：</w:t>
      </w:r>
    </w:p>
    <w:p w14:paraId="040134DA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57018CE0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法人代表：                         法人代表： </w:t>
      </w:r>
    </w:p>
    <w:p w14:paraId="6D25B4CB">
      <w:pPr>
        <w:spacing w:line="360" w:lineRule="auto"/>
        <w:jc w:val="left"/>
        <w:rPr>
          <w:rFonts w:hint="eastAsia" w:ascii="宋体" w:hAnsi="宋体"/>
          <w:sz w:val="24"/>
        </w:rPr>
      </w:pPr>
    </w:p>
    <w:p w14:paraId="0AAF711F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联系电话：  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联系电话： </w:t>
      </w:r>
    </w:p>
    <w:p w14:paraId="03E4B8E4">
      <w:pPr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 户 行：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开 户 行： </w:t>
      </w:r>
    </w:p>
    <w:p w14:paraId="53D592E7">
      <w:pPr>
        <w:pStyle w:val="10"/>
      </w:pPr>
      <w:r>
        <w:rPr>
          <w:rFonts w:hint="eastAsia" w:ascii="宋体" w:hAnsi="宋体"/>
          <w:sz w:val="24"/>
        </w:rPr>
        <w:t xml:space="preserve">账    号：        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>账    号：</w:t>
      </w:r>
    </w:p>
    <w:p w14:paraId="0376802F">
      <w:pPr>
        <w:pStyle w:val="10"/>
        <w:rPr>
          <w:rFonts w:hint="eastAsia"/>
          <w:lang w:val="en-US" w:eastAsia="zh-Hans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24AB0187">
      <w:bookmarkStart w:id="0" w:name="_GoBack"/>
      <w:bookmarkEnd w:id="0"/>
    </w:p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A9DFFD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5794A5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5794A5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27C56F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27C56F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2D01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2026-04-28T06:04:03Z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