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C37D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详细评审-售后服务方案</w:t>
      </w:r>
      <w:bookmarkStart w:id="0" w:name="_GoBack"/>
      <w:bookmarkEnd w:id="0"/>
    </w:p>
    <w:p w14:paraId="1CBC8DE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74F50A7"/>
    <w:rsid w:val="1CAE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2026-04-28T06:03:19Z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