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版本号：GCCS26--00520260428001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普通国省干线公路工可研技术审查项目（第一批）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GCCS26--005</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普通国省干线公路工可研技术审查项目（第一批）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普通国省干线公路工可研技术审查项目（第一批）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普通国省干线公路工可研技术审查共有15个干线公路项目。本次招标共分为3个合同包，各项目概况如下：合同包1（G312商南富水镇至县城公路更新提质工程）、（G316城固汉江特大桥及引线穿城路段治理工程）、（G242榆阳芹河镇过境公路穿城路段治理工程）、（G211柞水营盘至县城公路更新提质工程）、(S521镇安铁厂至茅坪公路达标提级工程）；合同包2（G211旬邑东新桥至甘坡公路更新提质工程）、（G346汉滨新关庙汉江大桥及引线穿城路段治理工程）、（S553宝鸡机场连接线（机场大道）更新提质工程）、（G341吴起芦角至马营公路更新提质工程）、（S215桐树台至南坊公路更新提质工程）；合同包3（S511耀州孙塬至董家河公路产业协作互联互通工程）、（S318汉滨瀛湖至清凉关公路达标提级工程）、（S309王益王家河至耀州石柱公路更新提质工程）、（G339榆阳青云镇过境公路穿城路段治理工程）、（S214淳化县城至东庄水库公路更新提质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1、全国公路建设市场信用信息管理系统查询：供应商未被全国公路建设市场监督管理查询系统（https://hwdms.mot.gov.cn/BMWebSite/）列入不良行为记录</w:t>
      </w:r>
    </w:p>
    <w:p>
      <w:pPr>
        <w:pStyle w:val="null3"/>
      </w:pPr>
      <w:r>
        <w:rPr>
          <w:rFonts w:ascii="仿宋_GB2312" w:hAnsi="仿宋_GB2312" w:cs="仿宋_GB2312" w:eastAsia="仿宋_GB2312"/>
        </w:rPr>
        <w:t>2、全国投资项目在线审批监管平台查询：供应商应为全国投资项目在线审批监管平台（http://www.tzxm.gov.cn/）备案的工程咨询单位，且工程咨询专业必须包含公路，服务范围必须包含评估咨询，且供应商名称与该名录中的相应企业名称完全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1、全国公路建设市场信用信息管理系统查询：供应商未被全国公路建设市场监督管理查询系统（https://hwdms.mot.gov.cn/BMWebSite/）列入不良行为记录</w:t>
      </w:r>
    </w:p>
    <w:p>
      <w:pPr>
        <w:pStyle w:val="null3"/>
      </w:pPr>
      <w:r>
        <w:rPr>
          <w:rFonts w:ascii="仿宋_GB2312" w:hAnsi="仿宋_GB2312" w:cs="仿宋_GB2312" w:eastAsia="仿宋_GB2312"/>
        </w:rPr>
        <w:t>2、全国投资项目在线审批监管平台查询：供应商应为全国投资项目在线审批监管平台（http://www.tzxm.gov.cn/）备案的工程咨询单位，且工程咨询专业必须包含公路，服务范围必须包含评估咨询，且供应商名称与该名录中的相应企业名称完全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1、全国公路建设市场信用信息管理系统查询：供应商未被全国公路建设市场监督管理查询系统（https://hwdms.mot.gov.cn/BMWebSite/）列入不良行为记录</w:t>
      </w:r>
    </w:p>
    <w:p>
      <w:pPr>
        <w:pStyle w:val="null3"/>
      </w:pPr>
      <w:r>
        <w:rPr>
          <w:rFonts w:ascii="仿宋_GB2312" w:hAnsi="仿宋_GB2312" w:cs="仿宋_GB2312" w:eastAsia="仿宋_GB2312"/>
        </w:rPr>
        <w:t>2、全国投资项目在线审批监管平台查询：供应商应为全国投资项目在线审批监管平台（http://www.tzxm.gov.cn/）备案的工程咨询单位，且工程咨询专业必须包含公路，服务范围必须包含评估咨询，且供应商名称与该名录中的相应企业名称完全一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代理服务费收费标准：（1）代理服务费参照《国家计委关于印发《招标代理服务收费管理暂行办法》的通知》(计价格(2002)1980号)规定标准的90%按标段计算收取。（2）采购代理服务费缴纳账户：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 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普通国省干线公路工可研技术审查共有15个干线公路项目。本次招标共分为3个采购包，各项目概况如下：采购包1（G312商南富水镇至县城公路更新提质工程）、（G316城固汉江特大桥及引线穿城路段治理工程）、（G242榆阳芹河镇过境公路穿城路段治理工程）、（G211柞水营盘至县城公路更新提质工程）、(S521镇安铁厂至茅坪公路达标提级工程）；采购包2（G211旬邑东新桥至甘坡公路更新提质工程）、（G346汉滨新关庙汉江大桥及引线穿城路段治理工程）、（S553宝鸡机场连接线（机场大道）更新提质工程）、（G341吴起芦角至马营公路更新提质工程）、（S215桐树台至南坊公路更新提质工程）；采购包3（S511耀州孙塬至董家河公路产业协作互联互通工程）、（S318汉滨瀛湖至清凉关公路达标提级工程）、（S309王益王家河至耀州石柱公路更新提质工程）、（G339榆阳青云镇过境公路穿城路段治理工程）、（S214淳化县城至东庄水库公路更新提质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普通国省干线公路工可研技术审查项目（第一批）合同包1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普通国省干线公路工可研技术审查项目（第一批）合同包2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普通国省干线公路工可研技术审查项目（第一批）合同包3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标的名称：普通国省干线公路工可研技术审查项目（第一批）合同包1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一、采购需求</w:t>
            </w:r>
          </w:p>
          <w:p>
            <w:pPr>
              <w:pStyle w:val="null3"/>
              <w:ind w:firstLine="480"/>
            </w:pPr>
            <w:r>
              <w:rPr>
                <w:rFonts w:ascii="仿宋_GB2312" w:hAnsi="仿宋_GB2312" w:cs="仿宋_GB2312" w:eastAsia="仿宋_GB2312"/>
              </w:rPr>
              <w:t>普通国省干线公路工可研技术审查共有15个干线公路项目，本项目为公路建设项目可研咨询审查类项目。本次招标共分为3个采购包，采购包1概况如下。</w:t>
            </w:r>
          </w:p>
          <w:tbl>
            <w:tblPr>
              <w:tblBorders>
                <w:top w:val="none" w:color="000000" w:sz="4"/>
                <w:left w:val="none" w:color="000000" w:sz="4"/>
                <w:bottom w:val="none" w:color="000000" w:sz="4"/>
                <w:right w:val="none" w:color="000000" w:sz="4"/>
                <w:insideH w:val="none"/>
                <w:insideV w:val="none"/>
              </w:tblBorders>
            </w:tblPr>
            <w:tblGrid>
              <w:gridCol w:w="469"/>
              <w:gridCol w:w="810"/>
              <w:gridCol w:w="2541"/>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项目名称</w:t>
                  </w:r>
                </w:p>
              </w:tc>
              <w:tc>
                <w:tcPr>
                  <w:tcW w:type="dxa" w:w="2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项目概况</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G312商南富水镇至县城公路更新提质工程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w:t>
                  </w:r>
                  <w:r>
                    <w:rPr>
                      <w:rFonts w:ascii="仿宋_GB2312" w:hAnsi="仿宋_GB2312" w:cs="仿宋_GB2312" w:eastAsia="仿宋_GB2312"/>
                      <w:sz w:val="19"/>
                    </w:rPr>
                    <w:t>11.2</w:t>
                  </w:r>
                  <w:r>
                    <w:rPr>
                      <w:rFonts w:ascii="仿宋_GB2312" w:hAnsi="仿宋_GB2312" w:cs="仿宋_GB2312" w:eastAsia="仿宋_GB2312"/>
                      <w:sz w:val="19"/>
                    </w:rPr>
                    <w:t>公里，全线采用一级公路技术标准建设，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商洛</w:t>
                  </w:r>
                  <w:r>
                    <w:rPr>
                      <w:rFonts w:ascii="仿宋_GB2312" w:hAnsi="仿宋_GB2312" w:cs="仿宋_GB2312" w:eastAsia="仿宋_GB2312"/>
                      <w:sz w:val="19"/>
                    </w:rPr>
                    <w:t>市，所在区县：</w:t>
                  </w:r>
                  <w:r>
                    <w:rPr>
                      <w:rFonts w:ascii="仿宋_GB2312" w:hAnsi="仿宋_GB2312" w:cs="仿宋_GB2312" w:eastAsia="仿宋_GB2312"/>
                      <w:sz w:val="19"/>
                    </w:rPr>
                    <w:t>商南</w:t>
                  </w:r>
                  <w:r>
                    <w:rPr>
                      <w:rFonts w:ascii="仿宋_GB2312" w:hAnsi="仿宋_GB2312" w:cs="仿宋_GB2312" w:eastAsia="仿宋_GB2312"/>
                      <w:sz w:val="19"/>
                    </w:rPr>
                    <w:t>县。项目总投资约57685万元。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G316城固汉江特大桥及引线穿城路段治理工程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项目路线全长6.0公里，</w:t>
                  </w:r>
                  <w:r>
                    <w:rPr>
                      <w:rFonts w:ascii="仿宋_GB2312" w:hAnsi="仿宋_GB2312" w:cs="仿宋_GB2312" w:eastAsia="仿宋_GB2312"/>
                      <w:sz w:val="19"/>
                    </w:rPr>
                    <w:t>含有</w:t>
                  </w:r>
                  <w:r>
                    <w:rPr>
                      <w:rFonts w:ascii="仿宋_GB2312" w:hAnsi="仿宋_GB2312" w:cs="仿宋_GB2312" w:eastAsia="仿宋_GB2312"/>
                      <w:sz w:val="19"/>
                    </w:rPr>
                    <w:t>1277延米的特大桥1座</w:t>
                  </w:r>
                  <w:r>
                    <w:rPr>
                      <w:rFonts w:ascii="仿宋_GB2312" w:hAnsi="仿宋_GB2312" w:cs="仿宋_GB2312" w:eastAsia="仿宋_GB2312"/>
                      <w:sz w:val="19"/>
                    </w:rPr>
                    <w:t>，</w:t>
                  </w:r>
                  <w:r>
                    <w:rPr>
                      <w:rFonts w:ascii="仿宋_GB2312" w:hAnsi="仿宋_GB2312" w:cs="仿宋_GB2312" w:eastAsia="仿宋_GB2312"/>
                      <w:sz w:val="19"/>
                    </w:rPr>
                    <w:t>全线采用一级公路技术标准建设</w:t>
                  </w:r>
                  <w:r>
                    <w:rPr>
                      <w:rFonts w:ascii="仿宋_GB2312" w:hAnsi="仿宋_GB2312" w:cs="仿宋_GB2312" w:eastAsia="仿宋_GB2312"/>
                      <w:sz w:val="19"/>
                    </w:rPr>
                    <w:t>，</w:t>
                  </w:r>
                  <w:r>
                    <w:rPr>
                      <w:rFonts w:ascii="仿宋_GB2312" w:hAnsi="仿宋_GB2312" w:cs="仿宋_GB2312" w:eastAsia="仿宋_GB2312"/>
                      <w:sz w:val="19"/>
                    </w:rPr>
                    <w:t>全线拟为新建道路，项目所在地市</w:t>
                  </w:r>
                  <w:r>
                    <w:rPr>
                      <w:rFonts w:ascii="仿宋_GB2312" w:hAnsi="仿宋_GB2312" w:cs="仿宋_GB2312" w:eastAsia="仿宋_GB2312"/>
                      <w:sz w:val="19"/>
                    </w:rPr>
                    <w:t>汉中</w:t>
                  </w:r>
                  <w:r>
                    <w:rPr>
                      <w:rFonts w:ascii="仿宋_GB2312" w:hAnsi="仿宋_GB2312" w:cs="仿宋_GB2312" w:eastAsia="仿宋_GB2312"/>
                      <w:sz w:val="19"/>
                    </w:rPr>
                    <w:t>市，所在区县</w:t>
                  </w:r>
                  <w:r>
                    <w:rPr>
                      <w:rFonts w:ascii="仿宋_GB2312" w:hAnsi="仿宋_GB2312" w:cs="仿宋_GB2312" w:eastAsia="仿宋_GB2312"/>
                      <w:sz w:val="19"/>
                    </w:rPr>
                    <w:t>城固县</w:t>
                  </w:r>
                  <w:r>
                    <w:rPr>
                      <w:rFonts w:ascii="仿宋_GB2312" w:hAnsi="仿宋_GB2312" w:cs="仿宋_GB2312" w:eastAsia="仿宋_GB2312"/>
                      <w:sz w:val="19"/>
                    </w:rPr>
                    <w:t>。项目总投资约64000万元。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G242榆阳芹河镇过境公路穿城路段治理工程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9.4</w:t>
                  </w:r>
                  <w:r>
                    <w:rPr>
                      <w:rFonts w:ascii="仿宋_GB2312" w:hAnsi="仿宋_GB2312" w:cs="仿宋_GB2312" w:eastAsia="仿宋_GB2312"/>
                      <w:sz w:val="19"/>
                    </w:rPr>
                    <w:t>公里，采用</w:t>
                  </w:r>
                  <w:r>
                    <w:rPr>
                      <w:rFonts w:ascii="仿宋_GB2312" w:hAnsi="仿宋_GB2312" w:cs="仿宋_GB2312" w:eastAsia="仿宋_GB2312"/>
                      <w:sz w:val="19"/>
                    </w:rPr>
                    <w:t>一</w:t>
                  </w:r>
                  <w:r>
                    <w:rPr>
                      <w:rFonts w:ascii="仿宋_GB2312" w:hAnsi="仿宋_GB2312" w:cs="仿宋_GB2312" w:eastAsia="仿宋_GB2312"/>
                      <w:sz w:val="19"/>
                    </w:rPr>
                    <w:t>级公路技术标准建设，全线拟为改</w:t>
                  </w:r>
                  <w:r>
                    <w:rPr>
                      <w:rFonts w:ascii="仿宋_GB2312" w:hAnsi="仿宋_GB2312" w:cs="仿宋_GB2312" w:eastAsia="仿宋_GB2312"/>
                      <w:sz w:val="19"/>
                    </w:rPr>
                    <w:t>线新建</w:t>
                  </w:r>
                  <w:r>
                    <w:rPr>
                      <w:rFonts w:ascii="仿宋_GB2312" w:hAnsi="仿宋_GB2312" w:cs="仿宋_GB2312" w:eastAsia="仿宋_GB2312"/>
                      <w:sz w:val="19"/>
                    </w:rPr>
                    <w:t>道路，项目所在地市：</w:t>
                  </w:r>
                  <w:r>
                    <w:rPr>
                      <w:rFonts w:ascii="仿宋_GB2312" w:hAnsi="仿宋_GB2312" w:cs="仿宋_GB2312" w:eastAsia="仿宋_GB2312"/>
                      <w:sz w:val="19"/>
                    </w:rPr>
                    <w:t>榆林</w:t>
                  </w:r>
                  <w:r>
                    <w:rPr>
                      <w:rFonts w:ascii="仿宋_GB2312" w:hAnsi="仿宋_GB2312" w:cs="仿宋_GB2312" w:eastAsia="仿宋_GB2312"/>
                      <w:sz w:val="19"/>
                    </w:rPr>
                    <w:t>市，所在区县</w:t>
                  </w:r>
                  <w:r>
                    <w:rPr>
                      <w:rFonts w:ascii="仿宋_GB2312" w:hAnsi="仿宋_GB2312" w:cs="仿宋_GB2312" w:eastAsia="仿宋_GB2312"/>
                      <w:sz w:val="19"/>
                    </w:rPr>
                    <w:t>：榆阳区</w:t>
                  </w:r>
                  <w:r>
                    <w:rPr>
                      <w:rFonts w:ascii="仿宋_GB2312" w:hAnsi="仿宋_GB2312" w:cs="仿宋_GB2312" w:eastAsia="仿宋_GB2312"/>
                      <w:sz w:val="19"/>
                    </w:rPr>
                    <w:t>。项目总投资约</w:t>
                  </w:r>
                  <w:r>
                    <w:rPr>
                      <w:rFonts w:ascii="仿宋_GB2312" w:hAnsi="仿宋_GB2312" w:cs="仿宋_GB2312" w:eastAsia="仿宋_GB2312"/>
                      <w:sz w:val="19"/>
                    </w:rPr>
                    <w:t>32400</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G211柞水营盘至县城公路更新提质工程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w:t>
                  </w:r>
                  <w:r>
                    <w:rPr>
                      <w:rFonts w:ascii="仿宋_GB2312" w:hAnsi="仿宋_GB2312" w:cs="仿宋_GB2312" w:eastAsia="仿宋_GB2312"/>
                      <w:sz w:val="19"/>
                    </w:rPr>
                    <w:t>20.9</w:t>
                  </w:r>
                  <w:r>
                    <w:rPr>
                      <w:rFonts w:ascii="仿宋_GB2312" w:hAnsi="仿宋_GB2312" w:cs="仿宋_GB2312" w:eastAsia="仿宋_GB2312"/>
                      <w:sz w:val="19"/>
                    </w:rPr>
                    <w:t>公里，全线采用</w:t>
                  </w:r>
                  <w:r>
                    <w:rPr>
                      <w:rFonts w:ascii="仿宋_GB2312" w:hAnsi="仿宋_GB2312" w:cs="仿宋_GB2312" w:eastAsia="仿宋_GB2312"/>
                      <w:sz w:val="19"/>
                    </w:rPr>
                    <w:t>二</w:t>
                  </w:r>
                  <w:r>
                    <w:rPr>
                      <w:rFonts w:ascii="仿宋_GB2312" w:hAnsi="仿宋_GB2312" w:cs="仿宋_GB2312" w:eastAsia="仿宋_GB2312"/>
                      <w:sz w:val="19"/>
                    </w:rPr>
                    <w:t>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，项目所在区县：</w:t>
                  </w:r>
                  <w:r>
                    <w:rPr>
                      <w:rFonts w:ascii="仿宋_GB2312" w:hAnsi="仿宋_GB2312" w:cs="仿宋_GB2312" w:eastAsia="仿宋_GB2312"/>
                      <w:sz w:val="19"/>
                    </w:rPr>
                    <w:t>商洛</w:t>
                  </w:r>
                  <w:r>
                    <w:rPr>
                      <w:rFonts w:ascii="仿宋_GB2312" w:hAnsi="仿宋_GB2312" w:cs="仿宋_GB2312" w:eastAsia="仿宋_GB2312"/>
                      <w:sz w:val="19"/>
                    </w:rPr>
                    <w:t>市，所在区县：</w:t>
                  </w:r>
                  <w:r>
                    <w:rPr>
                      <w:rFonts w:ascii="仿宋_GB2312" w:hAnsi="仿宋_GB2312" w:cs="仿宋_GB2312" w:eastAsia="仿宋_GB2312"/>
                      <w:sz w:val="19"/>
                    </w:rPr>
                    <w:t>柞水</w:t>
                  </w:r>
                  <w:r>
                    <w:rPr>
                      <w:rFonts w:ascii="仿宋_GB2312" w:hAnsi="仿宋_GB2312" w:cs="仿宋_GB2312" w:eastAsia="仿宋_GB2312"/>
                      <w:sz w:val="19"/>
                    </w:rPr>
                    <w:t>县。项目总投资约</w:t>
                  </w:r>
                  <w:r>
                    <w:rPr>
                      <w:rFonts w:ascii="仿宋_GB2312" w:hAnsi="仿宋_GB2312" w:cs="仿宋_GB2312" w:eastAsia="仿宋_GB2312"/>
                      <w:sz w:val="19"/>
                    </w:rPr>
                    <w:t>41382</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S521镇安铁厂至茅坪公路达标提级工程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40.3</w:t>
                  </w:r>
                  <w:r>
                    <w:rPr>
                      <w:rFonts w:ascii="仿宋_GB2312" w:hAnsi="仿宋_GB2312" w:cs="仿宋_GB2312" w:eastAsia="仿宋_GB2312"/>
                      <w:sz w:val="19"/>
                    </w:rPr>
                    <w:t>公里，采用二</w:t>
                  </w:r>
                  <w:r>
                    <w:rPr>
                      <w:rFonts w:ascii="仿宋_GB2312" w:hAnsi="仿宋_GB2312" w:cs="仿宋_GB2312" w:eastAsia="仿宋_GB2312"/>
                      <w:sz w:val="19"/>
                    </w:rPr>
                    <w:t>/三</w:t>
                  </w:r>
                  <w:r>
                    <w:rPr>
                      <w:rFonts w:ascii="仿宋_GB2312" w:hAnsi="仿宋_GB2312" w:cs="仿宋_GB2312" w:eastAsia="仿宋_GB2312"/>
                      <w:sz w:val="19"/>
                    </w:rPr>
                    <w:t>级公路技术标准建设</w:t>
                  </w:r>
                  <w:r>
                    <w:rPr>
                      <w:rFonts w:ascii="仿宋_GB2312" w:hAnsi="仿宋_GB2312" w:cs="仿宋_GB2312" w:eastAsia="仿宋_GB2312"/>
                      <w:sz w:val="19"/>
                    </w:rPr>
                    <w:t>，二级公路里程</w:t>
                  </w:r>
                  <w:r>
                    <w:rPr>
                      <w:rFonts w:ascii="仿宋_GB2312" w:hAnsi="仿宋_GB2312" w:cs="仿宋_GB2312" w:eastAsia="仿宋_GB2312"/>
                      <w:sz w:val="19"/>
                    </w:rPr>
                    <w:t>9.4公里，三级公路里程30.9公里，</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：商洛市</w:t>
                  </w:r>
                  <w:r>
                    <w:rPr>
                      <w:rFonts w:ascii="仿宋_GB2312" w:hAnsi="仿宋_GB2312" w:cs="仿宋_GB2312" w:eastAsia="仿宋_GB2312"/>
                      <w:sz w:val="19"/>
                    </w:rPr>
                    <w:t>，所在区县：</w:t>
                  </w:r>
                  <w:r>
                    <w:rPr>
                      <w:rFonts w:ascii="仿宋_GB2312" w:hAnsi="仿宋_GB2312" w:cs="仿宋_GB2312" w:eastAsia="仿宋_GB2312"/>
                      <w:sz w:val="19"/>
                    </w:rPr>
                    <w:t>镇安县</w:t>
                  </w:r>
                  <w:r>
                    <w:rPr>
                      <w:rFonts w:ascii="仿宋_GB2312" w:hAnsi="仿宋_GB2312" w:cs="仿宋_GB2312" w:eastAsia="仿宋_GB2312"/>
                      <w:sz w:val="19"/>
                    </w:rPr>
                    <w:t>。项目总投资约</w:t>
                  </w:r>
                  <w:r>
                    <w:rPr>
                      <w:rFonts w:ascii="仿宋_GB2312" w:hAnsi="仿宋_GB2312" w:cs="仿宋_GB2312" w:eastAsia="仿宋_GB2312"/>
                      <w:sz w:val="19"/>
                    </w:rPr>
                    <w:t>72413</w:t>
                  </w:r>
                  <w:r>
                    <w:rPr>
                      <w:rFonts w:ascii="仿宋_GB2312" w:hAnsi="仿宋_GB2312" w:cs="仿宋_GB2312" w:eastAsia="仿宋_GB2312"/>
                      <w:sz w:val="19"/>
                    </w:rPr>
                    <w:t>万元。</w:t>
                  </w:r>
                </w:p>
              </w:tc>
            </w:tr>
          </w:tbl>
          <w:p>
            <w:pPr>
              <w:pStyle w:val="null3"/>
              <w:ind w:firstLine="480"/>
            </w:pPr>
            <w:r>
              <w:rPr>
                <w:rFonts w:ascii="仿宋_GB2312" w:hAnsi="仿宋_GB2312" w:cs="仿宋_GB2312" w:eastAsia="仿宋_GB2312"/>
              </w:rPr>
              <w:t>二、服务要求</w:t>
            </w:r>
          </w:p>
          <w:p>
            <w:pPr>
              <w:pStyle w:val="null3"/>
              <w:ind w:firstLine="480"/>
            </w:pPr>
            <w:r>
              <w:rPr>
                <w:rFonts w:ascii="仿宋_GB2312" w:hAnsi="仿宋_GB2312" w:cs="仿宋_GB2312" w:eastAsia="仿宋_GB2312"/>
              </w:rPr>
              <w:t>1、总体要求</w:t>
            </w:r>
          </w:p>
          <w:p>
            <w:pPr>
              <w:pStyle w:val="null3"/>
              <w:ind w:firstLine="480"/>
            </w:pPr>
            <w:r>
              <w:rPr>
                <w:rFonts w:ascii="仿宋_GB2312" w:hAnsi="仿宋_GB2312" w:cs="仿宋_GB2312" w:eastAsia="仿宋_GB2312"/>
              </w:rPr>
              <w:t>承担技术咨询任务的单位，应根据采购人关于本项目的技术咨询任务安排，明确相应的技术咨询部门，以及足够的、相对固定的技术人员，作为完成本次技术咨询任务的基本力量，建立明确的内部管理模式，建立健全质量保证体系，保证审查工作质量和进度。参与技术咨询任务的审查人员应当遵守国家法律法规，坚持原则，恪守职业道德，客观公正，责任心强，专业素质高，技术能力强，掌握现行相关标准、规范和政策。</w:t>
            </w:r>
          </w:p>
          <w:p>
            <w:pPr>
              <w:pStyle w:val="null3"/>
              <w:ind w:firstLine="480"/>
            </w:pPr>
            <w:r>
              <w:rPr>
                <w:rFonts w:ascii="仿宋_GB2312" w:hAnsi="仿宋_GB2312" w:cs="仿宋_GB2312" w:eastAsia="仿宋_GB2312"/>
              </w:rPr>
              <w:t>2、质量要求</w:t>
            </w:r>
          </w:p>
          <w:p>
            <w:pPr>
              <w:pStyle w:val="null3"/>
              <w:ind w:firstLine="480"/>
            </w:pPr>
            <w:r>
              <w:rPr>
                <w:rFonts w:ascii="仿宋_GB2312" w:hAnsi="仿宋_GB2312" w:cs="仿宋_GB2312" w:eastAsia="仿宋_GB2312"/>
              </w:rPr>
              <w:t>承担技术咨询任务的单位，需按照现行有关规范标准和政策要求，负责对合同段内项目工可研报告开展技术咨询审查服务相关工作，出具项目工可研技术咨询审查意见，以及需满足的质量、服务、安全、时限等要求。各合同段内项目的咨询审查内容包括但不限于项目建设的必要性和建设时机、标准规模的适应性，技术方案可行性和经济合理性、实施的可能性，基础资料的真实性及可靠性，以及可行性研究报告的编制工作深度等。</w:t>
            </w:r>
          </w:p>
          <w:p>
            <w:pPr>
              <w:pStyle w:val="null3"/>
              <w:ind w:firstLine="480"/>
            </w:pPr>
            <w:r>
              <w:rPr>
                <w:rFonts w:ascii="仿宋_GB2312" w:hAnsi="仿宋_GB2312" w:cs="仿宋_GB2312" w:eastAsia="仿宋_GB2312"/>
              </w:rPr>
              <w:t>技术咨询审查应充分了解项目情况和各方意见，结合项目的实际提出明确的审查意见。应对项目可行性研究报告文件的依据文件和资料、建设需求、必要性和建设方案等主要内容进行审核，把握项目是否有重大技术问题和依据疏失，同时审核送审文件的质量是否满足相关要求等。咨询审查报告应当重点突出、数据翔实、观点鲜明、结论明确，重大方案意见应在报告中反映并有结论性建议。</w:t>
            </w:r>
          </w:p>
          <w:p>
            <w:pPr>
              <w:pStyle w:val="null3"/>
              <w:jc w:val="both"/>
            </w:pPr>
            <w:r>
              <w:rPr>
                <w:rFonts w:ascii="仿宋_GB2312" w:hAnsi="仿宋_GB2312" w:cs="仿宋_GB2312" w:eastAsia="仿宋_GB2312"/>
              </w:rPr>
              <w:t xml:space="preserve">    3、上述项目中，若存在受宏观政策变化等影响，且地方明确提出不再实施的项目，经双方友好协商，可对不再实施的项目予以更换调整为其他同等规模的类似项目，并签订相关补充协议。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标的名称：普通国省干线公路工可研技术审查项目（第一批）合同包2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一、采购需求</w:t>
            </w:r>
          </w:p>
          <w:p>
            <w:pPr>
              <w:pStyle w:val="null3"/>
              <w:ind w:firstLine="480"/>
            </w:pPr>
            <w:r>
              <w:rPr>
                <w:rFonts w:ascii="仿宋_GB2312" w:hAnsi="仿宋_GB2312" w:cs="仿宋_GB2312" w:eastAsia="仿宋_GB2312"/>
              </w:rPr>
              <w:t>普通国省干线公路工可研技术审查共有15个干线公路项目，本项目为公路建设项目可研咨询审查类项目。本次招标共分为3个采购包，采购包2概况如下。</w:t>
            </w:r>
          </w:p>
          <w:tbl>
            <w:tblPr>
              <w:tblBorders>
                <w:top w:val="none" w:color="000000" w:sz="4"/>
                <w:left w:val="none" w:color="000000" w:sz="4"/>
                <w:bottom w:val="none" w:color="000000" w:sz="4"/>
                <w:right w:val="none" w:color="000000" w:sz="4"/>
                <w:insideH w:val="none"/>
                <w:insideV w:val="none"/>
              </w:tblBorders>
            </w:tblPr>
            <w:tblGrid>
              <w:gridCol w:w="469"/>
              <w:gridCol w:w="810"/>
              <w:gridCol w:w="2541"/>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项目名称</w:t>
                  </w:r>
                </w:p>
              </w:tc>
              <w:tc>
                <w:tcPr>
                  <w:tcW w:type="dxa" w:w="2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项目概况</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G211旬邑东新桥至甘坡公路更新提质工程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3.5</w:t>
                  </w:r>
                  <w:r>
                    <w:rPr>
                      <w:rFonts w:ascii="仿宋_GB2312" w:hAnsi="仿宋_GB2312" w:cs="仿宋_GB2312" w:eastAsia="仿宋_GB2312"/>
                      <w:sz w:val="19"/>
                    </w:rPr>
                    <w:t>公里，采用一级公路技术标准建设，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咸阳</w:t>
                  </w:r>
                  <w:r>
                    <w:rPr>
                      <w:rFonts w:ascii="仿宋_GB2312" w:hAnsi="仿宋_GB2312" w:cs="仿宋_GB2312" w:eastAsia="仿宋_GB2312"/>
                      <w:sz w:val="19"/>
                    </w:rPr>
                    <w:t>市，所在区县：</w:t>
                  </w:r>
                  <w:r>
                    <w:rPr>
                      <w:rFonts w:ascii="仿宋_GB2312" w:hAnsi="仿宋_GB2312" w:cs="仿宋_GB2312" w:eastAsia="仿宋_GB2312"/>
                      <w:sz w:val="19"/>
                    </w:rPr>
                    <w:t>旬邑县</w:t>
                  </w:r>
                  <w:r>
                    <w:rPr>
                      <w:rFonts w:ascii="仿宋_GB2312" w:hAnsi="仿宋_GB2312" w:cs="仿宋_GB2312" w:eastAsia="仿宋_GB2312"/>
                      <w:sz w:val="19"/>
                    </w:rPr>
                    <w:t>。项目总投资约</w:t>
                  </w:r>
                  <w:r>
                    <w:rPr>
                      <w:rFonts w:ascii="仿宋_GB2312" w:hAnsi="仿宋_GB2312" w:cs="仿宋_GB2312" w:eastAsia="仿宋_GB2312"/>
                      <w:sz w:val="19"/>
                    </w:rPr>
                    <w:t>12106</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G346汉滨新关庙汉江大桥及引线穿城路段治理工程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1.5</w:t>
                  </w:r>
                  <w:r>
                    <w:rPr>
                      <w:rFonts w:ascii="仿宋_GB2312" w:hAnsi="仿宋_GB2312" w:cs="仿宋_GB2312" w:eastAsia="仿宋_GB2312"/>
                      <w:sz w:val="19"/>
                    </w:rPr>
                    <w:t>公里，</w:t>
                  </w:r>
                  <w:r>
                    <w:rPr>
                      <w:rFonts w:ascii="仿宋_GB2312" w:hAnsi="仿宋_GB2312" w:cs="仿宋_GB2312" w:eastAsia="仿宋_GB2312"/>
                      <w:sz w:val="19"/>
                    </w:rPr>
                    <w:t>含有</w:t>
                  </w:r>
                  <w:r>
                    <w:rPr>
                      <w:rFonts w:ascii="仿宋_GB2312" w:hAnsi="仿宋_GB2312" w:cs="仿宋_GB2312" w:eastAsia="仿宋_GB2312"/>
                      <w:sz w:val="19"/>
                    </w:rPr>
                    <w:t>1170延米的特大桥1座</w:t>
                  </w:r>
                  <w:r>
                    <w:rPr>
                      <w:rFonts w:ascii="仿宋_GB2312" w:hAnsi="仿宋_GB2312" w:cs="仿宋_GB2312" w:eastAsia="仿宋_GB2312"/>
                      <w:sz w:val="19"/>
                    </w:rPr>
                    <w:t>，</w:t>
                  </w:r>
                  <w:r>
                    <w:rPr>
                      <w:rFonts w:ascii="仿宋_GB2312" w:hAnsi="仿宋_GB2312" w:cs="仿宋_GB2312" w:eastAsia="仿宋_GB2312"/>
                      <w:sz w:val="19"/>
                    </w:rPr>
                    <w:t>采用一级公路技术标准建设，全线拟为</w:t>
                  </w:r>
                  <w:r>
                    <w:rPr>
                      <w:rFonts w:ascii="仿宋_GB2312" w:hAnsi="仿宋_GB2312" w:cs="仿宋_GB2312" w:eastAsia="仿宋_GB2312"/>
                      <w:sz w:val="19"/>
                    </w:rPr>
                    <w:t>改线</w:t>
                  </w:r>
                  <w:r>
                    <w:rPr>
                      <w:rFonts w:ascii="仿宋_GB2312" w:hAnsi="仿宋_GB2312" w:cs="仿宋_GB2312" w:eastAsia="仿宋_GB2312"/>
                      <w:sz w:val="19"/>
                    </w:rPr>
                    <w:t>新建道路，项目所在地市：</w:t>
                  </w:r>
                  <w:r>
                    <w:rPr>
                      <w:rFonts w:ascii="仿宋_GB2312" w:hAnsi="仿宋_GB2312" w:cs="仿宋_GB2312" w:eastAsia="仿宋_GB2312"/>
                      <w:sz w:val="19"/>
                    </w:rPr>
                    <w:t>安康</w:t>
                  </w:r>
                  <w:r>
                    <w:rPr>
                      <w:rFonts w:ascii="仿宋_GB2312" w:hAnsi="仿宋_GB2312" w:cs="仿宋_GB2312" w:eastAsia="仿宋_GB2312"/>
                      <w:sz w:val="19"/>
                    </w:rPr>
                    <w:t>市，所在区县：</w:t>
                  </w:r>
                  <w:r>
                    <w:rPr>
                      <w:rFonts w:ascii="仿宋_GB2312" w:hAnsi="仿宋_GB2312" w:cs="仿宋_GB2312" w:eastAsia="仿宋_GB2312"/>
                      <w:sz w:val="19"/>
                    </w:rPr>
                    <w:t>汉滨区</w:t>
                  </w:r>
                  <w:r>
                    <w:rPr>
                      <w:rFonts w:ascii="仿宋_GB2312" w:hAnsi="仿宋_GB2312" w:cs="仿宋_GB2312" w:eastAsia="仿宋_GB2312"/>
                      <w:sz w:val="19"/>
                    </w:rPr>
                    <w:t>。项目总投资约</w:t>
                  </w:r>
                  <w:r>
                    <w:rPr>
                      <w:rFonts w:ascii="仿宋_GB2312" w:hAnsi="仿宋_GB2312" w:cs="仿宋_GB2312" w:eastAsia="仿宋_GB2312"/>
                      <w:sz w:val="19"/>
                    </w:rPr>
                    <w:t>71700</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S553宝鸡机场连接线（机场大道）更新提质工程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2.8</w:t>
                  </w:r>
                  <w:r>
                    <w:rPr>
                      <w:rFonts w:ascii="仿宋_GB2312" w:hAnsi="仿宋_GB2312" w:cs="仿宋_GB2312" w:eastAsia="仿宋_GB2312"/>
                      <w:sz w:val="19"/>
                    </w:rPr>
                    <w:t>公里，采用</w:t>
                  </w:r>
                  <w:r>
                    <w:rPr>
                      <w:rFonts w:ascii="仿宋_GB2312" w:hAnsi="仿宋_GB2312" w:cs="仿宋_GB2312" w:eastAsia="仿宋_GB2312"/>
                      <w:sz w:val="19"/>
                    </w:rPr>
                    <w:t>一</w:t>
                  </w:r>
                  <w:r>
                    <w:rPr>
                      <w:rFonts w:ascii="仿宋_GB2312" w:hAnsi="仿宋_GB2312" w:cs="仿宋_GB2312" w:eastAsia="仿宋_GB2312"/>
                      <w:sz w:val="19"/>
                    </w:rPr>
                    <w:t>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宝鸡</w:t>
                  </w:r>
                  <w:r>
                    <w:rPr>
                      <w:rFonts w:ascii="仿宋_GB2312" w:hAnsi="仿宋_GB2312" w:cs="仿宋_GB2312" w:eastAsia="仿宋_GB2312"/>
                      <w:sz w:val="19"/>
                    </w:rPr>
                    <w:t>市，所在区县：</w:t>
                  </w:r>
                  <w:r>
                    <w:rPr>
                      <w:rFonts w:ascii="仿宋_GB2312" w:hAnsi="仿宋_GB2312" w:cs="仿宋_GB2312" w:eastAsia="仿宋_GB2312"/>
                      <w:sz w:val="19"/>
                    </w:rPr>
                    <w:t>凤翔区</w:t>
                  </w:r>
                  <w:r>
                    <w:rPr>
                      <w:rFonts w:ascii="仿宋_GB2312" w:hAnsi="仿宋_GB2312" w:cs="仿宋_GB2312" w:eastAsia="仿宋_GB2312"/>
                      <w:sz w:val="19"/>
                    </w:rPr>
                    <w:t>。项目总投资约</w:t>
                  </w:r>
                  <w:r>
                    <w:rPr>
                      <w:rFonts w:ascii="仿宋_GB2312" w:hAnsi="仿宋_GB2312" w:cs="仿宋_GB2312" w:eastAsia="仿宋_GB2312"/>
                      <w:sz w:val="19"/>
                    </w:rPr>
                    <w:t>11000</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G341吴起芦角至马营公路更新提质工程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11.0</w:t>
                  </w:r>
                  <w:r>
                    <w:rPr>
                      <w:rFonts w:ascii="仿宋_GB2312" w:hAnsi="仿宋_GB2312" w:cs="仿宋_GB2312" w:eastAsia="仿宋_GB2312"/>
                      <w:sz w:val="19"/>
                    </w:rPr>
                    <w:t>公里，采用</w:t>
                  </w:r>
                  <w:r>
                    <w:rPr>
                      <w:rFonts w:ascii="仿宋_GB2312" w:hAnsi="仿宋_GB2312" w:cs="仿宋_GB2312" w:eastAsia="仿宋_GB2312"/>
                      <w:sz w:val="19"/>
                    </w:rPr>
                    <w:t>二</w:t>
                  </w:r>
                  <w:r>
                    <w:rPr>
                      <w:rFonts w:ascii="仿宋_GB2312" w:hAnsi="仿宋_GB2312" w:cs="仿宋_GB2312" w:eastAsia="仿宋_GB2312"/>
                      <w:sz w:val="19"/>
                    </w:rPr>
                    <w:t>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延安</w:t>
                  </w:r>
                  <w:r>
                    <w:rPr>
                      <w:rFonts w:ascii="仿宋_GB2312" w:hAnsi="仿宋_GB2312" w:cs="仿宋_GB2312" w:eastAsia="仿宋_GB2312"/>
                      <w:sz w:val="19"/>
                    </w:rPr>
                    <w:t>市，所在区县</w:t>
                  </w:r>
                  <w:r>
                    <w:rPr>
                      <w:rFonts w:ascii="仿宋_GB2312" w:hAnsi="仿宋_GB2312" w:cs="仿宋_GB2312" w:eastAsia="仿宋_GB2312"/>
                      <w:sz w:val="19"/>
                    </w:rPr>
                    <w:t>：吴起县</w:t>
                  </w:r>
                  <w:r>
                    <w:rPr>
                      <w:rFonts w:ascii="仿宋_GB2312" w:hAnsi="仿宋_GB2312" w:cs="仿宋_GB2312" w:eastAsia="仿宋_GB2312"/>
                      <w:sz w:val="19"/>
                    </w:rPr>
                    <w:t>。项目总投资约</w:t>
                  </w:r>
                  <w:r>
                    <w:rPr>
                      <w:rFonts w:ascii="仿宋_GB2312" w:hAnsi="仿宋_GB2312" w:cs="仿宋_GB2312" w:eastAsia="仿宋_GB2312"/>
                      <w:sz w:val="19"/>
                    </w:rPr>
                    <w:t>22000</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S215桐树台至南坊公路更新提质工程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16.5</w:t>
                  </w:r>
                  <w:r>
                    <w:rPr>
                      <w:rFonts w:ascii="仿宋_GB2312" w:hAnsi="仿宋_GB2312" w:cs="仿宋_GB2312" w:eastAsia="仿宋_GB2312"/>
                      <w:sz w:val="19"/>
                    </w:rPr>
                    <w:t>公里，采用二级公路技术标准建设，全线拟为改</w:t>
                  </w:r>
                  <w:r>
                    <w:rPr>
                      <w:rFonts w:ascii="仿宋_GB2312" w:hAnsi="仿宋_GB2312" w:cs="仿宋_GB2312" w:eastAsia="仿宋_GB2312"/>
                      <w:sz w:val="19"/>
                    </w:rPr>
                    <w:t>线新建</w:t>
                  </w:r>
                  <w:r>
                    <w:rPr>
                      <w:rFonts w:ascii="仿宋_GB2312" w:hAnsi="仿宋_GB2312" w:cs="仿宋_GB2312" w:eastAsia="仿宋_GB2312"/>
                      <w:sz w:val="19"/>
                    </w:rPr>
                    <w:t>道路，项目所在地市：</w:t>
                  </w:r>
                  <w:r>
                    <w:rPr>
                      <w:rFonts w:ascii="仿宋_GB2312" w:hAnsi="仿宋_GB2312" w:cs="仿宋_GB2312" w:eastAsia="仿宋_GB2312"/>
                      <w:sz w:val="19"/>
                    </w:rPr>
                    <w:t>咸阳</w:t>
                  </w:r>
                  <w:r>
                    <w:rPr>
                      <w:rFonts w:ascii="仿宋_GB2312" w:hAnsi="仿宋_GB2312" w:cs="仿宋_GB2312" w:eastAsia="仿宋_GB2312"/>
                      <w:sz w:val="19"/>
                    </w:rPr>
                    <w:t>市，所在区县：</w:t>
                  </w:r>
                  <w:r>
                    <w:rPr>
                      <w:rFonts w:ascii="仿宋_GB2312" w:hAnsi="仿宋_GB2312" w:cs="仿宋_GB2312" w:eastAsia="仿宋_GB2312"/>
                      <w:sz w:val="19"/>
                    </w:rPr>
                    <w:t>礼泉县</w:t>
                  </w:r>
                  <w:r>
                    <w:rPr>
                      <w:rFonts w:ascii="仿宋_GB2312" w:hAnsi="仿宋_GB2312" w:cs="仿宋_GB2312" w:eastAsia="仿宋_GB2312"/>
                      <w:sz w:val="19"/>
                    </w:rPr>
                    <w:t>。项目总投资约</w:t>
                  </w:r>
                  <w:r>
                    <w:rPr>
                      <w:rFonts w:ascii="仿宋_GB2312" w:hAnsi="仿宋_GB2312" w:cs="仿宋_GB2312" w:eastAsia="仿宋_GB2312"/>
                      <w:sz w:val="19"/>
                    </w:rPr>
                    <w:t>23060</w:t>
                  </w:r>
                  <w:r>
                    <w:rPr>
                      <w:rFonts w:ascii="仿宋_GB2312" w:hAnsi="仿宋_GB2312" w:cs="仿宋_GB2312" w:eastAsia="仿宋_GB2312"/>
                      <w:sz w:val="19"/>
                    </w:rPr>
                    <w:t>万元。</w:t>
                  </w:r>
                </w:p>
              </w:tc>
            </w:tr>
          </w:tbl>
          <w:p>
            <w:pPr>
              <w:pStyle w:val="null3"/>
              <w:ind w:firstLine="480"/>
            </w:pPr>
            <w:r>
              <w:rPr>
                <w:rFonts w:ascii="仿宋_GB2312" w:hAnsi="仿宋_GB2312" w:cs="仿宋_GB2312" w:eastAsia="仿宋_GB2312"/>
              </w:rPr>
              <w:t>二、服务要求</w:t>
            </w:r>
          </w:p>
          <w:p>
            <w:pPr>
              <w:pStyle w:val="null3"/>
              <w:ind w:firstLine="480"/>
            </w:pPr>
            <w:r>
              <w:rPr>
                <w:rFonts w:ascii="仿宋_GB2312" w:hAnsi="仿宋_GB2312" w:cs="仿宋_GB2312" w:eastAsia="仿宋_GB2312"/>
              </w:rPr>
              <w:t>1、总体要求</w:t>
            </w:r>
          </w:p>
          <w:p>
            <w:pPr>
              <w:pStyle w:val="null3"/>
              <w:ind w:firstLine="480"/>
            </w:pPr>
            <w:r>
              <w:rPr>
                <w:rFonts w:ascii="仿宋_GB2312" w:hAnsi="仿宋_GB2312" w:cs="仿宋_GB2312" w:eastAsia="仿宋_GB2312"/>
              </w:rPr>
              <w:t>承担技术咨询任务的单位，应根据采购人关于本项目的技术咨询任务安排，明确相应的技术咨询部门，以及足够的、相对固定的技术人员，作为完成本次技术咨询任务的基本力量，建立明确的内部管理模式，建立健全质量保证体系，保证审查工作质量和进度。参与技术咨询任务的审查人员应当遵守国家法律法规，坚持原则，恪守职业道德，客观公正，责任心强，专业素质高，技术能力强，掌握现行相关标准、规范和政策。</w:t>
            </w:r>
          </w:p>
          <w:p>
            <w:pPr>
              <w:pStyle w:val="null3"/>
              <w:ind w:firstLine="480"/>
            </w:pPr>
            <w:r>
              <w:rPr>
                <w:rFonts w:ascii="仿宋_GB2312" w:hAnsi="仿宋_GB2312" w:cs="仿宋_GB2312" w:eastAsia="仿宋_GB2312"/>
              </w:rPr>
              <w:t>2、质量要求</w:t>
            </w:r>
          </w:p>
          <w:p>
            <w:pPr>
              <w:pStyle w:val="null3"/>
              <w:ind w:firstLine="480"/>
            </w:pPr>
            <w:r>
              <w:rPr>
                <w:rFonts w:ascii="仿宋_GB2312" w:hAnsi="仿宋_GB2312" w:cs="仿宋_GB2312" w:eastAsia="仿宋_GB2312"/>
              </w:rPr>
              <w:t>承担技术咨询任务的单位，需按照现行有关规范标准和政策要求，负责对合同段内项目工可研报告开展技术咨询审查服务相关工作，出具项目工可研技术咨询审查意见，以及需满足的质量、服务、安全、时限等要求。各合同段内项目的咨询审查内容包括但不限于项目建设的必要性和建设时机、标准规模的适应性，技术方案可行性和经济合理性、实施的可能性，基础资料的真实性及可靠性，以及可行性研究报告的编制工作深度等。</w:t>
            </w:r>
          </w:p>
          <w:p>
            <w:pPr>
              <w:pStyle w:val="null3"/>
              <w:ind w:firstLine="480"/>
            </w:pPr>
            <w:r>
              <w:rPr>
                <w:rFonts w:ascii="仿宋_GB2312" w:hAnsi="仿宋_GB2312" w:cs="仿宋_GB2312" w:eastAsia="仿宋_GB2312"/>
              </w:rPr>
              <w:t>技术咨询审查应充分了解项目情况和各方意见，结合项目的实际提出明确的审查意见。应对项目可行性研究报告文件的依据文件和资料、建设需求、必要性和建设方案等主要内容进行审核，把握项目是否有重大技术问题和依据疏失，同时审核送审文件的质量是否满足相关要求等。咨询审查报告应当重点突出、数据翔实、观点鲜明、结论明确，重大方案意见应在报告中反映并有结论性建议。</w:t>
            </w:r>
          </w:p>
          <w:p>
            <w:pPr>
              <w:pStyle w:val="null3"/>
              <w:jc w:val="both"/>
            </w:pPr>
            <w:r>
              <w:rPr>
                <w:rFonts w:ascii="仿宋_GB2312" w:hAnsi="仿宋_GB2312" w:cs="仿宋_GB2312" w:eastAsia="仿宋_GB2312"/>
              </w:rPr>
              <w:t xml:space="preserve">    3、上述项目中，若存在受宏观政策变化等影响，且地方明确提出不再实施的项目，经双方友好协商，可对不再实施的项目予以更换调整为其他同等规模的类似项目，并签订相关补充协议。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标的名称：普通国省干线公路工可研技术审查项目（第一批）合同包3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一、采购需求</w:t>
            </w:r>
          </w:p>
          <w:p>
            <w:pPr>
              <w:pStyle w:val="null3"/>
              <w:ind w:firstLine="480"/>
            </w:pPr>
            <w:r>
              <w:rPr>
                <w:rFonts w:ascii="仿宋_GB2312" w:hAnsi="仿宋_GB2312" w:cs="仿宋_GB2312" w:eastAsia="仿宋_GB2312"/>
              </w:rPr>
              <w:t>普通国省干线公路工可研技术审查共有15个干线公路项目，本项目为公路建设项目可研咨询审查类项目。本次招标共分为3个采购包，采购包3概况如下。</w:t>
            </w:r>
          </w:p>
          <w:tbl>
            <w:tblPr>
              <w:tblBorders>
                <w:top w:val="none" w:color="000000" w:sz="4"/>
                <w:left w:val="none" w:color="000000" w:sz="4"/>
                <w:bottom w:val="none" w:color="000000" w:sz="4"/>
                <w:right w:val="none" w:color="000000" w:sz="4"/>
                <w:insideH w:val="none"/>
                <w:insideV w:val="none"/>
              </w:tblBorders>
            </w:tblPr>
            <w:tblGrid>
              <w:gridCol w:w="469"/>
              <w:gridCol w:w="810"/>
              <w:gridCol w:w="2541"/>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项目名称</w:t>
                  </w:r>
                </w:p>
              </w:tc>
              <w:tc>
                <w:tcPr>
                  <w:tcW w:type="dxa" w:w="2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项目概况</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S511耀州孙塬至董家河公路产业协作互联互通工程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9.0</w:t>
                  </w:r>
                  <w:r>
                    <w:rPr>
                      <w:rFonts w:ascii="仿宋_GB2312" w:hAnsi="仿宋_GB2312" w:cs="仿宋_GB2312" w:eastAsia="仿宋_GB2312"/>
                      <w:sz w:val="19"/>
                    </w:rPr>
                    <w:t>公里，采用</w:t>
                  </w:r>
                  <w:r>
                    <w:rPr>
                      <w:rFonts w:ascii="仿宋_GB2312" w:hAnsi="仿宋_GB2312" w:cs="仿宋_GB2312" w:eastAsia="仿宋_GB2312"/>
                      <w:sz w:val="19"/>
                    </w:rPr>
                    <w:t>二</w:t>
                  </w:r>
                  <w:r>
                    <w:rPr>
                      <w:rFonts w:ascii="仿宋_GB2312" w:hAnsi="仿宋_GB2312" w:cs="仿宋_GB2312" w:eastAsia="仿宋_GB2312"/>
                      <w:sz w:val="19"/>
                    </w:rPr>
                    <w:t>级公路技术标准建设，</w:t>
                  </w:r>
                  <w:r>
                    <w:rPr>
                      <w:rFonts w:ascii="仿宋_GB2312" w:hAnsi="仿宋_GB2312" w:cs="仿宋_GB2312" w:eastAsia="仿宋_GB2312"/>
                      <w:sz w:val="19"/>
                    </w:rPr>
                    <w:t>全线拟为新建道路</w:t>
                  </w:r>
                  <w:r>
                    <w:rPr>
                      <w:rFonts w:ascii="仿宋_GB2312" w:hAnsi="仿宋_GB2312" w:cs="仿宋_GB2312" w:eastAsia="仿宋_GB2312"/>
                      <w:sz w:val="19"/>
                    </w:rPr>
                    <w:t>，项目所在地市：</w:t>
                  </w:r>
                  <w:r>
                    <w:rPr>
                      <w:rFonts w:ascii="仿宋_GB2312" w:hAnsi="仿宋_GB2312" w:cs="仿宋_GB2312" w:eastAsia="仿宋_GB2312"/>
                      <w:sz w:val="19"/>
                    </w:rPr>
                    <w:t>铜川</w:t>
                  </w:r>
                  <w:r>
                    <w:rPr>
                      <w:rFonts w:ascii="仿宋_GB2312" w:hAnsi="仿宋_GB2312" w:cs="仿宋_GB2312" w:eastAsia="仿宋_GB2312"/>
                      <w:sz w:val="19"/>
                    </w:rPr>
                    <w:t>市，所在区县：</w:t>
                  </w:r>
                  <w:r>
                    <w:rPr>
                      <w:rFonts w:ascii="仿宋_GB2312" w:hAnsi="仿宋_GB2312" w:cs="仿宋_GB2312" w:eastAsia="仿宋_GB2312"/>
                      <w:sz w:val="19"/>
                    </w:rPr>
                    <w:t>耀州区</w:t>
                  </w:r>
                  <w:r>
                    <w:rPr>
                      <w:rFonts w:ascii="仿宋_GB2312" w:hAnsi="仿宋_GB2312" w:cs="仿宋_GB2312" w:eastAsia="仿宋_GB2312"/>
                      <w:sz w:val="19"/>
                    </w:rPr>
                    <w:t>。项目总投资约</w:t>
                  </w:r>
                  <w:r>
                    <w:rPr>
                      <w:rFonts w:ascii="仿宋_GB2312" w:hAnsi="仿宋_GB2312" w:cs="仿宋_GB2312" w:eastAsia="仿宋_GB2312"/>
                      <w:sz w:val="19"/>
                    </w:rPr>
                    <w:t>18155</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S318汉滨瀛湖至清凉关公路达标提级工程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7.2</w:t>
                  </w:r>
                  <w:r>
                    <w:rPr>
                      <w:rFonts w:ascii="仿宋_GB2312" w:hAnsi="仿宋_GB2312" w:cs="仿宋_GB2312" w:eastAsia="仿宋_GB2312"/>
                      <w:sz w:val="19"/>
                    </w:rPr>
                    <w:t>公里，采用</w:t>
                  </w:r>
                  <w:r>
                    <w:rPr>
                      <w:rFonts w:ascii="仿宋_GB2312" w:hAnsi="仿宋_GB2312" w:cs="仿宋_GB2312" w:eastAsia="仿宋_GB2312"/>
                      <w:sz w:val="19"/>
                    </w:rPr>
                    <w:t>二</w:t>
                  </w:r>
                  <w:r>
                    <w:rPr>
                      <w:rFonts w:ascii="仿宋_GB2312" w:hAnsi="仿宋_GB2312" w:cs="仿宋_GB2312" w:eastAsia="仿宋_GB2312"/>
                      <w:sz w:val="19"/>
                    </w:rPr>
                    <w:t>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安康</w:t>
                  </w:r>
                  <w:r>
                    <w:rPr>
                      <w:rFonts w:ascii="仿宋_GB2312" w:hAnsi="仿宋_GB2312" w:cs="仿宋_GB2312" w:eastAsia="仿宋_GB2312"/>
                      <w:sz w:val="19"/>
                    </w:rPr>
                    <w:t>市，所在区县：</w:t>
                  </w:r>
                  <w:r>
                    <w:rPr>
                      <w:rFonts w:ascii="仿宋_GB2312" w:hAnsi="仿宋_GB2312" w:cs="仿宋_GB2312" w:eastAsia="仿宋_GB2312"/>
                      <w:sz w:val="19"/>
                    </w:rPr>
                    <w:t>汉滨区</w:t>
                  </w:r>
                  <w:r>
                    <w:rPr>
                      <w:rFonts w:ascii="仿宋_GB2312" w:hAnsi="仿宋_GB2312" w:cs="仿宋_GB2312" w:eastAsia="仿宋_GB2312"/>
                      <w:sz w:val="19"/>
                    </w:rPr>
                    <w:t>。项目总投资约</w:t>
                  </w:r>
                  <w:r>
                    <w:rPr>
                      <w:rFonts w:ascii="仿宋_GB2312" w:hAnsi="仿宋_GB2312" w:cs="仿宋_GB2312" w:eastAsia="仿宋_GB2312"/>
                      <w:sz w:val="19"/>
                    </w:rPr>
                    <w:t>23982</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S309王益王家河至耀州石柱公路更新提质工程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12.9</w:t>
                  </w:r>
                  <w:r>
                    <w:rPr>
                      <w:rFonts w:ascii="仿宋_GB2312" w:hAnsi="仿宋_GB2312" w:cs="仿宋_GB2312" w:eastAsia="仿宋_GB2312"/>
                      <w:sz w:val="19"/>
                    </w:rPr>
                    <w:t>公里，采用</w:t>
                  </w:r>
                  <w:r>
                    <w:rPr>
                      <w:rFonts w:ascii="仿宋_GB2312" w:hAnsi="仿宋_GB2312" w:cs="仿宋_GB2312" w:eastAsia="仿宋_GB2312"/>
                      <w:sz w:val="19"/>
                    </w:rPr>
                    <w:t>三</w:t>
                  </w:r>
                  <w:r>
                    <w:rPr>
                      <w:rFonts w:ascii="仿宋_GB2312" w:hAnsi="仿宋_GB2312" w:cs="仿宋_GB2312" w:eastAsia="仿宋_GB2312"/>
                      <w:sz w:val="19"/>
                    </w:rPr>
                    <w:t>级公路技术标准建设，</w:t>
                  </w:r>
                  <w:r>
                    <w:rPr>
                      <w:rFonts w:ascii="仿宋_GB2312" w:hAnsi="仿宋_GB2312" w:cs="仿宋_GB2312" w:eastAsia="仿宋_GB2312"/>
                      <w:sz w:val="19"/>
                    </w:rPr>
                    <w:t>对现有路段进行升级改造</w:t>
                  </w:r>
                  <w:r>
                    <w:rPr>
                      <w:rFonts w:ascii="仿宋_GB2312" w:hAnsi="仿宋_GB2312" w:cs="仿宋_GB2312" w:eastAsia="仿宋_GB2312"/>
                      <w:sz w:val="19"/>
                    </w:rPr>
                    <w:t>，项目所在地市：</w:t>
                  </w:r>
                  <w:r>
                    <w:rPr>
                      <w:rFonts w:ascii="仿宋_GB2312" w:hAnsi="仿宋_GB2312" w:cs="仿宋_GB2312" w:eastAsia="仿宋_GB2312"/>
                      <w:sz w:val="19"/>
                    </w:rPr>
                    <w:t>铜川</w:t>
                  </w:r>
                  <w:r>
                    <w:rPr>
                      <w:rFonts w:ascii="仿宋_GB2312" w:hAnsi="仿宋_GB2312" w:cs="仿宋_GB2312" w:eastAsia="仿宋_GB2312"/>
                      <w:sz w:val="19"/>
                    </w:rPr>
                    <w:t>市，所在区县：</w:t>
                  </w:r>
                  <w:r>
                    <w:rPr>
                      <w:rFonts w:ascii="仿宋_GB2312" w:hAnsi="仿宋_GB2312" w:cs="仿宋_GB2312" w:eastAsia="仿宋_GB2312"/>
                      <w:sz w:val="19"/>
                    </w:rPr>
                    <w:t>王益区、耀州区</w:t>
                  </w:r>
                  <w:r>
                    <w:rPr>
                      <w:rFonts w:ascii="仿宋_GB2312" w:hAnsi="仿宋_GB2312" w:cs="仿宋_GB2312" w:eastAsia="仿宋_GB2312"/>
                      <w:sz w:val="19"/>
                    </w:rPr>
                    <w:t>。项目总投资约</w:t>
                  </w:r>
                  <w:r>
                    <w:rPr>
                      <w:rFonts w:ascii="仿宋_GB2312" w:hAnsi="仿宋_GB2312" w:cs="仿宋_GB2312" w:eastAsia="仿宋_GB2312"/>
                      <w:sz w:val="19"/>
                    </w:rPr>
                    <w:t>27835</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G339榆阳青云镇过境公路穿城路段治理工程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3.3</w:t>
                  </w:r>
                  <w:r>
                    <w:rPr>
                      <w:rFonts w:ascii="仿宋_GB2312" w:hAnsi="仿宋_GB2312" w:cs="仿宋_GB2312" w:eastAsia="仿宋_GB2312"/>
                      <w:sz w:val="19"/>
                    </w:rPr>
                    <w:t>公里，采用</w:t>
                  </w:r>
                  <w:r>
                    <w:rPr>
                      <w:rFonts w:ascii="仿宋_GB2312" w:hAnsi="仿宋_GB2312" w:cs="仿宋_GB2312" w:eastAsia="仿宋_GB2312"/>
                      <w:sz w:val="19"/>
                    </w:rPr>
                    <w:t>一</w:t>
                  </w:r>
                  <w:r>
                    <w:rPr>
                      <w:rFonts w:ascii="仿宋_GB2312" w:hAnsi="仿宋_GB2312" w:cs="仿宋_GB2312" w:eastAsia="仿宋_GB2312"/>
                      <w:sz w:val="19"/>
                    </w:rPr>
                    <w:t>/</w:t>
                  </w:r>
                  <w:r>
                    <w:rPr>
                      <w:rFonts w:ascii="仿宋_GB2312" w:hAnsi="仿宋_GB2312" w:cs="仿宋_GB2312" w:eastAsia="仿宋_GB2312"/>
                      <w:sz w:val="19"/>
                    </w:rPr>
                    <w:t>二</w:t>
                  </w:r>
                  <w:r>
                    <w:rPr>
                      <w:rFonts w:ascii="仿宋_GB2312" w:hAnsi="仿宋_GB2312" w:cs="仿宋_GB2312" w:eastAsia="仿宋_GB2312"/>
                      <w:sz w:val="19"/>
                    </w:rPr>
                    <w:t>级公路技术标准建设，</w:t>
                  </w:r>
                  <w:r>
                    <w:rPr>
                      <w:rFonts w:ascii="仿宋_GB2312" w:hAnsi="仿宋_GB2312" w:cs="仿宋_GB2312" w:eastAsia="仿宋_GB2312"/>
                      <w:sz w:val="19"/>
                    </w:rPr>
                    <w:t>一级公路</w:t>
                  </w:r>
                  <w:r>
                    <w:rPr>
                      <w:rFonts w:ascii="仿宋_GB2312" w:hAnsi="仿宋_GB2312" w:cs="仿宋_GB2312" w:eastAsia="仿宋_GB2312"/>
                      <w:sz w:val="19"/>
                    </w:rPr>
                    <w:t>1.9公里，二级公路1.4公里</w:t>
                  </w:r>
                  <w:r>
                    <w:rPr>
                      <w:rFonts w:ascii="仿宋_GB2312" w:hAnsi="仿宋_GB2312" w:cs="仿宋_GB2312" w:eastAsia="仿宋_GB2312"/>
                      <w:sz w:val="19"/>
                    </w:rPr>
                    <w:t>，全线拟为改线新建道路</w:t>
                  </w:r>
                  <w:r>
                    <w:rPr>
                      <w:rFonts w:ascii="仿宋_GB2312" w:hAnsi="仿宋_GB2312" w:cs="仿宋_GB2312" w:eastAsia="仿宋_GB2312"/>
                      <w:sz w:val="19"/>
                    </w:rPr>
                    <w:t>，项目所在地市：</w:t>
                  </w:r>
                  <w:r>
                    <w:rPr>
                      <w:rFonts w:ascii="仿宋_GB2312" w:hAnsi="仿宋_GB2312" w:cs="仿宋_GB2312" w:eastAsia="仿宋_GB2312"/>
                      <w:sz w:val="19"/>
                    </w:rPr>
                    <w:t>榆林</w:t>
                  </w:r>
                  <w:r>
                    <w:rPr>
                      <w:rFonts w:ascii="仿宋_GB2312" w:hAnsi="仿宋_GB2312" w:cs="仿宋_GB2312" w:eastAsia="仿宋_GB2312"/>
                      <w:sz w:val="19"/>
                    </w:rPr>
                    <w:t>市，所在区县</w:t>
                  </w:r>
                  <w:r>
                    <w:rPr>
                      <w:rFonts w:ascii="仿宋_GB2312" w:hAnsi="仿宋_GB2312" w:cs="仿宋_GB2312" w:eastAsia="仿宋_GB2312"/>
                      <w:sz w:val="19"/>
                    </w:rPr>
                    <w:t>：榆阳区</w:t>
                  </w:r>
                  <w:r>
                    <w:rPr>
                      <w:rFonts w:ascii="仿宋_GB2312" w:hAnsi="仿宋_GB2312" w:cs="仿宋_GB2312" w:eastAsia="仿宋_GB2312"/>
                      <w:sz w:val="19"/>
                    </w:rPr>
                    <w:t>。项目总投资约</w:t>
                  </w:r>
                  <w:r>
                    <w:rPr>
                      <w:rFonts w:ascii="仿宋_GB2312" w:hAnsi="仿宋_GB2312" w:cs="仿宋_GB2312" w:eastAsia="仿宋_GB2312"/>
                      <w:sz w:val="19"/>
                    </w:rPr>
                    <w:t>14000</w:t>
                  </w:r>
                  <w:r>
                    <w:rPr>
                      <w:rFonts w:ascii="仿宋_GB2312" w:hAnsi="仿宋_GB2312" w:cs="仿宋_GB2312" w:eastAsia="仿宋_GB2312"/>
                      <w:sz w:val="19"/>
                    </w:rPr>
                    <w:t>万元。</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S214淳化县城至东庄水库公路更新提质工程</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项目路线全长约</w:t>
                  </w:r>
                  <w:r>
                    <w:rPr>
                      <w:rFonts w:ascii="仿宋_GB2312" w:hAnsi="仿宋_GB2312" w:cs="仿宋_GB2312" w:eastAsia="仿宋_GB2312"/>
                      <w:sz w:val="19"/>
                    </w:rPr>
                    <w:t>11.2</w:t>
                  </w:r>
                  <w:r>
                    <w:rPr>
                      <w:rFonts w:ascii="仿宋_GB2312" w:hAnsi="仿宋_GB2312" w:cs="仿宋_GB2312" w:eastAsia="仿宋_GB2312"/>
                      <w:sz w:val="19"/>
                    </w:rPr>
                    <w:t>公里，全线采用</w:t>
                  </w:r>
                  <w:r>
                    <w:rPr>
                      <w:rFonts w:ascii="仿宋_GB2312" w:hAnsi="仿宋_GB2312" w:cs="仿宋_GB2312" w:eastAsia="仿宋_GB2312"/>
                      <w:sz w:val="19"/>
                    </w:rPr>
                    <w:t>二</w:t>
                  </w:r>
                  <w:r>
                    <w:rPr>
                      <w:rFonts w:ascii="仿宋_GB2312" w:hAnsi="仿宋_GB2312" w:cs="仿宋_GB2312" w:eastAsia="仿宋_GB2312"/>
                      <w:sz w:val="19"/>
                    </w:rPr>
                    <w:t>级公路技术标准建设，全线拟为</w:t>
                  </w:r>
                  <w:r>
                    <w:rPr>
                      <w:rFonts w:ascii="仿宋_GB2312" w:hAnsi="仿宋_GB2312" w:cs="仿宋_GB2312" w:eastAsia="仿宋_GB2312"/>
                      <w:sz w:val="19"/>
                    </w:rPr>
                    <w:t>改线新</w:t>
                  </w:r>
                  <w:r>
                    <w:rPr>
                      <w:rFonts w:ascii="仿宋_GB2312" w:hAnsi="仿宋_GB2312" w:cs="仿宋_GB2312" w:eastAsia="仿宋_GB2312"/>
                      <w:sz w:val="19"/>
                    </w:rPr>
                    <w:t>建道路，项目所在地市：</w:t>
                  </w:r>
                  <w:r>
                    <w:rPr>
                      <w:rFonts w:ascii="仿宋_GB2312" w:hAnsi="仿宋_GB2312" w:cs="仿宋_GB2312" w:eastAsia="仿宋_GB2312"/>
                      <w:sz w:val="19"/>
                    </w:rPr>
                    <w:t>咸阳</w:t>
                  </w:r>
                  <w:r>
                    <w:rPr>
                      <w:rFonts w:ascii="仿宋_GB2312" w:hAnsi="仿宋_GB2312" w:cs="仿宋_GB2312" w:eastAsia="仿宋_GB2312"/>
                      <w:sz w:val="19"/>
                    </w:rPr>
                    <w:t>市</w:t>
                  </w:r>
                  <w:r>
                    <w:rPr>
                      <w:rFonts w:ascii="仿宋_GB2312" w:hAnsi="仿宋_GB2312" w:cs="仿宋_GB2312" w:eastAsia="仿宋_GB2312"/>
                      <w:sz w:val="19"/>
                    </w:rPr>
                    <w:t>，</w:t>
                  </w:r>
                  <w:r>
                    <w:rPr>
                      <w:rFonts w:ascii="仿宋_GB2312" w:hAnsi="仿宋_GB2312" w:cs="仿宋_GB2312" w:eastAsia="仿宋_GB2312"/>
                      <w:sz w:val="19"/>
                    </w:rPr>
                    <w:t>所在区县：</w:t>
                  </w:r>
                  <w:r>
                    <w:rPr>
                      <w:rFonts w:ascii="仿宋_GB2312" w:hAnsi="仿宋_GB2312" w:cs="仿宋_GB2312" w:eastAsia="仿宋_GB2312"/>
                      <w:sz w:val="19"/>
                    </w:rPr>
                    <w:t>淳化县</w:t>
                  </w:r>
                  <w:r>
                    <w:rPr>
                      <w:rFonts w:ascii="仿宋_GB2312" w:hAnsi="仿宋_GB2312" w:cs="仿宋_GB2312" w:eastAsia="仿宋_GB2312"/>
                      <w:sz w:val="19"/>
                    </w:rPr>
                    <w:t>。项目总投资约</w:t>
                  </w:r>
                  <w:r>
                    <w:rPr>
                      <w:rFonts w:ascii="仿宋_GB2312" w:hAnsi="仿宋_GB2312" w:cs="仿宋_GB2312" w:eastAsia="仿宋_GB2312"/>
                      <w:sz w:val="19"/>
                    </w:rPr>
                    <w:t>37000</w:t>
                  </w:r>
                  <w:r>
                    <w:rPr>
                      <w:rFonts w:ascii="仿宋_GB2312" w:hAnsi="仿宋_GB2312" w:cs="仿宋_GB2312" w:eastAsia="仿宋_GB2312"/>
                      <w:sz w:val="19"/>
                    </w:rPr>
                    <w:t>万元。</w:t>
                  </w:r>
                </w:p>
              </w:tc>
            </w:tr>
          </w:tbl>
          <w:p>
            <w:pPr>
              <w:pStyle w:val="null3"/>
              <w:ind w:firstLine="480"/>
            </w:pPr>
            <w:r>
              <w:rPr>
                <w:rFonts w:ascii="仿宋_GB2312" w:hAnsi="仿宋_GB2312" w:cs="仿宋_GB2312" w:eastAsia="仿宋_GB2312"/>
              </w:rPr>
              <w:t>二、服务要求</w:t>
            </w:r>
          </w:p>
          <w:p>
            <w:pPr>
              <w:pStyle w:val="null3"/>
              <w:ind w:firstLine="480"/>
            </w:pPr>
            <w:r>
              <w:rPr>
                <w:rFonts w:ascii="仿宋_GB2312" w:hAnsi="仿宋_GB2312" w:cs="仿宋_GB2312" w:eastAsia="仿宋_GB2312"/>
              </w:rPr>
              <w:t>1、总体要求</w:t>
            </w:r>
          </w:p>
          <w:p>
            <w:pPr>
              <w:pStyle w:val="null3"/>
              <w:ind w:firstLine="480"/>
            </w:pPr>
            <w:r>
              <w:rPr>
                <w:rFonts w:ascii="仿宋_GB2312" w:hAnsi="仿宋_GB2312" w:cs="仿宋_GB2312" w:eastAsia="仿宋_GB2312"/>
              </w:rPr>
              <w:t>承担技术咨询任务的单位，应根据采购人关于本项目的技术咨询任务安排，明确相应的技术咨询部门，以及足够的、相对固定的技术人员，作为完成本次技术咨询任务的基本力量，建立明确的内部管理模式，建立健全质量保证体系，保证审查工作质量和进度。参与技术咨询任务的审查人员应当遵守国家法律法规，坚持原则，恪守职业道德，客观公正，责任心强，专业素质高，技术能力强，掌握现行相关标准、规范和政策。</w:t>
            </w:r>
          </w:p>
          <w:p>
            <w:pPr>
              <w:pStyle w:val="null3"/>
              <w:ind w:firstLine="480"/>
            </w:pPr>
            <w:r>
              <w:rPr>
                <w:rFonts w:ascii="仿宋_GB2312" w:hAnsi="仿宋_GB2312" w:cs="仿宋_GB2312" w:eastAsia="仿宋_GB2312"/>
              </w:rPr>
              <w:t>2、质量要求</w:t>
            </w:r>
          </w:p>
          <w:p>
            <w:pPr>
              <w:pStyle w:val="null3"/>
              <w:ind w:firstLine="480"/>
            </w:pPr>
            <w:r>
              <w:rPr>
                <w:rFonts w:ascii="仿宋_GB2312" w:hAnsi="仿宋_GB2312" w:cs="仿宋_GB2312" w:eastAsia="仿宋_GB2312"/>
              </w:rPr>
              <w:t>承担技术咨询任务的单位，需按照现行有关规范标准和政策要求，负责对合同段内项目工可研报告开展技术咨询审查服务相关工作，出具项目工可研技术咨询审查意见，以及需满足的质量、服务、安全、时限等要求。各合同段内项目的咨询审查内容包括但不限于项目建设的必要性和建设时机、标准规模的适应性，技术方案可行性和经济合理性、实施的可能性，基础资料的真实性及可靠性，以及可行性研究报告的编制工作深度等。</w:t>
            </w:r>
          </w:p>
          <w:p>
            <w:pPr>
              <w:pStyle w:val="null3"/>
              <w:ind w:firstLine="480"/>
            </w:pPr>
            <w:r>
              <w:rPr>
                <w:rFonts w:ascii="仿宋_GB2312" w:hAnsi="仿宋_GB2312" w:cs="仿宋_GB2312" w:eastAsia="仿宋_GB2312"/>
              </w:rPr>
              <w:t>技术咨询审查应充分了解项目情况和各方意见，结合项目的实际提出明确的审查意见。应对项目可行性研究报告文件的依据文件和资料、建设需求、必要性和建设方案等主要内容进行审核，把握项目是否有重大技术问题和依据疏失，同时审核送审文件的质量是否满足相关要求等。咨询审查报告应当重点突出、数据翔实、观点鲜明、结论明确，重大方案意见应在报告中反映并有结论性建议。</w:t>
            </w:r>
          </w:p>
          <w:p>
            <w:pPr>
              <w:pStyle w:val="null3"/>
              <w:jc w:val="both"/>
            </w:pPr>
            <w:r>
              <w:rPr>
                <w:rFonts w:ascii="仿宋_GB2312" w:hAnsi="仿宋_GB2312" w:cs="仿宋_GB2312" w:eastAsia="仿宋_GB2312"/>
              </w:rPr>
              <w:t xml:space="preserve">    3、上述项目中，若存在受宏观政策变化等影响，且地方明确提出不再实施的项目，经双方友好协商，可对不再实施的项目予以更换调整为其他同等规模的类似项目，并签订相关补充协议。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自合同生效之日起，至项目工可研技术审查报告取得审批部门批复止（具体以合同签订为准）。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自合同生效之日起，至项目工可研技术审查报告取得审批部门批复止（具体以合同签订为准）。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自合同生效之日起，至项目工可研技术审查报告取得审批部门批复止（具体以合同签订为准）。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乙方完成项目工可研技术审查咨询工作，并经甲方组织内部验收通过后，向甲方提交叁份项目可研技术审查咨询意见（含电子版），报告须加盖单位公章。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乙方完成项目工可研技术审查咨询工作，并经甲方组织内部验收通过后，向甲方提交叁份项目可研技术审查咨询意见（含电子版），报告须加盖单位公章。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乙方完成项目工可研技术审查咨询工作，并经甲方组织内部验收通过后，向甲方提交叁份项目可研技术审查咨询意见（含电子版），报告须加盖单位公章。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自本合同生效之日起，甲方收到乙方开具的全额合格增值税普通发票后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自本合同生效之日起，甲方收到乙方开具的全额合格增值税普通发票后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自本合同生效之日起，甲方收到乙方开具的全额合格增值税普通发票后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依据《中华人民共和国民法典》《中华人民共和国政府采购法》《中华人民共和国政府采购法实施条例》的相关条款和本合同约定。合同签订生效后，因乙方原因终止合同，乙方除应向甲方退还已支付的所有款项外，还应向甲方支付合同总价款10%违约金，同时承担因此给甲方造成的所有损失。因甲方原因造成合同终止、解除的，甲方应按乙方实际工作量支付对应服务费用，并向乙方支付合同总价款10%的违约金。 未经甲方书面同意，乙方擅自将合同部分或全部工作内容委托第三方，甲方有权单方解除合同，同时乙方应一次性向甲方支付合同总价款30%违约金，同时承担因此给甲方造成的全部损失（该损失包含但不限于律师费、诉讼费、差旅费、财产保全费等相关费用）。 （二）争议解决 合同执行中发生争议的，当事人双方应协商解决。协商达不成一致时，可向甲方住所地有管辖权的人民法院提起诉讼。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依据《中华人民共和国民法典》《中华人民共和国政府采购法》《中华人民共和国政府采购法实施条例》的相关条款和本合同约定。合同签订生效后，因乙方原因终止合同，乙方除应向甲方退还已支付的所有款项外，还应向甲方支付合同总价款10%违约金，同时承担因此给甲方造成的所有损失。因甲方原因造成合同终止、解除的，甲方应按乙方实际工作量支付对应服务费用，并向乙方支付合同总价款10%的违约金。 未经甲方书面同意，乙方擅自将合同部分或全部工作内容委托第三方，甲方有权单方解除合同，同时乙方应一次性向甲方支付合同总价款30%违约金，同时承担因此给甲方造成的全部损失（该损失包含但不限于律师费、诉讼费、差旅费、财产保全费等相关费用）。 （二）争议解决 合同执行中发生争议的，当事人双方应协商解决。协商达不成一致时，可向甲方住所地有管辖权的人民法院提起诉讼。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依据《中华人民共和国民法典》《中华人民共和国政府采购法》《中华人民共和国政府采购法实施条例》的相关条款和本合同约定。合同签订生效后，因乙方原因终止合同，乙方除应向甲方退还已支付的所有款项外，还应向甲方支付合同总价款10%违约金，同时承担因此给甲方造成的所有损失。因甲方原因造成合同终止、解除的，甲方应按乙方实际工作量支付对应服务费用，并向乙方支付合同总价款10%的违约金。 未经甲方书面同意，乙方擅自将合同部分或全部工作内容委托第三方，甲方有权单方解除合同，同时乙方应一次性向甲方支付合同总价款30%违约金，同时承担因此给甲方造成的全部损失（该损失包含但不限于律师费、诉讼费、差旅费、财产保全费等相关费用）。 （二）争议解决 合同执行中发生争议的，当事人双方应协商解决。协商达不成一致时，可向甲方住所地有管辖权的人民法院提起诉讼。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本项目分为三个包采购，为保障项目实施质量，允许供应商兼投，不允许供应商兼中，只允许供应商为其中一个包的成交单位，若供应商在第一包评审结束后，为排序第一的成交候选人，则在第二包评审中不作为成交候选人推荐，以此类推。四、根据《陕西省财政厅关于持续优化政府采购营商环境有关事项的通知》（陕财办采〔2024〕9 号）文件的通知，采购人在中标（成交）通知书发出之日起 25 日内，按照采购文件确定的事项与中标（成交）供应商签订政府采购合同。五、如磋商文件中融资相关内容与新政策要求有出入，按照最新要求执行。六、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七、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需提供2024年度或2025年度经审计的供应商财务会计报告或者提供响应文件截止时间3个月内其基本账户开户银行出具的资信证明。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全国公路建设市场信用信息管理系统查询</w:t>
            </w:r>
          </w:p>
        </w:tc>
        <w:tc>
          <w:tcPr>
            <w:tcW w:type="dxa" w:w="3322"/>
          </w:tcPr>
          <w:p>
            <w:pPr>
              <w:pStyle w:val="null3"/>
            </w:pPr>
            <w:r>
              <w:rPr>
                <w:rFonts w:ascii="仿宋_GB2312" w:hAnsi="仿宋_GB2312" w:cs="仿宋_GB2312" w:eastAsia="仿宋_GB2312"/>
              </w:rPr>
              <w:t>供应商未被全国公路建设市场监督管理查询系统（https://hwdms.mot.gov.cn/BMWebSite/）列入不良行为记录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全国投资项目在线审批监管平台查询</w:t>
            </w:r>
          </w:p>
        </w:tc>
        <w:tc>
          <w:tcPr>
            <w:tcW w:type="dxa" w:w="3322"/>
          </w:tcPr>
          <w:p>
            <w:pPr>
              <w:pStyle w:val="null3"/>
            </w:pPr>
            <w:r>
              <w:rPr>
                <w:rFonts w:ascii="仿宋_GB2312" w:hAnsi="仿宋_GB2312" w:cs="仿宋_GB2312" w:eastAsia="仿宋_GB2312"/>
              </w:rPr>
              <w:t>供应商应为全国投资项目在线审批监管平台（http://www.tzxm.gov.cn/）备案的工程咨询单位，且工程咨询专业必须包含公路，服务范围必须包含评估咨询，且供应商名称与该名录中的相应企业名称完全一致</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全国公路建设市场信用信息管理系统查询</w:t>
            </w:r>
          </w:p>
        </w:tc>
        <w:tc>
          <w:tcPr>
            <w:tcW w:type="dxa" w:w="3322"/>
          </w:tcPr>
          <w:p>
            <w:pPr>
              <w:pStyle w:val="null3"/>
            </w:pPr>
            <w:r>
              <w:rPr>
                <w:rFonts w:ascii="仿宋_GB2312" w:hAnsi="仿宋_GB2312" w:cs="仿宋_GB2312" w:eastAsia="仿宋_GB2312"/>
              </w:rPr>
              <w:t>供应商未被全国公路建设市场监督管理查询系统（https://hwdms.mot.gov.cn/BMWebSite/）列入不良行为记录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全国投资项目在线审批监管平台查询</w:t>
            </w:r>
          </w:p>
        </w:tc>
        <w:tc>
          <w:tcPr>
            <w:tcW w:type="dxa" w:w="3322"/>
          </w:tcPr>
          <w:p>
            <w:pPr>
              <w:pStyle w:val="null3"/>
            </w:pPr>
            <w:r>
              <w:rPr>
                <w:rFonts w:ascii="仿宋_GB2312" w:hAnsi="仿宋_GB2312" w:cs="仿宋_GB2312" w:eastAsia="仿宋_GB2312"/>
              </w:rPr>
              <w:t>供应商应为全国投资项目在线审批监管平台（http://www.tzxm.gov.cn/）备案的工程咨询单位，且工程咨询专业必须包含公路，服务范围必须包含评估咨询，且供应商名称与该名录中的相应企业名称完全一致</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全国公路建设市场信用信息管理系统查询</w:t>
            </w:r>
          </w:p>
        </w:tc>
        <w:tc>
          <w:tcPr>
            <w:tcW w:type="dxa" w:w="3322"/>
          </w:tcPr>
          <w:p>
            <w:pPr>
              <w:pStyle w:val="null3"/>
            </w:pPr>
            <w:r>
              <w:rPr>
                <w:rFonts w:ascii="仿宋_GB2312" w:hAnsi="仿宋_GB2312" w:cs="仿宋_GB2312" w:eastAsia="仿宋_GB2312"/>
              </w:rPr>
              <w:t>供应商未被全国公路建设市场监督管理查询系统（https://hwdms.mot.gov.cn/BMWebSite/）列入不良行为记录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全国投资项目在线审批监管平台查询</w:t>
            </w:r>
          </w:p>
        </w:tc>
        <w:tc>
          <w:tcPr>
            <w:tcW w:type="dxa" w:w="3322"/>
          </w:tcPr>
          <w:p>
            <w:pPr>
              <w:pStyle w:val="null3"/>
            </w:pPr>
            <w:r>
              <w:rPr>
                <w:rFonts w:ascii="仿宋_GB2312" w:hAnsi="仿宋_GB2312" w:cs="仿宋_GB2312" w:eastAsia="仿宋_GB2312"/>
              </w:rPr>
              <w:t>供应商应为全国投资项目在线审批监管平台（http://www.tzxm.gov.cn/）备案的工程咨询单位，且工程咨询专业必须包含公路，服务范围必须包含评估咨询，且供应商名称与该名录中的相应企业名称完全一致</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对普通国省道可研技术审查咨询服务工作的理解</w:t>
            </w:r>
          </w:p>
        </w:tc>
        <w:tc>
          <w:tcPr>
            <w:tcW w:type="dxa" w:w="2492"/>
          </w:tcPr>
          <w:p>
            <w:pPr>
              <w:pStyle w:val="null3"/>
            </w:pPr>
            <w:r>
              <w:rPr>
                <w:rFonts w:ascii="仿宋_GB2312" w:hAnsi="仿宋_GB2312" w:cs="仿宋_GB2312" w:eastAsia="仿宋_GB2312"/>
              </w:rPr>
              <w:t>一、评审内容 供应商针对普通国省道可研技术审查咨询服务工作的理解，内容包含：①项目背景介绍及部署；②审查咨询服务工作范围和内容；③目的和目标；④工作要求等方面。 二、评审标准 1、完整性：理解必须全面，对评审内容中的各项要求有详细描述； 2、可实施性：切合本项目实际情况，提出步骤清晰、合理的方案； 3、针对性：内容能够紧扣项目实际情况，内容科学合理。 三、赋分标准 ①项目背景介绍及部署：每完全满足一个评审标准得1分，基本满足得0.5分，不满足或未提供得0分，满分3分； ②审查咨询服务工作范围和内容：每完全满足一个评审标准得1分，基本满足得0.5分，不满足或未提供得0分，满分3分； ③目的和目标：每完全满足一个评审标准得1分，基本满足得0.5分，不满足或未提供得0分，满分3分； ④工作要求：每完全满足一个评审标准得1分，基本满足得0.5分，不满足或未提供得0分，满分3分。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一、评审内容 供应商针对本项目采购需求，提供拟投入本项目的技术咨询组织机构及人员配置方案，内容包含：①组织机构及岗位职责；②人员储备及从业经验；③组织安排计划；④团队管理制度等方面。 二、评审标准 1、完整性：理解必须全面，对评审内容中的各项要求有详细描述； 2、可实施性：切合本项目实际情况，提出步骤清晰、合理的方案； 3、针对性：内容能够紧扣项目实际情况，内容科学合理。 三、赋分标准 ①组织机构及岗位职责：每完全满足一个评审标准得1分，基本满足得0.5分，不满足或未提供得0分，满分3分； ②人员储备及从业经验：每完全满足一个评审标准得1分，基本满足得0.5分，不满足或未提供得0分，满分3分； ③组织安排计划：每完全满足一个评审标准得1分，基本满足得0.5分，不满足或未提供得0分，满分3分； ④团队管理制度：每完全满足一个评审标准得1分，基本满足得0.5分，不满足或未提供得0分，满分3分。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一、评审内容 供应商针对本项目的总体思路、工作安排和各专业工程技术咨询特点的理解，内容包含：①总体思路；②工作计划和安排；③工作流程及实施步骤；④对各专业工程技术咨询特点的理解等方面。 二、评审标准 1、完整性：理解必须全面，对评审内容中的各项要求有详细描述； 2、可实施性：切合本项目实际情况，提出步骤清晰、合理的方案； 3、针对性：内容能够紧扣项目实际情况，内容科学合理。 三、赋分标准 ①总体思路：每完全满足一个评审标准得1分，基本满足得0.5分，不满足或未提供得0分，满分3分； ②工作计划和安排：每完全满足一个评审标准得1分，基本满足得0.5分，不满足或未提供得0分，满分3分； ③工作流程及实施步骤：每完全满足一个评审标准得1分，基本满足得0.5分，不满足或未提供得0分，满分3分； ④对各专业工程技术咨询特点的理解：每完全满足一个评审标准得1分，基本满足得0.5分，不满足或未提供得0分，满分3分。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一、评审内容 供应商针对本项目采购需求，提供对本项目的重难点分析、关键技术问题的对策措施，内容包含：①项目需求分析；②重难点分析；③关键技术问题分析；④相关对策措施；⑤合理化建议等方面。 二、评审标准 1、完整性：理解必须全面，对评审内容中的各项要求有详细描述； 2、可实施性：切合本项目实际情况，提出步骤清晰、合理的方案； 3、针对性：内容能够紧扣项目实际情况，内容科学合理； 4、客观真实性：内容客观、真实、可验证，确保方案准确可靠。 三、赋分标准 ①项目需求分析：每完全满足一个评审标准得1分，基本满足得0.5分，不满足或未提供得0分，满分4分； ②重难点分析：每完全满足一个评审标准得1分，基本满足得0.5分，不满足或未提供得0分，满分4分； ③关键技术问题分析：每完全满足一个评审标准得1分，基本满足得0.5分，不满足或未提供得0分，满分4分； ④相关对策措施：每完全满足一个评审标准得1分，基本满足得0.5分，不满足或未提供得0分，满分4分； ⑤合理化建议：每完全满足一个评审标准得1分，基本满足得0.5分，不满足或未提供得0分，满分4分。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一、评审内容 供应商针对本项目采购需求，提供对本项目的进度及质量保证措施，内容包含：①进度及质量承诺；②进度保证措施；③质量保证措施等方面。 二、评审标准 1、完整性：理解必须全面，对评审内容中的各项要求有详细描述； 2、可实施性：切合本项目实际情况，提出步骤清晰、合理的方案； 3、针对性：内容能够紧扣项目实际情况，内容科学合理。 三、赋分标准 ①进度及质量承诺：每完全满足一个评审标准得1分，基本满足得0.5分，不满足或未提供得0分，满分3分； ②进度保证措施：每完全满足一个评审标准得1分，基本满足得0.5分，不满足或未提供得0分，满分3分； ③质量保证措施：每完全满足一个评审标准得1分，基本满足得0.5分，不满足或未提供得0分，满分3分。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供应商近五年（2021年01月01日至今），具有1个同类业绩，得4分，不满足该项要求不得分。每增加1个同类业绩加1分，最多加6分。 注：提供中标（成交) 通知书或合同复印件加盖公章，合同内容完整，未提供不得分。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具有公路相关专业高级工程师及以上职称，得5分。 注：提供项目负责人2025年度连续3个月的社保缴纳证明资料，并提供证书复印件加盖公章，未提供不得分。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近五年（2021年01月01日至今），担任过1个同类业绩的项目负责人（或专项负责人），得4分，不满足该项要求不得分。每增加1个同类项目负责人（或专项负责人）的业绩，加2分，最多加6分。 注：提供中标（成交）通知书或合同复印件，需体现项目负责人姓名。如上述文件不能体现项目负责人姓名的，可提供对应项目采购单位出具的相关证明扫描件或带有项目名称、项目负责人签名的咨询审查报告文件关键页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对普通国省道可研技术审查咨询服务工作的理解</w:t>
            </w:r>
          </w:p>
        </w:tc>
        <w:tc>
          <w:tcPr>
            <w:tcW w:type="dxa" w:w="2492"/>
          </w:tcPr>
          <w:p>
            <w:pPr>
              <w:pStyle w:val="null3"/>
            </w:pPr>
            <w:r>
              <w:rPr>
                <w:rFonts w:ascii="仿宋_GB2312" w:hAnsi="仿宋_GB2312" w:cs="仿宋_GB2312" w:eastAsia="仿宋_GB2312"/>
              </w:rPr>
              <w:t>一、评审内容 供应商针对普通国省道可研技术审查咨询服务工作的理解，内容包含：①项目背景介绍及部署；②审查咨询服务工作范围和内容；③目的和目标；④工作要求等方面。 二、评审标准 1、完整性：理解必须全面，对评审内容中的各项要求有详细描述； 2、可实施性：切合本项目实际情况，提出步骤清晰、合理的方案； 3、针对性：内容能够紧扣项目实际情况，内容科学合理。 三、赋分标准 ①项目背景介绍及部署：每完全满足一个评审标准得1分，基本满足得0.5分，不满足或未提供得0分，满分3分； ②审查咨询服务工作范围和内容：每完全满足一个评审标准得1分，基本满足得0.5分，不满足或未提供得0分，满分3分； ③目的和目标：每完全满足一个评审标准得1分，基本满足得0.5分，不满足或未提供得0分，满分3分； ④工作要求：每完全满足一个评审标准得1分，基本满足得0.5分，不满足或未提供得0分，满分3分。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一、评审内容 供应商针对本项目采购需求，提供拟投入本项目的技术咨询组织机构及人员配置方案，内容包含：①组织机构及岗位职责；②人员储备及从业经验；③组织安排计划；④团队管理制度等方面。 二、评审标准 1、完整性：理解必须全面，对评审内容中的各项要求有详细描述； 2、可实施性：切合本项目实际情况，提出步骤清晰、合理的方案； 3、针对性：内容能够紧扣项目实际情况，内容科学合理。 三、赋分标准 ①组织机构及岗位职责：每完全满足一个评审标准得1分，基本满足得0.5分，不满足或未提供得0分，满分3分； ②人员储备及从业经验：每完全满足一个评审标准得1分，基本满足得0.5分，不满足或未提供得0分，满分3分； ③组织安排计划：每完全满足一个评审标准得1分，基本满足得0.5分，不满足或未提供得0分，满分3分； ④团队管理制度：每完全满足一个评审标准得1分，基本满足得0.5分，不满足或未提供得0分，满分3分。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一、评审内容 供应商针对本项目的总体思路、工作安排和各专业工程技术咨询特点的理解，内容包含：①总体思路；②工作计划和安排；③工作流程及实施步骤；④对各专业工程技术咨询特点的理解等方面。 二、评审标准 1、完整性：理解必须全面，对评审内容中的各项要求有详细描述； 2、可实施性：切合本项目实际情况，提出步骤清晰、合理的方案； 3、针对性：内容能够紧扣项目实际情况，内容科学合理。 三、赋分标准 ①总体思路：每完全满足一个评审标准得1分，基本满足得0.5分，不满足或未提供得0分，满分3分； ②工作计划和安排：每完全满足一个评审标准得1分，基本满足得0.5分，不满足或未提供得0分，满分3分； ③工作流程及实施步骤：每完全满足一个评审标准得1分，基本满足得0.5分，不满足或未提供得0分，满分3分； ④对各专业工程技术咨询特点的理解：每完全满足一个评审标准得1分，基本满足得0.5分，不满足或未提供得0分，满分3分。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一、评审内容 供应商针对本项目采购需求，提供对本项目的重难点分析、关键技术问题的对策措施，内容包含：①项目需求分析；②重难点分析；③关键技术问题分析；④相关对策措施；⑤合理化建议等方面。 二、评审标准 1、完整性：理解必须全面，对评审内容中的各项要求有详细描述； 2、可实施性：切合本项目实际情况，提出步骤清晰、合理的方案； 3、针对性：内容能够紧扣项目实际情况，内容科学合理； 4、客观真实性：内容客观、真实、可验证，确保方案准确可靠。 三、赋分标准 ①项目需求分析：每完全满足一个评审标准得1分，基本满足得0.5分，不满足或未提供得0分，满分4分； ②重难点分析：每完全满足一个评审标准得1分，基本满足得0.5分，不满足或未提供得0分，满分4分； ③关键技术问题分析：每完全满足一个评审标准得1分，基本满足得0.5分，不满足或未提供得0分，满分4分； ④相关对策措施：每完全满足一个评审标准得1分，基本满足得0.5分，不满足或未提供得0分，满分4分； ⑤合理化建议：每完全满足一个评审标准得1分，基本满足得0.5分，不满足或未提供得0分，满分4分。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一、评审内容 供应商针对本项目采购需求，提供对本项目的进度及质量保证措施，内容包含：①进度及质量承诺；②进度保证措施；③质量保证措施等方面。 二、评审标准 1、完整性：理解必须全面，对评审内容中的各项要求有详细描述； 2、可实施性：切合本项目实际情况，提出步骤清晰、合理的方案； 3、针对性：内容能够紧扣项目实际情况，内容科学合理。 三、赋分标准 ①进度及质量承诺：每完全满足一个评审标准得1分，基本满足得0.5分，不满足或未提供得0分，满分3分； ②进度保证措施：每完全满足一个评审标准得1分，基本满足得0.5分，不满足或未提供得0分，满分3分； ③质量保证措施：每完全满足一个评审标准得1分，基本满足得0.5分，不满足或未提供得0分，满分3分。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供应商近五年（2021年01月01日至今），具有1个同类业绩，得4分，不满足该项要求不得分。每增加1个同类业绩加1分，最多加6分。 注：提供中标（成交) 通知书或合同复印件加盖公章，合同内容完整，未提供不得分。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具有公路相关专业高级工程师及以上职称，得5分。 注：提供项目负责人2025年度连续3个月的社保缴纳证明资料，并提供证书复印件加盖公章，未提供不得分。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近五年（2021年01月01日至今），担任过1个同类业绩的项目负责人（或专项负责人），得4分，不满足该项要求不得分。每增加1个同类项目负责人（或专项负责人）的业绩，加2分，最多加6分。 注：提供中标（成交）通知书或合同复印件，需体现项目负责人姓名。如上述文件不能体现项目负责人姓名的，可提供对应项目采购单位出具的相关证明扫描件或带有项目名称、项目负责人签名的咨询审查报告文件关键页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对普通国省道可研技术审查咨询服务工作的理解</w:t>
            </w:r>
          </w:p>
        </w:tc>
        <w:tc>
          <w:tcPr>
            <w:tcW w:type="dxa" w:w="2492"/>
          </w:tcPr>
          <w:p>
            <w:pPr>
              <w:pStyle w:val="null3"/>
            </w:pPr>
            <w:r>
              <w:rPr>
                <w:rFonts w:ascii="仿宋_GB2312" w:hAnsi="仿宋_GB2312" w:cs="仿宋_GB2312" w:eastAsia="仿宋_GB2312"/>
              </w:rPr>
              <w:t>一、评审内容 供应商针对普通国省道可研技术审查咨询服务工作的理解，内容包含：①项目背景介绍及部署；②审查咨询服务工作范围和内容；③目的和目标；④工作要求等方面。 二、评审标准 1、完整性：理解必须全面，对评审内容中的各项要求有详细描述； 2、可实施性：切合本项目实际情况，提出步骤清晰、合理的方案； 3、针对性：内容能够紧扣项目实际情况，内容科学合理。 三、赋分标准 ①项目背景介绍及部署：每完全满足一个评审标准得1分，基本满足得0.5分，不满足或未提供得0分，满分3分； ②审查咨询服务工作范围和内容：每完全满足一个评审标准得1分，基本满足得0.5分，不满足或未提供得0分，满分3分； ③目的和目标：每完全满足一个评审标准得1分，基本满足得0.5分，不满足或未提供得0分，满分3分； ④工作要求：每完全满足一个评审标准得1分，基本满足得0.5分，不满足或未提供得0分，满分3分。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一、评审内容 供应商针对本项目采购需求，提供拟投入本项目的技术咨询组织机构及人员配置方案，内容包含：①组织机构及岗位职责；②人员储备及从业经验；③组织安排计划；④团队管理制度等方面。 二、评审标准 1、完整性：理解必须全面，对评审内容中的各项要求有详细描述； 2、可实施性：切合本项目实际情况，提出步骤清晰、合理的方案； 3、针对性：内容能够紧扣项目实际情况，内容科学合理。 三、赋分标准 ①组织机构及岗位职责：每完全满足一个评审标准得1分，基本满足得0.5分，不满足或未提供得0分，满分3分； ②人员储备及从业经验：每完全满足一个评审标准得1分，基本满足得0.5分，不满足或未提供得0分，满分3分； ③组织安排计划：每完全满足一个评审标准得1分，基本满足得0.5分，不满足或未提供得0分，满分3分； ④团队管理制度：每完全满足一个评审标准得1分，基本满足得0.5分，不满足或未提供得0分，满分3分。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一、评审内容 供应商针对本项目的总体思路、工作安排和各专业工程技术咨询特点的理解，内容包含：①总体思路；②工作计划和安排；③工作流程及实施步骤；④对各专业工程技术咨询特点的理解等方面。 二、评审标准 1、完整性：理解必须全面，对评审内容中的各项要求有详细描述； 2、可实施性：切合本项目实际情况，提出步骤清晰、合理的方案； 3、针对性：内容能够紧扣项目实际情况，内容科学合理。 三、赋分标准 ①总体思路：每完全满足一个评审标准得1分，基本满足得0.5分，不满足或未提供得0分，满分3分； ②工作计划和安排：每完全满足一个评审标准得1分，基本满足得0.5分，不满足或未提供得0分，满分3分； ③工作流程及实施步骤：每完全满足一个评审标准得1分，基本满足得0.5分，不满足或未提供得0分，满分3分； ④对各专业工程技术咨询特点的理解：每完全满足一个评审标准得1分，基本满足得0.5分，不满足或未提供得0分，满分3分。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一、评审内容 供应商针对本项目采购需求，提供对本项目的重难点分析、关键技术问题的对策措施，内容包含：①项目需求分析；②重难点分析；③关键技术问题分析；④相关对策措施；⑤合理化建议等方面。 二、评审标准 1、完整性：理解必须全面，对评审内容中的各项要求有详细描述； 2、可实施性：切合本项目实际情况，提出步骤清晰、合理的方案； 3、针对性：内容能够紧扣项目实际情况，内容科学合理； 4、客观真实性：内容客观、真实、可验证，确保方案准确可靠。 三、赋分标准 ①项目需求分析：每完全满足一个评审标准得1分，基本满足得0.5分，不满足或未提供得0分，满分4分； ②重难点分析：每完全满足一个评审标准得1分，基本满足得0.5分，不满足或未提供得0分，满分4分； ③关键技术问题分析：每完全满足一个评审标准得1分，基本满足得0.5分，不满足或未提供得0分，满分4分； ④相关对策措施：每完全满足一个评审标准得1分，基本满足得0.5分，不满足或未提供得0分，满分4分； ⑤合理化建议：每完全满足一个评审标准得1分，基本满足得0.5分，不满足或未提供得0分，满分4分。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一、评审内容 供应商针对本项目采购需求，提供对本项目的进度及质量保证措施，内容包含：①进度及质量承诺；②进度保证措施；③质量保证措施等方面。 二、评审标准 1、完整性：理解必须全面，对评审内容中的各项要求有详细描述； 2、可实施性：切合本项目实际情况，提出步骤清晰、合理的方案； 3、针对性：内容能够紧扣项目实际情况，内容科学合理。 三、赋分标准 ①进度及质量承诺：每完全满足一个评审标准得1分，基本满足得0.5分，不满足或未提供得0分，满分3分； ②进度保证措施：每完全满足一个评审标准得1分，基本满足得0.5分，不满足或未提供得0分，满分3分； ③质量保证措施：每完全满足一个评审标准得1分，基本满足得0.5分，不满足或未提供得0分，满分3分。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近五年（2021年01月01日至今），具有1个同类业绩，得4分，不满足该项要求不得分。每增加1个同类业绩加1分，最多加6分。 注：提供中标（成交) 通知书或合同复印件加盖公章，合同内容完整，未提供不得分。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具有公路相关专业高级工程师及以上职称，得5分。 注：提供项目负责人2025年度连续3个月的社保缴纳证明资料，并提供证书复印件加盖公章，未提供不得分。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近五年（2021年01月01日至今），担任过1个同类业绩的项目负责人（或专项负责人），得4分，不满足该项要求不得分。每增加1个同类项目负责人（或专项负责人）的业绩，加2分，最多加6分。 注：提供中标（成交）通知书或合同复印件，需体现项目负责人姓名。如上述文件不能体现项目负责人姓名的，可提供对应项目采购单位出具的相关证明扫描件或带有项目名称、项目负责人签名的咨询审查报告文件关键页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