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3758F"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659F5CE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政府采购合同         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合同编号：</w:t>
      </w:r>
    </w:p>
    <w:p w14:paraId="423BD26E">
      <w:pPr>
        <w:pStyle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54C12B0C">
      <w:pPr>
        <w:pStyle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4DC2DC68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5306C2C6">
      <w:pPr>
        <w:pStyle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03A493F4">
      <w:pPr>
        <w:rPr>
          <w:rFonts w:hint="eastAsia" w:eastAsia="仿宋_GB2312"/>
          <w:lang w:val="en-US" w:eastAsia="zh-CN"/>
        </w:rPr>
      </w:pPr>
      <w:bookmarkStart w:id="0" w:name="_GoBack"/>
      <w:bookmarkEnd w:id="0"/>
    </w:p>
    <w:p w14:paraId="4C20C92D">
      <w:pPr>
        <w:pStyle w:val="2"/>
        <w:rPr>
          <w:rFonts w:hint="eastAsia" w:ascii="仿宋_GB2312" w:hAnsi="仿宋_GB2312" w:eastAsia="仿宋_GB2312" w:cs="仿宋_GB2312"/>
          <w:sz w:val="24"/>
        </w:rPr>
      </w:pPr>
    </w:p>
    <w:p w14:paraId="36A849B8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采购项目</w:t>
      </w:r>
    </w:p>
    <w:p w14:paraId="4539F98C">
      <w:pPr>
        <w:rPr>
          <w:rFonts w:hint="eastAsia" w:ascii="仿宋_GB2312" w:hAnsi="仿宋_GB2312" w:eastAsia="仿宋_GB2312" w:cs="仿宋_GB2312"/>
        </w:rPr>
      </w:pPr>
    </w:p>
    <w:p w14:paraId="31FC0A2F">
      <w:pPr>
        <w:rPr>
          <w:rFonts w:hint="eastAsia" w:ascii="仿宋_GB2312" w:hAnsi="仿宋_GB2312" w:eastAsia="仿宋_GB2312" w:cs="仿宋_GB2312"/>
        </w:rPr>
      </w:pPr>
    </w:p>
    <w:p w14:paraId="5DAA2538">
      <w:pPr>
        <w:pStyle w:val="2"/>
        <w:rPr>
          <w:rFonts w:hint="eastAsia" w:ascii="仿宋_GB2312" w:hAnsi="仿宋_GB2312" w:eastAsia="仿宋_GB2312" w:cs="仿宋_GB2312"/>
          <w:sz w:val="24"/>
        </w:rPr>
      </w:pPr>
    </w:p>
    <w:p w14:paraId="55241CA3">
      <w:pPr>
        <w:pStyle w:val="2"/>
        <w:rPr>
          <w:rFonts w:hint="eastAsia" w:ascii="仿宋_GB2312" w:hAnsi="仿宋_GB2312" w:eastAsia="仿宋_GB2312" w:cs="仿宋_GB2312"/>
          <w:sz w:val="24"/>
        </w:rPr>
      </w:pPr>
    </w:p>
    <w:p w14:paraId="0A8B37D3">
      <w:pPr>
        <w:rPr>
          <w:rFonts w:hint="eastAsia" w:ascii="仿宋_GB2312" w:hAnsi="仿宋_GB2312" w:eastAsia="仿宋_GB2312" w:cs="仿宋_GB2312"/>
        </w:rPr>
      </w:pPr>
    </w:p>
    <w:p w14:paraId="2A31B5E9">
      <w:pPr>
        <w:rPr>
          <w:rFonts w:hint="eastAsia" w:ascii="仿宋_GB2312" w:hAnsi="仿宋_GB2312" w:eastAsia="仿宋_GB2312" w:cs="仿宋_GB2312"/>
        </w:rPr>
      </w:pPr>
    </w:p>
    <w:p w14:paraId="58F6D9E4">
      <w:pPr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（示范文本仅供参考）</w:t>
      </w:r>
    </w:p>
    <w:p w14:paraId="741B5E80">
      <w:pPr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18B92CAE">
      <w:pPr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55F90842">
      <w:pPr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7EBEE5DC">
      <w:pPr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3CF15485">
      <w:pPr>
        <w:spacing w:before="156" w:beforeLines="50" w:line="360" w:lineRule="auto"/>
        <w:rPr>
          <w:rFonts w:hint="eastAsia" w:ascii="仿宋_GB2312" w:hAnsi="仿宋_GB2312" w:eastAsia="仿宋_GB2312" w:cs="仿宋_GB2312"/>
          <w:bCs/>
          <w:sz w:val="48"/>
          <w:szCs w:val="48"/>
        </w:rPr>
      </w:pPr>
    </w:p>
    <w:p w14:paraId="43CDF493">
      <w:pPr>
        <w:spacing w:before="156" w:beforeLines="50" w:line="360" w:lineRule="auto"/>
        <w:ind w:firstLine="1584" w:firstLineChars="493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采购人：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</w:t>
      </w:r>
    </w:p>
    <w:p w14:paraId="05FF6547">
      <w:pPr>
        <w:spacing w:before="156" w:beforeLines="50" w:line="360" w:lineRule="auto"/>
        <w:ind w:firstLine="1584" w:firstLineChars="493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</w:t>
      </w:r>
    </w:p>
    <w:p w14:paraId="4A04EF05">
      <w:pPr>
        <w:pStyle w:val="2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二〇二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  月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br w:type="page"/>
      </w:r>
    </w:p>
    <w:p w14:paraId="45F42390">
      <w:pPr>
        <w:spacing w:before="156" w:beforeLines="50" w:line="360" w:lineRule="auto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第一部分  协议书</w:t>
      </w:r>
    </w:p>
    <w:p w14:paraId="3EC4DDD0">
      <w:pPr>
        <w:adjustRightInd w:val="0"/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采购人（甲方）：</w:t>
      </w:r>
      <w:r>
        <w:rPr>
          <w:rFonts w:hint="eastAsia" w:ascii="仿宋_GB2312" w:hAnsi="仿宋_GB2312" w:eastAsia="仿宋_GB2312" w:cs="仿宋_GB2312"/>
          <w:b/>
          <w:sz w:val="24"/>
          <w:u w:val="single"/>
        </w:rPr>
        <w:t xml:space="preserve">                                  </w:t>
      </w:r>
    </w:p>
    <w:p w14:paraId="393DB822">
      <w:pPr>
        <w:adjustRightInd w:val="0"/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供应商（乙方）：</w:t>
      </w:r>
      <w:r>
        <w:rPr>
          <w:rFonts w:hint="eastAsia" w:ascii="仿宋_GB2312" w:hAnsi="仿宋_GB2312" w:eastAsia="仿宋_GB2312" w:cs="仿宋_GB2312"/>
          <w:b/>
          <w:sz w:val="24"/>
          <w:u w:val="single"/>
        </w:rPr>
        <w:t xml:space="preserve">                                  </w:t>
      </w:r>
    </w:p>
    <w:p w14:paraId="3E9E9BDE"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根据《中华人民共和国民法典》及其他有关法律法规，遵循平等、自愿、公平和诚信的原则，双方就下述项目范围与相关服务事项协商一致，订立本合同。</w:t>
      </w:r>
    </w:p>
    <w:p w14:paraId="1CE6C9B4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一、项目概况</w:t>
      </w:r>
    </w:p>
    <w:p w14:paraId="68A6F724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1.项目名称：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</w:rPr>
        <w:t>；</w:t>
      </w:r>
    </w:p>
    <w:p w14:paraId="0A50F5FB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2.采 购 包：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</w:rPr>
        <w:t>；</w:t>
      </w:r>
    </w:p>
    <w:p w14:paraId="3515D2E9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3.项目地点：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 w14:paraId="21D88BDD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二、组成本合同的文件</w:t>
      </w:r>
    </w:p>
    <w:p w14:paraId="10CDA8B1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 协议书；</w:t>
      </w:r>
    </w:p>
    <w:p w14:paraId="0EA0175A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 成交通知书、响应文件、竞争性磋商文件、澄清、措施补充文件；</w:t>
      </w:r>
    </w:p>
    <w:p w14:paraId="45F2816B"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 相关服务建议书；</w:t>
      </w:r>
    </w:p>
    <w:p w14:paraId="5EA3E479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4. 附录，即：附表内相关服务的范围和内容；</w:t>
      </w:r>
    </w:p>
    <w:p w14:paraId="2568E556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本合同签订后，双方依法签订的补充协议也是本合同文件的组成部分。</w:t>
      </w:r>
    </w:p>
    <w:p w14:paraId="16B0EAE3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三、合同金额</w:t>
      </w:r>
    </w:p>
    <w:p w14:paraId="441ECE0F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合同总价（含税金额）：人民币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</w:rPr>
        <w:t>元（¥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</w:rPr>
        <w:t>）。</w:t>
      </w:r>
    </w:p>
    <w:p w14:paraId="3BA68572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</w:rPr>
        <w:t>合同总价即成交价，为一次性报价，不受市场价变化影响。合同总价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为含税价税率（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%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），成交供应商提供服务所发生的一切税（包括增值税）费等都已包含于合同总价中。</w:t>
      </w:r>
    </w:p>
    <w:p w14:paraId="631D1FF3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四、结算方式</w:t>
      </w:r>
    </w:p>
    <w:p w14:paraId="7DE2F941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1.结算单位：银行转账，由甲方负责结算。甲方付款前，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Hans"/>
        </w:rPr>
        <w:t>乙方须向甲方开具合同全额合格增值税普通发票，若乙方开具的发票不合格，甲方有权迟延支付款项，且不承担逾期付款的违约责任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。</w:t>
      </w:r>
    </w:p>
    <w:p w14:paraId="1EB2F82A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2.付款方式：</w:t>
      </w:r>
    </w:p>
    <w:p w14:paraId="00674A53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自本合同生效之日起，甲方收到乙方开具的全额合格增值税普通发票后，达到付款条件起60个日内，支付合同总金额的100.00%。</w:t>
      </w:r>
    </w:p>
    <w:p w14:paraId="2FC2036B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3.乙方收款账户信息：</w:t>
      </w:r>
    </w:p>
    <w:p w14:paraId="53267690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u w:val="single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（1）户名： </w:t>
      </w:r>
      <w:r>
        <w:rPr>
          <w:rFonts w:hint="eastAsia" w:ascii="仿宋_GB2312" w:hAnsi="仿宋_GB2312" w:eastAsia="仿宋_GB2312" w:cs="仿宋_GB2312"/>
          <w:bCs/>
          <w:sz w:val="24"/>
          <w:u w:val="single"/>
        </w:rPr>
        <w:t xml:space="preserve">                       </w:t>
      </w:r>
    </w:p>
    <w:p w14:paraId="1F84829B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u w:val="single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（2）账号： </w:t>
      </w:r>
      <w:r>
        <w:rPr>
          <w:rFonts w:hint="eastAsia" w:ascii="仿宋_GB2312" w:hAnsi="仿宋_GB2312" w:eastAsia="仿宋_GB2312" w:cs="仿宋_GB2312"/>
          <w:bCs/>
          <w:sz w:val="24"/>
          <w:u w:val="single"/>
        </w:rPr>
        <w:t xml:space="preserve">                       </w:t>
      </w:r>
    </w:p>
    <w:p w14:paraId="09AAFE91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u w:val="single"/>
        </w:rPr>
      </w:pPr>
      <w:r>
        <w:rPr>
          <w:rFonts w:hint="eastAsia" w:ascii="仿宋_GB2312" w:hAnsi="仿宋_GB2312" w:eastAsia="仿宋_GB2312" w:cs="仿宋_GB2312"/>
          <w:bCs/>
          <w:sz w:val="24"/>
        </w:rPr>
        <w:t>（3）开户行：</w:t>
      </w:r>
      <w:r>
        <w:rPr>
          <w:rFonts w:hint="eastAsia" w:ascii="仿宋_GB2312" w:hAnsi="仿宋_GB2312" w:eastAsia="仿宋_GB2312" w:cs="仿宋_GB2312"/>
          <w:bCs/>
          <w:sz w:val="24"/>
          <w:u w:val="single"/>
        </w:rPr>
        <w:t xml:space="preserve">                      </w:t>
      </w:r>
    </w:p>
    <w:p w14:paraId="2CA6CDD9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乙方需对上述提供账户信息的真实性、准确性、安全性、完整性、合法性负责，如需变更需提前10日书面通知甲方，否则由此产生的一切损失由乙方承担。</w:t>
      </w:r>
    </w:p>
    <w:p w14:paraId="2AAF6221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 xml:space="preserve">五、服务期  </w:t>
      </w:r>
    </w:p>
    <w:p w14:paraId="65F75440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自合同生效之日起，至项目工可研技术审查报告取得审批部门批复止（具体以合同签订为准）。</w:t>
      </w:r>
    </w:p>
    <w:p w14:paraId="6E0E1CE0">
      <w:pPr>
        <w:tabs>
          <w:tab w:val="left" w:pos="840"/>
        </w:tabs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六、内容及要求</w:t>
      </w:r>
    </w:p>
    <w:p w14:paraId="2FE98260">
      <w:pPr>
        <w:pStyle w:val="2"/>
        <w:spacing w:line="360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  <w:u w:val="single"/>
        </w:rPr>
        <w:t>详见磋商文件第三章</w:t>
      </w:r>
      <w:r>
        <w:rPr>
          <w:rFonts w:hint="eastAsia" w:ascii="仿宋_GB2312" w:hAnsi="仿宋_GB2312" w:eastAsia="仿宋_GB2312" w:cs="仿宋_GB2312"/>
          <w:kern w:val="0"/>
          <w:sz w:val="24"/>
        </w:rPr>
        <w:t>。</w:t>
      </w:r>
    </w:p>
    <w:p w14:paraId="61DA19EC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七、保密</w:t>
      </w:r>
    </w:p>
    <w:p w14:paraId="748DFDDC">
      <w:pPr>
        <w:tabs>
          <w:tab w:val="left" w:pos="1080"/>
        </w:tabs>
        <w:spacing w:line="360" w:lineRule="auto"/>
        <w:ind w:firstLine="360" w:firstLineChars="15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对工作中了解到的甲方的机密等进行严格保密，不得向他人泄漏。本合同的解除或终止不免除乙方应承担的保密义务。</w:t>
      </w:r>
    </w:p>
    <w:p w14:paraId="085E015B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八、知识产权</w:t>
      </w:r>
    </w:p>
    <w:p w14:paraId="1B09F8FB">
      <w:pPr>
        <w:spacing w:line="360" w:lineRule="auto"/>
        <w:ind w:firstLine="56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乙方应对所供服务具有或已取得合法知识产权，乙方应保证所供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，给甲方造成损失的，由乙方一并赔偿。</w:t>
      </w:r>
    </w:p>
    <w:p w14:paraId="01FEEFB8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九、验收</w:t>
      </w:r>
    </w:p>
    <w:p w14:paraId="32C07C8D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乙方完成项目工可研技术审查咨询工作，并经甲方组织内部验收通过后，向甲方提交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叁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份项目可研技术审查咨询意见（含电子版），报告须加盖单位公章。</w:t>
      </w:r>
    </w:p>
    <w:p w14:paraId="1A1EFF80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十、不可抗力情况下的免责约定</w:t>
      </w:r>
    </w:p>
    <w:p w14:paraId="3106AC13">
      <w:pPr>
        <w:spacing w:line="360" w:lineRule="auto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在本合同执行过程中，若合同任何一方发生不可抗力，而导致不能或延误履行本合同义务时，甲乙双方应友好协商解决本合同继续执行、延迟执行或终止等相关问题。不可抗力包括但不限于战事、火灾、台风、地震、疫情，以及其他可由甲乙双方共同认可的事件。发生不可抗力一方必须在事故发生后立即告知另一方,并在事故发生十五天内，将书面证明发给对方。</w:t>
      </w:r>
    </w:p>
    <w:p w14:paraId="2DEDD467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十一、违约责任</w:t>
      </w:r>
    </w:p>
    <w:p w14:paraId="51A0197D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依据《中华人民共和国民法典》《中华人民共和国政府采购法》《中华人民共和国政府采购法实施条例》的相关条款和本合同约定。合同签订生效后，因乙方原因终止合同，乙方除应向甲方退还已支付的所有款项外，还应向甲方支付合同总价款10%违约金，同时承担因此给甲方造成的所有损失。因甲方原因造成合同终止、解除的，甲方应按乙方实际工作量支付对应服务费用，并向乙方支付合同总价款10%的违约金。</w:t>
      </w:r>
    </w:p>
    <w:p w14:paraId="0B160BB5">
      <w:pPr>
        <w:pStyle w:val="2"/>
        <w:spacing w:line="360" w:lineRule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未经甲方书面同意，乙方擅自将合同部分或全部工作内容委托第三方，甲方有权单方解除合同，同时乙方应一次性向甲方支付合同总价款30%违约金，同时承担因此给甲方造成的全部损失（该损失包含但不限于律师费、诉讼费、差旅费、财产保全费等相关费用）</w:t>
      </w:r>
    </w:p>
    <w:p w14:paraId="76806279">
      <w:pPr>
        <w:pStyle w:val="2"/>
        <w:rPr>
          <w:rFonts w:hint="eastAsia" w:ascii="仿宋_GB2312" w:hAnsi="仿宋_GB2312" w:eastAsia="仿宋_GB2312" w:cs="仿宋_GB2312"/>
        </w:rPr>
      </w:pPr>
    </w:p>
    <w:p w14:paraId="3A8DD698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 xml:space="preserve">十二、双方权利和义务  </w:t>
      </w:r>
    </w:p>
    <w:p w14:paraId="3F705A0B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（一）甲方的权利和义务</w:t>
      </w:r>
    </w:p>
    <w:p w14:paraId="3B4961BB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1.甲方负责向乙方提供项目可研报告等基础资料，组织相关单位开展项目现场踏勘调研、召开审查会议等工作。</w:t>
      </w:r>
    </w:p>
    <w:p w14:paraId="06C603AE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2.甲方应当对乙方提交的相关成果文件及时进行确认，以保证项目按照进度实施。</w:t>
      </w:r>
    </w:p>
    <w:p w14:paraId="1D86D098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3.合同执行过程中，工作内容、工作计划等若有重大调整，甲方应当以书面形式提前七日通知乙方，以便调整相应的工作安排，如因此造成的时间延长由甲方负责。</w:t>
      </w:r>
    </w:p>
    <w:p w14:paraId="2D31B303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（二）乙方的权利和义务</w:t>
      </w:r>
    </w:p>
    <w:p w14:paraId="43E0A299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乙方应按照本合同第六条内容和相关的竞争性磋商文件、磋商响应文件要求，明确相应的工作部门，以及足够的、相对固定的技术人员，提供所承担任务的全部工作环境，包括设备、场地等，作为完成该项目的技术支撑。</w:t>
      </w:r>
    </w:p>
    <w:p w14:paraId="49590D45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乙方收到项目工可研技术审查任务后，应按照本合同第六条内容，根据现行有关规范标准和政策要求，负责对项目工可研报告开展现场踏勘调研、专家审查论证等咨询服务相关工作，并出具项目工可研技术咨询审查意见，以及需满足的质量、服务、安全、时限等要求。</w:t>
      </w:r>
    </w:p>
    <w:p w14:paraId="1216C56C"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乙方应根据现行有关法律、法规和技术标准与规范，遵循科学、客观、公正的原则，充分了解项目情况和相关各方意见，对项目可研报告编制质量和深度，对项目的建设必要性、交通量预测分析、路线方案比选、建设标准和规模、土地节约利用、节能环保、投资估算、经济评价和财务分析等内容进行全面审查，把握项目是否存在重大技术问题，并及时报告甲方。乙方提交的技术审查咨询相关成果应当重点突出、数据翔实、结论明确，能够为下阶段开展工作提供决策依据。</w:t>
      </w:r>
    </w:p>
    <w:p w14:paraId="2EADAB62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十三、合同争议的解决</w:t>
      </w:r>
    </w:p>
    <w:p w14:paraId="5516387A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合同执行中发生争议的，当事人双方应协商解决。协商达不成一致时，可向甲方住所地有管辖权的人民法院提起诉讼。</w:t>
      </w:r>
    </w:p>
    <w:p w14:paraId="7385BC47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十四、其他</w:t>
      </w:r>
      <w:r>
        <w:rPr>
          <w:rFonts w:hint="eastAsia" w:ascii="仿宋_GB2312" w:hAnsi="仿宋_GB2312" w:eastAsia="仿宋_GB2312" w:cs="仿宋_GB2312"/>
          <w:bCs/>
          <w:sz w:val="24"/>
        </w:rPr>
        <w:t>（在合同中具体明确）</w:t>
      </w:r>
    </w:p>
    <w:p w14:paraId="4E8988C2">
      <w:pPr>
        <w:spacing w:line="360" w:lineRule="auto"/>
        <w:rPr>
          <w:rFonts w:hint="eastAsia"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十五、合同订立</w:t>
      </w:r>
    </w:p>
    <w:p w14:paraId="35302341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 订立时间：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4"/>
        </w:rPr>
        <w:t>年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>月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</w:rPr>
        <w:t>日。</w:t>
      </w:r>
    </w:p>
    <w:p w14:paraId="7855616F"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 订立地点：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 w14:paraId="0A9997CF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 本合同一式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>份，具有同等法律效力，双方各执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>份，自双方法定代表人或授权代理人签字并加盖公章（或合同专用章）之日起生效，未尽事宜，双方协商解决。</w:t>
      </w:r>
    </w:p>
    <w:p w14:paraId="15301C36">
      <w:pPr>
        <w:adjustRightInd w:val="0"/>
        <w:snapToGrid w:val="0"/>
        <w:spacing w:line="460" w:lineRule="exact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甲方：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（盖章）      </w:t>
      </w:r>
      <w:r>
        <w:rPr>
          <w:rFonts w:hint="eastAsia" w:ascii="仿宋_GB2312" w:hAnsi="仿宋_GB2312" w:eastAsia="仿宋_GB2312" w:cs="仿宋_GB2312"/>
          <w:sz w:val="24"/>
        </w:rPr>
        <w:t xml:space="preserve">              乙方：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（盖章）         </w:t>
      </w:r>
    </w:p>
    <w:p w14:paraId="555F2FDC">
      <w:pPr>
        <w:adjustRightInd w:val="0"/>
        <w:snapToGrid w:val="0"/>
        <w:spacing w:line="460" w:lineRule="exact"/>
        <w:ind w:firstLine="475" w:firstLineChars="198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地址： 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4"/>
        </w:rPr>
        <w:t xml:space="preserve">            地址：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</w:t>
      </w:r>
    </w:p>
    <w:p w14:paraId="11FD8409">
      <w:pPr>
        <w:adjustRightInd w:val="0"/>
        <w:snapToGrid w:val="0"/>
        <w:spacing w:line="460" w:lineRule="exact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法定代表人或其授权                   法定代表人或其授权 </w:t>
      </w:r>
    </w:p>
    <w:p w14:paraId="101C74C1">
      <w:pPr>
        <w:adjustRightInd w:val="0"/>
        <w:snapToGrid w:val="0"/>
        <w:spacing w:line="460" w:lineRule="exact"/>
        <w:ind w:firstLine="475" w:firstLineChars="19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的代理人：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（签字）      </w:t>
      </w:r>
      <w:r>
        <w:rPr>
          <w:rFonts w:hint="eastAsia" w:ascii="仿宋_GB2312" w:hAnsi="仿宋_GB2312" w:eastAsia="仿宋_GB2312" w:cs="仿宋_GB2312"/>
          <w:sz w:val="24"/>
        </w:rPr>
        <w:t xml:space="preserve">             的代理人：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（签字）           </w:t>
      </w:r>
    </w:p>
    <w:p w14:paraId="078B29D5">
      <w:pPr>
        <w:adjustRightInd w:val="0"/>
        <w:snapToGrid w:val="0"/>
        <w:spacing w:line="460" w:lineRule="exact"/>
        <w:ind w:firstLine="475" w:firstLineChars="198"/>
        <w:rPr>
          <w:rFonts w:hint="eastAsia" w:ascii="仿宋_GB2312" w:hAnsi="仿宋_GB2312" w:eastAsia="仿宋_GB2312" w:cs="仿宋_GB2312"/>
          <w:lang w:eastAsia="zh-Hans"/>
        </w:rPr>
      </w:pPr>
      <w:r>
        <w:rPr>
          <w:rFonts w:hint="eastAsia" w:ascii="仿宋_GB2312" w:hAnsi="仿宋_GB2312" w:eastAsia="仿宋_GB2312" w:cs="仿宋_GB2312"/>
          <w:sz w:val="24"/>
        </w:rPr>
        <w:t>订立时间：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4"/>
        </w:rPr>
        <w:t xml:space="preserve">          订立时间：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</w:t>
      </w:r>
    </w:p>
    <w:p w14:paraId="7D22E0D1"/>
    <w:sectPr>
      <w:footerReference r:id="rId3" w:type="default"/>
      <w:pgSz w:w="11906" w:h="16838"/>
      <w:pgMar w:top="1417" w:right="1417" w:bottom="1417" w:left="141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EA0D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16C4B5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16C4B5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4C"/>
    <w:rsid w:val="0040274C"/>
    <w:rsid w:val="1102722C"/>
    <w:rsid w:val="1B163A2F"/>
    <w:rsid w:val="1BB0004C"/>
    <w:rsid w:val="1CFF2872"/>
    <w:rsid w:val="1FFC12EA"/>
    <w:rsid w:val="22C02AA3"/>
    <w:rsid w:val="40CD48B1"/>
    <w:rsid w:val="417A47E3"/>
    <w:rsid w:val="51E37826"/>
    <w:rsid w:val="5E280F21"/>
    <w:rsid w:val="62020AFA"/>
    <w:rsid w:val="67F70B21"/>
    <w:rsid w:val="6EA939B8"/>
    <w:rsid w:val="6EC32CCC"/>
    <w:rsid w:val="75BE5F9B"/>
    <w:rsid w:val="767C19B2"/>
    <w:rsid w:val="78374209"/>
    <w:rsid w:val="78713799"/>
    <w:rsid w:val="7A2D1941"/>
    <w:rsid w:val="7DBD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5</Pages>
  <Words>2457</Words>
  <Characters>2493</Characters>
  <Lines>0</Lines>
  <Paragraphs>0</Paragraphs>
  <TotalTime>3</TotalTime>
  <ScaleCrop>false</ScaleCrop>
  <LinksUpToDate>false</LinksUpToDate>
  <CharactersWithSpaces>2829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2025-09-08T03:28:00Z</dcterms:created>
  <dc:creator>나무</dc:creator>
  <cp:lastModifiedBy>逆倒尘光</cp:lastModifiedBy>
  <dcterms:modified xsi:type="dcterms:W3CDTF">2026-04-28T07:22:25Z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888C2BAC8FF54AA5BF135F65A5CA4D71_11</vt:lpwstr>
  </property>
  <property fmtid="{D5CDD505-2E9C-101B-9397-08002B2CF9AE}" pid="4" name="KSOTemplateDocerSaveRecord">
    <vt:lpwstr>eyJoZGlkIjoiNzNlNmY1N2M1NzM2ZDVlNDc4Y2JjNjc0YjQwODU1NmQiLCJ1c2VySWQiOiIzNzkwMTE1MTEifQ==</vt:lpwstr>
  </property>
</Properties>
</file>