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AD23AB">
      <w:pPr>
        <w:pStyle w:val="2"/>
        <w:keepNext w:val="0"/>
        <w:keepLines w:val="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合同范本（仅供参考）</w:t>
      </w:r>
    </w:p>
    <w:p w14:paraId="5FEAAB53">
      <w:pPr>
        <w:spacing w:line="360" w:lineRule="auto"/>
        <w:ind w:firstLine="482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b/>
          <w:color w:val="FF0000"/>
          <w:sz w:val="24"/>
          <w:highlight w:val="none"/>
        </w:rPr>
        <w:t xml:space="preserve"> </w:t>
      </w:r>
      <w:r>
        <w:rPr>
          <w:rFonts w:hint="eastAsia" w:ascii="仿宋" w:hAnsi="仿宋" w:eastAsia="仿宋" w:cs="仿宋"/>
          <w:b/>
          <w:color w:val="FF0000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</w:t>
      </w:r>
      <w:r>
        <w:rPr>
          <w:rFonts w:hint="eastAsia" w:ascii="仿宋" w:hAnsi="仿宋" w:eastAsia="仿宋" w:cs="仿宋"/>
          <w:sz w:val="20"/>
          <w:szCs w:val="20"/>
        </w:rPr>
        <w:t>（以下简称甲方）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</w:t>
      </w:r>
      <w:r>
        <w:rPr>
          <w:rFonts w:hint="eastAsia" w:ascii="仿宋" w:hAnsi="仿宋" w:eastAsia="仿宋" w:cs="仿宋"/>
          <w:sz w:val="20"/>
          <w:szCs w:val="20"/>
        </w:rPr>
        <w:t>采购，在</w:t>
      </w:r>
      <w:r>
        <w:rPr>
          <w:rFonts w:hint="eastAsia" w:ascii="仿宋" w:hAnsi="仿宋" w:eastAsia="仿宋" w:cs="仿宋"/>
          <w:sz w:val="20"/>
          <w:szCs w:val="20"/>
          <w:u w:val="single"/>
        </w:rPr>
        <w:t>陕西省教育考试院</w:t>
      </w:r>
      <w:r>
        <w:rPr>
          <w:rFonts w:hint="eastAsia" w:ascii="仿宋" w:hAnsi="仿宋" w:eastAsia="仿宋" w:cs="仿宋"/>
          <w:sz w:val="20"/>
          <w:szCs w:val="20"/>
        </w:rPr>
        <w:t>的监督管理下，由</w:t>
      </w:r>
      <w:r>
        <w:rPr>
          <w:rFonts w:hint="eastAsia" w:ascii="仿宋" w:hAnsi="仿宋" w:eastAsia="仿宋" w:cs="仿宋"/>
          <w:sz w:val="20"/>
          <w:szCs w:val="20"/>
          <w:u w:val="single"/>
        </w:rPr>
        <w:t>陕西开源招标有限公司</w:t>
      </w:r>
      <w:r>
        <w:rPr>
          <w:rFonts w:hint="eastAsia" w:ascii="仿宋" w:hAnsi="仿宋" w:eastAsia="仿宋" w:cs="仿宋"/>
          <w:sz w:val="20"/>
          <w:szCs w:val="20"/>
        </w:rPr>
        <w:t>组织采购，选定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</w:t>
      </w:r>
      <w:r>
        <w:rPr>
          <w:rFonts w:hint="eastAsia" w:ascii="仿宋" w:hAnsi="仿宋" w:eastAsia="仿宋" w:cs="仿宋"/>
          <w:sz w:val="20"/>
          <w:szCs w:val="20"/>
        </w:rPr>
        <w:t xml:space="preserve"> (以下简称乙方）为该项目成交供应商。依据《中华人民共和国民法典》和《中华人民共和国政府采购法》，经甲、乙双方共同协商，按下述条款和条件签署本合同。</w:t>
      </w:r>
    </w:p>
    <w:p w14:paraId="420A22AA">
      <w:pPr>
        <w:spacing w:line="360" w:lineRule="auto"/>
        <w:jc w:val="left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一、合同内容</w:t>
      </w:r>
    </w:p>
    <w:p w14:paraId="4040D485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 </w:t>
      </w:r>
    </w:p>
    <w:p w14:paraId="359F42E4">
      <w:pPr>
        <w:spacing w:line="360" w:lineRule="auto"/>
        <w:jc w:val="left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二、合同价格</w:t>
      </w:r>
    </w:p>
    <w:p w14:paraId="6CB3905F">
      <w:pPr>
        <w:spacing w:line="360" w:lineRule="auto"/>
        <w:ind w:left="420" w:leftChars="200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合同总价：</w:t>
      </w:r>
      <w:r>
        <w:rPr>
          <w:rFonts w:hint="eastAsia" w:ascii="仿宋" w:hAnsi="仿宋" w:eastAsia="仿宋" w:cs="仿宋"/>
          <w:color w:val="000000"/>
          <w:sz w:val="20"/>
          <w:szCs w:val="20"/>
          <w:u w:val="single"/>
        </w:rPr>
        <w:t xml:space="preserve">人民币       元整（¥         元） </w:t>
      </w:r>
    </w:p>
    <w:p w14:paraId="2FF7A5BE">
      <w:pPr>
        <w:spacing w:line="360" w:lineRule="auto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说明：</w:t>
      </w:r>
    </w:p>
    <w:p w14:paraId="5F956C6E">
      <w:pPr>
        <w:numPr>
          <w:ilvl w:val="0"/>
          <w:numId w:val="1"/>
        </w:num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合同总价包含完成本项目的所有费用。</w:t>
      </w:r>
    </w:p>
    <w:p w14:paraId="64777FAB">
      <w:pPr>
        <w:numPr>
          <w:ilvl w:val="0"/>
          <w:numId w:val="1"/>
        </w:num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合同总价一次包死，不受市场价格变化的影响，并作为结算的依据。</w:t>
      </w:r>
    </w:p>
    <w:p w14:paraId="4AEE38A1">
      <w:pPr>
        <w:spacing w:line="360" w:lineRule="auto"/>
        <w:jc w:val="left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三、合同款项支付</w:t>
      </w:r>
    </w:p>
    <w:p w14:paraId="34E166CB">
      <w:pPr>
        <w:tabs>
          <w:tab w:val="left" w:pos="840"/>
        </w:tabs>
        <w:spacing w:line="360" w:lineRule="auto"/>
        <w:ind w:firstLine="472" w:firstLineChars="236"/>
        <w:rPr>
          <w:rFonts w:hint="eastAsia" w:ascii="仿宋" w:hAnsi="仿宋" w:eastAsia="仿宋" w:cs="仿宋"/>
          <w:color w:val="FF0000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1、结算单位：采购人结算，在付款前，必须开具全额发票给采购人。</w:t>
      </w:r>
    </w:p>
    <w:p w14:paraId="7DA500D9">
      <w:pPr>
        <w:spacing w:line="360" w:lineRule="auto"/>
        <w:ind w:firstLine="472" w:firstLineChars="236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2、付款方式：</w:t>
      </w:r>
      <w:r>
        <w:rPr>
          <w:rFonts w:hint="eastAsia" w:ascii="仿宋" w:hAnsi="仿宋" w:eastAsia="仿宋" w:cs="仿宋"/>
          <w:bCs/>
          <w:sz w:val="20"/>
          <w:szCs w:val="20"/>
        </w:rPr>
        <w:t>（此处填写内容应与响应文件一致）</w:t>
      </w:r>
    </w:p>
    <w:p w14:paraId="21010A27">
      <w:pPr>
        <w:spacing w:line="360" w:lineRule="auto"/>
        <w:jc w:val="left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四、服务条件</w:t>
      </w:r>
    </w:p>
    <w:p w14:paraId="3297BB7A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（一）项目实施地点：采购人指定地点。</w:t>
      </w:r>
    </w:p>
    <w:p w14:paraId="25AA68EA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（二）服务期：</w:t>
      </w:r>
      <w:r>
        <w:rPr>
          <w:rFonts w:hint="eastAsia" w:ascii="仿宋" w:hAnsi="仿宋" w:eastAsia="仿宋" w:cs="仿宋"/>
          <w:bCs/>
          <w:sz w:val="20"/>
          <w:szCs w:val="20"/>
        </w:rPr>
        <w:t>（此处填写内容应与响应文件一致）</w:t>
      </w:r>
    </w:p>
    <w:p w14:paraId="1E6ED1AC">
      <w:pPr>
        <w:spacing w:line="360" w:lineRule="auto"/>
        <w:jc w:val="left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五、技术服务</w:t>
      </w:r>
    </w:p>
    <w:p w14:paraId="1E4FCE7F">
      <w:pPr>
        <w:spacing w:line="360" w:lineRule="auto"/>
        <w:ind w:firstLine="402" w:firstLineChars="200"/>
        <w:jc w:val="left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（一）技术资料：</w:t>
      </w:r>
    </w:p>
    <w:p w14:paraId="77389AC6">
      <w:pPr>
        <w:spacing w:line="360" w:lineRule="auto"/>
        <w:ind w:firstLine="402" w:firstLineChars="200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（二）人员培训：</w:t>
      </w:r>
    </w:p>
    <w:p w14:paraId="0FFD2282">
      <w:pPr>
        <w:spacing w:line="360" w:lineRule="auto"/>
        <w:ind w:firstLine="402" w:firstLineChars="200"/>
        <w:jc w:val="left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（三）服务承诺：</w:t>
      </w:r>
    </w:p>
    <w:p w14:paraId="336E65A4">
      <w:pPr>
        <w:spacing w:line="360" w:lineRule="auto"/>
        <w:jc w:val="left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六、违约责任</w:t>
      </w:r>
    </w:p>
    <w:p w14:paraId="6C876C27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（一）按《中华人民共和国民法典》中的相关条款执行。</w:t>
      </w:r>
    </w:p>
    <w:p w14:paraId="7DF74A0C">
      <w:pPr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（二）未按合同要求的提供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服务</w:t>
      </w:r>
      <w:r>
        <w:rPr>
          <w:rFonts w:hint="eastAsia" w:ascii="仿宋" w:hAnsi="仿宋" w:eastAsia="仿宋" w:cs="仿宋"/>
          <w:sz w:val="20"/>
          <w:szCs w:val="20"/>
        </w:rPr>
        <w:t>或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服务</w:t>
      </w:r>
      <w:r>
        <w:rPr>
          <w:rFonts w:hint="eastAsia" w:ascii="仿宋" w:hAnsi="仿宋" w:eastAsia="仿宋" w:cs="仿宋"/>
          <w:sz w:val="20"/>
          <w:szCs w:val="20"/>
        </w:rPr>
        <w:t>质量不能满足技术要求，采购人有权终止合同，甚至对供方违约行为进行追究。</w:t>
      </w:r>
    </w:p>
    <w:p w14:paraId="446F850F">
      <w:pPr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（三）如有纠纷，双方友好协商解决，协商不成时可诉讼到甲方所在地人民法院解决。</w:t>
      </w:r>
    </w:p>
    <w:p w14:paraId="151E15D4">
      <w:pPr>
        <w:spacing w:line="360" w:lineRule="auto"/>
        <w:jc w:val="left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七、验收</w:t>
      </w:r>
    </w:p>
    <w:p w14:paraId="08E80187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项目达到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交付</w:t>
      </w:r>
      <w:r>
        <w:rPr>
          <w:rFonts w:hint="eastAsia" w:ascii="仿宋" w:hAnsi="仿宋" w:eastAsia="仿宋" w:cs="仿宋"/>
          <w:sz w:val="20"/>
          <w:szCs w:val="20"/>
        </w:rPr>
        <w:t>条件时由采购人负责组织验收或者邀请有关专家、质检机构、采购代理机构共同进行验收,验收费用由成交供应商支付(备注：如有验收须向采购代理机构支付金额2000-3000元不等)；验收合格须交接项目实施的全部资料，并填写政府采购项目验收报告单。验收须以合同、磋商文件及响应文件、澄清、及国家相应的标准、规范等为依据。</w:t>
      </w:r>
    </w:p>
    <w:p w14:paraId="1380B798">
      <w:pPr>
        <w:spacing w:line="360" w:lineRule="auto"/>
        <w:jc w:val="left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八、其他事项</w:t>
      </w:r>
    </w:p>
    <w:p w14:paraId="6D2B0A5B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（一）陕西省教育考试院在合同的履行期间以及履行期后，可以随时检查项目的执行情况，对采购标准、采购内容进行调查核实，并对发现的问题进行处理。</w:t>
      </w:r>
    </w:p>
    <w:p w14:paraId="3995147B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（二）本合同一式六份，甲方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</w:t>
      </w:r>
      <w:r>
        <w:rPr>
          <w:rFonts w:hint="eastAsia" w:ascii="仿宋" w:hAnsi="仿宋" w:eastAsia="仿宋" w:cs="仿宋"/>
          <w:sz w:val="20"/>
          <w:szCs w:val="20"/>
        </w:rPr>
        <w:t>四份，乙方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0"/>
          <w:szCs w:val="20"/>
        </w:rPr>
        <w:t>一份，采购代理机构一份，甲乙双方签字盖章后生效。</w:t>
      </w:r>
    </w:p>
    <w:p w14:paraId="6CBD8194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（三）</w:t>
      </w:r>
      <w:r>
        <w:rPr>
          <w:rFonts w:hint="eastAsia" w:ascii="仿宋" w:hAnsi="仿宋" w:eastAsia="仿宋" w:cs="仿宋"/>
          <w:bCs/>
          <w:sz w:val="20"/>
          <w:szCs w:val="20"/>
        </w:rPr>
        <w:t>磋商文件、响应文件也是合同的组成部分，合同中未约定的以磋商文件、响应文件为准。</w:t>
      </w:r>
    </w:p>
    <w:p w14:paraId="7CDA2704">
      <w:pPr>
        <w:spacing w:line="360" w:lineRule="auto"/>
        <w:ind w:firstLine="500" w:firstLineChars="250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合同签订地点：   </w:t>
      </w:r>
    </w:p>
    <w:p w14:paraId="06E45DB0">
      <w:pPr>
        <w:spacing w:line="360" w:lineRule="auto"/>
        <w:ind w:firstLine="500" w:firstLineChars="250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合同签订时间：    年   月    日</w:t>
      </w:r>
    </w:p>
    <w:p w14:paraId="58F92DB3">
      <w:pPr>
        <w:spacing w:line="360" w:lineRule="auto"/>
        <w:jc w:val="left"/>
        <w:rPr>
          <w:rFonts w:hint="eastAsia" w:ascii="仿宋" w:hAnsi="仿宋" w:eastAsia="仿宋" w:cs="仿宋"/>
          <w:sz w:val="20"/>
          <w:szCs w:val="20"/>
        </w:rPr>
      </w:pPr>
    </w:p>
    <w:p w14:paraId="7EE6EAF1">
      <w:pPr>
        <w:spacing w:line="360" w:lineRule="auto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甲    方                          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0"/>
          <w:szCs w:val="20"/>
        </w:rPr>
        <w:t xml:space="preserve"> 乙    方</w:t>
      </w:r>
    </w:p>
    <w:p w14:paraId="608E952A">
      <w:pPr>
        <w:spacing w:line="360" w:lineRule="auto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单位名称：         </w:t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 xml:space="preserve">  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0"/>
          <w:szCs w:val="20"/>
        </w:rPr>
        <w:t xml:space="preserve"> 单位名称： </w:t>
      </w:r>
    </w:p>
    <w:p w14:paraId="36BB17C4">
      <w:pPr>
        <w:spacing w:line="360" w:lineRule="auto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地   址：  </w:t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 xml:space="preserve">       </w:t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0"/>
          <w:szCs w:val="20"/>
        </w:rPr>
        <w:t>地    址：</w:t>
      </w:r>
    </w:p>
    <w:p w14:paraId="2A9F8B74">
      <w:pPr>
        <w:spacing w:line="360" w:lineRule="auto"/>
        <w:jc w:val="left"/>
        <w:rPr>
          <w:rFonts w:hint="eastAsia" w:ascii="仿宋" w:hAnsi="仿宋" w:eastAsia="仿宋" w:cs="仿宋"/>
          <w:sz w:val="20"/>
          <w:szCs w:val="20"/>
        </w:rPr>
      </w:pPr>
    </w:p>
    <w:p w14:paraId="313453D1">
      <w:pPr>
        <w:spacing w:line="360" w:lineRule="auto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法人代表：                         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0"/>
          <w:szCs w:val="20"/>
        </w:rPr>
        <w:t xml:space="preserve">法人代表： </w:t>
      </w:r>
    </w:p>
    <w:p w14:paraId="191B4BAB">
      <w:pPr>
        <w:spacing w:line="360" w:lineRule="auto"/>
        <w:jc w:val="left"/>
        <w:rPr>
          <w:rFonts w:hint="eastAsia" w:ascii="仿宋" w:hAnsi="仿宋" w:eastAsia="仿宋" w:cs="仿宋"/>
          <w:sz w:val="20"/>
          <w:szCs w:val="20"/>
        </w:rPr>
      </w:pPr>
    </w:p>
    <w:p w14:paraId="45443A5B">
      <w:pPr>
        <w:spacing w:line="360" w:lineRule="auto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联系电话：               </w:t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0"/>
          <w:szCs w:val="20"/>
        </w:rPr>
        <w:t xml:space="preserve">联系电话： </w:t>
      </w:r>
    </w:p>
    <w:p w14:paraId="4D4C1488">
      <w:pPr>
        <w:spacing w:line="360" w:lineRule="auto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开 户 行：         </w:t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 xml:space="preserve">开 户 行： </w:t>
      </w:r>
    </w:p>
    <w:p w14:paraId="6ECE0ED4">
      <w:pPr>
        <w:spacing w:line="360" w:lineRule="auto"/>
        <w:jc w:val="left"/>
        <w:rPr>
          <w:rFonts w:hint="eastAsia" w:ascii="仿宋" w:hAnsi="仿宋" w:eastAsia="仿宋" w:cs="仿宋"/>
          <w:b/>
          <w:bCs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账    号：             </w:t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>账    号：</w:t>
      </w:r>
    </w:p>
    <w:p w14:paraId="475A7B11">
      <w:pPr>
        <w:spacing w:line="360" w:lineRule="auto"/>
        <w:jc w:val="left"/>
        <w:rPr>
          <w:rFonts w:hint="eastAsia" w:ascii="仿宋" w:hAnsi="仿宋" w:eastAsia="仿宋" w:cs="仿宋"/>
          <w:b/>
          <w:bCs/>
          <w:sz w:val="24"/>
        </w:rPr>
      </w:pPr>
    </w:p>
    <w:p w14:paraId="3DFF52CA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</w:p>
    <w:p w14:paraId="125F6424"/>
    <w:p w14:paraId="0D334B0F">
      <w:pPr>
        <w:pStyle w:val="11"/>
        <w:rPr>
          <w:rFonts w:hint="eastAsia"/>
          <w:lang w:val="en-US" w:eastAsia="zh-Hans"/>
        </w:rPr>
      </w:pPr>
      <w:r>
        <w:rPr>
          <w:rFonts w:ascii="仿宋_GB2312" w:hAnsi="仿宋_GB2312" w:eastAsia="仿宋_GB2312" w:cs="仿宋_GB2312"/>
        </w:rPr>
        <w:t xml:space="preserve"> </w:t>
      </w:r>
      <w:r>
        <w:rPr>
          <w:rFonts w:ascii="仿宋_GB2312" w:hAnsi="仿宋_GB2312" w:eastAsia="仿宋_GB2312" w:cs="仿宋_GB2312"/>
        </w:rPr>
        <w:br w:type="textWrapping"/>
      </w:r>
    </w:p>
    <w:p w14:paraId="26CCD284">
      <w:bookmarkStart w:id="0" w:name="_GoBack"/>
      <w:bookmarkEnd w:id="0"/>
    </w:p>
    <w:sectPr>
      <w:footerReference r:id="rId5" w:type="default"/>
      <w:pgSz w:w="11900" w:h="16840"/>
      <w:pgMar w:top="1440" w:right="1080" w:bottom="1440" w:left="1080" w:header="0" w:footer="110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3979DA">
    <w:pPr>
      <w:rPr>
        <w:rFonts w:asciiTheme="minorEastAsia" w:hAnsiTheme="minorEastAsia" w:eastAsiaTheme="minorEastAsia"/>
      </w:rPr>
    </w:pPr>
    <w:r>
      <w:rPr>
        <w:rFonts w:hint="eastAsia" w:cs="微软雅黑" w:asciiTheme="minorEastAsia" w:hAnsiTheme="minorEastAsia" w:eastAsiaTheme="minorEastAsia"/>
      </w:rPr>
      <w:t>陕西开源招标有限公司</w:t>
    </w:r>
    <w:r>
      <w:rPr>
        <w:rFonts w:asciiTheme="minorEastAsia" w:hAnsiTheme="minorEastAsia" w:eastAsiaTheme="minorEastAsi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2" name="文本框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C9D1E96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LJ1z8s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YsnXPy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C9D1E96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CE9C84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OguJYsAgAAV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UgdJtlYasfLI/Q&#10;UTxvV4cAAZOuUZROiV4r9FuqTD8bsaH/3Keop//B8h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g6C4li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FCE9C84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CA046B"/>
    <w:multiLevelType w:val="singleLevel"/>
    <w:tmpl w:val="1ECA046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64E2489"/>
    <w:rsid w:val="00302321"/>
    <w:rsid w:val="003E248C"/>
    <w:rsid w:val="00913F12"/>
    <w:rsid w:val="00937730"/>
    <w:rsid w:val="009D3BAB"/>
    <w:rsid w:val="00A8560B"/>
    <w:rsid w:val="00C80D71"/>
    <w:rsid w:val="00DB0A2E"/>
    <w:rsid w:val="064E2489"/>
    <w:rsid w:val="4F4539FC"/>
    <w:rsid w:val="53F37704"/>
    <w:rsid w:val="6D8F5993"/>
    <w:rsid w:val="7E671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color w:val="993300"/>
      <w:sz w:val="24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Char"/>
    <w:basedOn w:val="8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850</Words>
  <Characters>858</Characters>
  <Lines>11</Lines>
  <Paragraphs>3</Paragraphs>
  <TotalTime>0</TotalTime>
  <ScaleCrop>false</ScaleCrop>
  <LinksUpToDate>false</LinksUpToDate>
  <CharactersWithSpaces>1121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123</cp:lastModifiedBy>
  <dcterms:modified xsi:type="dcterms:W3CDTF">2026-04-28T09:04:14Z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2B13D543E81B4760AF6D0E764E685C92_11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