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</w:t>
      </w:r>
      <w:r>
        <w:rPr>
          <w:rFonts w:hint="eastAsia" w:ascii="宋体" w:hAnsi="宋体" w:cs="宋体"/>
          <w:sz w:val="24"/>
          <w:lang w:val="en-US" w:eastAsia="zh-CN"/>
        </w:rPr>
        <w:t>服务</w:t>
      </w:r>
      <w:r>
        <w:rPr>
          <w:rFonts w:hint="eastAsia" w:ascii="宋体" w:hAnsi="宋体" w:cs="宋体"/>
          <w:sz w:val="24"/>
        </w:rPr>
        <w:t>方案，但不限于赋分表所</w:t>
      </w:r>
      <w:bookmarkStart w:id="0" w:name="_GoBack"/>
      <w:bookmarkEnd w:id="0"/>
      <w:r>
        <w:rPr>
          <w:rFonts w:hint="eastAsia" w:ascii="宋体" w:hAnsi="宋体" w:cs="宋体"/>
          <w:sz w:val="24"/>
        </w:rPr>
        <w:t>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0626D4E"/>
    <w:rsid w:val="2A5D033B"/>
    <w:rsid w:val="419A160B"/>
    <w:rsid w:val="509C7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2026-04-28T04:51:00Z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