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版本号：HCKPZY-ZB-202602620260429001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高速公路长大桥隧省级抽检巡查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HCKPZY-ZB-2026026</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高速公路长大桥隧省级抽检巡查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HCKPZY-ZB-2026026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高速公路长大桥隧省级抽检巡查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2026年度高速公路长大桥隧省级抽检巡查项目预算总金额225.40万元。本项目共划分为2个标包，其中采购包1为水阳高速部分涉河桥梁省级专项应急抽检巡查评价工作标包，预算总金额125万元，采购包2为高速公路长大桥隧省级抽检巡查工作标包，预算总金额100.4万元。 （2）采购包1水阳高速部分涉河桥梁省级专项应急抽检巡查评价工作：共抽检巡查评价陕西交控集团水阳高速26座桥梁，包括特大桥2座（均为双幅），大桥16座（含9座双幅桥，7座匝道桥），中桥8座（含5座双幅桥，1座单幅桥，2座匝道桥），要求按照《公路桥梁技术状况评定标准》《公路桥涵养护规范》《国家公路网重点桥梁和桥梁监测评价规程》《公路桥梁风险辨识与隐患排查指南》以及《陕西省公路桥梁安全保护办法》《陕西省公路桥梁养护工程师管理办法》《陕西省长大桥隧养护管理及安全运行实施细则》等陕西桥梁养护有关制度办法，对指定桥梁进行桥梁技术状况抽检、桥梁养护管理规范化检查以及公路桥梁安全风险辨识核查，并且依据检评结果，按照“一桥一报告”要求形成单桥报告以及省级抽检巡查总报告。 （3）采购包2高速公路长大桥隧省级抽检巡查工作：共抽检巡查高速公路长大桥梁6座，长大隧道4座（含隧道群1座），按照《国家公路网重点桥梁和隧道监测评价规程》和部颁最新《公路桥涵养护规范》《公路隧道养护技术规范》有关规定抽检、复核长大桥梁和长大隧道的技术状况等级与其最近一次定期检查评定报告，检查其管理规范化情况，以管养单位为单元按照“一桥一报告、一隧一报告”要求形成省级抽检巡查报告和全省总报告，支撑高速公路桥隧养护管理工作评价。对2025年度省公路局通报的长大桥梁、隧道整改落实情况进行核查，抽查3座桥梁、3座隧道。</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委托书：法定代表人授权书(附法定代表人、被授权人身份证复印件)及被授权人身份证复印件(法定代表人直接参加投标的，须提供法定代表人身份证明及身份证复印件)；非法人单位参照执行。</w:t>
      </w:r>
    </w:p>
    <w:p>
      <w:pPr>
        <w:pStyle w:val="null3"/>
      </w:pPr>
      <w:r>
        <w:rPr>
          <w:rFonts w:ascii="仿宋_GB2312" w:hAnsi="仿宋_GB2312" w:cs="仿宋_GB2312" w:eastAsia="仿宋_GB2312"/>
        </w:rPr>
        <w:t>2、供应商关联关系声明：供应商关联关系声明：单位负责人为同一人或者存在直接控股、管理关系的不同供应商，不得参加同一项目的招标活动。（提供承诺书）</w:t>
      </w:r>
    </w:p>
    <w:p>
      <w:pPr>
        <w:pStyle w:val="null3"/>
      </w:pPr>
      <w:r>
        <w:rPr>
          <w:rFonts w:ascii="仿宋_GB2312" w:hAnsi="仿宋_GB2312" w:cs="仿宋_GB2312" w:eastAsia="仿宋_GB2312"/>
        </w:rPr>
        <w:t>3、信用查询：供应商未被“信用中国”网站（www.creditchina.gov.cn）中列入失信被执行人和重大税收违法案件当事人名单，在中国政府采购网（www.ccgp.gov.cn）政府采购严重违法失信行为记录名单中未被财政部门禁止参加政府采购活动的供应商。以开标现场查询为主。未被交通运输主管部门限制进入公路建养市场，且不在处罚有效期内（提供承诺函）。</w:t>
      </w:r>
    </w:p>
    <w:p>
      <w:pPr>
        <w:pStyle w:val="null3"/>
      </w:pPr>
      <w:r>
        <w:rPr>
          <w:rFonts w:ascii="仿宋_GB2312" w:hAnsi="仿宋_GB2312" w:cs="仿宋_GB2312" w:eastAsia="仿宋_GB2312"/>
        </w:rPr>
        <w:t>4、企业资质：供应商须具有有效的公路水运工程质量检测机构公路工程甲级资质（公路工程试验检测综合甲级资质）或桥梁隧道工程专项资质。</w:t>
      </w:r>
    </w:p>
    <w:p>
      <w:pPr>
        <w:pStyle w:val="null3"/>
      </w:pPr>
      <w:r>
        <w:rPr>
          <w:rFonts w:ascii="仿宋_GB2312" w:hAnsi="仿宋_GB2312" w:cs="仿宋_GB2312" w:eastAsia="仿宋_GB2312"/>
        </w:rPr>
        <w:t>5、联合体声明：本标包不接受联合体。</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授权委托书：法定代表人授权书(附法定代表人、被授权人身份证复印件)及被授权人身份证复印件(法定代表人直接参加投标的，须提供法定代表人身份证明及身份证复印件)；非法人单位参照执行。</w:t>
      </w:r>
    </w:p>
    <w:p>
      <w:pPr>
        <w:pStyle w:val="null3"/>
      </w:pPr>
      <w:r>
        <w:rPr>
          <w:rFonts w:ascii="仿宋_GB2312" w:hAnsi="仿宋_GB2312" w:cs="仿宋_GB2312" w:eastAsia="仿宋_GB2312"/>
        </w:rPr>
        <w:t>2、供应商关联关系声明：供应商关联关系声明：单位负责人为同一人或者存在直接控股、管理关系的不同供应商，不得参加同一项目的招标活动。（提供承诺书）</w:t>
      </w:r>
    </w:p>
    <w:p>
      <w:pPr>
        <w:pStyle w:val="null3"/>
      </w:pPr>
      <w:r>
        <w:rPr>
          <w:rFonts w:ascii="仿宋_GB2312" w:hAnsi="仿宋_GB2312" w:cs="仿宋_GB2312" w:eastAsia="仿宋_GB2312"/>
        </w:rPr>
        <w:t>3、信用查询：供应商未被“信用中国”网站（www.creditchina.gov.cn）中列入失信被执行人和重大税收违法案件当事人名单，在中国政府采购网（www.ccgp.gov.cn）政府采购严重违法失信行为记录名单中未被财政部门禁止参加政府采购活动的供应商。以开标现场查询为主。未被交通运输主管部门限制进入公路建养市场，且不在处罚有效期内（提供承诺函）。</w:t>
      </w:r>
    </w:p>
    <w:p>
      <w:pPr>
        <w:pStyle w:val="null3"/>
      </w:pPr>
      <w:r>
        <w:rPr>
          <w:rFonts w:ascii="仿宋_GB2312" w:hAnsi="仿宋_GB2312" w:cs="仿宋_GB2312" w:eastAsia="仿宋_GB2312"/>
        </w:rPr>
        <w:t>4、企业资质：企业资质：采用独立形式磋商：独立供应商须具有有效的公路水运工程质量检测机构公路工程甲级资质（公路工程试验检测综合甲级资质）或桥梁隧道工程专项资质；同时具有公路水运工程质量检测机构交通工程专项资质或试验检测综合甲级资质中包含有隧道机电参数试验检测项目；联合体供应商：根据联合体协议分工（联合体成员不得承担相同工作），联合体牵头人须具有有效的公路水运工程质量检测机构公路工程甲级资质（公路工程试验检测综合甲级资质）或桥梁隧道工程专项资质；联合体另一成员须具有公路水运工程质量检测机构交通工程专项资质或试验检测综合甲级资质中包含有隧道机电参数试验检测项目。</w:t>
      </w:r>
    </w:p>
    <w:p>
      <w:pPr>
        <w:pStyle w:val="null3"/>
      </w:pPr>
      <w:r>
        <w:rPr>
          <w:rFonts w:ascii="仿宋_GB2312" w:hAnsi="仿宋_GB2312" w:cs="仿宋_GB2312" w:eastAsia="仿宋_GB2312"/>
        </w:rPr>
        <w:t>5、联合体声明：本标包接受联合体（联合体成员不能超过2家）磋商，联合体成员不得作为独立供应商或加入本项目其他联合体参加本项目磋商。 联合体应递交一份联合体协议书，该协议书须明确联合体各成员对本项目项下的全部责任和义务承担连带法律责任。该协议书须有各成员的法定代表人或授权代表签字并加盖公章，并明确约定联合体牵头人和联合体成员计划承担的份额和分工责任的说明。 联合体各成员还须共同提交一份由各成员的法定代表人或授权代表签字的授权书，授权联合体牵头人代表各成员在本项目招标投标过程中，及合同执行过程中（如联合体被授予合同）以联合体的名义并代表联合体进行澄清、签署文件和处理一切与此事有关的全部事务。同时，与采购人之间的来往信函将通过联合体牵头人传递。</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88408555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张驰 李娜 郭雄龙 张聪 吴忠宝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029-85205306 /13772400720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采购包1：1,250,000.00元</w:t>
            </w:r>
          </w:p>
          <w:p>
            <w:pPr>
              <w:pStyle w:val="null3"/>
            </w:pPr>
            <w:r>
              <w:rPr>
                <w:rFonts w:ascii="仿宋_GB2312" w:hAnsi="仿宋_GB2312" w:cs="仿宋_GB2312" w:eastAsia="仿宋_GB2312"/>
              </w:rPr>
              <w:t>采购包2：1,004,000.00元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w:t>
            </w:r>
          </w:p>
          <w:p>
            <w:pPr>
              <w:pStyle w:val="null3"/>
            </w:pPr>
            <w:r>
              <w:rPr>
                <w:rFonts w:ascii="仿宋_GB2312" w:hAnsi="仿宋_GB2312" w:cs="仿宋_GB2312" w:eastAsia="仿宋_GB2312"/>
              </w:rPr>
              <w:t>银行账号：30208471002851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说明：合同签订前，供应商向采购人缴纳合同总金额5%的履约保证金。经采购人履约验收合格，保证期到期且无任何纠纷后一次性无息退还。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说明：合同签订前，供应商向采购人缴纳合同总金额5%的履约保证金。经采购人履约验收合格，保证期到期且无任何纠纷后一次性无息退还。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中标（成交）金额，依据《国家发展改革委关于进一步放开建设项目专业服务价格的通知》（发改价格〔2015〕299号），并参考《招标代理服务收费管理暂行办法》（计价格［2002］1980号）规定的标准计算，下浮20%计取，在领取中标通知书时，向代理机构一次性全额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按照采购人要求及合同约定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按照采购人要求及合同约定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联系电话：029-85205306 /13772400720</w:t>
      </w:r>
    </w:p>
    <w:p>
      <w:pPr>
        <w:pStyle w:val="null3"/>
      </w:pPr>
      <w:r>
        <w:rPr>
          <w:rFonts w:ascii="仿宋_GB2312" w:hAnsi="仿宋_GB2312" w:cs="仿宋_GB2312" w:eastAsia="仿宋_GB2312"/>
        </w:rPr>
        <w:t>地址：陕西省西安市南二环西段 58 号成长大厦 16 楼1622</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2026年度高速公路长大桥隧省级抽检巡查项目预算总金额225.40万元。本项目共划分为2个标包，其中采购包1为水阳高速部分涉河桥梁省级专项应急抽检巡查评价工作标包，预算总金额125万元，采购包2为高速公路长大桥隧省级抽检巡查工作标包，预算总金额100.4万元。 （2）采购包1水阳高速部分涉河桥梁省级专项应急抽检巡查评价工作：共抽检巡查评价陕西交控集团水阳高速26座桥梁，包括特大桥2座（均为双幅），大桥16座（含9座双幅桥，7座匝道桥），中桥8座（含5座双幅桥，1座单幅桥，2座匝道桥），要求按照《公路桥梁技术状况评定标准》《公路桥涵养护规范》《国家公路网重点桥梁和桥梁监测评价规程》《公路桥梁风险辨识与隐患排查指南》以及《陕西省公路桥梁安全保护办法》《陕西省公路桥梁养护工程师管理办法》《陕西省长大桥隧养护管理及安全运行实施细则》等陕西桥梁养护有关制度办法，对指定桥梁进行桥梁技术状况抽检、桥梁养护管理规范化检查以及公路桥梁安全风险辨识核查，并且依据检评结果，按照“一桥一报告”要求形成单桥报告以及省级抽检巡查总报告。 （3）采购包2高速公路长大桥隧省级抽检巡查工作：共抽检巡查高速公路长大桥梁6座，长大隧道4座（含隧道群1座），按照《国家公路网重点桥梁和隧道监测评价规程》和部颁最新《公路桥涵养护规范》《公路隧道养护技术规范》有关规定抽检、复核长大桥梁和长大隧道的技术状况等级与其最近一次定期检查评定报告，检查其管理规范化情况，以管养单位为单元按照“一桥一报告、一隧一报告”要求形成省级抽检巡查报告和全省总报告，支撑高速公路桥隧养护管理工作评价。对2025年度省公路局通报的长大桥梁、隧道整改落实情况进行核查，抽查3座桥梁、3座隧道。</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高速公路长大桥隧省级抽检巡查（一标段）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1,250,000.00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1,004,000.00</w:t>
      </w:r>
    </w:p>
    <w:p>
      <w:pPr>
        <w:pStyle w:val="null3"/>
      </w:pPr>
      <w:r>
        <w:rPr>
          <w:rFonts w:ascii="仿宋_GB2312" w:hAnsi="仿宋_GB2312" w:cs="仿宋_GB2312" w:eastAsia="仿宋_GB2312"/>
        </w:rPr>
        <w:t>采购包最高限价（元）: 1,004,000.00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高速公路长大桥隧省级抽检巡查（二标段）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1,004,000.00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标的名称：高速公路长大桥隧省级抽检巡查（一标段）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61"/>
              <w:jc w:val="left"/>
            </w:pPr>
            <w:r>
              <w:rPr>
                <w:rFonts w:ascii="仿宋_GB2312" w:hAnsi="仿宋_GB2312" w:cs="仿宋_GB2312" w:eastAsia="仿宋_GB2312"/>
                <w:sz w:val="18"/>
                <w:b/>
              </w:rPr>
              <w:t>采购内容</w:t>
            </w:r>
          </w:p>
          <w:p>
            <w:pPr>
              <w:pStyle w:val="null3"/>
              <w:ind w:firstLine="240"/>
              <w:jc w:val="left"/>
            </w:pPr>
            <w:r>
              <w:rPr>
                <w:rFonts w:ascii="仿宋_GB2312" w:hAnsi="仿宋_GB2312" w:cs="仿宋_GB2312" w:eastAsia="仿宋_GB2312"/>
                <w:sz w:val="18"/>
                <w:b/>
              </w:rPr>
              <w:t>1.总体要求</w:t>
            </w:r>
          </w:p>
          <w:p>
            <w:pPr>
              <w:pStyle w:val="null3"/>
              <w:ind w:firstLine="239"/>
              <w:jc w:val="left"/>
            </w:pPr>
            <w:r>
              <w:rPr>
                <w:rFonts w:ascii="仿宋_GB2312" w:hAnsi="仿宋_GB2312" w:cs="仿宋_GB2312" w:eastAsia="仿宋_GB2312"/>
                <w:sz w:val="18"/>
              </w:rPr>
              <w:t>1.1 2026年度水阳高速部分涉河桥梁省级专项应急抽检巡查是为落实商洛“7·19”高速公路桥梁垮塌灾害评估整改有关工作要求，共抽检巡查陕西交控集团水阳高速26座桥梁，包括特大桥2座（均为双幅），大桥16座（含9座双幅桥，7座匝道桥），中桥8座（含5座双幅桥，1座单幅桥，2座匝道桥）（具体桥梁清单见附件）。</w:t>
            </w:r>
          </w:p>
          <w:p>
            <w:pPr>
              <w:pStyle w:val="null3"/>
              <w:ind w:firstLine="239"/>
              <w:jc w:val="left"/>
            </w:pPr>
            <w:r>
              <w:rPr>
                <w:rFonts w:ascii="仿宋_GB2312" w:hAnsi="仿宋_GB2312" w:cs="仿宋_GB2312" w:eastAsia="仿宋_GB2312"/>
                <w:sz w:val="18"/>
              </w:rPr>
              <w:t>1.2按照《公路桥梁技术状况评定标准》</w:t>
            </w:r>
            <w:r>
              <w:rPr>
                <w:rFonts w:ascii="仿宋_GB2312" w:hAnsi="仿宋_GB2312" w:cs="仿宋_GB2312" w:eastAsia="仿宋_GB2312"/>
                <w:sz w:val="18"/>
              </w:rPr>
              <w:t>《公路桥涵养护规范》</w:t>
            </w:r>
            <w:r>
              <w:rPr>
                <w:rFonts w:ascii="仿宋_GB2312" w:hAnsi="仿宋_GB2312" w:cs="仿宋_GB2312" w:eastAsia="仿宋_GB2312"/>
                <w:sz w:val="18"/>
              </w:rPr>
              <w:t>《国家公路网重点桥梁和桥梁监测评价规程》中的评定方法进行。结合桥梁结构形式，在对全桥总体检查和查阅最近一次定期检查评定报告等资料的基础上，主要对涉河桥跨、病害较多桥跨以及其他结构受力部构件进行抽检，</w:t>
            </w:r>
            <w:r>
              <w:rPr>
                <w:rFonts w:ascii="仿宋_GB2312" w:hAnsi="仿宋_GB2312" w:cs="仿宋_GB2312" w:eastAsia="仿宋_GB2312"/>
                <w:sz w:val="18"/>
              </w:rPr>
              <w:t>26座桥梁100%全覆盖且单幅桥跨抽检比例不少于30%。重点核查关键受力构件、结构易损部位，以及管养单位近年来排查发现的风险隐患和突出问题，复核技术状况评定等级准确性以及评定报告的完整性、规范性。</w:t>
            </w:r>
          </w:p>
          <w:p>
            <w:pPr>
              <w:pStyle w:val="null3"/>
              <w:ind w:firstLine="239"/>
              <w:jc w:val="left"/>
            </w:pPr>
            <w:r>
              <w:rPr>
                <w:rFonts w:ascii="仿宋_GB2312" w:hAnsi="仿宋_GB2312" w:cs="仿宋_GB2312" w:eastAsia="仿宋_GB2312"/>
                <w:sz w:val="18"/>
              </w:rPr>
              <w:t>1.3参照《国家公路网重点桥梁和桥梁监测评价规程》，以及《陕西省公路桥梁安全保护办法》《陕西省公路桥梁养护工程师管理办法》《陕西省长大桥隧养护管理及安全运行实施细则》等陕西省桥梁养护有关制度办法，重点对桥梁养护工程师制度、例行检查制度、定期培训制度、应急处置管理、通行安全管理、技术档案管理、运营期重大风险事件防控评价等方面执行情况进行检查。结合技术状况抽检与复核及养护管理情况检查结果，对桥梁养护管理单位规范化管理进行评价。</w:t>
            </w:r>
          </w:p>
          <w:p>
            <w:pPr>
              <w:pStyle w:val="null3"/>
              <w:ind w:firstLine="239"/>
              <w:jc w:val="left"/>
            </w:pPr>
            <w:r>
              <w:rPr>
                <w:rFonts w:ascii="仿宋_GB2312" w:hAnsi="仿宋_GB2312" w:cs="仿宋_GB2312" w:eastAsia="仿宋_GB2312"/>
                <w:sz w:val="18"/>
              </w:rPr>
              <w:t>1.4主要按照《公路桥梁风险辨识与隐患排查指南》，根据技术状况抽检、现场调查、相关资料分析等，对26座桥梁的洪水灾害、地质灾害等安全风险进行辨识，对桥梁结构安全、运营管理隐患进行核查，评价风险、隐患等级，形成问题清单；对抽检桥梁安全风险隐患记录表进行复核，对风险辨识、隐患排查的准确性、全面性进行评价，提出有关建议。</w:t>
            </w:r>
          </w:p>
          <w:p>
            <w:pPr>
              <w:pStyle w:val="null3"/>
              <w:ind w:firstLine="239"/>
              <w:jc w:val="left"/>
            </w:pPr>
            <w:r>
              <w:rPr>
                <w:rFonts w:ascii="仿宋_GB2312" w:hAnsi="仿宋_GB2312" w:cs="仿宋_GB2312" w:eastAsia="仿宋_GB2312"/>
                <w:sz w:val="18"/>
              </w:rPr>
              <w:t>1.5依据检评结果，按照“一桥一报告”要求形成单桥报告以及省级抽检巡查总报告。</w:t>
            </w:r>
          </w:p>
          <w:p>
            <w:pPr>
              <w:pStyle w:val="null3"/>
              <w:ind w:firstLine="240"/>
              <w:jc w:val="left"/>
            </w:pPr>
            <w:r>
              <w:rPr>
                <w:rFonts w:ascii="仿宋_GB2312" w:hAnsi="仿宋_GB2312" w:cs="仿宋_GB2312" w:eastAsia="仿宋_GB2312"/>
                <w:sz w:val="18"/>
                <w:b/>
              </w:rPr>
              <w:t>2.技术规范与相关服务要求</w:t>
            </w:r>
          </w:p>
          <w:p>
            <w:pPr>
              <w:pStyle w:val="null3"/>
              <w:ind w:firstLine="239"/>
              <w:jc w:val="left"/>
            </w:pPr>
            <w:r>
              <w:rPr>
                <w:rFonts w:ascii="仿宋_GB2312" w:hAnsi="仿宋_GB2312" w:cs="仿宋_GB2312" w:eastAsia="仿宋_GB2312"/>
                <w:sz w:val="18"/>
              </w:rPr>
              <w:t>2.1安全、保畅通措施</w:t>
            </w:r>
          </w:p>
          <w:p>
            <w:pPr>
              <w:pStyle w:val="null3"/>
              <w:ind w:firstLine="239"/>
              <w:jc w:val="left"/>
            </w:pPr>
            <w:r>
              <w:rPr>
                <w:rFonts w:ascii="仿宋_GB2312" w:hAnsi="仿宋_GB2312" w:cs="仿宋_GB2312" w:eastAsia="仿宋_GB2312"/>
                <w:sz w:val="18"/>
              </w:rPr>
              <w:t>为实施本合同项目需采取的安全保通措施，应在现场常设专职安全员</w:t>
            </w:r>
            <w:r>
              <w:rPr>
                <w:rFonts w:ascii="仿宋_GB2312" w:hAnsi="仿宋_GB2312" w:cs="仿宋_GB2312" w:eastAsia="仿宋_GB2312"/>
                <w:sz w:val="18"/>
              </w:rPr>
              <w:t>2名。该专职安全员应熟悉本项目的工作类型，包括前期准备阶段组织有关人员学习安全生产的有关文件和规定，学习道路交通管理法规，逐桥隧制定安全作业方案，现场检查所有安全规则实施情况等。衔接被检单位做好安全施工的宣传、教育，增强相关人员的安全意识。作业时，检测人员身穿统一工作服，佩戴安全帽、着反光背心。现场检测作业严格落实《公路养护安全作业规程》规定，编制切实可行的施工安全保畅方案，规范安全作业控制区布设，设立齐全的交通标志标识等，做好交通通行分流管控，全过程排查防范安全隐患风险，直至作业全部完成，坚决杜绝安全责任事故发生。由此发生的费用包含在合同报价清单单价中，不单独报价。</w:t>
            </w:r>
          </w:p>
          <w:p>
            <w:pPr>
              <w:pStyle w:val="null3"/>
              <w:ind w:firstLine="239"/>
              <w:jc w:val="left"/>
            </w:pPr>
            <w:r>
              <w:rPr>
                <w:rFonts w:ascii="仿宋_GB2312" w:hAnsi="仿宋_GB2312" w:cs="仿宋_GB2312" w:eastAsia="仿宋_GB2312"/>
                <w:sz w:val="18"/>
              </w:rPr>
              <w:t>2.2 交通管制、标志及安全设施</w:t>
            </w:r>
          </w:p>
          <w:p>
            <w:pPr>
              <w:pStyle w:val="null3"/>
              <w:ind w:firstLine="239"/>
              <w:jc w:val="left"/>
            </w:pPr>
            <w:r>
              <w:rPr>
                <w:rFonts w:ascii="仿宋_GB2312" w:hAnsi="仿宋_GB2312" w:cs="仿宋_GB2312" w:eastAsia="仿宋_GB2312"/>
                <w:sz w:val="18"/>
              </w:rPr>
              <w:t>采购人将通知养护管理单位协调交警部门等部门协助进行交通管制等，但工作期间的安全责任由成交人承担，相关费用由成交人承担，包含在合同报价清单单价中，不单独报价。</w:t>
            </w:r>
          </w:p>
          <w:p>
            <w:pPr>
              <w:pStyle w:val="null3"/>
              <w:ind w:firstLine="239"/>
              <w:jc w:val="left"/>
            </w:pPr>
            <w:r>
              <w:rPr>
                <w:rFonts w:ascii="仿宋_GB2312" w:hAnsi="仿宋_GB2312" w:cs="仿宋_GB2312" w:eastAsia="仿宋_GB2312"/>
                <w:sz w:val="18"/>
              </w:rPr>
              <w:t>2.3 第三方责任保险</w:t>
            </w:r>
          </w:p>
          <w:p>
            <w:pPr>
              <w:pStyle w:val="null3"/>
              <w:ind w:firstLine="239"/>
              <w:jc w:val="left"/>
            </w:pPr>
            <w:r>
              <w:rPr>
                <w:rFonts w:ascii="仿宋_GB2312" w:hAnsi="仿宋_GB2312" w:cs="仿宋_GB2312" w:eastAsia="仿宋_GB2312"/>
                <w:sz w:val="18"/>
              </w:rPr>
              <w:t>成交人应充分预计到可能的安全风险对工作人员、设备仪器等造成的意外事件，必须按有关规定进行人身意外等保险投保，投保费不单独报价，计入报价中。</w:t>
            </w:r>
          </w:p>
          <w:p>
            <w:pPr>
              <w:pStyle w:val="null3"/>
              <w:ind w:firstLine="240"/>
              <w:jc w:val="left"/>
            </w:pPr>
            <w:r>
              <w:rPr>
                <w:rFonts w:ascii="仿宋_GB2312" w:hAnsi="仿宋_GB2312" w:cs="仿宋_GB2312" w:eastAsia="仿宋_GB2312"/>
                <w:sz w:val="18"/>
                <w:b/>
              </w:rPr>
              <w:t>3.桥梁抽检巡查工作内容</w:t>
            </w:r>
          </w:p>
          <w:p>
            <w:pPr>
              <w:pStyle w:val="null3"/>
              <w:ind w:firstLine="239"/>
              <w:jc w:val="left"/>
            </w:pPr>
            <w:r>
              <w:rPr>
                <w:rFonts w:ascii="仿宋_GB2312" w:hAnsi="仿宋_GB2312" w:cs="仿宋_GB2312" w:eastAsia="仿宋_GB2312"/>
                <w:sz w:val="18"/>
              </w:rPr>
              <w:t>3.1主要适用标准、规范为：</w:t>
            </w:r>
            <w:r>
              <w:br/>
            </w:r>
            <w:r>
              <w:rPr>
                <w:rFonts w:ascii="仿宋_GB2312" w:hAnsi="仿宋_GB2312" w:cs="仿宋_GB2312" w:eastAsia="仿宋_GB2312"/>
                <w:sz w:val="18"/>
              </w:rPr>
              <w:t xml:space="preserve">   1）《公路桥涵养护规范》（JTG5120—2021）</w:t>
            </w:r>
            <w:r>
              <w:br/>
            </w:r>
            <w:r>
              <w:rPr>
                <w:rFonts w:ascii="仿宋_GB2312" w:hAnsi="仿宋_GB2312" w:cs="仿宋_GB2312" w:eastAsia="仿宋_GB2312"/>
                <w:sz w:val="18"/>
              </w:rPr>
              <w:t xml:space="preserve">   2）《公路养护技术标准》（JTG5110-2023）</w:t>
            </w:r>
            <w:r>
              <w:br/>
            </w:r>
            <w:r>
              <w:rPr>
                <w:rFonts w:ascii="仿宋_GB2312" w:hAnsi="仿宋_GB2312" w:cs="仿宋_GB2312" w:eastAsia="仿宋_GB2312"/>
                <w:sz w:val="18"/>
              </w:rPr>
              <w:t xml:space="preserve">   3）《公路桥梁技术状况评定标准》（JTG/T H21-2011）</w:t>
            </w:r>
            <w:r>
              <w:br/>
            </w:r>
            <w:r>
              <w:rPr>
                <w:rFonts w:ascii="仿宋_GB2312" w:hAnsi="仿宋_GB2312" w:cs="仿宋_GB2312" w:eastAsia="仿宋_GB2312"/>
                <w:sz w:val="18"/>
              </w:rPr>
              <w:t xml:space="preserve">   4）《公路养护安全作业规程》（JTG H30—2015）</w:t>
            </w:r>
            <w:r>
              <w:br/>
            </w:r>
            <w:r>
              <w:rPr>
                <w:rFonts w:ascii="仿宋_GB2312" w:hAnsi="仿宋_GB2312" w:cs="仿宋_GB2312" w:eastAsia="仿宋_GB2312"/>
                <w:sz w:val="18"/>
              </w:rPr>
              <w:t xml:space="preserve">   5）《公路工程质量检验评定标准（第一册）土建工程》（JTG F80/1-2017）</w:t>
            </w:r>
            <w:r>
              <w:br/>
            </w:r>
            <w:r>
              <w:rPr>
                <w:rFonts w:ascii="仿宋_GB2312" w:hAnsi="仿宋_GB2312" w:cs="仿宋_GB2312" w:eastAsia="仿宋_GB2312"/>
                <w:sz w:val="18"/>
              </w:rPr>
              <w:t xml:space="preserve">   6）《公路工程质量检验评定标准（第二册）机电工程》（JTG F80/2-2017）</w:t>
            </w:r>
            <w:r>
              <w:br/>
            </w:r>
            <w:r>
              <w:rPr>
                <w:rFonts w:ascii="仿宋_GB2312" w:hAnsi="仿宋_GB2312" w:cs="仿宋_GB2312" w:eastAsia="仿宋_GB2312"/>
                <w:sz w:val="18"/>
              </w:rPr>
              <w:t xml:space="preserve">   7）《道路交通反光膜》GB/T 18833-2012</w:t>
            </w:r>
            <w:r>
              <w:br/>
            </w:r>
            <w:r>
              <w:rPr>
                <w:rFonts w:ascii="仿宋_GB2312" w:hAnsi="仿宋_GB2312" w:cs="仿宋_GB2312" w:eastAsia="仿宋_GB2312"/>
                <w:sz w:val="18"/>
              </w:rPr>
              <w:t xml:space="preserve">   8）《道路交通标线质量要求和检测方法》GB/T16311-2009</w:t>
            </w:r>
            <w:r>
              <w:br/>
            </w:r>
            <w:r>
              <w:rPr>
                <w:rFonts w:ascii="仿宋_GB2312" w:hAnsi="仿宋_GB2312" w:cs="仿宋_GB2312" w:eastAsia="仿宋_GB2312"/>
                <w:sz w:val="18"/>
              </w:rPr>
              <w:t xml:space="preserve">   9）《回弹法检测混凝土抗压强度技术规程》（JGJT 23-2011）</w:t>
            </w:r>
            <w:r>
              <w:br/>
            </w:r>
            <w:r>
              <w:rPr>
                <w:rFonts w:ascii="仿宋_GB2312" w:hAnsi="仿宋_GB2312" w:cs="仿宋_GB2312" w:eastAsia="仿宋_GB2312"/>
                <w:sz w:val="18"/>
              </w:rPr>
              <w:t xml:space="preserve">   10）《超声法检测混凝土缺陷技术规程》（CECS 21：2000）</w:t>
            </w:r>
            <w:r>
              <w:br/>
            </w:r>
            <w:r>
              <w:rPr>
                <w:rFonts w:ascii="仿宋_GB2312" w:hAnsi="仿宋_GB2312" w:cs="仿宋_GB2312" w:eastAsia="仿宋_GB2312"/>
                <w:sz w:val="18"/>
              </w:rPr>
              <w:t xml:space="preserve">   11）《钻芯法检测混凝土缺陷技术规程》（CECS 03：2007）</w:t>
            </w:r>
            <w:r>
              <w:br/>
            </w:r>
            <w:r>
              <w:rPr>
                <w:rFonts w:ascii="仿宋_GB2312" w:hAnsi="仿宋_GB2312" w:cs="仿宋_GB2312" w:eastAsia="仿宋_GB2312"/>
                <w:sz w:val="18"/>
              </w:rPr>
              <w:t xml:space="preserve">   12）《超声回弹综合法检测混凝土强度技术规程》（CECS 02：2005）</w:t>
            </w:r>
            <w:r>
              <w:br/>
            </w:r>
            <w:r>
              <w:rPr>
                <w:rFonts w:ascii="仿宋_GB2312" w:hAnsi="仿宋_GB2312" w:cs="仿宋_GB2312" w:eastAsia="仿宋_GB2312"/>
                <w:sz w:val="18"/>
              </w:rPr>
              <w:t xml:space="preserve">   13）《关于进一步加强公路桥梁养护管理的若干意见》（交通运输部）</w:t>
            </w:r>
            <w:r>
              <w:br/>
            </w:r>
            <w:r>
              <w:rPr>
                <w:rFonts w:ascii="仿宋_GB2312" w:hAnsi="仿宋_GB2312" w:cs="仿宋_GB2312" w:eastAsia="仿宋_GB2312"/>
                <w:sz w:val="18"/>
              </w:rPr>
              <w:t xml:space="preserve">   14）《公路长大桥隧养护管理和安全运行若干规定》（交通运输部）</w:t>
            </w:r>
            <w:r>
              <w:br/>
            </w:r>
            <w:r>
              <w:rPr>
                <w:rFonts w:ascii="仿宋_GB2312" w:hAnsi="仿宋_GB2312" w:cs="仿宋_GB2312" w:eastAsia="仿宋_GB2312"/>
                <w:sz w:val="18"/>
              </w:rPr>
              <w:t xml:space="preserve">   15）《公路危旧桥梁排查和改造技术要求》（交通运输部）</w:t>
            </w:r>
            <w:r>
              <w:br/>
            </w:r>
            <w:r>
              <w:rPr>
                <w:rFonts w:ascii="仿宋_GB2312" w:hAnsi="仿宋_GB2312" w:cs="仿宋_GB2312" w:eastAsia="仿宋_GB2312"/>
                <w:sz w:val="18"/>
              </w:rPr>
              <w:t xml:space="preserve">   16）《陕西省公路桥梁养护工程师管理办法》（陕交发〔2024〕61号）</w:t>
            </w:r>
            <w:r>
              <w:br/>
            </w:r>
            <w:r>
              <w:rPr>
                <w:rFonts w:ascii="仿宋_GB2312" w:hAnsi="仿宋_GB2312" w:cs="仿宋_GB2312" w:eastAsia="仿宋_GB2312"/>
                <w:sz w:val="18"/>
              </w:rPr>
              <w:t xml:space="preserve">   17）《陕西省长大桥隧养护管理及安全运行实施细则》（陕交发〔2024〕60号）</w:t>
            </w:r>
            <w:r>
              <w:br/>
            </w:r>
            <w:r>
              <w:rPr>
                <w:rFonts w:ascii="仿宋_GB2312" w:hAnsi="仿宋_GB2312" w:cs="仿宋_GB2312" w:eastAsia="仿宋_GB2312"/>
                <w:sz w:val="18"/>
              </w:rPr>
              <w:t xml:space="preserve">   18）《陕西省公路桥梁安全事故责任追究办法》（陕交发〔2024〕59号）</w:t>
            </w:r>
            <w:r>
              <w:br/>
            </w:r>
            <w:r>
              <w:rPr>
                <w:rFonts w:ascii="仿宋_GB2312" w:hAnsi="仿宋_GB2312" w:cs="仿宋_GB2312" w:eastAsia="仿宋_GB2312"/>
                <w:sz w:val="18"/>
              </w:rPr>
              <w:t xml:space="preserve">   19）《陕西省公路桥梁安全保护办法》（2020年3月1日起施行）</w:t>
            </w:r>
            <w:r>
              <w:br/>
            </w:r>
            <w:r>
              <w:rPr>
                <w:rFonts w:ascii="仿宋_GB2312" w:hAnsi="仿宋_GB2312" w:cs="仿宋_GB2312" w:eastAsia="仿宋_GB2312"/>
                <w:sz w:val="18"/>
              </w:rPr>
              <w:t xml:space="preserve">   20）《陕西省提升公路桥梁安全防护能力专项行动技术指南》</w:t>
            </w:r>
            <w:r>
              <w:br/>
            </w:r>
            <w:r>
              <w:rPr>
                <w:rFonts w:ascii="仿宋_GB2312" w:hAnsi="仿宋_GB2312" w:cs="仿宋_GB2312" w:eastAsia="仿宋_GB2312"/>
                <w:sz w:val="18"/>
              </w:rPr>
              <w:t xml:space="preserve">   21）《公路桥梁抗震性能评价细则》（JTG/T 2231-02—2021）</w:t>
            </w:r>
            <w:r>
              <w:br/>
            </w:r>
            <w:r>
              <w:rPr>
                <w:rFonts w:ascii="仿宋_GB2312" w:hAnsi="仿宋_GB2312" w:cs="仿宋_GB2312" w:eastAsia="仿宋_GB2312"/>
                <w:sz w:val="18"/>
              </w:rPr>
              <w:t xml:space="preserve">   22）《国家公路网重点桥梁和隧道监测评价规程》（T/CECS G:E41-04-2019）</w:t>
            </w:r>
            <w:r>
              <w:br/>
            </w:r>
            <w:r>
              <w:rPr>
                <w:rFonts w:ascii="仿宋_GB2312" w:hAnsi="仿宋_GB2312" w:cs="仿宋_GB2312" w:eastAsia="仿宋_GB2312"/>
                <w:sz w:val="18"/>
              </w:rPr>
              <w:t xml:space="preserve">   23）《在用公路桥梁现场检测技术规程》（JTG/T 5214—2022）</w:t>
            </w:r>
            <w:r>
              <w:br/>
            </w:r>
            <w:r>
              <w:rPr>
                <w:rFonts w:ascii="仿宋_GB2312" w:hAnsi="仿宋_GB2312" w:cs="仿宋_GB2312" w:eastAsia="仿宋_GB2312"/>
                <w:sz w:val="18"/>
              </w:rPr>
              <w:t xml:space="preserve">   24）《公路桥梁风险辨识与隐患排查指南》（交通运输部）</w:t>
            </w:r>
            <w:r>
              <w:br/>
            </w:r>
            <w:r>
              <w:rPr>
                <w:rFonts w:ascii="仿宋_GB2312" w:hAnsi="仿宋_GB2312" w:cs="仿宋_GB2312" w:eastAsia="仿宋_GB2312"/>
                <w:sz w:val="18"/>
              </w:rPr>
              <w:t xml:space="preserve">   25）其它国家相关标准与规范要求</w:t>
            </w:r>
          </w:p>
          <w:p>
            <w:pPr>
              <w:pStyle w:val="null3"/>
              <w:ind w:firstLine="240"/>
              <w:jc w:val="left"/>
            </w:pPr>
            <w:r>
              <w:rPr>
                <w:rFonts w:ascii="仿宋_GB2312" w:hAnsi="仿宋_GB2312" w:cs="仿宋_GB2312" w:eastAsia="仿宋_GB2312"/>
                <w:sz w:val="18"/>
                <w:b/>
              </w:rPr>
              <w:t>注：若检测工作期间，相关标准规范更新，则一律采取最新标准或规范。</w:t>
            </w:r>
          </w:p>
          <w:p>
            <w:pPr>
              <w:pStyle w:val="null3"/>
              <w:ind w:firstLine="239"/>
              <w:jc w:val="left"/>
            </w:pPr>
            <w:r>
              <w:rPr>
                <w:rFonts w:ascii="仿宋_GB2312" w:hAnsi="仿宋_GB2312" w:cs="仿宋_GB2312" w:eastAsia="仿宋_GB2312"/>
                <w:sz w:val="18"/>
              </w:rPr>
              <w:t>3.2桥梁管养工作检查方法及评价方法</w:t>
            </w:r>
          </w:p>
          <w:p>
            <w:pPr>
              <w:pStyle w:val="null3"/>
              <w:ind w:firstLine="239"/>
              <w:jc w:val="left"/>
            </w:pPr>
            <w:r>
              <w:rPr>
                <w:rFonts w:ascii="仿宋_GB2312" w:hAnsi="仿宋_GB2312" w:cs="仿宋_GB2312" w:eastAsia="仿宋_GB2312"/>
                <w:sz w:val="18"/>
              </w:rPr>
              <w:t>开展本次桥梁省级专项应急抽检巡查评价工作之前，检测单位应制定工作方案（含制定养护管理单位桥梁管理规范化评价标准），经采购人审核后开展工作。过程中应与桥梁养护管理相关单位就内业资料调查发现的问题及其原因进行深入交流，进一步了解各级人员对相关工作制度和标准规范的掌握程度与执行情况，听取其在工作中遇到的困惑以及对提高管养水平的建议。主要有首次会议、检查中交流会、末次会议等。</w:t>
            </w:r>
          </w:p>
          <w:p>
            <w:pPr>
              <w:pStyle w:val="null3"/>
              <w:ind w:firstLine="239"/>
              <w:jc w:val="left"/>
            </w:pPr>
            <w:r>
              <w:rPr>
                <w:rFonts w:ascii="仿宋_GB2312" w:hAnsi="仿宋_GB2312" w:cs="仿宋_GB2312" w:eastAsia="仿宋_GB2312"/>
                <w:sz w:val="18"/>
              </w:rPr>
              <w:t>1）首次会议：检查工作开始前，组织技术座谈会，邀请主管部门和养护管理部门的主要技术负责人参会座谈讨论，以便于了解桥梁现状以及各方面病害成因、问题等，同时将检测工作开展计划与管养单位进行沟通，明确现场检测时的协调、配合方式。</w:t>
            </w:r>
          </w:p>
          <w:p>
            <w:pPr>
              <w:pStyle w:val="null3"/>
              <w:ind w:firstLine="239"/>
              <w:jc w:val="left"/>
            </w:pPr>
            <w:r>
              <w:rPr>
                <w:rFonts w:ascii="仿宋_GB2312" w:hAnsi="仿宋_GB2312" w:cs="仿宋_GB2312" w:eastAsia="仿宋_GB2312"/>
                <w:sz w:val="18"/>
              </w:rPr>
              <w:t>2）检查中交流会：在检查过程中，与受检单位进行充分沟通，特别是检查初步结果完成后，与受检单位进行内部沟通交流，确保末次会议上汇报材料中结论性意见不存在重大偏差。</w:t>
            </w:r>
          </w:p>
          <w:p>
            <w:pPr>
              <w:pStyle w:val="null3"/>
              <w:ind w:firstLine="239"/>
              <w:jc w:val="left"/>
            </w:pPr>
            <w:r>
              <w:rPr>
                <w:rFonts w:ascii="仿宋_GB2312" w:hAnsi="仿宋_GB2312" w:cs="仿宋_GB2312" w:eastAsia="仿宋_GB2312"/>
                <w:sz w:val="18"/>
              </w:rPr>
              <w:t>3）末次会议：检查工作结束后，以PPT方式汇报抽查巡检等情况，根据检查过程发现的养护管理问题、主要病害，与主管部门和养护管理部门进行座谈讨论，进一步核实问题及病害成因，并根据检查结果为管养单位进一步养护管理工作提出合理建议。</w:t>
            </w:r>
          </w:p>
          <w:p>
            <w:pPr>
              <w:pStyle w:val="null3"/>
              <w:ind w:firstLine="239"/>
              <w:jc w:val="left"/>
            </w:pPr>
            <w:r>
              <w:rPr>
                <w:rFonts w:ascii="仿宋_GB2312" w:hAnsi="仿宋_GB2312" w:cs="仿宋_GB2312" w:eastAsia="仿宋_GB2312"/>
                <w:sz w:val="18"/>
              </w:rPr>
              <w:t>3.3桥梁抽检巡查及风险辨识核查</w:t>
            </w:r>
          </w:p>
          <w:p>
            <w:pPr>
              <w:pStyle w:val="null3"/>
              <w:ind w:firstLine="239"/>
              <w:jc w:val="left"/>
            </w:pPr>
            <w:r>
              <w:rPr>
                <w:rFonts w:ascii="仿宋_GB2312" w:hAnsi="仿宋_GB2312" w:cs="仿宋_GB2312" w:eastAsia="仿宋_GB2312"/>
                <w:sz w:val="18"/>
              </w:rPr>
              <w:t>本项目桥梁的抽检及技术状况等级评定（诸如裂缝限制等数据）按照《公路桥梁技术状况评定标准》（</w:t>
            </w:r>
            <w:r>
              <w:rPr>
                <w:rFonts w:ascii="仿宋_GB2312" w:hAnsi="仿宋_GB2312" w:cs="仿宋_GB2312" w:eastAsia="仿宋_GB2312"/>
                <w:sz w:val="18"/>
              </w:rPr>
              <w:t>JTG/T H21—2011）上具体规定及方法进行，应结合桥梁结构型式，在对全桥总体检查和认真查阅最近1次定期检查评定报告基础上，科学合理的确定抽检的所在桥跨和构部件。检测单位在抽检巡查报告中应逐孔摘录体现管养单位最近一次桥梁定期检查报告中各桥跨及部构件病害，并进行充分分析论证，阐述所确定的现场抽检桥跨结构的理由。</w:t>
            </w:r>
          </w:p>
          <w:p>
            <w:pPr>
              <w:pStyle w:val="null3"/>
              <w:ind w:firstLine="239"/>
              <w:jc w:val="left"/>
            </w:pPr>
            <w:r>
              <w:rPr>
                <w:rFonts w:ascii="仿宋_GB2312" w:hAnsi="仿宋_GB2312" w:cs="仿宋_GB2312" w:eastAsia="仿宋_GB2312"/>
                <w:sz w:val="18"/>
              </w:rPr>
              <w:t>结合桥梁结构形式，在对全桥总体检查和查阅最近一次定期检查评定报告等资料的基础上，主要对涉河桥跨、病害较多桥跨以及其他结构受力部构件进行抽检，</w:t>
            </w:r>
            <w:r>
              <w:rPr>
                <w:rFonts w:ascii="仿宋_GB2312" w:hAnsi="仿宋_GB2312" w:cs="仿宋_GB2312" w:eastAsia="仿宋_GB2312"/>
                <w:sz w:val="18"/>
              </w:rPr>
              <w:t>26座桥梁100%全覆盖且单幅桥跨抽检比例不少于30%。重点核查关键受力构件、结构易损部位，以及管养单位近年来排查发现的风险隐患和突出问题。技术状况复核以目测观察结合仪器观测进行，必须利用桥梁检测车等设备接近各部件仔细检查其缺损情况。检测仪器和设备应有在检校有效期内的检校证书。主要工作包括但不限于以下内容：</w:t>
            </w:r>
          </w:p>
          <w:p>
            <w:pPr>
              <w:pStyle w:val="null3"/>
              <w:ind w:firstLine="239"/>
              <w:jc w:val="left"/>
            </w:pPr>
            <w:r>
              <w:rPr>
                <w:rFonts w:ascii="仿宋_GB2312" w:hAnsi="仿宋_GB2312" w:cs="仿宋_GB2312" w:eastAsia="仿宋_GB2312"/>
                <w:sz w:val="18"/>
              </w:rPr>
              <w:t>3.3.1现场校核桥梁基本数据（核查范围为统计年报库及养护管理系统桥梁子系统所填指标项，由采购人提供指标项明细）。当场填写“桥梁检查评定记录表”（见《公路桥梁技术状况评定标准》（JTG/T H21—2011）附录A），记录各部件缺损状况并做出技术状况评分。</w:t>
            </w:r>
          </w:p>
          <w:p>
            <w:pPr>
              <w:pStyle w:val="null3"/>
              <w:ind w:firstLine="239"/>
              <w:jc w:val="left"/>
            </w:pPr>
            <w:r>
              <w:rPr>
                <w:rFonts w:ascii="仿宋_GB2312" w:hAnsi="仿宋_GB2312" w:cs="仿宋_GB2312" w:eastAsia="仿宋_GB2312"/>
                <w:sz w:val="18"/>
              </w:rPr>
              <w:t>3.3.2实地判断缺损原因，确定维修范围及方式。对难以判断损坏原因和程度的部件，应专项咨询论证并形成结论。对损坏严重，危及安全运行的危桥，提出处置的建议。</w:t>
            </w:r>
          </w:p>
          <w:p>
            <w:pPr>
              <w:pStyle w:val="null3"/>
              <w:ind w:firstLine="239"/>
              <w:jc w:val="left"/>
            </w:pPr>
            <w:r>
              <w:rPr>
                <w:rFonts w:ascii="仿宋_GB2312" w:hAnsi="仿宋_GB2312" w:cs="仿宋_GB2312" w:eastAsia="仿宋_GB2312"/>
                <w:sz w:val="18"/>
              </w:rPr>
              <w:t>3.3.3桥面系构造的检查：包括但不限于：桥面铺装层纵、横坡是否顺适，有无严重裂缝（龟裂，纵横裂缝）、坑槽、波浪、桥头跳车、防水层漏水。伸缩缝是否有异常变形、破损、脱落、漏水，是否造成明显跳车。护栏有无撞坏、断裂、错位、缺件、剥落、锈蚀等。桥面排水是否顺畅，泄水管是否完好、畅通，桥头排水沟功能是否完好，锥坡桥头护岸有无冲蚀、塌陷。桥上交通信号、标志、标线、照明设施是否损坏、老化、失效，是否需要更换。桥上的路用通信、供电线路及设备是否完好。</w:t>
            </w:r>
          </w:p>
          <w:p>
            <w:pPr>
              <w:pStyle w:val="null3"/>
              <w:ind w:firstLine="239"/>
              <w:jc w:val="left"/>
            </w:pPr>
            <w:r>
              <w:rPr>
                <w:rFonts w:ascii="仿宋_GB2312" w:hAnsi="仿宋_GB2312" w:cs="仿宋_GB2312" w:eastAsia="仿宋_GB2312"/>
                <w:sz w:val="18"/>
              </w:rPr>
              <w:t>3.3.4钢筋混凝土和预应力混凝土梁桥的检查：包括但不限于：梁端头、底面是否损坏，箱形梁内是否有积水，通气是否良好。混凝土有无裂缝、渗水、表面风化、剥落、露筋和钢筋锈蚀，有无碱集料反应引起的整体龟裂现象。混凝土表面有无严重碳化。预应力钢束锚固区段混凝土有无开裂，沿预应筋的混凝土表面有无纵向裂缝。梁（板）式结构的跨中、支点及变截面处，悬臂端牛腿或中间铰部位，钢构的固结处和桁架节点部位，混凝土是否开裂、缺损和出现钢筋锈蚀。装配式梁桥应注意检查联结部位的缺损状况。组合梁的桥面板与梁的结合部位及预制桥面板之间的接头处混凝土有无开裂、渗水。横向联合构件是否开裂，连接钢板的焊缝有无锈蚀、断裂，边梁有无横移或向外倾斜。</w:t>
            </w:r>
          </w:p>
          <w:p>
            <w:pPr>
              <w:pStyle w:val="null3"/>
              <w:ind w:firstLine="239"/>
              <w:jc w:val="left"/>
            </w:pPr>
            <w:r>
              <w:rPr>
                <w:rFonts w:ascii="仿宋_GB2312" w:hAnsi="仿宋_GB2312" w:cs="仿宋_GB2312" w:eastAsia="仿宋_GB2312"/>
                <w:sz w:val="18"/>
              </w:rPr>
              <w:t>3.3.5支座的检查：包括但不限于：支座组件是否完好、清洁，有无断裂、错位、脱空。支承垫石是否有裂缝。橡胶支座是否老化、开裂，有无过大的剪切变形或压缩变形，各夹层钢板之间的橡胶层外凸是否均匀。四氟滑板支座是否脏污、老化，四氟乙烯板是否完好，橡胶块是否滑出钢板。 盆式橡胶支座的固定螺栓是否剪断，螺母是否松动，钢盆外露部分是否锈蚀，防尘罩是否完好。支座是否丢失。</w:t>
            </w:r>
          </w:p>
          <w:p>
            <w:pPr>
              <w:pStyle w:val="null3"/>
              <w:ind w:firstLine="239"/>
              <w:jc w:val="left"/>
            </w:pPr>
            <w:r>
              <w:rPr>
                <w:rFonts w:ascii="仿宋_GB2312" w:hAnsi="仿宋_GB2312" w:cs="仿宋_GB2312" w:eastAsia="仿宋_GB2312"/>
                <w:sz w:val="18"/>
              </w:rPr>
              <w:t>3.3.6墩台与基础的检查：包括但不限于：墩台及基础有无滑动、倾斜、下沉或冻拔。台背填土有无沉降或挤压隆起。混凝土墩台及帽梁有无冻胀、风化、开裂、剥落、露筋等。石砌墩台有无砌块断裂、通缝脱开、变形，砌体泄水孔是否堵塞，防水层是否损坏。墩台顶面是否清洁，伸缩缝处是否漏水。基础下是否发生不许可的冲刷或淘空现象，扩大基础的地基有无侵蚀。桩基顶段在水位涨落、干湿交替变化处有无冲刷磨损、颈缩、露筋，有无环状冻裂，是否受到污水、咸水或生物的腐蚀。调治构造物是否完好，功能是否适用，桥位段河床是否有明显的冲淤或漂浮物堵塞现象。</w:t>
            </w:r>
          </w:p>
          <w:p>
            <w:pPr>
              <w:pStyle w:val="null3"/>
              <w:ind w:firstLine="239"/>
              <w:jc w:val="left"/>
            </w:pPr>
            <w:r>
              <w:rPr>
                <w:rFonts w:ascii="仿宋_GB2312" w:hAnsi="仿宋_GB2312" w:cs="仿宋_GB2312" w:eastAsia="仿宋_GB2312"/>
                <w:sz w:val="18"/>
              </w:rPr>
              <w:t>3.3.7桥梁检查中发现的各种缺损均应在现场用油漆等将其范围及日期标记清楚。发现三类以上桥梁及有严重缺损和难以判明损坏原因和程度的桥梁，应作影像记录，并附病害状况说明。同时，对桥梁安全保护区范围内的地质、地形、地貌、河道、进出口仰坡、左右边坡等涉及安全运营的情况应进行详细描述和图片记录。</w:t>
            </w:r>
          </w:p>
          <w:p>
            <w:pPr>
              <w:pStyle w:val="null3"/>
              <w:ind w:firstLine="239"/>
              <w:jc w:val="left"/>
            </w:pPr>
            <w:r>
              <w:rPr>
                <w:rFonts w:ascii="仿宋_GB2312" w:hAnsi="仿宋_GB2312" w:cs="仿宋_GB2312" w:eastAsia="仿宋_GB2312"/>
                <w:sz w:val="18"/>
              </w:rPr>
              <w:t>3.3.8检测单位必须按照最新《公路桥涵养护规范》章节要求，对高墩、特长桥梁、特殊结构桥梁设置永久性观测点，可采用相对独立的基准测量系统，测点布设和本次检测数据等资料应逐桥绘制图表提交管养单位。涉及的费用包含在投标报价之中，不单独计量支付。</w:t>
            </w:r>
          </w:p>
          <w:p>
            <w:pPr>
              <w:pStyle w:val="null3"/>
              <w:ind w:firstLine="239"/>
              <w:jc w:val="left"/>
            </w:pPr>
            <w:r>
              <w:rPr>
                <w:rFonts w:ascii="仿宋_GB2312" w:hAnsi="仿宋_GB2312" w:cs="仿宋_GB2312" w:eastAsia="仿宋_GB2312"/>
                <w:sz w:val="18"/>
              </w:rPr>
              <w:t>3.3.9桥梁检查后应提交下列文件：</w:t>
            </w:r>
          </w:p>
          <w:p>
            <w:pPr>
              <w:pStyle w:val="null3"/>
              <w:ind w:firstLine="239"/>
              <w:jc w:val="left"/>
            </w:pPr>
            <w:r>
              <w:rPr>
                <w:rFonts w:ascii="仿宋_GB2312" w:hAnsi="仿宋_GB2312" w:cs="仿宋_GB2312" w:eastAsia="仿宋_GB2312"/>
                <w:sz w:val="18"/>
              </w:rPr>
              <w:t>桥梁基本数据问题清单。要求当天检查现场记录，当日内整理形成每座桥梁基础数据问题清单。</w:t>
            </w:r>
          </w:p>
          <w:p>
            <w:pPr>
              <w:pStyle w:val="null3"/>
              <w:ind w:firstLine="239"/>
              <w:jc w:val="left"/>
            </w:pPr>
            <w:r>
              <w:rPr>
                <w:rFonts w:ascii="仿宋_GB2312" w:hAnsi="仿宋_GB2312" w:cs="仿宋_GB2312" w:eastAsia="仿宋_GB2312"/>
                <w:sz w:val="18"/>
              </w:rPr>
              <w:t>桥梁定期检查数据表。要求当天检查现场记录，当日内整理成每座桥梁定期检查数据表。</w:t>
            </w:r>
          </w:p>
          <w:p>
            <w:pPr>
              <w:pStyle w:val="null3"/>
              <w:ind w:firstLine="239"/>
              <w:jc w:val="left"/>
            </w:pPr>
            <w:r>
              <w:rPr>
                <w:rFonts w:ascii="仿宋_GB2312" w:hAnsi="仿宋_GB2312" w:cs="仿宋_GB2312" w:eastAsia="仿宋_GB2312"/>
                <w:sz w:val="18"/>
              </w:rPr>
              <w:t xml:space="preserve"> </w:t>
            </w:r>
            <w:r>
              <w:rPr>
                <w:rFonts w:ascii="仿宋_GB2312" w:hAnsi="仿宋_GB2312" w:cs="仿宋_GB2312" w:eastAsia="仿宋_GB2312"/>
                <w:sz w:val="18"/>
              </w:rPr>
              <w:t>典型缺损和病害的照片及说明。缺损状况的描述应采用专业标准术语，说明缺损的部位、类型、性质、范围、数量和程度等。根据检测结果，绘制并提交桥梁病害示意图。</w:t>
            </w:r>
          </w:p>
          <w:p>
            <w:pPr>
              <w:pStyle w:val="null3"/>
              <w:ind w:firstLine="239"/>
              <w:jc w:val="left"/>
            </w:pPr>
            <w:r>
              <w:rPr>
                <w:rFonts w:ascii="仿宋_GB2312" w:hAnsi="仿宋_GB2312" w:cs="仿宋_GB2312" w:eastAsia="仿宋_GB2312"/>
                <w:sz w:val="18"/>
              </w:rPr>
              <w:t>三张总体照片。两张桥面正面照片，一张桥梁上游侧立面照片。上下游桥梁结构或长度不一致，或起止桩号不一致还要有下游侧立面照片，并标注清楚。</w:t>
            </w:r>
          </w:p>
          <w:p>
            <w:pPr>
              <w:pStyle w:val="null3"/>
              <w:ind w:firstLine="239"/>
              <w:jc w:val="left"/>
            </w:pPr>
            <w:r>
              <w:rPr>
                <w:rFonts w:ascii="仿宋_GB2312" w:hAnsi="仿宋_GB2312" w:cs="仿宋_GB2312" w:eastAsia="仿宋_GB2312"/>
                <w:sz w:val="18"/>
              </w:rPr>
              <w:t>3.3.10按照本项总体要求，对桥梁养护管理规范化进行打分评价。</w:t>
            </w:r>
          </w:p>
          <w:p>
            <w:pPr>
              <w:pStyle w:val="null3"/>
              <w:ind w:firstLine="239"/>
              <w:jc w:val="left"/>
            </w:pPr>
            <w:r>
              <w:rPr>
                <w:rFonts w:ascii="仿宋_GB2312" w:hAnsi="仿宋_GB2312" w:cs="仿宋_GB2312" w:eastAsia="仿宋_GB2312"/>
                <w:sz w:val="18"/>
              </w:rPr>
              <w:t>3.3.11按照本项总体要求，对桥梁进行安全风险隐患进行辨识核查。</w:t>
            </w:r>
          </w:p>
          <w:p>
            <w:pPr>
              <w:pStyle w:val="null3"/>
              <w:ind w:firstLine="240"/>
              <w:jc w:val="left"/>
            </w:pPr>
            <w:r>
              <w:rPr>
                <w:rFonts w:ascii="仿宋_GB2312" w:hAnsi="仿宋_GB2312" w:cs="仿宋_GB2312" w:eastAsia="仿宋_GB2312"/>
                <w:sz w:val="18"/>
                <w:b/>
              </w:rPr>
              <w:t>4.桥梁抽检巡查报告成果提交</w:t>
            </w:r>
          </w:p>
          <w:p>
            <w:pPr>
              <w:pStyle w:val="null3"/>
              <w:ind w:firstLine="239"/>
              <w:jc w:val="left"/>
            </w:pPr>
            <w:r>
              <w:rPr>
                <w:rFonts w:ascii="仿宋_GB2312" w:hAnsi="仿宋_GB2312" w:cs="仿宋_GB2312" w:eastAsia="仿宋_GB2312"/>
                <w:sz w:val="18"/>
              </w:rPr>
              <w:t>4.1沟通协调</w:t>
            </w:r>
          </w:p>
          <w:p>
            <w:pPr>
              <w:pStyle w:val="null3"/>
              <w:ind w:firstLine="239"/>
              <w:jc w:val="left"/>
            </w:pPr>
            <w:r>
              <w:rPr>
                <w:rFonts w:ascii="仿宋_GB2312" w:hAnsi="仿宋_GB2312" w:cs="仿宋_GB2312" w:eastAsia="仿宋_GB2312"/>
                <w:sz w:val="18"/>
              </w:rPr>
              <w:t>提交正式报告前，检测单位应把桥隧病害情况、等级评定等有关问题向采购人及时汇报，必要时进行技术方案初审研讨。要求检测单位加强与管养单位沟通，对有争议的评定结果要逐一说明情况，并附详细的病害图片说明。</w:t>
            </w:r>
          </w:p>
          <w:p>
            <w:pPr>
              <w:pStyle w:val="null3"/>
              <w:ind w:firstLine="239"/>
              <w:jc w:val="left"/>
            </w:pPr>
            <w:r>
              <w:rPr>
                <w:rFonts w:ascii="仿宋_GB2312" w:hAnsi="仿宋_GB2312" w:cs="仿宋_GB2312" w:eastAsia="仿宋_GB2312"/>
                <w:sz w:val="18"/>
              </w:rPr>
              <w:t>4.2提交成果及方式</w:t>
            </w:r>
          </w:p>
          <w:p>
            <w:pPr>
              <w:pStyle w:val="null3"/>
              <w:ind w:firstLine="239"/>
              <w:jc w:val="left"/>
            </w:pPr>
            <w:r>
              <w:rPr>
                <w:rFonts w:ascii="仿宋_GB2312" w:hAnsi="仿宋_GB2312" w:cs="仿宋_GB2312" w:eastAsia="仿宋_GB2312"/>
                <w:sz w:val="18"/>
              </w:rPr>
              <w:t>4.2.1分别提交本次本项目总报告、分报告（一桥一报告），包括盖章、签字齐全的纸质报告一式4份，并提供以上报告扫描电子版报告。</w:t>
            </w:r>
          </w:p>
          <w:p>
            <w:pPr>
              <w:pStyle w:val="null3"/>
              <w:ind w:firstLine="239"/>
              <w:jc w:val="left"/>
            </w:pPr>
            <w:r>
              <w:rPr>
                <w:rFonts w:ascii="仿宋_GB2312" w:hAnsi="仿宋_GB2312" w:cs="仿宋_GB2312" w:eastAsia="仿宋_GB2312"/>
                <w:sz w:val="18"/>
              </w:rPr>
              <w:t>4.2.2分别提交本次本项目合同履约执行报告一式4份，逐桥逐对照合同约定和本项目有关工作内容进行响应性报告。在提交的报告中需逐桥提供检测车以及其他设备现场作业照片。</w:t>
            </w:r>
          </w:p>
          <w:p>
            <w:pPr>
              <w:pStyle w:val="null3"/>
              <w:ind w:firstLine="239"/>
              <w:jc w:val="left"/>
            </w:pPr>
            <w:r>
              <w:rPr>
                <w:rFonts w:ascii="仿宋_GB2312" w:hAnsi="仿宋_GB2312" w:cs="仿宋_GB2312" w:eastAsia="仿宋_GB2312"/>
                <w:sz w:val="18"/>
              </w:rPr>
              <w:t>4.2.3 报告编制基本格式：主要内容包括但不限于：</w:t>
            </w:r>
          </w:p>
          <w:p>
            <w:pPr>
              <w:pStyle w:val="null3"/>
              <w:ind w:firstLine="239"/>
              <w:jc w:val="left"/>
            </w:pPr>
            <w:r>
              <w:rPr>
                <w:rFonts w:ascii="仿宋_GB2312" w:hAnsi="仿宋_GB2312" w:cs="仿宋_GB2312" w:eastAsia="仿宋_GB2312"/>
                <w:sz w:val="18"/>
              </w:rPr>
              <w:t>4.2.3.1概述：概述本项目工作背景、主要内容；列出逐桥逐隧所处路线桩号、位置地名、桥隧代码，现场核实后的上下部结构形式、荷载等级、设计行车速度、路面型式、长度、宽度、高度等几何尺寸等统计年报库及养护管理系统桥梁子系统填报所需基础数据。后附逐桥隧基础数据问题清单（具体基础数据指标项由采购人确定）。</w:t>
            </w:r>
          </w:p>
          <w:p>
            <w:pPr>
              <w:pStyle w:val="null3"/>
              <w:ind w:firstLine="239"/>
              <w:jc w:val="left"/>
            </w:pPr>
            <w:r>
              <w:rPr>
                <w:rFonts w:ascii="仿宋_GB2312" w:hAnsi="仿宋_GB2312" w:cs="仿宋_GB2312" w:eastAsia="仿宋_GB2312"/>
                <w:sz w:val="18"/>
              </w:rPr>
              <w:t>4.2.3.2技术状况复核情况：基于逐桥隧技术状况检查结果，分类分析归纳技术状况检查检测情况、梳理发现的普遍性、突出性的问题以及原因（具体到所管养桥梁），提出相应对策措施建议。后附所检桥梁技术状况等级以及存在问题一览表。</w:t>
            </w:r>
          </w:p>
          <w:p>
            <w:pPr>
              <w:pStyle w:val="null3"/>
              <w:ind w:firstLine="239"/>
              <w:jc w:val="left"/>
            </w:pPr>
            <w:r>
              <w:rPr>
                <w:rFonts w:ascii="仿宋_GB2312" w:hAnsi="仿宋_GB2312" w:cs="仿宋_GB2312" w:eastAsia="仿宋_GB2312"/>
                <w:sz w:val="18"/>
              </w:rPr>
              <w:t>4.2.3.3养护管理规范化评价情况：基于养护管理规范化检查内容和评分标准，分类分析归纳逐养护管理规范化主要做法亮点、梳理发现的普遍性、突出性的问题以及原因（具体到所管养桥梁），提出相应工作要求或建议。后附所检桥梁养护管理规范化评价以及存在问题一览表。</w:t>
            </w:r>
          </w:p>
          <w:p>
            <w:pPr>
              <w:pStyle w:val="null3"/>
              <w:ind w:firstLine="239"/>
              <w:jc w:val="left"/>
            </w:pPr>
            <w:r>
              <w:rPr>
                <w:rFonts w:ascii="仿宋_GB2312" w:hAnsi="仿宋_GB2312" w:cs="仿宋_GB2312" w:eastAsia="仿宋_GB2312"/>
                <w:sz w:val="18"/>
              </w:rPr>
              <w:t>4.2.3.4公路桥梁安全风险辨识核查情况：基于桥梁技术状况抽检、现场调查、相关资料分析等，对桥梁的洪水灾害、地质灾害等安全风险进行辨识，对桥梁结构安全、运营管理存在的隐患进行核查，评价风险、隐患等级，形成问题清单；对抽检桥梁安全风险隐患记录表进行复核，对风险辨识、隐患排查的准确性、全面性进行评价，提出有关建议。</w:t>
            </w:r>
          </w:p>
          <w:p>
            <w:pPr>
              <w:pStyle w:val="null3"/>
              <w:ind w:firstLine="240"/>
              <w:jc w:val="left"/>
            </w:pPr>
            <w:r>
              <w:rPr>
                <w:rFonts w:ascii="仿宋_GB2312" w:hAnsi="仿宋_GB2312" w:cs="仿宋_GB2312" w:eastAsia="仿宋_GB2312"/>
                <w:sz w:val="18"/>
                <w:b/>
              </w:rPr>
              <w:t>5.其他事项</w:t>
            </w:r>
          </w:p>
          <w:p>
            <w:pPr>
              <w:pStyle w:val="null3"/>
              <w:ind w:firstLine="239"/>
              <w:jc w:val="left"/>
            </w:pPr>
            <w:r>
              <w:rPr>
                <w:rFonts w:ascii="仿宋_GB2312" w:hAnsi="仿宋_GB2312" w:cs="仿宋_GB2312" w:eastAsia="仿宋_GB2312"/>
                <w:sz w:val="18"/>
              </w:rPr>
              <w:t>5.1检测单位提供相关管养单位对开展本项目工作情况的评价、所抽检巡查桥梁技术状况的意见和其它建议意见等。</w:t>
            </w:r>
          </w:p>
          <w:p>
            <w:pPr>
              <w:pStyle w:val="null3"/>
              <w:ind w:firstLine="239"/>
              <w:jc w:val="left"/>
            </w:pPr>
            <w:r>
              <w:rPr>
                <w:rFonts w:ascii="仿宋_GB2312" w:hAnsi="仿宋_GB2312" w:cs="仿宋_GB2312" w:eastAsia="仿宋_GB2312"/>
                <w:sz w:val="18"/>
              </w:rPr>
              <w:t>5.2检测单位需在2026年6月15日前提交正式报告。</w:t>
            </w:r>
          </w:p>
          <w:p>
            <w:pPr>
              <w:pStyle w:val="null3"/>
            </w:pPr>
            <w:r>
              <w:rPr>
                <w:rFonts w:ascii="仿宋_GB2312" w:hAnsi="仿宋_GB2312" w:cs="仿宋_GB2312" w:eastAsia="仿宋_GB2312"/>
                <w:sz w:val="18"/>
              </w:rPr>
              <w:t>5.3按照采购人要求起草全省通报（技术审查会前完成初稿）。</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标的名称：高速公路长大桥隧省级抽检巡查（二标段）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61"/>
              <w:jc w:val="left"/>
            </w:pPr>
            <w:r>
              <w:rPr>
                <w:rFonts w:ascii="仿宋_GB2312" w:hAnsi="仿宋_GB2312" w:cs="仿宋_GB2312" w:eastAsia="仿宋_GB2312"/>
                <w:sz w:val="18"/>
                <w:b/>
                <w:color w:val="000000"/>
              </w:rPr>
              <w:t>采购内容</w:t>
            </w:r>
          </w:p>
          <w:p>
            <w:pPr>
              <w:pStyle w:val="null3"/>
              <w:ind w:firstLine="361"/>
              <w:jc w:val="left"/>
            </w:pPr>
            <w:r>
              <w:rPr>
                <w:rFonts w:ascii="仿宋_GB2312" w:hAnsi="仿宋_GB2312" w:cs="仿宋_GB2312" w:eastAsia="仿宋_GB2312"/>
                <w:sz w:val="18"/>
                <w:b/>
                <w:color w:val="000000"/>
              </w:rPr>
              <w:t>1.总体要求</w:t>
            </w:r>
          </w:p>
          <w:p>
            <w:pPr>
              <w:pStyle w:val="null3"/>
              <w:ind w:firstLine="360"/>
              <w:jc w:val="both"/>
            </w:pPr>
            <w:r>
              <w:rPr>
                <w:rFonts w:ascii="仿宋_GB2312" w:hAnsi="仿宋_GB2312" w:cs="仿宋_GB2312" w:eastAsia="仿宋_GB2312"/>
                <w:sz w:val="18"/>
                <w:color w:val="000000"/>
              </w:rPr>
              <w:t>1.1按照交通运输部最新颁布《桥梁技术状况评定标准》《公路养护技术规范》《公路桥涵养护规范》《公路隧道养护技术规范》《在用桥梁现场检测技术规程》等技术规范标准等，对</w:t>
            </w:r>
            <w:r>
              <w:rPr>
                <w:rFonts w:ascii="仿宋_GB2312" w:hAnsi="仿宋_GB2312" w:cs="仿宋_GB2312" w:eastAsia="仿宋_GB2312"/>
                <w:sz w:val="18"/>
                <w:color w:val="000000"/>
              </w:rPr>
              <w:t>指定</w:t>
            </w:r>
            <w:r>
              <w:rPr>
                <w:rFonts w:ascii="仿宋_GB2312" w:hAnsi="仿宋_GB2312" w:cs="仿宋_GB2312" w:eastAsia="仿宋_GB2312"/>
                <w:sz w:val="18"/>
                <w:color w:val="000000"/>
              </w:rPr>
              <w:t>长大桥梁隧道技术状况进行抽检认定</w:t>
            </w:r>
            <w:r>
              <w:rPr>
                <w:rFonts w:ascii="仿宋_GB2312" w:hAnsi="仿宋_GB2312" w:cs="仿宋_GB2312" w:eastAsia="仿宋_GB2312"/>
                <w:sz w:val="18"/>
                <w:color w:val="000000"/>
              </w:rPr>
              <w:t>，</w:t>
            </w:r>
            <w:r>
              <w:rPr>
                <w:rFonts w:ascii="仿宋_GB2312" w:hAnsi="仿宋_GB2312" w:cs="仿宋_GB2312" w:eastAsia="仿宋_GB2312"/>
                <w:sz w:val="18"/>
                <w:color w:val="000000"/>
              </w:rPr>
              <w:t>核查其最近一次桥梁隧道定期检查评定报告内容的准确性与完整性</w:t>
            </w:r>
            <w:r>
              <w:rPr>
                <w:rFonts w:ascii="仿宋_GB2312" w:hAnsi="仿宋_GB2312" w:cs="仿宋_GB2312" w:eastAsia="仿宋_GB2312"/>
                <w:sz w:val="18"/>
                <w:color w:val="000000"/>
              </w:rPr>
              <w:t>。所抽检巡查长大桥梁隧道清单见</w:t>
            </w:r>
            <w:r>
              <w:rPr>
                <w:rFonts w:ascii="仿宋_GB2312" w:hAnsi="仿宋_GB2312" w:cs="仿宋_GB2312" w:eastAsia="仿宋_GB2312"/>
                <w:sz w:val="18"/>
                <w:color w:val="000000"/>
              </w:rPr>
              <w:t>附表</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1.2核查高速公路抽检巡查长大桥梁隧道基础数据准确性，梳理不准确指标项形成问题清单,并配合做好国桥库、国隧库与统计年报系统比对工作。</w:t>
            </w:r>
          </w:p>
          <w:p>
            <w:pPr>
              <w:pStyle w:val="null3"/>
              <w:ind w:firstLine="360"/>
              <w:jc w:val="both"/>
            </w:pPr>
            <w:r>
              <w:rPr>
                <w:rFonts w:ascii="仿宋_GB2312" w:hAnsi="仿宋_GB2312" w:cs="仿宋_GB2312" w:eastAsia="仿宋_GB2312"/>
                <w:sz w:val="18"/>
                <w:color w:val="000000"/>
              </w:rPr>
              <w:t>1.3依据交通运输部《公路桥梁养护管理工作制度》《关于进一步加强桥梁养护管理的若干意见》《公路长大桥隧养护管理和安全运行若干规定》、《公路危旧桥梁排查和改造技术要求》以及《陕西省公路隧道安全保护办法》《陕西省公路桥梁安全保护办法》《陕西省公路长大桥隧养护及安全运行管理实施细则》《陕西省公路桥梁养护工程师管理办法》等省厅、局有关制度、指南等规定，核查桥梁隧道养护管理单位执行相关法规、制度等情况。按照《陕西省公路局关于切实加强全省干线公路重点桥梁隧道养护和管理规范化的通知》以及参照《国家公路网重点桥梁和隧道监测评价规程》（T/CECS G:E41-04-2019），对桥梁隧道养护管理单位管理规范化进行评价。其中：</w:t>
            </w:r>
          </w:p>
          <w:p>
            <w:pPr>
              <w:pStyle w:val="null3"/>
              <w:ind w:firstLine="360"/>
              <w:jc w:val="both"/>
            </w:pPr>
            <w:r>
              <w:rPr>
                <w:rFonts w:ascii="仿宋_GB2312" w:hAnsi="仿宋_GB2312" w:cs="仿宋_GB2312" w:eastAsia="仿宋_GB2312"/>
                <w:sz w:val="18"/>
                <w:color w:val="000000"/>
              </w:rPr>
              <w:t>1.3.1对长大桥梁养护管理单位</w:t>
            </w:r>
            <w:r>
              <w:rPr>
                <w:rFonts w:ascii="仿宋_GB2312" w:hAnsi="仿宋_GB2312" w:cs="仿宋_GB2312" w:eastAsia="仿宋_GB2312"/>
                <w:sz w:val="18"/>
                <w:b/>
                <w:color w:val="000000"/>
                <w:u w:val="single"/>
              </w:rPr>
              <w:t>责任划分制度</w:t>
            </w:r>
            <w:r>
              <w:rPr>
                <w:rFonts w:ascii="仿宋_GB2312" w:hAnsi="仿宋_GB2312" w:cs="仿宋_GB2312" w:eastAsia="仿宋_GB2312"/>
                <w:sz w:val="18"/>
                <w:color w:val="000000"/>
              </w:rPr>
              <w:t>（责任主体单位管理能力）、</w:t>
            </w:r>
            <w:r>
              <w:rPr>
                <w:rFonts w:ascii="仿宋_GB2312" w:hAnsi="仿宋_GB2312" w:cs="仿宋_GB2312" w:eastAsia="仿宋_GB2312"/>
                <w:sz w:val="18"/>
                <w:color w:val="000000"/>
                <w:u w:val="single"/>
              </w:rPr>
              <w:t>资金保障制度</w:t>
            </w:r>
            <w:r>
              <w:rPr>
                <w:rFonts w:ascii="仿宋_GB2312" w:hAnsi="仿宋_GB2312" w:cs="仿宋_GB2312" w:eastAsia="仿宋_GB2312"/>
                <w:sz w:val="18"/>
                <w:color w:val="000000"/>
              </w:rPr>
              <w:t>（养护资金配置、应急与安全运行资金管理）、</w:t>
            </w:r>
            <w:r>
              <w:rPr>
                <w:rFonts w:ascii="仿宋_GB2312" w:hAnsi="仿宋_GB2312" w:cs="仿宋_GB2312" w:eastAsia="仿宋_GB2312"/>
                <w:sz w:val="18"/>
                <w:color w:val="000000"/>
                <w:u w:val="single"/>
              </w:rPr>
              <w:t>养护工程师制度</w:t>
            </w:r>
            <w:r>
              <w:rPr>
                <w:rFonts w:ascii="仿宋_GB2312" w:hAnsi="仿宋_GB2312" w:cs="仿宋_GB2312" w:eastAsia="仿宋_GB2312"/>
                <w:sz w:val="18"/>
                <w:color w:val="000000"/>
              </w:rPr>
              <w:t>（养护工程师配置、养护工程师管理、养护工程师专业能力）、</w:t>
            </w:r>
            <w:r>
              <w:rPr>
                <w:rFonts w:ascii="仿宋_GB2312" w:hAnsi="仿宋_GB2312" w:cs="仿宋_GB2312" w:eastAsia="仿宋_GB2312"/>
                <w:sz w:val="18"/>
                <w:color w:val="000000"/>
                <w:u w:val="single"/>
              </w:rPr>
              <w:t>信息公开制度</w:t>
            </w:r>
            <w:r>
              <w:rPr>
                <w:rFonts w:ascii="仿宋_GB2312" w:hAnsi="仿宋_GB2312" w:cs="仿宋_GB2312" w:eastAsia="仿宋_GB2312"/>
                <w:sz w:val="18"/>
                <w:color w:val="000000"/>
              </w:rPr>
              <w:t>（养护主体单位评价指标、桥梁安全运营宣传）、</w:t>
            </w:r>
            <w:r>
              <w:rPr>
                <w:rFonts w:ascii="仿宋_GB2312" w:hAnsi="仿宋_GB2312" w:cs="仿宋_GB2312" w:eastAsia="仿宋_GB2312"/>
                <w:sz w:val="18"/>
                <w:color w:val="000000"/>
                <w:u w:val="single"/>
              </w:rPr>
              <w:t>例行检查制度</w:t>
            </w:r>
            <w:r>
              <w:rPr>
                <w:rFonts w:ascii="仿宋_GB2312" w:hAnsi="仿宋_GB2312" w:cs="仿宋_GB2312" w:eastAsia="仿宋_GB2312"/>
                <w:sz w:val="18"/>
                <w:color w:val="000000"/>
              </w:rPr>
              <w:t>（检测频率与内容、汛前检查、检查资料、病害处治与加固项目实施）、</w:t>
            </w:r>
            <w:r>
              <w:rPr>
                <w:rFonts w:ascii="仿宋_GB2312" w:hAnsi="仿宋_GB2312" w:cs="仿宋_GB2312" w:eastAsia="仿宋_GB2312"/>
                <w:sz w:val="18"/>
                <w:color w:val="000000"/>
                <w:u w:val="single"/>
              </w:rPr>
              <w:t>分类处置制度</w:t>
            </w:r>
            <w:r>
              <w:rPr>
                <w:rFonts w:ascii="仿宋_GB2312" w:hAnsi="仿宋_GB2312" w:cs="仿宋_GB2312" w:eastAsia="仿宋_GB2312"/>
                <w:sz w:val="18"/>
                <w:color w:val="000000"/>
              </w:rPr>
              <w:t>（应急预案、联动协调、风险防控）、</w:t>
            </w:r>
            <w:r>
              <w:rPr>
                <w:rFonts w:ascii="仿宋_GB2312" w:hAnsi="仿宋_GB2312" w:cs="仿宋_GB2312" w:eastAsia="仿宋_GB2312"/>
                <w:sz w:val="18"/>
                <w:color w:val="000000"/>
                <w:u w:val="single"/>
              </w:rPr>
              <w:t>技术档案制度</w:t>
            </w:r>
            <w:r>
              <w:rPr>
                <w:rFonts w:ascii="仿宋_GB2312" w:hAnsi="仿宋_GB2312" w:cs="仿宋_GB2312" w:eastAsia="仿宋_GB2312"/>
                <w:sz w:val="18"/>
                <w:color w:val="000000"/>
              </w:rPr>
              <w:t>（资料完备程度、桥梁管理系统应用等）、</w:t>
            </w:r>
            <w:r>
              <w:rPr>
                <w:rFonts w:ascii="仿宋_GB2312" w:hAnsi="仿宋_GB2312" w:cs="仿宋_GB2312" w:eastAsia="仿宋_GB2312"/>
                <w:sz w:val="18"/>
                <w:color w:val="000000"/>
                <w:u w:val="single"/>
              </w:rPr>
              <w:t>定期培训制度、桥梁保护区管理</w:t>
            </w:r>
            <w:r>
              <w:rPr>
                <w:rFonts w:ascii="仿宋_GB2312" w:hAnsi="仿宋_GB2312" w:cs="仿宋_GB2312" w:eastAsia="仿宋_GB2312"/>
                <w:sz w:val="18"/>
                <w:color w:val="000000"/>
              </w:rPr>
              <w:t>（监管机制、桥下空间管理、管线设施管理）、</w:t>
            </w:r>
            <w:r>
              <w:rPr>
                <w:rFonts w:ascii="仿宋_GB2312" w:hAnsi="仿宋_GB2312" w:cs="仿宋_GB2312" w:eastAsia="仿宋_GB2312"/>
                <w:sz w:val="18"/>
                <w:color w:val="000000"/>
                <w:u w:val="single"/>
              </w:rPr>
              <w:t>通行安全管理</w:t>
            </w:r>
            <w:r>
              <w:rPr>
                <w:rFonts w:ascii="仿宋_GB2312" w:hAnsi="仿宋_GB2312" w:cs="仿宋_GB2312" w:eastAsia="仿宋_GB2312"/>
                <w:sz w:val="18"/>
                <w:color w:val="000000"/>
              </w:rPr>
              <w:t>（设施设置、标志齐全）、</w:t>
            </w:r>
            <w:r>
              <w:rPr>
                <w:rFonts w:ascii="仿宋_GB2312" w:hAnsi="仿宋_GB2312" w:cs="仿宋_GB2312" w:eastAsia="仿宋_GB2312"/>
                <w:sz w:val="18"/>
                <w:color w:val="000000"/>
                <w:u w:val="single"/>
              </w:rPr>
              <w:t>部省有关通报整改情况、配合开展工作情况</w:t>
            </w:r>
            <w:r>
              <w:rPr>
                <w:rFonts w:ascii="仿宋_GB2312" w:hAnsi="仿宋_GB2312" w:cs="仿宋_GB2312" w:eastAsia="仿宋_GB2312"/>
                <w:sz w:val="18"/>
                <w:color w:val="000000"/>
              </w:rPr>
              <w:t>共</w:t>
            </w:r>
            <w:r>
              <w:rPr>
                <w:rFonts w:ascii="仿宋_GB2312" w:hAnsi="仿宋_GB2312" w:cs="仿宋_GB2312" w:eastAsia="仿宋_GB2312"/>
                <w:sz w:val="18"/>
                <w:color w:val="000000"/>
              </w:rPr>
              <w:t>12个方面管理规范化等进行评价。</w:t>
            </w:r>
          </w:p>
          <w:p>
            <w:pPr>
              <w:pStyle w:val="null3"/>
              <w:ind w:firstLine="361"/>
              <w:jc w:val="both"/>
            </w:pPr>
            <w:r>
              <w:rPr>
                <w:rFonts w:ascii="仿宋_GB2312" w:hAnsi="仿宋_GB2312" w:cs="仿宋_GB2312" w:eastAsia="仿宋_GB2312"/>
                <w:sz w:val="18"/>
                <w:b/>
                <w:color w:val="000000"/>
              </w:rPr>
              <w:t>中标人在收到中标通知书后</w:t>
            </w:r>
            <w:r>
              <w:rPr>
                <w:rFonts w:ascii="仿宋_GB2312" w:hAnsi="仿宋_GB2312" w:cs="仿宋_GB2312" w:eastAsia="仿宋_GB2312"/>
                <w:sz w:val="18"/>
                <w:b/>
                <w:color w:val="000000"/>
              </w:rPr>
              <w:t>10日之内，制定百分制评分标准，经采购人审核后作为评分依据。最终逐桥梳理存在问题并形成问题清单，逐桥进行评分并全省排序。</w:t>
            </w:r>
          </w:p>
          <w:p>
            <w:pPr>
              <w:pStyle w:val="null3"/>
              <w:ind w:firstLine="360"/>
              <w:jc w:val="both"/>
            </w:pPr>
            <w:r>
              <w:rPr>
                <w:rFonts w:ascii="仿宋_GB2312" w:hAnsi="仿宋_GB2312" w:cs="仿宋_GB2312" w:eastAsia="仿宋_GB2312"/>
                <w:sz w:val="18"/>
                <w:color w:val="000000"/>
              </w:rPr>
              <w:t>1.3.2对长大隧道养护管理单位</w:t>
            </w:r>
            <w:r>
              <w:rPr>
                <w:rFonts w:ascii="仿宋_GB2312" w:hAnsi="仿宋_GB2312" w:cs="仿宋_GB2312" w:eastAsia="仿宋_GB2312"/>
                <w:sz w:val="18"/>
                <w:color w:val="000000"/>
                <w:u w:val="single"/>
              </w:rPr>
              <w:t>制度建设与落实</w:t>
            </w:r>
            <w:r>
              <w:rPr>
                <w:rFonts w:ascii="仿宋_GB2312" w:hAnsi="仿宋_GB2312" w:cs="仿宋_GB2312" w:eastAsia="仿宋_GB2312"/>
                <w:sz w:val="18"/>
                <w:color w:val="000000"/>
              </w:rPr>
              <w:t>（养管工作制度建立、隧道养护手册编制、维修管理制度）、</w:t>
            </w:r>
            <w:r>
              <w:rPr>
                <w:rFonts w:ascii="仿宋_GB2312" w:hAnsi="仿宋_GB2312" w:cs="仿宋_GB2312" w:eastAsia="仿宋_GB2312"/>
                <w:sz w:val="18"/>
                <w:color w:val="000000"/>
                <w:u w:val="single"/>
              </w:rPr>
              <w:t>资金保障制度</w:t>
            </w:r>
            <w:r>
              <w:rPr>
                <w:rFonts w:ascii="仿宋_GB2312" w:hAnsi="仿宋_GB2312" w:cs="仿宋_GB2312" w:eastAsia="仿宋_GB2312"/>
                <w:sz w:val="18"/>
                <w:color w:val="000000"/>
              </w:rPr>
              <w:t>（养护资金配置、应急与安全运行资金管理）、</w:t>
            </w:r>
            <w:r>
              <w:rPr>
                <w:rFonts w:ascii="仿宋_GB2312" w:hAnsi="仿宋_GB2312" w:cs="仿宋_GB2312" w:eastAsia="仿宋_GB2312"/>
                <w:sz w:val="18"/>
                <w:color w:val="000000"/>
                <w:u w:val="single"/>
              </w:rPr>
              <w:t>专业化管理</w:t>
            </w:r>
            <w:r>
              <w:rPr>
                <w:rFonts w:ascii="仿宋_GB2312" w:hAnsi="仿宋_GB2312" w:cs="仿宋_GB2312" w:eastAsia="仿宋_GB2312"/>
                <w:sz w:val="18"/>
                <w:color w:val="000000"/>
              </w:rPr>
              <w:t>（养护工程师配置、养护队伍、养护设备）、</w:t>
            </w:r>
            <w:r>
              <w:rPr>
                <w:rFonts w:ascii="仿宋_GB2312" w:hAnsi="仿宋_GB2312" w:cs="仿宋_GB2312" w:eastAsia="仿宋_GB2312"/>
                <w:sz w:val="18"/>
                <w:color w:val="000000"/>
                <w:u w:val="single"/>
              </w:rPr>
              <w:t>信息公开制度</w:t>
            </w:r>
            <w:r>
              <w:rPr>
                <w:rFonts w:ascii="仿宋_GB2312" w:hAnsi="仿宋_GB2312" w:cs="仿宋_GB2312" w:eastAsia="仿宋_GB2312"/>
                <w:sz w:val="18"/>
                <w:color w:val="000000"/>
              </w:rPr>
              <w:t>（隧道安全运营宣传）、</w:t>
            </w:r>
            <w:r>
              <w:rPr>
                <w:rFonts w:ascii="仿宋_GB2312" w:hAnsi="仿宋_GB2312" w:cs="仿宋_GB2312" w:eastAsia="仿宋_GB2312"/>
                <w:sz w:val="18"/>
                <w:color w:val="000000"/>
                <w:u w:val="single"/>
              </w:rPr>
              <w:t>例行检查制度</w:t>
            </w:r>
            <w:r>
              <w:rPr>
                <w:rFonts w:ascii="仿宋_GB2312" w:hAnsi="仿宋_GB2312" w:cs="仿宋_GB2312" w:eastAsia="仿宋_GB2312"/>
                <w:sz w:val="18"/>
                <w:color w:val="000000"/>
              </w:rPr>
              <w:t>（日常巡查、经常日常检查、应急检查、专项检查、汛前检查）、</w:t>
            </w:r>
            <w:r>
              <w:rPr>
                <w:rFonts w:ascii="仿宋_GB2312" w:hAnsi="仿宋_GB2312" w:cs="仿宋_GB2312" w:eastAsia="仿宋_GB2312"/>
                <w:sz w:val="18"/>
                <w:color w:val="000000"/>
                <w:u w:val="single"/>
              </w:rPr>
              <w:t>功能维持与加固</w:t>
            </w:r>
            <w:r>
              <w:rPr>
                <w:rFonts w:ascii="仿宋_GB2312" w:hAnsi="仿宋_GB2312" w:cs="仿宋_GB2312" w:eastAsia="仿宋_GB2312"/>
                <w:sz w:val="18"/>
                <w:color w:val="000000"/>
              </w:rPr>
              <w:t>（清洁维护、预防养护、病害处治与加固改造）、</w:t>
            </w:r>
            <w:r>
              <w:rPr>
                <w:rFonts w:ascii="仿宋_GB2312" w:hAnsi="仿宋_GB2312" w:cs="仿宋_GB2312" w:eastAsia="仿宋_GB2312"/>
                <w:sz w:val="18"/>
                <w:color w:val="000000"/>
                <w:u w:val="single"/>
              </w:rPr>
              <w:t>技术档案制度</w:t>
            </w:r>
            <w:r>
              <w:rPr>
                <w:rFonts w:ascii="仿宋_GB2312" w:hAnsi="仿宋_GB2312" w:cs="仿宋_GB2312" w:eastAsia="仿宋_GB2312"/>
                <w:sz w:val="18"/>
                <w:color w:val="000000"/>
              </w:rPr>
              <w:t>（建设期间资料、交（竣）工验收资料、运营管理资料、隧道管理系统等）、</w:t>
            </w:r>
            <w:r>
              <w:rPr>
                <w:rFonts w:ascii="仿宋_GB2312" w:hAnsi="仿宋_GB2312" w:cs="仿宋_GB2312" w:eastAsia="仿宋_GB2312"/>
                <w:sz w:val="18"/>
                <w:color w:val="000000"/>
                <w:u w:val="single"/>
              </w:rPr>
              <w:t>定期培训制度</w:t>
            </w:r>
            <w:r>
              <w:rPr>
                <w:rFonts w:ascii="仿宋_GB2312" w:hAnsi="仿宋_GB2312" w:cs="仿宋_GB2312" w:eastAsia="仿宋_GB2312"/>
                <w:sz w:val="18"/>
                <w:color w:val="000000"/>
              </w:rPr>
              <w:t>（安全培训、技术培训）、</w:t>
            </w:r>
            <w:r>
              <w:rPr>
                <w:rFonts w:ascii="仿宋_GB2312" w:hAnsi="仿宋_GB2312" w:cs="仿宋_GB2312" w:eastAsia="仿宋_GB2312"/>
                <w:sz w:val="18"/>
                <w:color w:val="000000"/>
                <w:u w:val="single"/>
              </w:rPr>
              <w:t>附属设施管理</w:t>
            </w:r>
            <w:r>
              <w:rPr>
                <w:rFonts w:ascii="仿宋_GB2312" w:hAnsi="仿宋_GB2312" w:cs="仿宋_GB2312" w:eastAsia="仿宋_GB2312"/>
                <w:sz w:val="18"/>
                <w:color w:val="000000"/>
              </w:rPr>
              <w:t>（消防、监控、救援等安全附属设施设置、安全警示标志和交通标志、逃生通道的设置）、</w:t>
            </w:r>
            <w:r>
              <w:rPr>
                <w:rFonts w:ascii="仿宋_GB2312" w:hAnsi="仿宋_GB2312" w:cs="仿宋_GB2312" w:eastAsia="仿宋_GB2312"/>
                <w:sz w:val="18"/>
                <w:color w:val="000000"/>
                <w:u w:val="single"/>
              </w:rPr>
              <w:t>通行安全管理</w:t>
            </w:r>
            <w:r>
              <w:rPr>
                <w:rFonts w:ascii="仿宋_GB2312" w:hAnsi="仿宋_GB2312" w:cs="仿宋_GB2312" w:eastAsia="仿宋_GB2312"/>
                <w:sz w:val="18"/>
                <w:color w:val="000000"/>
              </w:rPr>
              <w:t>（管线设施管理、安全监测与预警、应急管理、联动协调、风险防控）、</w:t>
            </w:r>
            <w:r>
              <w:rPr>
                <w:rFonts w:ascii="仿宋_GB2312" w:hAnsi="仿宋_GB2312" w:cs="仿宋_GB2312" w:eastAsia="仿宋_GB2312"/>
                <w:sz w:val="18"/>
                <w:color w:val="000000"/>
                <w:u w:val="single"/>
              </w:rPr>
              <w:t>部省有关通报整改情况、配合开展工作情况</w:t>
            </w:r>
            <w:r>
              <w:rPr>
                <w:rFonts w:ascii="仿宋_GB2312" w:hAnsi="仿宋_GB2312" w:cs="仿宋_GB2312" w:eastAsia="仿宋_GB2312"/>
                <w:sz w:val="18"/>
                <w:color w:val="000000"/>
              </w:rPr>
              <w:t>共</w:t>
            </w:r>
            <w:r>
              <w:rPr>
                <w:rFonts w:ascii="仿宋_GB2312" w:hAnsi="仿宋_GB2312" w:cs="仿宋_GB2312" w:eastAsia="仿宋_GB2312"/>
                <w:sz w:val="18"/>
                <w:color w:val="000000"/>
              </w:rPr>
              <w:t>12个方面管理规范化等进行评价。</w:t>
            </w:r>
          </w:p>
          <w:p>
            <w:pPr>
              <w:pStyle w:val="null3"/>
              <w:ind w:firstLine="361"/>
              <w:jc w:val="both"/>
            </w:pPr>
            <w:r>
              <w:rPr>
                <w:rFonts w:ascii="仿宋_GB2312" w:hAnsi="仿宋_GB2312" w:cs="仿宋_GB2312" w:eastAsia="仿宋_GB2312"/>
                <w:sz w:val="18"/>
                <w:b/>
                <w:color w:val="000000"/>
              </w:rPr>
              <w:t>中标人在收到中标通知书后</w:t>
            </w:r>
            <w:r>
              <w:rPr>
                <w:rFonts w:ascii="仿宋_GB2312" w:hAnsi="仿宋_GB2312" w:cs="仿宋_GB2312" w:eastAsia="仿宋_GB2312"/>
                <w:sz w:val="18"/>
                <w:b/>
                <w:color w:val="000000"/>
              </w:rPr>
              <w:t>10日之内，制定百分制评分标准，经采购人审核后作为评分依据。最终逐隧梳理存在问题并形成问题清单，逐隧进行评分并全省排序。</w:t>
            </w:r>
          </w:p>
          <w:p>
            <w:pPr>
              <w:pStyle w:val="null3"/>
              <w:ind w:firstLine="360"/>
              <w:jc w:val="both"/>
            </w:pPr>
            <w:r>
              <w:rPr>
                <w:rFonts w:ascii="仿宋_GB2312" w:hAnsi="仿宋_GB2312" w:cs="仿宋_GB2312" w:eastAsia="仿宋_GB2312"/>
                <w:sz w:val="18"/>
                <w:color w:val="000000"/>
              </w:rPr>
              <w:t>1.4按规定和采购人要求编制全省总报告、全省通报以及各单位分报告，并将抽检报告等相关信息上传至养护管理系统桥梁隧道子系统等省级系统中。</w:t>
            </w:r>
          </w:p>
          <w:p>
            <w:pPr>
              <w:pStyle w:val="null3"/>
              <w:ind w:firstLine="360"/>
              <w:jc w:val="both"/>
            </w:pPr>
            <w:r>
              <w:rPr>
                <w:rFonts w:ascii="仿宋_GB2312" w:hAnsi="仿宋_GB2312" w:cs="仿宋_GB2312" w:eastAsia="仿宋_GB2312"/>
                <w:sz w:val="18"/>
                <w:color w:val="000000"/>
              </w:rPr>
              <w:t>1.5核查202</w:t>
            </w:r>
            <w:r>
              <w:rPr>
                <w:rFonts w:ascii="仿宋_GB2312" w:hAnsi="仿宋_GB2312" w:cs="仿宋_GB2312" w:eastAsia="仿宋_GB2312"/>
                <w:sz w:val="18"/>
                <w:color w:val="000000"/>
              </w:rPr>
              <w:t>5</w:t>
            </w:r>
            <w:r>
              <w:rPr>
                <w:rFonts w:ascii="仿宋_GB2312" w:hAnsi="仿宋_GB2312" w:cs="仿宋_GB2312" w:eastAsia="仿宋_GB2312"/>
                <w:sz w:val="18"/>
                <w:color w:val="000000"/>
              </w:rPr>
              <w:t>年度长大桥梁抽检巡检中指出的问题整改落实情况，抽查</w:t>
            </w:r>
            <w:r>
              <w:rPr>
                <w:rFonts w:ascii="仿宋_GB2312" w:hAnsi="仿宋_GB2312" w:cs="仿宋_GB2312" w:eastAsia="仿宋_GB2312"/>
                <w:sz w:val="18"/>
                <w:color w:val="000000"/>
              </w:rPr>
              <w:t>3</w:t>
            </w:r>
            <w:r>
              <w:rPr>
                <w:rFonts w:ascii="仿宋_GB2312" w:hAnsi="仿宋_GB2312" w:cs="仿宋_GB2312" w:eastAsia="仿宋_GB2312"/>
                <w:sz w:val="18"/>
                <w:color w:val="000000"/>
              </w:rPr>
              <w:t>座桥梁，支撑养护决策和高速公路桥隧养护管理工作评价。</w:t>
            </w:r>
          </w:p>
          <w:p>
            <w:pPr>
              <w:pStyle w:val="null3"/>
              <w:ind w:firstLine="360"/>
              <w:jc w:val="both"/>
            </w:pPr>
            <w:r>
              <w:rPr>
                <w:rFonts w:ascii="仿宋_GB2312" w:hAnsi="仿宋_GB2312" w:cs="仿宋_GB2312" w:eastAsia="仿宋_GB2312"/>
                <w:sz w:val="18"/>
                <w:color w:val="000000"/>
              </w:rPr>
              <w:t>1.6核查</w:t>
            </w:r>
            <w:r>
              <w:rPr>
                <w:rFonts w:ascii="仿宋_GB2312" w:hAnsi="仿宋_GB2312" w:cs="仿宋_GB2312" w:eastAsia="仿宋_GB2312"/>
                <w:sz w:val="18"/>
                <w:color w:val="000000"/>
              </w:rPr>
              <w:t>2025</w:t>
            </w:r>
            <w:r>
              <w:rPr>
                <w:rFonts w:ascii="仿宋_GB2312" w:hAnsi="仿宋_GB2312" w:cs="仿宋_GB2312" w:eastAsia="仿宋_GB2312"/>
                <w:sz w:val="18"/>
                <w:color w:val="000000"/>
              </w:rPr>
              <w:t>年度长大隧道抽检巡检中指出的问题整改落实情况，抽查</w:t>
            </w:r>
            <w:r>
              <w:rPr>
                <w:rFonts w:ascii="仿宋_GB2312" w:hAnsi="仿宋_GB2312" w:cs="仿宋_GB2312" w:eastAsia="仿宋_GB2312"/>
                <w:sz w:val="18"/>
                <w:color w:val="000000"/>
              </w:rPr>
              <w:t>3</w:t>
            </w:r>
            <w:r>
              <w:rPr>
                <w:rFonts w:ascii="仿宋_GB2312" w:hAnsi="仿宋_GB2312" w:cs="仿宋_GB2312" w:eastAsia="仿宋_GB2312"/>
                <w:sz w:val="18"/>
                <w:color w:val="000000"/>
              </w:rPr>
              <w:t>座隧道，支撑养护决策和高速公路桥隧养护管理工作评价。</w:t>
            </w:r>
          </w:p>
          <w:p>
            <w:pPr>
              <w:pStyle w:val="null3"/>
              <w:ind w:firstLine="361"/>
              <w:jc w:val="both"/>
            </w:pPr>
            <w:r>
              <w:rPr>
                <w:rFonts w:ascii="仿宋_GB2312" w:hAnsi="仿宋_GB2312" w:cs="仿宋_GB2312" w:eastAsia="仿宋_GB2312"/>
                <w:sz w:val="18"/>
                <w:b/>
                <w:color w:val="000000"/>
              </w:rPr>
              <w:t>2.技术规范与相关服务要求</w:t>
            </w:r>
          </w:p>
          <w:p>
            <w:pPr>
              <w:pStyle w:val="null3"/>
              <w:ind w:firstLine="361"/>
              <w:jc w:val="both"/>
            </w:pPr>
            <w:r>
              <w:rPr>
                <w:rFonts w:ascii="仿宋_GB2312" w:hAnsi="仿宋_GB2312" w:cs="仿宋_GB2312" w:eastAsia="仿宋_GB2312"/>
                <w:sz w:val="18"/>
                <w:b/>
                <w:color w:val="000000"/>
              </w:rPr>
              <w:t>2.1安全、保畅通措施</w:t>
            </w:r>
          </w:p>
          <w:p>
            <w:pPr>
              <w:pStyle w:val="null3"/>
              <w:ind w:firstLine="360"/>
              <w:jc w:val="both"/>
            </w:pPr>
            <w:r>
              <w:rPr>
                <w:rFonts w:ascii="仿宋_GB2312" w:hAnsi="仿宋_GB2312" w:cs="仿宋_GB2312" w:eastAsia="仿宋_GB2312"/>
                <w:sz w:val="18"/>
                <w:color w:val="000000"/>
              </w:rPr>
              <w:t>为实施本合同项目需采取的安全保通措施，应在现场常设专职安全员</w:t>
            </w:r>
            <w:r>
              <w:rPr>
                <w:rFonts w:ascii="仿宋_GB2312" w:hAnsi="仿宋_GB2312" w:cs="仿宋_GB2312" w:eastAsia="仿宋_GB2312"/>
                <w:sz w:val="18"/>
                <w:color w:val="000000"/>
              </w:rPr>
              <w:t>2名。该专职安全员应熟悉本项目的工作类型，包括前期准备阶段组织有关人员学习安全生产的有关文件和规定，学习道路交通管理法规，逐桥隧制定安全作业方案，现场检查所有安全规则实施情况等。衔接被检单位做好安全施工的宣传、教育，增强相关人员的安全意识。作业时，检测人员身穿统一工作服，佩戴安全帽、着反光背心。现场检测作业严格落实《公路养护安全作业规程》规定，编制切实可行的施工安全保畅方案，规范安全作业控制区布设，设立齐全的交通标志标识等，做好交通通行分流管控，全过程排查防范安全隐患风险，直至作业全部完成，坚决杜绝安全责任事故发生。由此发生的费用包含在合同报价清单单价中，不单独报价。</w:t>
            </w:r>
          </w:p>
          <w:p>
            <w:pPr>
              <w:pStyle w:val="null3"/>
              <w:ind w:firstLine="361"/>
              <w:jc w:val="both"/>
            </w:pPr>
            <w:r>
              <w:rPr>
                <w:rFonts w:ascii="仿宋_GB2312" w:hAnsi="仿宋_GB2312" w:cs="仿宋_GB2312" w:eastAsia="仿宋_GB2312"/>
                <w:sz w:val="18"/>
                <w:b/>
                <w:color w:val="000000"/>
              </w:rPr>
              <w:t>2.2 交通管制、标志及安全设施</w:t>
            </w:r>
          </w:p>
          <w:p>
            <w:pPr>
              <w:pStyle w:val="null3"/>
              <w:ind w:firstLine="360"/>
              <w:jc w:val="both"/>
            </w:pPr>
            <w:r>
              <w:rPr>
                <w:rFonts w:ascii="仿宋_GB2312" w:hAnsi="仿宋_GB2312" w:cs="仿宋_GB2312" w:eastAsia="仿宋_GB2312"/>
                <w:sz w:val="18"/>
                <w:color w:val="000000"/>
              </w:rPr>
              <w:t>采购人将通知养护管理单位协调交警部门等部门协助进行交通管制等，但工作期间的安全责任由成交人承担，相关费用由成交人承担，包含在合同报价清单单价中，不单独报价。</w:t>
            </w:r>
          </w:p>
          <w:p>
            <w:pPr>
              <w:pStyle w:val="null3"/>
              <w:ind w:firstLine="361"/>
              <w:jc w:val="both"/>
            </w:pPr>
            <w:r>
              <w:rPr>
                <w:rFonts w:ascii="仿宋_GB2312" w:hAnsi="仿宋_GB2312" w:cs="仿宋_GB2312" w:eastAsia="仿宋_GB2312"/>
                <w:sz w:val="18"/>
                <w:b/>
                <w:color w:val="000000"/>
              </w:rPr>
              <w:t>2.3 第三方责任保险</w:t>
            </w:r>
          </w:p>
          <w:p>
            <w:pPr>
              <w:pStyle w:val="null3"/>
              <w:ind w:firstLine="360"/>
              <w:jc w:val="both"/>
            </w:pPr>
            <w:r>
              <w:rPr>
                <w:rFonts w:ascii="仿宋_GB2312" w:hAnsi="仿宋_GB2312" w:cs="仿宋_GB2312" w:eastAsia="仿宋_GB2312"/>
                <w:sz w:val="18"/>
                <w:color w:val="000000"/>
              </w:rPr>
              <w:t>成交人应充分预计到可能的安全风险对工作人员、设备仪器等造成的意外事件，必须按有关规定进行人身意外等保险投保，投保费不单独报价，计入报价中。</w:t>
            </w:r>
          </w:p>
          <w:p>
            <w:pPr>
              <w:pStyle w:val="null3"/>
              <w:ind w:firstLine="361"/>
              <w:jc w:val="both"/>
            </w:pPr>
            <w:r>
              <w:rPr>
                <w:rFonts w:ascii="仿宋_GB2312" w:hAnsi="仿宋_GB2312" w:cs="仿宋_GB2312" w:eastAsia="仿宋_GB2312"/>
                <w:sz w:val="18"/>
                <w:b/>
                <w:color w:val="000000"/>
              </w:rPr>
              <w:t>3.桥梁隧道抽检巡查工作内容</w:t>
            </w:r>
          </w:p>
          <w:p>
            <w:pPr>
              <w:pStyle w:val="null3"/>
              <w:ind w:firstLine="361"/>
              <w:jc w:val="both"/>
            </w:pPr>
            <w:r>
              <w:rPr>
                <w:rFonts w:ascii="仿宋_GB2312" w:hAnsi="仿宋_GB2312" w:cs="仿宋_GB2312" w:eastAsia="仿宋_GB2312"/>
                <w:sz w:val="18"/>
                <w:b/>
                <w:color w:val="000000"/>
              </w:rPr>
              <w:t>3.1主要适用标准、规范为：</w:t>
            </w:r>
            <w:r>
              <w:br/>
            </w:r>
            <w:r>
              <w:rPr>
                <w:rFonts w:ascii="仿宋_GB2312" w:hAnsi="仿宋_GB2312" w:cs="仿宋_GB2312" w:eastAsia="仿宋_GB2312"/>
                <w:sz w:val="18"/>
                <w:color w:val="000000"/>
              </w:rPr>
              <w:t xml:space="preserve">    1）《公路桥涵养护规范》（JTG5120—2021）</w:t>
            </w:r>
            <w:r>
              <w:br/>
            </w:r>
            <w:r>
              <w:rPr>
                <w:rFonts w:ascii="仿宋_GB2312" w:hAnsi="仿宋_GB2312" w:cs="仿宋_GB2312" w:eastAsia="仿宋_GB2312"/>
                <w:sz w:val="18"/>
                <w:color w:val="000000"/>
              </w:rPr>
              <w:t xml:space="preserve">     2）《公路隧道养护技术规范》（JTG H12-2015）</w:t>
            </w:r>
            <w:r>
              <w:br/>
            </w:r>
            <w:r>
              <w:rPr>
                <w:rFonts w:ascii="仿宋_GB2312" w:hAnsi="仿宋_GB2312" w:cs="仿宋_GB2312" w:eastAsia="仿宋_GB2312"/>
                <w:sz w:val="18"/>
                <w:color w:val="000000"/>
              </w:rPr>
              <w:t xml:space="preserve">     3）《公路养护技术标准》（JTG5110-2023）</w:t>
            </w:r>
            <w:r>
              <w:br/>
            </w:r>
            <w:r>
              <w:rPr>
                <w:rFonts w:ascii="仿宋_GB2312" w:hAnsi="仿宋_GB2312" w:cs="仿宋_GB2312" w:eastAsia="仿宋_GB2312"/>
                <w:sz w:val="18"/>
                <w:color w:val="000000"/>
              </w:rPr>
              <w:t xml:space="preserve">     4）《公路桥梁技术状况评定标准》（JTG/T H21-2011）</w:t>
            </w:r>
            <w:r>
              <w:br/>
            </w:r>
            <w:r>
              <w:rPr>
                <w:rFonts w:ascii="仿宋_GB2312" w:hAnsi="仿宋_GB2312" w:cs="仿宋_GB2312" w:eastAsia="仿宋_GB2312"/>
                <w:sz w:val="18"/>
                <w:color w:val="000000"/>
              </w:rPr>
              <w:t xml:space="preserve">     5）《公路养护安全作业规程》（JTG H30—2015）</w:t>
            </w:r>
            <w:r>
              <w:br/>
            </w:r>
            <w:r>
              <w:rPr>
                <w:rFonts w:ascii="仿宋_GB2312" w:hAnsi="仿宋_GB2312" w:cs="仿宋_GB2312" w:eastAsia="仿宋_GB2312"/>
                <w:sz w:val="18"/>
                <w:color w:val="000000"/>
              </w:rPr>
              <w:t xml:space="preserve">     6）《公路工程质量检验评定标准（第一册）土建工程》（JTG F80/1-2017）</w:t>
            </w:r>
            <w:r>
              <w:br/>
            </w:r>
            <w:r>
              <w:rPr>
                <w:rFonts w:ascii="仿宋_GB2312" w:hAnsi="仿宋_GB2312" w:cs="仿宋_GB2312" w:eastAsia="仿宋_GB2312"/>
                <w:sz w:val="18"/>
                <w:color w:val="000000"/>
              </w:rPr>
              <w:t xml:space="preserve">     7）《公路工程质量检验评定标准（第二册）机电工程》（JTG F80/2-2017）</w:t>
            </w:r>
            <w:r>
              <w:br/>
            </w:r>
            <w:r>
              <w:rPr>
                <w:rFonts w:ascii="仿宋_GB2312" w:hAnsi="仿宋_GB2312" w:cs="仿宋_GB2312" w:eastAsia="仿宋_GB2312"/>
                <w:sz w:val="18"/>
                <w:color w:val="000000"/>
              </w:rPr>
              <w:t xml:space="preserve">     8）《公路隧道火灾报警系统技术条件》JT/T 610-2004</w:t>
            </w:r>
            <w:r>
              <w:br/>
            </w:r>
            <w:r>
              <w:rPr>
                <w:rFonts w:ascii="仿宋_GB2312" w:hAnsi="仿宋_GB2312" w:cs="仿宋_GB2312" w:eastAsia="仿宋_GB2312"/>
                <w:sz w:val="18"/>
                <w:color w:val="000000"/>
              </w:rPr>
              <w:t xml:space="preserve">     9）《公路隧道交通工程与附属设施施工技术规范》JTG/T F72-2011</w:t>
            </w:r>
            <w:r>
              <w:br/>
            </w:r>
            <w:r>
              <w:rPr>
                <w:rFonts w:ascii="仿宋_GB2312" w:hAnsi="仿宋_GB2312" w:cs="仿宋_GB2312" w:eastAsia="仿宋_GB2312"/>
                <w:sz w:val="18"/>
                <w:color w:val="000000"/>
              </w:rPr>
              <w:t xml:space="preserve">     10）《道路交通反光膜》GB/T 18833-2012</w:t>
            </w:r>
            <w:r>
              <w:br/>
            </w:r>
            <w:r>
              <w:rPr>
                <w:rFonts w:ascii="仿宋_GB2312" w:hAnsi="仿宋_GB2312" w:cs="仿宋_GB2312" w:eastAsia="仿宋_GB2312"/>
                <w:sz w:val="18"/>
                <w:color w:val="000000"/>
              </w:rPr>
              <w:t xml:space="preserve">     11）《道路交通标线质量要求和检测方法》GB/T16311-2009</w:t>
            </w:r>
            <w:r>
              <w:br/>
            </w:r>
            <w:r>
              <w:rPr>
                <w:rFonts w:ascii="仿宋_GB2312" w:hAnsi="仿宋_GB2312" w:cs="仿宋_GB2312" w:eastAsia="仿宋_GB2312"/>
                <w:sz w:val="18"/>
                <w:color w:val="000000"/>
              </w:rPr>
              <w:t xml:space="preserve">     12）《铁路隧道衬砌质量无损检测规范》（TB 10223-2004/ J341-2004）</w:t>
            </w:r>
            <w:r>
              <w:br/>
            </w:r>
            <w:r>
              <w:rPr>
                <w:rFonts w:ascii="仿宋_GB2312" w:hAnsi="仿宋_GB2312" w:cs="仿宋_GB2312" w:eastAsia="仿宋_GB2312"/>
                <w:sz w:val="18"/>
                <w:color w:val="000000"/>
              </w:rPr>
              <w:t xml:space="preserve">     13）《回弹法检测混凝土抗压强度技术规程》（JGJT 23-2011）</w:t>
            </w:r>
            <w:r>
              <w:br/>
            </w:r>
            <w:r>
              <w:rPr>
                <w:rFonts w:ascii="仿宋_GB2312" w:hAnsi="仿宋_GB2312" w:cs="仿宋_GB2312" w:eastAsia="仿宋_GB2312"/>
                <w:sz w:val="18"/>
                <w:color w:val="000000"/>
              </w:rPr>
              <w:t xml:space="preserve">     14）《超声法检测混凝土缺陷技术规程》（CECS 21：2000）</w:t>
            </w:r>
            <w:r>
              <w:br/>
            </w:r>
            <w:r>
              <w:rPr>
                <w:rFonts w:ascii="仿宋_GB2312" w:hAnsi="仿宋_GB2312" w:cs="仿宋_GB2312" w:eastAsia="仿宋_GB2312"/>
                <w:sz w:val="18"/>
                <w:color w:val="000000"/>
              </w:rPr>
              <w:t xml:space="preserve">     15）《钻芯法检测混凝土缺陷技术规程》（CECS 03：2007）</w:t>
            </w:r>
            <w:r>
              <w:br/>
            </w:r>
            <w:r>
              <w:rPr>
                <w:rFonts w:ascii="仿宋_GB2312" w:hAnsi="仿宋_GB2312" w:cs="仿宋_GB2312" w:eastAsia="仿宋_GB2312"/>
                <w:sz w:val="18"/>
                <w:color w:val="000000"/>
              </w:rPr>
              <w:t xml:space="preserve">     16）《超声回弹综合法检测混凝土强度技术规程》（CECS 02：2005）</w:t>
            </w:r>
            <w:r>
              <w:br/>
            </w:r>
            <w:r>
              <w:rPr>
                <w:rFonts w:ascii="仿宋_GB2312" w:hAnsi="仿宋_GB2312" w:cs="仿宋_GB2312" w:eastAsia="仿宋_GB2312"/>
                <w:sz w:val="18"/>
                <w:color w:val="000000"/>
              </w:rPr>
              <w:t xml:space="preserve">     17）《关于进一步加强公路桥梁养护管理的若干意见》（交通运输部）</w:t>
            </w:r>
            <w:r>
              <w:br/>
            </w:r>
            <w:r>
              <w:rPr>
                <w:rFonts w:ascii="仿宋_GB2312" w:hAnsi="仿宋_GB2312" w:cs="仿宋_GB2312" w:eastAsia="仿宋_GB2312"/>
                <w:sz w:val="18"/>
                <w:color w:val="000000"/>
              </w:rPr>
              <w:t xml:space="preserve">     18）《公路长大桥隧养护管理和安全运行若干规定》（交通运输部）</w:t>
            </w:r>
            <w:r>
              <w:br/>
            </w:r>
            <w:r>
              <w:rPr>
                <w:rFonts w:ascii="仿宋_GB2312" w:hAnsi="仿宋_GB2312" w:cs="仿宋_GB2312" w:eastAsia="仿宋_GB2312"/>
                <w:sz w:val="18"/>
                <w:color w:val="000000"/>
              </w:rPr>
              <w:t xml:space="preserve">     19）《公路危旧桥梁排查和改造技术要求》（交通运输部）</w:t>
            </w:r>
            <w:r>
              <w:br/>
            </w:r>
            <w:r>
              <w:rPr>
                <w:rFonts w:ascii="仿宋_GB2312" w:hAnsi="仿宋_GB2312" w:cs="仿宋_GB2312" w:eastAsia="仿宋_GB2312"/>
                <w:sz w:val="18"/>
                <w:color w:val="000000"/>
              </w:rPr>
              <w:t xml:space="preserve">     20）《陕西省公路桥梁养护工程师管理办法》（陕交发〔2024〕61号）</w:t>
            </w:r>
            <w:r>
              <w:br/>
            </w:r>
            <w:r>
              <w:rPr>
                <w:rFonts w:ascii="仿宋_GB2312" w:hAnsi="仿宋_GB2312" w:cs="仿宋_GB2312" w:eastAsia="仿宋_GB2312"/>
                <w:sz w:val="18"/>
                <w:color w:val="000000"/>
              </w:rPr>
              <w:t xml:space="preserve">     21）《陕西省长大桥隧养护管理及安全运行实施细则》（陕交发〔2024〕60号）</w:t>
            </w:r>
            <w:r>
              <w:br/>
            </w:r>
            <w:r>
              <w:rPr>
                <w:rFonts w:ascii="仿宋_GB2312" w:hAnsi="仿宋_GB2312" w:cs="仿宋_GB2312" w:eastAsia="仿宋_GB2312"/>
                <w:sz w:val="18"/>
                <w:color w:val="000000"/>
              </w:rPr>
              <w:t xml:space="preserve">     22）《陕西省公路桥梁安全事故责任追究办法》（陕交发〔2024〕59号）</w:t>
            </w:r>
            <w:r>
              <w:br/>
            </w:r>
            <w:r>
              <w:rPr>
                <w:rFonts w:ascii="仿宋_GB2312" w:hAnsi="仿宋_GB2312" w:cs="仿宋_GB2312" w:eastAsia="仿宋_GB2312"/>
                <w:sz w:val="18"/>
                <w:color w:val="000000"/>
              </w:rPr>
              <w:t xml:space="preserve">     23）《陕西省公路隧道安全保护办法》（2017年4月1日起施行）</w:t>
            </w:r>
            <w:r>
              <w:br/>
            </w:r>
            <w:r>
              <w:rPr>
                <w:rFonts w:ascii="仿宋_GB2312" w:hAnsi="仿宋_GB2312" w:cs="仿宋_GB2312" w:eastAsia="仿宋_GB2312"/>
                <w:sz w:val="18"/>
                <w:color w:val="000000"/>
              </w:rPr>
              <w:t xml:space="preserve">     24）《陕西省公路桥梁安全保护办法》（2020年3月1日起施行）</w:t>
            </w:r>
            <w:r>
              <w:br/>
            </w:r>
            <w:r>
              <w:rPr>
                <w:rFonts w:ascii="仿宋_GB2312" w:hAnsi="仿宋_GB2312" w:cs="仿宋_GB2312" w:eastAsia="仿宋_GB2312"/>
                <w:sz w:val="18"/>
                <w:color w:val="000000"/>
              </w:rPr>
              <w:t xml:space="preserve">     25）《陕西省提升公路桥梁安全防护能力专项行动技术指南》</w:t>
            </w:r>
            <w:r>
              <w:br/>
            </w:r>
            <w:r>
              <w:rPr>
                <w:rFonts w:ascii="仿宋_GB2312" w:hAnsi="仿宋_GB2312" w:cs="仿宋_GB2312" w:eastAsia="仿宋_GB2312"/>
                <w:sz w:val="18"/>
                <w:color w:val="000000"/>
              </w:rPr>
              <w:t xml:space="preserve">     26）《陕西省公路隧道提质升级行动技术指南》</w:t>
            </w:r>
            <w:r>
              <w:br/>
            </w:r>
            <w:r>
              <w:rPr>
                <w:rFonts w:ascii="仿宋_GB2312" w:hAnsi="仿宋_GB2312" w:cs="仿宋_GB2312" w:eastAsia="仿宋_GB2312"/>
                <w:sz w:val="18"/>
                <w:color w:val="000000"/>
              </w:rPr>
              <w:t xml:space="preserve">     27）《公路桥梁抗震性能评价细则》（JTG/T 2231-02—2021）</w:t>
            </w:r>
            <w:r>
              <w:br/>
            </w:r>
            <w:r>
              <w:rPr>
                <w:rFonts w:ascii="仿宋_GB2312" w:hAnsi="仿宋_GB2312" w:cs="仿宋_GB2312" w:eastAsia="仿宋_GB2312"/>
                <w:sz w:val="18"/>
                <w:color w:val="000000"/>
              </w:rPr>
              <w:t xml:space="preserve">     28）《国家公路网重点桥梁和隧道监测评价规程》（T/CECS G:E41-04-2019）</w:t>
            </w:r>
            <w:r>
              <w:br/>
            </w:r>
            <w:r>
              <w:rPr>
                <w:rFonts w:ascii="仿宋_GB2312" w:hAnsi="仿宋_GB2312" w:cs="仿宋_GB2312" w:eastAsia="仿宋_GB2312"/>
                <w:sz w:val="18"/>
                <w:color w:val="000000"/>
              </w:rPr>
              <w:t xml:space="preserve">     29）《在用公路桥梁现场检测技术规程》（JTG/T 5214—2022）</w:t>
            </w:r>
            <w:r>
              <w:br/>
            </w:r>
            <w:r>
              <w:rPr>
                <w:rFonts w:ascii="仿宋_GB2312" w:hAnsi="仿宋_GB2312" w:cs="仿宋_GB2312" w:eastAsia="仿宋_GB2312"/>
                <w:sz w:val="18"/>
                <w:color w:val="000000"/>
              </w:rPr>
              <w:t xml:space="preserve">     30）《公路桥梁风险辨识与隐患排查指南》（交通运输部）</w:t>
            </w:r>
            <w:r>
              <w:br/>
            </w:r>
            <w:r>
              <w:rPr>
                <w:rFonts w:ascii="仿宋_GB2312" w:hAnsi="仿宋_GB2312" w:cs="仿宋_GB2312" w:eastAsia="仿宋_GB2312"/>
                <w:sz w:val="18"/>
                <w:color w:val="000000"/>
              </w:rPr>
              <w:t xml:space="preserve">     31）其它国家相关标准与规范要求</w:t>
            </w:r>
          </w:p>
          <w:p>
            <w:pPr>
              <w:pStyle w:val="null3"/>
              <w:ind w:firstLine="360"/>
              <w:jc w:val="both"/>
            </w:pPr>
            <w:r>
              <w:rPr>
                <w:rFonts w:ascii="仿宋_GB2312" w:hAnsi="仿宋_GB2312" w:cs="仿宋_GB2312" w:eastAsia="仿宋_GB2312"/>
                <w:sz w:val="18"/>
                <w:b/>
              </w:rPr>
              <w:t>注：若检测工作期间，相关标准规范更新，则一律采取最新标准或规范。</w:t>
            </w:r>
          </w:p>
          <w:p>
            <w:pPr>
              <w:pStyle w:val="null3"/>
              <w:ind w:firstLine="361"/>
              <w:jc w:val="both"/>
            </w:pPr>
            <w:r>
              <w:rPr>
                <w:rFonts w:ascii="仿宋_GB2312" w:hAnsi="仿宋_GB2312" w:cs="仿宋_GB2312" w:eastAsia="仿宋_GB2312"/>
                <w:sz w:val="18"/>
                <w:b/>
                <w:color w:val="000000"/>
              </w:rPr>
              <w:t>3.2桥隧管养工作检查方法及评价方法</w:t>
            </w:r>
          </w:p>
          <w:p>
            <w:pPr>
              <w:pStyle w:val="null3"/>
              <w:ind w:firstLine="360"/>
              <w:jc w:val="both"/>
            </w:pPr>
            <w:r>
              <w:rPr>
                <w:rFonts w:ascii="仿宋_GB2312" w:hAnsi="仿宋_GB2312" w:cs="仿宋_GB2312" w:eastAsia="仿宋_GB2312"/>
                <w:sz w:val="18"/>
                <w:color w:val="000000"/>
              </w:rPr>
              <w:t>开展本次长大桥隧省级抽检巡查工作之前，检测单位应制定工作方案（含制定养护管理单位桥隧管理规范化评价标准），经采购人审核后开展工作。过程中应与桥梁隧道养护管理相关单位就内业资料调查发现的问题及其原因进行深入交流，进一步了解各级人员对相关工作制度和标准规范的掌握程度与执行情况，听取其在工作中遇到的困惑以及对提高管养水平的建议。主要有首次会议、检查中交流会、末次会议等。</w:t>
            </w:r>
          </w:p>
          <w:p>
            <w:pPr>
              <w:pStyle w:val="null3"/>
              <w:ind w:firstLine="361"/>
              <w:jc w:val="both"/>
            </w:pPr>
            <w:r>
              <w:rPr>
                <w:rFonts w:ascii="仿宋_GB2312" w:hAnsi="仿宋_GB2312" w:cs="仿宋_GB2312" w:eastAsia="仿宋_GB2312"/>
                <w:sz w:val="18"/>
                <w:b/>
                <w:color w:val="000000"/>
              </w:rPr>
              <w:t>1）首次会议：</w:t>
            </w:r>
            <w:r>
              <w:rPr>
                <w:rFonts w:ascii="仿宋_GB2312" w:hAnsi="仿宋_GB2312" w:cs="仿宋_GB2312" w:eastAsia="仿宋_GB2312"/>
                <w:sz w:val="18"/>
                <w:color w:val="000000"/>
              </w:rPr>
              <w:t>检查工作开始前，组织技术座谈会，邀请主管部门和养护管理部门的主要技术负责人参会座谈讨论，以便于了解桥梁隧道现状以及各方面病害成因、问题等，同时将检测工作开展计划与管养单位进行沟通，明确现场检测时的协调、配合方式。</w:t>
            </w:r>
          </w:p>
          <w:p>
            <w:pPr>
              <w:pStyle w:val="null3"/>
              <w:ind w:firstLine="361"/>
              <w:jc w:val="both"/>
            </w:pPr>
            <w:r>
              <w:rPr>
                <w:rFonts w:ascii="仿宋_GB2312" w:hAnsi="仿宋_GB2312" w:cs="仿宋_GB2312" w:eastAsia="仿宋_GB2312"/>
                <w:sz w:val="18"/>
                <w:b/>
                <w:color w:val="000000"/>
              </w:rPr>
              <w:t>2）检查中交流会：</w:t>
            </w:r>
            <w:r>
              <w:rPr>
                <w:rFonts w:ascii="仿宋_GB2312" w:hAnsi="仿宋_GB2312" w:cs="仿宋_GB2312" w:eastAsia="仿宋_GB2312"/>
                <w:sz w:val="18"/>
                <w:color w:val="000000"/>
              </w:rPr>
              <w:t>在检查过程中，与受检单位进行充分沟通，特别是检查初步结果完成后，与受检单位进行内部沟通交流，确保末次会议上汇报材料中结论性意见不存在重大偏差。</w:t>
            </w:r>
          </w:p>
          <w:p>
            <w:pPr>
              <w:pStyle w:val="null3"/>
              <w:ind w:firstLine="361"/>
              <w:jc w:val="both"/>
            </w:pPr>
            <w:r>
              <w:rPr>
                <w:rFonts w:ascii="仿宋_GB2312" w:hAnsi="仿宋_GB2312" w:cs="仿宋_GB2312" w:eastAsia="仿宋_GB2312"/>
                <w:sz w:val="18"/>
                <w:b/>
                <w:color w:val="000000"/>
              </w:rPr>
              <w:t>3）末次会议：</w:t>
            </w:r>
            <w:r>
              <w:rPr>
                <w:rFonts w:ascii="仿宋_GB2312" w:hAnsi="仿宋_GB2312" w:cs="仿宋_GB2312" w:eastAsia="仿宋_GB2312"/>
                <w:sz w:val="18"/>
                <w:color w:val="000000"/>
              </w:rPr>
              <w:t>检查工作结束后，以</w:t>
            </w:r>
            <w:r>
              <w:rPr>
                <w:rFonts w:ascii="仿宋_GB2312" w:hAnsi="仿宋_GB2312" w:cs="仿宋_GB2312" w:eastAsia="仿宋_GB2312"/>
                <w:sz w:val="18"/>
                <w:color w:val="000000"/>
              </w:rPr>
              <w:t>PPT方式汇报抽查巡检等情况，根据检查过程发现的养护管理问题、主要病害，与主管部门和养护管理部门进行座谈讨论，进一步核实问题及病害成因，并根据检查结果为管养单位进一步养护管理工作提出合理建议。</w:t>
            </w:r>
          </w:p>
          <w:p>
            <w:pPr>
              <w:pStyle w:val="null3"/>
              <w:ind w:firstLine="361"/>
              <w:jc w:val="both"/>
            </w:pPr>
            <w:r>
              <w:rPr>
                <w:rFonts w:ascii="仿宋_GB2312" w:hAnsi="仿宋_GB2312" w:cs="仿宋_GB2312" w:eastAsia="仿宋_GB2312"/>
                <w:sz w:val="18"/>
                <w:b/>
                <w:color w:val="000000"/>
              </w:rPr>
              <w:t>3.3桥梁抽检巡查</w:t>
            </w:r>
          </w:p>
          <w:p>
            <w:pPr>
              <w:pStyle w:val="null3"/>
              <w:ind w:firstLine="560"/>
              <w:jc w:val="both"/>
            </w:pPr>
            <w:r>
              <w:rPr>
                <w:rFonts w:ascii="仿宋_GB2312" w:hAnsi="仿宋_GB2312" w:cs="仿宋_GB2312" w:eastAsia="仿宋_GB2312"/>
                <w:sz w:val="18"/>
                <w:color w:val="000000"/>
              </w:rPr>
              <w:t>本项目桥梁的抽检及技术状况等级评定（诸如裂缝限制等数据）按照《公路桥梁技术状况评定标准》（</w:t>
            </w:r>
            <w:r>
              <w:rPr>
                <w:rFonts w:ascii="仿宋_GB2312" w:hAnsi="仿宋_GB2312" w:cs="仿宋_GB2312" w:eastAsia="仿宋_GB2312"/>
                <w:sz w:val="18"/>
                <w:color w:val="000000"/>
              </w:rPr>
              <w:t>JTG/T H21—2011）上具体规定及方法进行，</w:t>
            </w:r>
            <w:r>
              <w:rPr>
                <w:rFonts w:ascii="仿宋_GB2312" w:hAnsi="仿宋_GB2312" w:cs="仿宋_GB2312" w:eastAsia="仿宋_GB2312"/>
                <w:sz w:val="18"/>
                <w:b/>
                <w:color w:val="000000"/>
              </w:rPr>
              <w:t>应结合桥梁结构型式，在对全桥总体检查和认真查阅最近</w:t>
            </w:r>
            <w:r>
              <w:rPr>
                <w:rFonts w:ascii="仿宋_GB2312" w:hAnsi="仿宋_GB2312" w:cs="仿宋_GB2312" w:eastAsia="仿宋_GB2312"/>
                <w:sz w:val="18"/>
                <w:b/>
                <w:color w:val="000000"/>
              </w:rPr>
              <w:t>1次定期检查评定报告基础上，科学合理的确定抽检的所在桥跨和构部件。检测单位在抽检巡查报告中应逐孔摘录体现管养单位最近一次桥梁定期检查报告中各桥跨及部构件病害，并进行充分分析论证，阐述所确定的现场抽检桥跨结构的理由。</w:t>
            </w:r>
          </w:p>
          <w:p>
            <w:pPr>
              <w:pStyle w:val="null3"/>
              <w:ind w:firstLine="560"/>
              <w:jc w:val="both"/>
            </w:pPr>
            <w:r>
              <w:rPr>
                <w:rFonts w:ascii="仿宋_GB2312" w:hAnsi="仿宋_GB2312" w:cs="仿宋_GB2312" w:eastAsia="仿宋_GB2312"/>
                <w:sz w:val="18"/>
                <w:color w:val="000000"/>
              </w:rPr>
              <w:t>抽检主要针对管养单位桥梁定期检查评定报告中存在病害较多的结构受力构部件，并对其它桥跨主要结构受力构部件进行抽检。大桥及特殊结构桥梁抽检代表性桥跨孔数不</w:t>
            </w:r>
            <w:r>
              <w:rPr>
                <w:rFonts w:ascii="仿宋_GB2312" w:hAnsi="仿宋_GB2312" w:cs="仿宋_GB2312" w:eastAsia="仿宋_GB2312"/>
                <w:sz w:val="18"/>
                <w:color w:val="000000"/>
              </w:rPr>
              <w:t>低</w:t>
            </w:r>
            <w:r>
              <w:rPr>
                <w:rFonts w:ascii="仿宋_GB2312" w:hAnsi="仿宋_GB2312" w:cs="仿宋_GB2312" w:eastAsia="仿宋_GB2312"/>
                <w:sz w:val="18"/>
                <w:color w:val="000000"/>
              </w:rPr>
              <w:t>于</w:t>
            </w:r>
            <w:r>
              <w:rPr>
                <w:rFonts w:ascii="仿宋_GB2312" w:hAnsi="仿宋_GB2312" w:cs="仿宋_GB2312" w:eastAsia="仿宋_GB2312"/>
                <w:sz w:val="18"/>
                <w:color w:val="000000"/>
              </w:rPr>
              <w:t>50%，一般结构的特大桥抽检代表性桥跨孔数不</w:t>
            </w:r>
            <w:r>
              <w:rPr>
                <w:rFonts w:ascii="仿宋_GB2312" w:hAnsi="仿宋_GB2312" w:cs="仿宋_GB2312" w:eastAsia="仿宋_GB2312"/>
                <w:sz w:val="18"/>
                <w:color w:val="000000"/>
              </w:rPr>
              <w:t>低</w:t>
            </w:r>
            <w:r>
              <w:rPr>
                <w:rFonts w:ascii="仿宋_GB2312" w:hAnsi="仿宋_GB2312" w:cs="仿宋_GB2312" w:eastAsia="仿宋_GB2312"/>
                <w:sz w:val="18"/>
                <w:color w:val="000000"/>
              </w:rPr>
              <w:t>于</w:t>
            </w:r>
            <w:r>
              <w:rPr>
                <w:rFonts w:ascii="仿宋_GB2312" w:hAnsi="仿宋_GB2312" w:cs="仿宋_GB2312" w:eastAsia="仿宋_GB2312"/>
                <w:sz w:val="18"/>
                <w:color w:val="000000"/>
              </w:rPr>
              <w:t>30%。技术状况复核以目测观察结合仪器观测进行，必须利用桥梁检测车等设备接近各部件仔细检查其缺损情况。检测仪器和设备应有在检校有效期内的检校证书。主要工作包括但不限于以下内容：</w:t>
            </w:r>
          </w:p>
          <w:p>
            <w:pPr>
              <w:pStyle w:val="null3"/>
              <w:ind w:firstLine="360"/>
              <w:jc w:val="both"/>
            </w:pPr>
            <w:r>
              <w:rPr>
                <w:rFonts w:ascii="仿宋_GB2312" w:hAnsi="仿宋_GB2312" w:cs="仿宋_GB2312" w:eastAsia="仿宋_GB2312"/>
                <w:sz w:val="18"/>
                <w:color w:val="000000"/>
              </w:rPr>
              <w:t>3.3.1现场校核桥梁基本数据（核查范围为统计年报库及养护管理系统桥梁子系统所填指标项，由采购人提供指标项明细）。当场填写“桥梁检查评定记录表”（见《公路桥梁技术状况评定标准》（JTG/T H21—2011）附录A），记录各部件缺损状况并做出技术状况评分。</w:t>
            </w:r>
          </w:p>
          <w:p>
            <w:pPr>
              <w:pStyle w:val="null3"/>
              <w:ind w:firstLine="360"/>
              <w:jc w:val="both"/>
            </w:pPr>
            <w:r>
              <w:rPr>
                <w:rFonts w:ascii="仿宋_GB2312" w:hAnsi="仿宋_GB2312" w:cs="仿宋_GB2312" w:eastAsia="仿宋_GB2312"/>
                <w:sz w:val="18"/>
                <w:color w:val="000000"/>
              </w:rPr>
              <w:t>3.3.2实地判断缺损原因，确定维修范围及方式。对难以判断损坏原因和程度的部件，应专项咨询论证并形成结论。对损坏严重，危及安全运行的危桥，提出处置的建议。</w:t>
            </w:r>
          </w:p>
          <w:p>
            <w:pPr>
              <w:pStyle w:val="null3"/>
              <w:ind w:firstLine="360"/>
              <w:jc w:val="both"/>
            </w:pPr>
            <w:r>
              <w:rPr>
                <w:rFonts w:ascii="仿宋_GB2312" w:hAnsi="仿宋_GB2312" w:cs="仿宋_GB2312" w:eastAsia="仿宋_GB2312"/>
                <w:sz w:val="18"/>
                <w:color w:val="000000"/>
              </w:rPr>
              <w:t>3.3.3桥面系构造的检查：包括但不限于：桥面铺装层纵、横坡是否顺适，有无严重裂缝（龟裂，纵横裂缝）、坑槽、波浪、桥头跳车、防水层漏水。伸缩缝是否有异常变形、破损、脱落、漏水，是否造成明显跳车。护栏有无撞坏、断裂、错位、缺件、剥落、锈蚀等。桥面排水是否顺畅，泄水管是否完好、畅通，桥头排水沟功能是否完好，锥坡桥头护岸有无冲蚀、塌陷。桥上交通信号、标志、标线、照明设施是否损坏、老化、失效，是否需要更换。桥上的路用通信、供电线路及设备是否完好。</w:t>
            </w:r>
          </w:p>
          <w:p>
            <w:pPr>
              <w:pStyle w:val="null3"/>
              <w:ind w:firstLine="360"/>
              <w:jc w:val="both"/>
            </w:pPr>
            <w:r>
              <w:rPr>
                <w:rFonts w:ascii="仿宋_GB2312" w:hAnsi="仿宋_GB2312" w:cs="仿宋_GB2312" w:eastAsia="仿宋_GB2312"/>
                <w:sz w:val="18"/>
                <w:color w:val="000000"/>
              </w:rPr>
              <w:t>3.3.4钢筋混凝土和预应力混凝土梁桥的检查：包括但不限于：梁端头、底面是否损坏，箱形梁内是否有积水，通气是否良好。混凝土有无裂缝、渗水、表面风化、剥落、露筋和钢筋锈蚀，有无碱集料反应引起的整体龟裂现象。混凝土表面有无严重碳化。预应力钢束锚固区段混凝土有无开裂，沿预应筋的混凝土表面有无纵向裂缝。梁（板）式结构的跨中、支点及变截面处，悬臂端牛腿或中间铰部位，钢构的固结处和桁架节点部位，混凝土是否开裂、缺损和出现钢筋锈蚀。装配式梁桥应注意检查联结部位的缺损状况。组合梁的桥面板与梁的结合部位及预制桥面板之间的接头处混凝土有无开裂、渗水。横向联合构件是否开裂，连接钢板的焊缝有无锈蚀、断裂，边梁有无横移或向外倾斜。</w:t>
            </w:r>
          </w:p>
          <w:p>
            <w:pPr>
              <w:pStyle w:val="null3"/>
              <w:ind w:firstLine="360"/>
              <w:jc w:val="both"/>
            </w:pPr>
            <w:r>
              <w:rPr>
                <w:rFonts w:ascii="仿宋_GB2312" w:hAnsi="仿宋_GB2312" w:cs="仿宋_GB2312" w:eastAsia="仿宋_GB2312"/>
                <w:sz w:val="18"/>
                <w:color w:val="000000"/>
              </w:rPr>
              <w:t>3.3.5支座的检查：包括但不限于：支座组件是否完好、清洁，有无断裂、错位、脱空。支承垫石是否有裂缝。橡胶支座是否老化、开裂，有无过大的剪切变形或压缩变形，各夹层钢板之间的橡胶层外凸是否均匀。四氟滑板支座是否脏污、老化，四氟乙烯板是否完好，橡胶块是否滑出钢板。 盆式橡胶支座的固定螺栓是否剪断，螺母是否松动，钢盆外露部分是否锈蚀，防尘罩是否完好。支座是否丢失。</w:t>
            </w:r>
          </w:p>
          <w:p>
            <w:pPr>
              <w:pStyle w:val="null3"/>
              <w:ind w:firstLine="360"/>
              <w:jc w:val="both"/>
            </w:pPr>
            <w:r>
              <w:rPr>
                <w:rFonts w:ascii="仿宋_GB2312" w:hAnsi="仿宋_GB2312" w:cs="仿宋_GB2312" w:eastAsia="仿宋_GB2312"/>
                <w:sz w:val="18"/>
                <w:color w:val="000000"/>
              </w:rPr>
              <w:t>3.3.6墩台与基础的检查：包括但不限于：墩台及基础有无滑动、倾斜、下沉或冻拔。台背填土有无沉降或挤压隆起。混凝土墩台及帽梁有无冻胀、风化、开裂、剥落、露筋等。石砌墩台有无砌块断裂、通缝脱开、变形，砌体泄水孔是否堵塞，防水层是否损坏。墩台顶面是否清洁，伸缩缝处是否漏水。基础下是否发生不许可的冲刷或淘空现象，扩大基础的地基有无侵蚀。桩基顶段在水位涨落、干湿交替变化处有无冲刷磨损、颈缩、露筋，有无环状冻裂，是否受到污水、咸水或生物的腐蚀。调治构造物是否完好，功能是否适用，桥位段河床是否有明显的冲淤或漂浮物堵塞现象。</w:t>
            </w:r>
          </w:p>
          <w:p>
            <w:pPr>
              <w:pStyle w:val="null3"/>
              <w:ind w:firstLine="360"/>
              <w:jc w:val="both"/>
            </w:pPr>
            <w:r>
              <w:rPr>
                <w:rFonts w:ascii="仿宋_GB2312" w:hAnsi="仿宋_GB2312" w:cs="仿宋_GB2312" w:eastAsia="仿宋_GB2312"/>
                <w:sz w:val="18"/>
                <w:color w:val="000000"/>
              </w:rPr>
              <w:t>3.3.7桥梁检查中发现的各种缺损均应在现场用油漆等将其范围及日期标记清楚。发现三类以上桥梁及有严重缺损和难以判明损坏原因和程度的桥梁，应作影像记录，并附病害状况说明。同时，对桥梁安全保护区范围内的地质、地形、地貌、河道、进出口仰坡、左右边坡等涉及安全运营的情况应进行详细描述和图片记录。</w:t>
            </w:r>
          </w:p>
          <w:p>
            <w:pPr>
              <w:pStyle w:val="null3"/>
              <w:ind w:firstLine="361"/>
              <w:jc w:val="both"/>
            </w:pPr>
            <w:r>
              <w:rPr>
                <w:rFonts w:ascii="仿宋_GB2312" w:hAnsi="仿宋_GB2312" w:cs="仿宋_GB2312" w:eastAsia="仿宋_GB2312"/>
                <w:sz w:val="18"/>
                <w:b/>
                <w:color w:val="000000"/>
              </w:rPr>
              <w:t>3.3.8检测单位必须按照最新《公路桥涵养护规范》章节要求，对高墩、特长桥梁、特殊结构桥梁设置永久性观测点，可采用相对独立的基准测量系统，测点布设和本次检测数据等资料应逐桥绘制图表提交管养单位。涉及的费用包含在投标报价之中，不单独计量支付。</w:t>
            </w:r>
          </w:p>
          <w:p>
            <w:pPr>
              <w:pStyle w:val="null3"/>
              <w:ind w:firstLine="360"/>
              <w:jc w:val="both"/>
            </w:pPr>
            <w:r>
              <w:rPr>
                <w:rFonts w:ascii="仿宋_GB2312" w:hAnsi="仿宋_GB2312" w:cs="仿宋_GB2312" w:eastAsia="仿宋_GB2312"/>
                <w:sz w:val="18"/>
                <w:color w:val="000000"/>
              </w:rPr>
              <w:t>3.3.9桥梁检查后应提交下列文件：</w:t>
            </w:r>
          </w:p>
          <w:p>
            <w:pPr>
              <w:pStyle w:val="null3"/>
              <w:ind w:firstLine="360"/>
              <w:jc w:val="both"/>
            </w:pPr>
            <w:r>
              <w:rPr>
                <w:rFonts w:ascii="仿宋_GB2312" w:hAnsi="仿宋_GB2312" w:cs="仿宋_GB2312" w:eastAsia="仿宋_GB2312"/>
                <w:sz w:val="18"/>
                <w:color w:val="000000"/>
              </w:rPr>
              <w:t>桥梁基本数据问题清单。要求当天检查现场记录，当日内整理形成每座桥梁基础数据问题清单。</w:t>
            </w:r>
          </w:p>
          <w:p>
            <w:pPr>
              <w:pStyle w:val="null3"/>
              <w:ind w:firstLine="360"/>
              <w:jc w:val="both"/>
            </w:pPr>
            <w:r>
              <w:rPr>
                <w:rFonts w:ascii="仿宋_GB2312" w:hAnsi="仿宋_GB2312" w:cs="仿宋_GB2312" w:eastAsia="仿宋_GB2312"/>
                <w:sz w:val="18"/>
                <w:color w:val="000000"/>
              </w:rPr>
              <w:t>桥梁定期检查数据表。要求当天检查现场记录，当日内整理成每座桥梁定期检查数据表。</w:t>
            </w:r>
          </w:p>
          <w:p>
            <w:pPr>
              <w:pStyle w:val="null3"/>
              <w:ind w:firstLine="180"/>
              <w:jc w:val="both"/>
            </w:pPr>
            <w:r>
              <w:rPr>
                <w:rFonts w:ascii="仿宋_GB2312" w:hAnsi="仿宋_GB2312" w:cs="仿宋_GB2312" w:eastAsia="仿宋_GB2312"/>
              </w:rPr>
              <w:t xml:space="preserve"> </w:t>
            </w:r>
            <w:r>
              <w:rPr>
                <w:rFonts w:ascii="仿宋_GB2312" w:hAnsi="仿宋_GB2312" w:cs="仿宋_GB2312" w:eastAsia="仿宋_GB2312"/>
                <w:sz w:val="18"/>
                <w:color w:val="000000"/>
              </w:rPr>
              <w:t>典型缺损和病害的照片及说明。缺损状况的描述应采用专业标准术语，说明缺损的部位、类型、性质、范围、数量和程度等。根据检测结果，绘制并提交桥梁病害示意图。</w:t>
            </w:r>
          </w:p>
          <w:p>
            <w:pPr>
              <w:pStyle w:val="null3"/>
              <w:ind w:firstLine="360"/>
              <w:jc w:val="both"/>
            </w:pPr>
            <w:r>
              <w:rPr>
                <w:rFonts w:ascii="仿宋_GB2312" w:hAnsi="仿宋_GB2312" w:cs="仿宋_GB2312" w:eastAsia="仿宋_GB2312"/>
                <w:sz w:val="18"/>
                <w:color w:val="000000"/>
              </w:rPr>
              <w:t>三张总体照片。两张桥面正面照片，一张桥梁上游侧立面照片。上下游桥梁结构或长度不一致，或起止桩号不一致还要有下游侧立面照片，并标注清楚。</w:t>
            </w:r>
          </w:p>
          <w:p>
            <w:pPr>
              <w:pStyle w:val="null3"/>
              <w:spacing w:after="120"/>
              <w:jc w:val="both"/>
            </w:pPr>
            <w:r>
              <w:rPr>
                <w:rFonts w:ascii="仿宋_GB2312" w:hAnsi="仿宋_GB2312" w:cs="仿宋_GB2312" w:eastAsia="仿宋_GB2312"/>
                <w:sz w:val="18"/>
                <w:b/>
                <w:color w:val="000000"/>
              </w:rPr>
              <w:t xml:space="preserve"> </w:t>
            </w:r>
            <w:r>
              <w:rPr>
                <w:rFonts w:ascii="仿宋_GB2312" w:hAnsi="仿宋_GB2312" w:cs="仿宋_GB2312" w:eastAsia="仿宋_GB2312"/>
                <w:sz w:val="18"/>
                <w:b/>
                <w:color w:val="000000"/>
              </w:rPr>
              <w:t>3.3.10按照本项总体要求，对桥梁养护管理规范化进行打分评价。</w:t>
            </w:r>
          </w:p>
          <w:p>
            <w:pPr>
              <w:pStyle w:val="null3"/>
              <w:ind w:firstLine="361"/>
              <w:jc w:val="both"/>
            </w:pPr>
            <w:r>
              <w:rPr>
                <w:rFonts w:ascii="仿宋_GB2312" w:hAnsi="仿宋_GB2312" w:cs="仿宋_GB2312" w:eastAsia="仿宋_GB2312"/>
                <w:sz w:val="18"/>
                <w:b/>
                <w:color w:val="000000"/>
              </w:rPr>
              <w:t>3.4隧道抽检巡查</w:t>
            </w:r>
          </w:p>
          <w:p>
            <w:pPr>
              <w:pStyle w:val="null3"/>
              <w:ind w:firstLine="560"/>
              <w:jc w:val="both"/>
            </w:pPr>
            <w:r>
              <w:rPr>
                <w:rFonts w:ascii="仿宋_GB2312" w:hAnsi="仿宋_GB2312" w:cs="仿宋_GB2312" w:eastAsia="仿宋_GB2312"/>
                <w:sz w:val="18"/>
                <w:color w:val="000000"/>
              </w:rPr>
              <w:t>本项目隧道的检查及技术状况评定按照《公路隧道养护技术规范》（</w:t>
            </w:r>
            <w:r>
              <w:rPr>
                <w:rFonts w:ascii="仿宋_GB2312" w:hAnsi="仿宋_GB2312" w:cs="仿宋_GB2312" w:eastAsia="仿宋_GB2312"/>
                <w:sz w:val="18"/>
                <w:color w:val="000000"/>
              </w:rPr>
              <w:t>JTG H12—2015）上具体规定及方法进行。在对全隧道全面现场巡查基础上，</w:t>
            </w:r>
            <w:r>
              <w:rPr>
                <w:rFonts w:ascii="仿宋_GB2312" w:hAnsi="仿宋_GB2312" w:cs="仿宋_GB2312" w:eastAsia="仿宋_GB2312"/>
                <w:sz w:val="18"/>
                <w:b/>
                <w:color w:val="000000"/>
              </w:rPr>
              <w:t>应结合隧道或隧道群型式，在对隧道或隧道群总体检查和认真查阅最近</w:t>
            </w:r>
            <w:r>
              <w:rPr>
                <w:rFonts w:ascii="仿宋_GB2312" w:hAnsi="仿宋_GB2312" w:cs="仿宋_GB2312" w:eastAsia="仿宋_GB2312"/>
                <w:sz w:val="18"/>
                <w:b/>
                <w:color w:val="000000"/>
              </w:rPr>
              <w:t>1次定期检查评定报告基础上，科学合理确定抽检的代表性单元长度。检测单位在抽检巡查报告中应摘录体现管养单位全隧道或隧道群各组成隧道定期检查报告中指出的主要病害，并进行充分分析论证，阐述所确定现场抽检的单元的理由。</w:t>
            </w:r>
          </w:p>
          <w:p>
            <w:pPr>
              <w:pStyle w:val="null3"/>
              <w:ind w:firstLine="560"/>
              <w:jc w:val="both"/>
            </w:pPr>
            <w:r>
              <w:rPr>
                <w:rFonts w:ascii="仿宋_GB2312" w:hAnsi="仿宋_GB2312" w:cs="仿宋_GB2312" w:eastAsia="仿宋_GB2312"/>
                <w:sz w:val="18"/>
                <w:color w:val="000000"/>
              </w:rPr>
              <w:t>抽检主要针对管养单位隧道或隧道群各组成隧道定期检查评定报告中病害结构部位及其机电设施。一般隧道抽检单元不</w:t>
            </w:r>
            <w:r>
              <w:rPr>
                <w:rFonts w:ascii="仿宋_GB2312" w:hAnsi="仿宋_GB2312" w:cs="仿宋_GB2312" w:eastAsia="仿宋_GB2312"/>
                <w:sz w:val="18"/>
                <w:color w:val="000000"/>
              </w:rPr>
              <w:t>低</w:t>
            </w:r>
            <w:r>
              <w:rPr>
                <w:rFonts w:ascii="仿宋_GB2312" w:hAnsi="仿宋_GB2312" w:cs="仿宋_GB2312" w:eastAsia="仿宋_GB2312"/>
                <w:sz w:val="18"/>
                <w:color w:val="000000"/>
              </w:rPr>
              <w:t>于</w:t>
            </w:r>
            <w:r>
              <w:rPr>
                <w:rFonts w:ascii="仿宋_GB2312" w:hAnsi="仿宋_GB2312" w:cs="仿宋_GB2312" w:eastAsia="仿宋_GB2312"/>
                <w:sz w:val="18"/>
                <w:color w:val="000000"/>
              </w:rPr>
              <w:t>40%的长度，特长隧道抽检单元不</w:t>
            </w:r>
            <w:r>
              <w:rPr>
                <w:rFonts w:ascii="仿宋_GB2312" w:hAnsi="仿宋_GB2312" w:cs="仿宋_GB2312" w:eastAsia="仿宋_GB2312"/>
                <w:sz w:val="18"/>
                <w:color w:val="000000"/>
              </w:rPr>
              <w:t>低</w:t>
            </w:r>
            <w:r>
              <w:rPr>
                <w:rFonts w:ascii="仿宋_GB2312" w:hAnsi="仿宋_GB2312" w:cs="仿宋_GB2312" w:eastAsia="仿宋_GB2312"/>
                <w:sz w:val="18"/>
                <w:color w:val="000000"/>
              </w:rPr>
              <w:t>于</w:t>
            </w:r>
            <w:r>
              <w:rPr>
                <w:rFonts w:ascii="仿宋_GB2312" w:hAnsi="仿宋_GB2312" w:cs="仿宋_GB2312" w:eastAsia="仿宋_GB2312"/>
                <w:sz w:val="18"/>
                <w:color w:val="000000"/>
              </w:rPr>
              <w:t>30%的长度，且隧道群各组成隧道全覆盖，并不限于以上长度。</w:t>
            </w:r>
            <w:r>
              <w:rPr>
                <w:rFonts w:ascii="仿宋_GB2312" w:hAnsi="仿宋_GB2312" w:cs="仿宋_GB2312" w:eastAsia="仿宋_GB2312"/>
                <w:sz w:val="18"/>
                <w:b/>
                <w:color w:val="000000"/>
              </w:rPr>
              <w:t>隧道群要特别调查分析各组成隧道之间通行安全管理、交通安全设施情况。</w:t>
            </w:r>
          </w:p>
          <w:p>
            <w:pPr>
              <w:pStyle w:val="null3"/>
              <w:ind w:firstLine="560"/>
              <w:jc w:val="both"/>
            </w:pPr>
            <w:r>
              <w:rPr>
                <w:rFonts w:ascii="仿宋_GB2312" w:hAnsi="仿宋_GB2312" w:cs="仿宋_GB2312" w:eastAsia="仿宋_GB2312"/>
                <w:sz w:val="18"/>
                <w:color w:val="000000"/>
              </w:rPr>
              <w:t>采用步行方式，配备必要的检查工具或设备，进行目测或量测检查。检测仪器和设备应有在检校有效期内的检校证书。检查时，应尽量靠近结构，依次检查所抽检的各个结构部位，注意发现异常情况和原有异常情况的发展变化。对有异常情况的结构，应在其适当位置做出标记，检查结果记录应量化。主要工作包括但不限于以下内容：</w:t>
            </w:r>
          </w:p>
          <w:p>
            <w:pPr>
              <w:pStyle w:val="null3"/>
              <w:ind w:firstLine="360"/>
              <w:jc w:val="both"/>
            </w:pPr>
            <w:r>
              <w:rPr>
                <w:rFonts w:ascii="仿宋_GB2312" w:hAnsi="仿宋_GB2312" w:cs="仿宋_GB2312" w:eastAsia="仿宋_GB2312"/>
                <w:sz w:val="18"/>
                <w:color w:val="000000"/>
              </w:rPr>
              <w:t>3.4.1现场校核隧道基本数据（核查范围为统计年报库及养护管理系统隧道子系统所填指标项，由采购人提供指标项明细）。</w:t>
            </w:r>
          </w:p>
          <w:p>
            <w:pPr>
              <w:pStyle w:val="null3"/>
              <w:ind w:firstLine="360"/>
              <w:jc w:val="both"/>
            </w:pPr>
            <w:r>
              <w:rPr>
                <w:rFonts w:ascii="仿宋_GB2312" w:hAnsi="仿宋_GB2312" w:cs="仿宋_GB2312" w:eastAsia="仿宋_GB2312"/>
                <w:sz w:val="18"/>
                <w:color w:val="000000"/>
              </w:rPr>
              <w:t>3.4.2土建结构检查结果及时填入“土建结构检查记录表”（ 见《公路隧道养护技术规范》（JTG H12—2015）附录A）。检查数据及病害绘入“隧道展示图” （见《公路隧道养护技术规范》（JTG H12—2015）附录A）。</w:t>
            </w:r>
          </w:p>
          <w:p>
            <w:pPr>
              <w:pStyle w:val="null3"/>
              <w:spacing w:after="120"/>
              <w:ind w:firstLine="360"/>
              <w:jc w:val="both"/>
            </w:pPr>
            <w:r>
              <w:rPr>
                <w:rFonts w:ascii="仿宋_GB2312" w:hAnsi="仿宋_GB2312" w:cs="仿宋_GB2312" w:eastAsia="仿宋_GB2312"/>
                <w:sz w:val="18"/>
                <w:color w:val="000000"/>
              </w:rPr>
              <w:t>3.4.3机电设施检查结果及时填入“机电设施技术状况评定表”（ 见《公路隧道养护技术规范》（JTG H12—2015）附录C）。机电设施故障填入“机电故障记录表” （见《公路隧道养护技术规范》（JTG H12—2015）附录C）。</w:t>
            </w:r>
          </w:p>
          <w:p>
            <w:pPr>
              <w:pStyle w:val="null3"/>
              <w:ind w:firstLine="360"/>
              <w:jc w:val="both"/>
            </w:pPr>
            <w:r>
              <w:rPr>
                <w:rFonts w:ascii="仿宋_GB2312" w:hAnsi="仿宋_GB2312" w:cs="仿宋_GB2312" w:eastAsia="仿宋_GB2312"/>
                <w:sz w:val="18"/>
                <w:color w:val="000000"/>
              </w:rPr>
              <w:t>3.4.4详细、准确的记录各类结构的基本技术状况，分析病害成因，给出判定结论。对需进一步查明某些破损或病害详细情况的结构，提出专项检查的要求。土建结构、机电设施检查内容及判定标准按《公路隧道养护技术规范》（JTG H12—2015）执行。</w:t>
            </w:r>
          </w:p>
          <w:p>
            <w:pPr>
              <w:pStyle w:val="null3"/>
              <w:ind w:firstLine="360"/>
              <w:jc w:val="both"/>
            </w:pPr>
            <w:r>
              <w:rPr>
                <w:rFonts w:ascii="仿宋_GB2312" w:hAnsi="仿宋_GB2312" w:cs="仿宋_GB2312" w:eastAsia="仿宋_GB2312"/>
                <w:sz w:val="18"/>
                <w:color w:val="000000"/>
              </w:rPr>
              <w:t>3.4.5隧道检查中，对于有异常情况的结构，应在适当位置标记清楚。有严重缺损和难以判明损坏原因和程度的结构，应作影像记录，并附病害状况说明。检查结果尽可能量化。 典型异常情况的照片及说明。异常情况的描述应采用专业标准术语，说明其部位、类型、性质、范围、数量和程度等。</w:t>
            </w:r>
          </w:p>
          <w:p>
            <w:pPr>
              <w:pStyle w:val="null3"/>
              <w:jc w:val="both"/>
            </w:pPr>
            <w:r>
              <w:rPr>
                <w:rFonts w:ascii="仿宋_GB2312" w:hAnsi="仿宋_GB2312" w:cs="仿宋_GB2312" w:eastAsia="仿宋_GB2312"/>
                <w:sz w:val="18"/>
                <w:color w:val="000000"/>
              </w:rPr>
              <w:t>3.4.6隧道检查后应提交下列文件：</w:t>
            </w:r>
          </w:p>
          <w:p>
            <w:pPr>
              <w:pStyle w:val="null3"/>
              <w:ind w:firstLine="360"/>
              <w:jc w:val="both"/>
            </w:pPr>
            <w:r>
              <w:rPr>
                <w:rFonts w:ascii="仿宋_GB2312" w:hAnsi="仿宋_GB2312" w:cs="仿宋_GB2312" w:eastAsia="仿宋_GB2312"/>
                <w:sz w:val="18"/>
                <w:color w:val="000000"/>
              </w:rPr>
              <w:t>隧道基本数据问题清单。要求当天检查现场记录，当日内整理成每座隧道基本数据问题清单。</w:t>
            </w:r>
          </w:p>
          <w:p>
            <w:pPr>
              <w:pStyle w:val="null3"/>
              <w:ind w:firstLine="360"/>
              <w:jc w:val="both"/>
            </w:pPr>
            <w:r>
              <w:rPr>
                <w:rFonts w:ascii="仿宋_GB2312" w:hAnsi="仿宋_GB2312" w:cs="仿宋_GB2312" w:eastAsia="仿宋_GB2312"/>
                <w:sz w:val="18"/>
                <w:color w:val="000000"/>
              </w:rPr>
              <w:t>隧道定期检查数据表。包括土建结构检查记录表、隧道展示图、机电设施技术状况评定表、机电故障记录表。要求当天检查现场记录，当日内整理成每座隧道定期检查数据表。</w:t>
            </w:r>
          </w:p>
          <w:p>
            <w:pPr>
              <w:pStyle w:val="null3"/>
              <w:ind w:firstLine="360"/>
              <w:jc w:val="both"/>
            </w:pPr>
            <w:r>
              <w:rPr>
                <w:rFonts w:ascii="仿宋_GB2312" w:hAnsi="仿宋_GB2312" w:cs="仿宋_GB2312" w:eastAsia="仿宋_GB2312"/>
                <w:sz w:val="18"/>
                <w:color w:val="000000"/>
              </w:rPr>
              <w:t>典型异常情况的照片及说明。异常情况的描述应采用专业标准术语，说明其部位、类型、性质、范围、数量和程度等，并提供</w:t>
            </w:r>
            <w:r>
              <w:rPr>
                <w:rFonts w:ascii="仿宋_GB2312" w:hAnsi="仿宋_GB2312" w:cs="仿宋_GB2312" w:eastAsia="仿宋_GB2312"/>
                <w:sz w:val="18"/>
                <w:color w:val="000000"/>
              </w:rPr>
              <w:t>“隧道病害展布图”。</w:t>
            </w:r>
          </w:p>
          <w:p>
            <w:pPr>
              <w:pStyle w:val="null3"/>
              <w:ind w:firstLine="360"/>
              <w:jc w:val="both"/>
            </w:pPr>
            <w:r>
              <w:rPr>
                <w:rFonts w:ascii="仿宋_GB2312" w:hAnsi="仿宋_GB2312" w:cs="仿宋_GB2312" w:eastAsia="仿宋_GB2312"/>
                <w:sz w:val="18"/>
                <w:color w:val="000000"/>
              </w:rPr>
              <w:t>两张洞口照片。隧道起终点洞口正面照片各一张，并标注清楚。</w:t>
            </w:r>
          </w:p>
          <w:p>
            <w:pPr>
              <w:pStyle w:val="null3"/>
              <w:jc w:val="both"/>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3.4.7按照本项总体要求，对隧道养护管理规范化进行打分评价。</w:t>
            </w:r>
          </w:p>
          <w:p>
            <w:pPr>
              <w:pStyle w:val="null3"/>
              <w:ind w:firstLine="361"/>
              <w:jc w:val="both"/>
            </w:pPr>
            <w:r>
              <w:rPr>
                <w:rFonts w:ascii="仿宋_GB2312" w:hAnsi="仿宋_GB2312" w:cs="仿宋_GB2312" w:eastAsia="仿宋_GB2312"/>
                <w:sz w:val="18"/>
                <w:b/>
                <w:color w:val="000000"/>
              </w:rPr>
              <w:t>4.桥隧抽检巡查报告成果提交</w:t>
            </w:r>
          </w:p>
          <w:p>
            <w:pPr>
              <w:pStyle w:val="null3"/>
              <w:ind w:firstLine="361"/>
              <w:jc w:val="both"/>
            </w:pPr>
            <w:r>
              <w:rPr>
                <w:rFonts w:ascii="仿宋_GB2312" w:hAnsi="仿宋_GB2312" w:cs="仿宋_GB2312" w:eastAsia="仿宋_GB2312"/>
                <w:sz w:val="18"/>
                <w:b/>
                <w:color w:val="000000"/>
              </w:rPr>
              <w:t>4.1沟通协调</w:t>
            </w:r>
          </w:p>
          <w:p>
            <w:pPr>
              <w:pStyle w:val="null3"/>
              <w:ind w:firstLine="360"/>
              <w:jc w:val="both"/>
            </w:pPr>
            <w:r>
              <w:rPr>
                <w:rFonts w:ascii="仿宋_GB2312" w:hAnsi="仿宋_GB2312" w:cs="仿宋_GB2312" w:eastAsia="仿宋_GB2312"/>
                <w:sz w:val="18"/>
                <w:color w:val="000000"/>
              </w:rPr>
              <w:t>提交正式报告前，检测单位应把桥隧病害情况、等级评定等有关问题向采购人及时汇报，必要时进行技术方案初审研讨。要求检测单位加强与管养单位沟通，对有争议的评定结果要逐一说明情况，并附详细的病害图片说明。</w:t>
            </w:r>
          </w:p>
          <w:p>
            <w:pPr>
              <w:pStyle w:val="null3"/>
              <w:ind w:firstLine="361"/>
              <w:jc w:val="both"/>
            </w:pPr>
            <w:r>
              <w:rPr>
                <w:rFonts w:ascii="仿宋_GB2312" w:hAnsi="仿宋_GB2312" w:cs="仿宋_GB2312" w:eastAsia="仿宋_GB2312"/>
                <w:sz w:val="18"/>
                <w:b/>
                <w:color w:val="000000"/>
              </w:rPr>
              <w:t>4.2提交成果及方式</w:t>
            </w:r>
          </w:p>
          <w:p>
            <w:pPr>
              <w:pStyle w:val="null3"/>
              <w:ind w:firstLine="360"/>
              <w:jc w:val="both"/>
            </w:pPr>
            <w:r>
              <w:rPr>
                <w:rFonts w:ascii="仿宋_GB2312" w:hAnsi="仿宋_GB2312" w:cs="仿宋_GB2312" w:eastAsia="仿宋_GB2312"/>
                <w:sz w:val="18"/>
                <w:color w:val="000000"/>
              </w:rPr>
              <w:t>4.2.1分别提交本次本项目总报告（全省）、分报告（一桥一报告、一隧一报告，不以管养的单位为单元），包括盖章、签字齐全的纸质报告一式4份，并提供以上报告扫描电子版报告。</w:t>
            </w:r>
          </w:p>
          <w:p>
            <w:pPr>
              <w:pStyle w:val="null3"/>
              <w:ind w:firstLine="360"/>
              <w:jc w:val="both"/>
            </w:pPr>
            <w:r>
              <w:rPr>
                <w:rFonts w:ascii="仿宋_GB2312" w:hAnsi="仿宋_GB2312" w:cs="仿宋_GB2312" w:eastAsia="仿宋_GB2312"/>
                <w:sz w:val="18"/>
                <w:color w:val="000000"/>
              </w:rPr>
              <w:t>4.2.2分别提交本次本项目合同履约执行报告一式4份，逐桥逐隧对照合同约定和本项目有关工作内容进行响应性报告。</w:t>
            </w:r>
            <w:r>
              <w:rPr>
                <w:rFonts w:ascii="仿宋_GB2312" w:hAnsi="仿宋_GB2312" w:cs="仿宋_GB2312" w:eastAsia="仿宋_GB2312"/>
                <w:sz w:val="18"/>
                <w:b/>
                <w:color w:val="000000"/>
              </w:rPr>
              <w:t>在提交的报告中需逐桥、逐隧提供检测车以及其他设备现场作业照片</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4.2.3 报告编制基本格式：主要内容包括但不限于：</w:t>
            </w:r>
          </w:p>
          <w:p>
            <w:pPr>
              <w:pStyle w:val="null3"/>
              <w:ind w:firstLine="360"/>
              <w:jc w:val="both"/>
            </w:pPr>
            <w:r>
              <w:rPr>
                <w:rFonts w:ascii="仿宋_GB2312" w:hAnsi="仿宋_GB2312" w:cs="仿宋_GB2312" w:eastAsia="仿宋_GB2312"/>
                <w:sz w:val="18"/>
                <w:color w:val="000000"/>
              </w:rPr>
              <w:t>4.2.3.1概述：概述本项目工作背景、主要内容；列出逐桥逐隧所处路线桩号、位置地名、桥隧代码，现场核实后的上下部结构形式、荷载等级、设计行车速度、路面型式、长度、宽度、高度等几何尺寸等统计年报库及养护管理系统桥梁隧道子系统填报所需基础数据。</w:t>
            </w:r>
            <w:r>
              <w:rPr>
                <w:rFonts w:ascii="仿宋_GB2312" w:hAnsi="仿宋_GB2312" w:cs="仿宋_GB2312" w:eastAsia="仿宋_GB2312"/>
                <w:sz w:val="18"/>
                <w:b/>
                <w:color w:val="000000"/>
              </w:rPr>
              <w:t>后附逐桥隧基础数据问题清单（具体基础数据指标项由采购人确定）</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4.2.3.2技术状况复核情况：基于逐桥隧技术状况检查结果，分类分析归纳技术状况检查检测情况、梳理发现的普遍性、突出性的问题以及原因（具体到所管养桥隧），提出相应对策措施建议。</w:t>
            </w:r>
            <w:r>
              <w:rPr>
                <w:rFonts w:ascii="仿宋_GB2312" w:hAnsi="仿宋_GB2312" w:cs="仿宋_GB2312" w:eastAsia="仿宋_GB2312"/>
                <w:sz w:val="18"/>
                <w:b/>
                <w:color w:val="000000"/>
              </w:rPr>
              <w:t>后附所检桥梁、隧道技术状况等级以及存在问题一览表。</w:t>
            </w:r>
          </w:p>
          <w:p>
            <w:pPr>
              <w:pStyle w:val="null3"/>
              <w:ind w:firstLine="360"/>
              <w:jc w:val="both"/>
            </w:pPr>
            <w:r>
              <w:rPr>
                <w:rFonts w:ascii="仿宋_GB2312" w:hAnsi="仿宋_GB2312" w:cs="仿宋_GB2312" w:eastAsia="仿宋_GB2312"/>
                <w:sz w:val="18"/>
                <w:color w:val="000000"/>
              </w:rPr>
              <w:t>4.2.3.3养护管理规范化评价情况：基于养护管理规范化检查内容和评分标准，分类分析归纳逐养护管理规范化主要做法亮点、梳理发现的普遍性、突出性的问题以及原因（具体到所管养桥隧），提出相应工作要求或建议。</w:t>
            </w:r>
            <w:r>
              <w:rPr>
                <w:rFonts w:ascii="仿宋_GB2312" w:hAnsi="仿宋_GB2312" w:cs="仿宋_GB2312" w:eastAsia="仿宋_GB2312"/>
                <w:sz w:val="18"/>
                <w:b/>
                <w:color w:val="000000"/>
              </w:rPr>
              <w:t>后附所检桥梁、隧道养护管理规范化评价以及存在问题一览表。</w:t>
            </w:r>
          </w:p>
          <w:p>
            <w:pPr>
              <w:pStyle w:val="null3"/>
              <w:spacing w:after="120"/>
              <w:jc w:val="both"/>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4.2.3.4 对202</w:t>
            </w:r>
            <w:r>
              <w:rPr>
                <w:rFonts w:ascii="仿宋_GB2312" w:hAnsi="仿宋_GB2312" w:cs="仿宋_GB2312" w:eastAsia="仿宋_GB2312"/>
                <w:sz w:val="18"/>
                <w:color w:val="000000"/>
              </w:rPr>
              <w:t>5</w:t>
            </w:r>
            <w:r>
              <w:rPr>
                <w:rFonts w:ascii="仿宋_GB2312" w:hAnsi="仿宋_GB2312" w:cs="仿宋_GB2312" w:eastAsia="仿宋_GB2312"/>
                <w:sz w:val="18"/>
                <w:color w:val="000000"/>
              </w:rPr>
              <w:t>年度省公路局通报座长大桥梁整改落实情况进行核查，抽查</w:t>
            </w:r>
            <w:r>
              <w:rPr>
                <w:rFonts w:ascii="仿宋_GB2312" w:hAnsi="仿宋_GB2312" w:cs="仿宋_GB2312" w:eastAsia="仿宋_GB2312"/>
                <w:sz w:val="18"/>
                <w:color w:val="000000"/>
              </w:rPr>
              <w:t>3</w:t>
            </w:r>
            <w:r>
              <w:rPr>
                <w:rFonts w:ascii="仿宋_GB2312" w:hAnsi="仿宋_GB2312" w:cs="仿宋_GB2312" w:eastAsia="仿宋_GB2312"/>
                <w:sz w:val="18"/>
                <w:color w:val="000000"/>
              </w:rPr>
              <w:t>座桥梁，形成相关核查结论；对</w:t>
            </w:r>
            <w:r>
              <w:rPr>
                <w:rFonts w:ascii="仿宋_GB2312" w:hAnsi="仿宋_GB2312" w:cs="仿宋_GB2312" w:eastAsia="仿宋_GB2312"/>
                <w:sz w:val="18"/>
                <w:color w:val="000000"/>
              </w:rPr>
              <w:t>2025</w:t>
            </w:r>
            <w:r>
              <w:rPr>
                <w:rFonts w:ascii="仿宋_GB2312" w:hAnsi="仿宋_GB2312" w:cs="仿宋_GB2312" w:eastAsia="仿宋_GB2312"/>
                <w:sz w:val="18"/>
                <w:color w:val="000000"/>
              </w:rPr>
              <w:t>年度省公路局通报的长大隧道进行核查，抽查</w:t>
            </w:r>
            <w:r>
              <w:rPr>
                <w:rFonts w:ascii="仿宋_GB2312" w:hAnsi="仿宋_GB2312" w:cs="仿宋_GB2312" w:eastAsia="仿宋_GB2312"/>
                <w:sz w:val="18"/>
                <w:color w:val="000000"/>
              </w:rPr>
              <w:t>3</w:t>
            </w:r>
            <w:r>
              <w:rPr>
                <w:rFonts w:ascii="仿宋_GB2312" w:hAnsi="仿宋_GB2312" w:cs="仿宋_GB2312" w:eastAsia="仿宋_GB2312"/>
                <w:sz w:val="18"/>
                <w:color w:val="000000"/>
              </w:rPr>
              <w:t>座隧道，形成相关核查结论。</w:t>
            </w:r>
          </w:p>
          <w:p>
            <w:pPr>
              <w:pStyle w:val="null3"/>
              <w:ind w:firstLine="360"/>
              <w:jc w:val="both"/>
            </w:pPr>
            <w:r>
              <w:rPr>
                <w:rFonts w:ascii="仿宋_GB2312" w:hAnsi="仿宋_GB2312" w:cs="仿宋_GB2312" w:eastAsia="仿宋_GB2312"/>
                <w:sz w:val="18"/>
                <w:color w:val="000000"/>
              </w:rPr>
              <w:t>4.2.4配合做好国桥库、国隧库与统计年报系统比对工作。</w:t>
            </w:r>
          </w:p>
          <w:p>
            <w:pPr>
              <w:pStyle w:val="null3"/>
              <w:ind w:firstLine="360"/>
              <w:jc w:val="both"/>
            </w:pPr>
            <w:r>
              <w:rPr>
                <w:rFonts w:ascii="仿宋_GB2312" w:hAnsi="仿宋_GB2312" w:cs="仿宋_GB2312" w:eastAsia="仿宋_GB2312"/>
                <w:sz w:val="18"/>
                <w:color w:val="000000"/>
              </w:rPr>
              <w:t>4.5.5供应商要将抽检巡查报告上传至养护管理系统等省级系统中。</w:t>
            </w:r>
          </w:p>
          <w:p>
            <w:pPr>
              <w:pStyle w:val="null3"/>
              <w:ind w:firstLine="361"/>
              <w:jc w:val="both"/>
            </w:pPr>
            <w:r>
              <w:rPr>
                <w:rFonts w:ascii="仿宋_GB2312" w:hAnsi="仿宋_GB2312" w:cs="仿宋_GB2312" w:eastAsia="仿宋_GB2312"/>
                <w:sz w:val="18"/>
                <w:b/>
                <w:color w:val="000000"/>
              </w:rPr>
              <w:t>5.其他事项</w:t>
            </w:r>
          </w:p>
          <w:p>
            <w:pPr>
              <w:pStyle w:val="null3"/>
              <w:ind w:firstLine="360"/>
              <w:jc w:val="both"/>
            </w:pPr>
            <w:r>
              <w:rPr>
                <w:rFonts w:ascii="仿宋_GB2312" w:hAnsi="仿宋_GB2312" w:cs="仿宋_GB2312" w:eastAsia="仿宋_GB2312"/>
                <w:sz w:val="18"/>
                <w:color w:val="000000"/>
              </w:rPr>
              <w:t>5.1检测单位提供相关管养单位对开展本项目工作情况的评价、所抽检巡查长大桥隧技术状况的意见和其它建议意见等。</w:t>
            </w:r>
          </w:p>
          <w:p>
            <w:pPr>
              <w:pStyle w:val="null3"/>
              <w:ind w:firstLine="360"/>
              <w:jc w:val="both"/>
            </w:pPr>
            <w:r>
              <w:rPr>
                <w:rFonts w:ascii="仿宋_GB2312" w:hAnsi="仿宋_GB2312" w:cs="仿宋_GB2312" w:eastAsia="仿宋_GB2312"/>
                <w:sz w:val="18"/>
              </w:rPr>
              <w:t>5.2检测单位需在2026年8月30日前提交正式报告。</w:t>
            </w:r>
          </w:p>
          <w:p>
            <w:pPr>
              <w:pStyle w:val="null3"/>
            </w:pP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3</w:t>
            </w:r>
            <w:r>
              <w:rPr>
                <w:rFonts w:ascii="仿宋_GB2312" w:hAnsi="仿宋_GB2312" w:cs="仿宋_GB2312" w:eastAsia="仿宋_GB2312"/>
                <w:sz w:val="18"/>
                <w:color w:val="000000"/>
              </w:rPr>
              <w:t>按照采购人要求起草全省通报（技术审查会前完成初稿）。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自合同签订之日起6个月（需在2026年6月15日前提交正式报告）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 1 年（需在2026年8月30日前提交正式报告）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西安、商洛、安康、汉中、延安、榆林、宝鸡、铜川、咸阳、渭南市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完成合同约定的全部内容后，应向甲方提交书面的服务成果报告及验收申请。同时向甲方提交项目实施过程中的所有资料,以便甲方日后管理和维护该项目。乙方提交的各项成果资料均应满足满足交通运输部《公路养护技术标准》《公路桥梁技术状况评定标准》《国家公路网重点桥梁和隧道监测评价规程》《公路桥涵养护规范》《公路隧道养护技术规范》等保准规范以及《陕西省公路桥梁安全保护办法》《陕西省公路桥梁养护工程师管理办法》《陕西省长大桥隧养护管理及安全运行实施细则》等陕西桥梁养护有关制度办法，乙方按照合同约定完成相关成果报告并通过采购人组织的技术审查及履约验收。 （二）甲方收到乙方的验收申请后，组织乙方（必要时请有关专家）进行项目验收。乙方提交合同履约情况总结报告，并经甲方确认。验收合格后，填写项目验收单作为对项目的最终认可。 （三）验收依据：①本合同及附件文本；②招标文件、投标文件、澄清表（函）；③国家相应的标准、规范。 本项目考核分为技术审查和履约验收。由乙方提供满足合同要求的成果并进行自检，自检合格并经甲方确认提供的成果能够达到合同要求后，组织相关人员和专家对项目进行技术审查。技术审查合格后，乙方需按照《陕西省公路局政府采购项目履约验收办法》有关规定准备履约验收资料并向甲方申请履约验收，经陕西省公路局采购委员会验收合格后，填写《陕西省公路局政府采购项目履约验收书（服务类）》作为对项目的最终认可。该项目完成后，乙方向甲方提交项目实施过程中的所有资料,以便甲方日后管理和维护该项目，验收依据为本合同文本、招投标文件和国内相应的标准、规范。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乙方完成合同约定的全部内容后，应向甲方提交书面的服务成果报告及验收申请。同时向甲方提交项目实施过程中的所有资料,以便甲方日后管理和维护该项目。乙方提交的各项成果资料均应满足满足交通运输部《公路养护技术标准》《公路桥梁技术状况评定标准》《国家公路网重点桥梁和隧道监测评价规程》《公路桥涵养护规范》《公路隧道养护技术规范》等保准规范以及《陕西省公路桥梁安全保护办法》《陕西省公路桥梁养护工程师管理办法》《陕西省长大桥隧养护管理及安全运行实施细则》等陕西桥梁养护有关制度办法，乙方按照合同约定完成相关成果报告并通过采购人组织的技术审查及履约验收。 （二）甲方收到乙方的验收申请后，组织乙方（必要时请有关专家）进行项目验收。乙方提交合同履约情况总结报告，并经甲方确认。验收合格后，填写项目验收单作为对项目的最终认可。 （三）验收依据：①本合同及附件文本；②招标文件、投标文件、澄清表（函）；③国家相应的标准、规范。 本项目考核分为技术审查和履约验收。由乙方提供满足合同要求的成果并进行自检，自检合格并经甲方确认提供的成果能够达到合同要求后，组织相关人员和专家对项目进行技术审查。技术审查合格后，乙方需按照《陕西省公路局政府采购项目履约验收办法》有关规定准备履约验收资料并向甲方申请履约验收，经陕西省公路局采购委员会验收合格后，填写《陕西省公路局政府采购项目履约验收书（服务类）》作为对项目的最终认可。该项目完成后，乙方向甲方提交项目实施过程中的所有资料,以便甲方日后管理和维护该项目，验收依据为本合同文本、招投标文件和国内相应的标准、规范。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合同签订后，甲方收到乙方缴纳的履约保证金及符合要求的发票后，向乙方支付合同总金额的60%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乙方供应商提交项目初步成果并经甲方确认后，甲方向乙方支付合同总金额的30%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乙方提交项目全部成果并经甲方技术审查合格且无任何纠纷后，甲方按照乙方实际完成工作量计算并支付剩余价款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合同签订后，甲方收到乙方缴纳的履约保证金及符合要求的发票后，向乙方支付合同总金额的60%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乙方供应商提交项目初步成果并经甲方确认后，甲方向乙方支付合同总金额的30%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乙方提交项目全部成果并经甲方技术审查合格且无任何纠纷后，甲方按照乙方实际完成工作量计算并支付剩余价款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（一）甲乙双方必须遵守本合同并执行合同中的各项规定，保证本合同的正常履行。 （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（四）乙方逾期完成服务的，每逾期一日，向甲方承担合同总金额 0.2 %的违约金，逾期 25 日的，甲方有权单方解除本合同且保留追究乙方违约责任的权利，给甲方造成损失的，乙方还应予以赔偿。 （五）乙方应保证其提交的服务成果不存在侵犯他人权益的情形，否则，因此引发的责任及纠纷由乙方承担，对甲方造成损失的，乙方应予以赔偿，此外，乙方还应向甲方承担合同总金额10%的违约金。 （六）乙方应对其服务及服务成果的合法性、科学性、有效性、客观性、真实性负责，否则，相关责任及纠纷由乙方承担，对甲方造成损失的，乙方应予赔偿，此外，乙方还应向甲方承担合同总金额 10 %的违约金。 （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 （八）乙方未按合同约定或甲方要求提供服务的，每出现一次应承担合同总价款5%的违约金，出现2次的，甲方有权单方解除本合同，给甲方造成损失的，乙方还应予以赔偿。 （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 （十）如因乙方原因造成质量事故，甲方根据交通运输部《公路水运工程质量检测管理办法》的相关规定，报请交通运输主管部门对乙方予以查处，同时，产生的全部责任和损失均由乙方承担，甲方有权单方解除合同，乙方还应向甲方支付合同金额10%的惩罚性违约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（一）甲乙双方必须遵守本合同并执行合同中的各项规定，保证本合同的正常履行。 （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（四）乙方逾期完成服务的，每逾期一日，向甲方承担合同总金额 0.2 %的违约金，逾期 25 日的，甲方有权单方解除本合同且保留追究乙方违约责任的权利，给甲方造成损失的，乙方还应予以赔偿。 （五）乙方应保证其提交的服务成果不存在侵犯他人权益的情形，否则，因此引发的责任及纠纷由乙方承担，对甲方造成损失的，乙方应予以赔偿，此外，乙方还应向甲方承担合同总金额10%的违约金。 （六）乙方应对其服务及服务成果的合法性、科学性、有效性、客观性、真实性负责，否则，相关责任及纠纷由乙方承担，对甲方造成损失的，乙方应予赔偿，此外，乙方还应向甲方承担合同总金额 10 %的违约金。 （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 （八）乙方未按合同约定或甲方要求提供服务的，每出现一次应承担合同总价款5%的违约金，出现2次的，甲方有权单方解除本合同，给甲方造成损失的，乙方还应予以赔偿。 （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 （十）如因乙方原因造成质量事故，甲方根据交通运输部《公路水运工程质量检测管理办法》的相关规定，报请交通运输主管部门对乙方予以查处，同时，产生的全部责任和损失均由乙方承担，甲方有权单方解除合同，乙方还应向甲方支付合同金额10%的惩罚性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供应商在领取中标通知书前向代理机构提供纸质版磋商响应文件（磋商响应文件必须与在陕西省政府采购综合管理平台的项目电子化交易系统中递交的电子响应文件内容一致），磋商响应文件为正本一份，副本二份，电子U盘二个（U盘内容包括Word版本、签字盖章扫描后的PDF版本响应文件）。纸质响应文件均须A4纸打印，分别各自装订成册并编制目录和页码。 3、本项目所属行业为：其他未列明行业。 4、供应商的投标报价是供应商响应项目要求的全部工作内容的价格体现，包括但不限于供应商完成本项目的人工费、服务费、管理费、验收费、资料费、采购代理服务费、利润和税费；在提供服务的过程中的任何遗漏，均由成交供应商免费提供，采购人将不再支付任何费用。 5、如磋商文件中融资相关内容与新政策要求有出入，按照最新要求执行。 6、因本项目采购内容为服务，故不涉及采购产品认证证书等。故磋商文件中所要求有关采购产品认证证书以及产品品牌等描述及要求无需提供和响应。 7、各供应商根据自身情况选择一个或多个采购包参与磋商，但只能作为其中一个采购包的第一成交候选人，己在先评审的采购包中成为第一成交候选人的供应商，将不再参与后续采购包的第一成交候选人推荐，由后续候选人顺位递补。 8、文件第二章 2.6.3条为系统固定模板，实际按第八章第十四条第（三）款要求执行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1.营业执照：有独立承担民事责任能力的法人、其他组织或自然人，供应商是法人或其他组织的应提供营业执照等证明文件，自然人提供有效的自然人身份证明； 2.完税证明：供应商须提供投标截止时间前一年内，已缴纳的任意一个月的纳税证明或完税证明，纳税证明或完税证明上应有代收机构或税务机关的公章或业务专用章，依法免税的供应商应提供相关文件证明；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 4.无重大违法记录的书面声明：提供参加政府采购活动前三年内，在经营活动中没有重大违法记录的书面声明； 5.履约声明：具有履行合同所必需的设备和专业技术能力的书面声明；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供应商须提供2024或2025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资信证明需提供投标截止时间前6个月内）及基本存款账户开户许可证（或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1.营业执照：有独立承担民事责任能力的法人、其他组织或自然人，供应商是法人或其他组织的应提供营业执照等证明文件，自然人提供有效的自然人身份证明； 2.完税证明：供应商须提供投标截止时间前一年内，已缴纳的任意一个月的纳税证明或完税证明，纳税证明或完税证明上应有代收机构或税务机关的公章或业务专用章，依法免税的供应商应提供相关文件证明；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 4.无重大违法记录的书面声明：提供参加政府采购活动前三年内，在经营活动中没有重大违法记录的书面声明； 5.履约声明：具有履行合同所必需的设备和专业技术能力的书面声明；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中小企业声明函 商务应答表 一般资格审查证明文件.docx 供应商应提交的相关资格证明材料 报价表 响应文件封面 分项报价表.docx 需要补充的内容.docx 残疾人福利性单位声明函 服务方案 标的清单 响应函 监狱企业的证明文件 特殊资格审查证明文件.docx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供应商须提供2024或2025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资信证明需提供投标截止时间前6个月内）及基本存款账户开户许可证（或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法定代表人授权委托书：法定代表人授权书(附法定代表人、被授权人身份证复印件)及被授权人身份证复印件(法定代表人直接参加投标的，须提供法定代表人身份证明及身份证复印件)；非法人单位参照执行。</w:t>
            </w:r>
          </w:p>
        </w:tc>
        <w:tc>
          <w:tcPr>
            <w:tcW w:type="dxa" w:w="1661"/>
          </w:tcPr>
          <w:p>
            <w:pPr>
              <w:pStyle w:val="null3"/>
            </w:pPr>
            <w:r>
              <w:rPr>
                <w:rFonts w:ascii="仿宋_GB2312" w:hAnsi="仿宋_GB2312" w:cs="仿宋_GB2312" w:eastAsia="仿宋_GB2312"/>
              </w:rPr>
              <w:t>供应商应提交的相关资格证明材料 特殊资格审查证明文件.docx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供应商关联关系声明：单位负责人为同一人或者存在直接控股、管理关系的不同供应商，不得参加同一项目的招标活动。（提供承诺书）</w:t>
            </w:r>
          </w:p>
        </w:tc>
        <w:tc>
          <w:tcPr>
            <w:tcW w:type="dxa" w:w="1661"/>
          </w:tcPr>
          <w:p>
            <w:pPr>
              <w:pStyle w:val="null3"/>
            </w:pPr>
            <w:r>
              <w:rPr>
                <w:rFonts w:ascii="仿宋_GB2312" w:hAnsi="仿宋_GB2312" w:cs="仿宋_GB2312" w:eastAsia="仿宋_GB2312"/>
              </w:rPr>
              <w:t>供应商应提交的相关资格证明材料 特殊资格审查证明文件.docx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案件当事人名单，在中国政府采购网（www.ccgp.gov.cn）政府采购严重违法失信行为记录名单中未被财政部门禁止参加政府采购活动的供应商。以开标现场查询为主。未被交通运输主管部门限制进入公路建养市场，且不在处罚有效期内（提供承诺函）。</w:t>
            </w:r>
          </w:p>
        </w:tc>
        <w:tc>
          <w:tcPr>
            <w:tcW w:type="dxa" w:w="1661"/>
          </w:tcPr>
          <w:p>
            <w:pPr>
              <w:pStyle w:val="null3"/>
            </w:pPr>
            <w:r>
              <w:rPr>
                <w:rFonts w:ascii="仿宋_GB2312" w:hAnsi="仿宋_GB2312" w:cs="仿宋_GB2312" w:eastAsia="仿宋_GB2312"/>
              </w:rPr>
              <w:t>供应商应提交的相关资格证明材料 特殊资格审查证明文件.docx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供应商须具有有效的公路水运工程质量检测机构公路工程甲级资质（公路工程试验检测综合甲级资质）或桥梁隧道工程专项资质。</w:t>
            </w:r>
          </w:p>
        </w:tc>
        <w:tc>
          <w:tcPr>
            <w:tcW w:type="dxa" w:w="1661"/>
          </w:tcPr>
          <w:p>
            <w:pPr>
              <w:pStyle w:val="null3"/>
            </w:pPr>
            <w:r>
              <w:rPr>
                <w:rFonts w:ascii="仿宋_GB2312" w:hAnsi="仿宋_GB2312" w:cs="仿宋_GB2312" w:eastAsia="仿宋_GB2312"/>
              </w:rPr>
              <w:t>供应商应提交的相关资格证明材料 特殊资格审查证明文件.docx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本标包不接受联合体。</w:t>
            </w:r>
          </w:p>
        </w:tc>
        <w:tc>
          <w:tcPr>
            <w:tcW w:type="dxa" w:w="1661"/>
          </w:tcPr>
          <w:p>
            <w:pPr>
              <w:pStyle w:val="null3"/>
            </w:pPr>
            <w:r>
              <w:rPr>
                <w:rFonts w:ascii="仿宋_GB2312" w:hAnsi="仿宋_GB2312" w:cs="仿宋_GB2312" w:eastAsia="仿宋_GB2312"/>
              </w:rPr>
              <w:t>供应商应提交的相关资格证明材料 特殊资格审查证明文件.docx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法定代表人授权委托书：法定代表人授权书(附法定代表人、被授权人身份证复印件)及被授权人身份证复印件(法定代表人直接参加投标的，须提供法定代表人身份证明及身份证复印件)；非法人单位参照执行。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供应商关联关系声明：单位负责人为同一人或者存在直接控股、管理关系的不同供应商，不得参加同一项目的招标活动。（提供承诺书）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案件当事人名单，在中国政府采购网（www.ccgp.gov.cn）政府采购严重违法失信行为记录名单中未被财政部门禁止参加政府采购活动的供应商。以开标现场查询为主。未被交通运输主管部门限制进入公路建养市场，且不在处罚有效期内（提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企业资质：采用独立形式磋商：独立供应商须具有有效的公路水运工程质量检测机构公路工程甲级资质（公路工程试验检测综合甲级资质）或桥梁隧道工程专项资质；同时具有公路水运工程质量检测机构交通工程专项资质或试验检测综合甲级资质中包含有隧道机电参数试验检测项目；联合体供应商：根据联合体协议分工（联合体成员不得承担相同工作），联合体牵头人须具有有效的公路水运工程质量检测机构公路工程甲级资质（公路工程试验检测综合甲级资质）或桥梁隧道工程专项资质；联合体另一成员须具有公路水运工程质量检测机构交通工程专项资质或试验检测综合甲级资质中包含有隧道机电参数试验检测项目。</w:t>
            </w:r>
          </w:p>
        </w:tc>
        <w:tc>
          <w:tcPr>
            <w:tcW w:type="dxa" w:w="1661"/>
          </w:tcPr>
          <w:p>
            <w:pPr>
              <w:pStyle w:val="null3"/>
            </w:pPr>
            <w:r>
              <w:rPr>
                <w:rFonts w:ascii="仿宋_GB2312" w:hAnsi="仿宋_GB2312" w:cs="仿宋_GB2312" w:eastAsia="仿宋_GB2312"/>
              </w:rPr>
              <w:t>供应商应提交的相关资格证明材料 特殊资格审查证明文件.docx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本标包接受联合体（联合体成员不能超过2家）磋商，联合体成员不得作为独立供应商或加入本项目其他联合体参加本项目磋商。 联合体应递交一份联合体协议书，该协议书须明确联合体各成员对本项目项下的全部责任和义务承担连带法律责任。该协议书须有各成员的法定代表人或授权代表签字并加盖公章，并明确约定联合体牵头人和联合体成员计划承担的份额和分工责任的说明。 联合体各成员还须共同提交一份由各成员的法定代表人或授权代表签字的授权书，授权联合体牵头人代表各成员在本项目招标投标过程中，及合同执行过程中（如联合体被授予合同）以联合体的名义并代表联合体进行澄清、签署文件和处理一切与此事有关的全部事务。同时，与采购人之间的来往信函将通过联合体牵头人传递。</w:t>
            </w:r>
          </w:p>
        </w:tc>
        <w:tc>
          <w:tcPr>
            <w:tcW w:type="dxa" w:w="1661"/>
          </w:tcPr>
          <w:p>
            <w:pPr>
              <w:pStyle w:val="null3"/>
            </w:pPr>
            <w:r>
              <w:rPr>
                <w:rFonts w:ascii="仿宋_GB2312" w:hAnsi="仿宋_GB2312" w:cs="仿宋_GB2312" w:eastAsia="仿宋_GB2312"/>
              </w:rPr>
              <w:t>供应商应提交的相关资格证明材料 特殊资格审查证明文件.docx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采购人可以结合具体项目实际情况，提高上述第1项至第3项中启动异常低价投标（响应）审查的数值标准，但是最高不得超过65%。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采购人、采购代理机构应当为磋商小组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异常低价投标（响应）审查的启动原因、审查意见和审查结果应当在评审报告中记录，并随供应商提供的相关书面说明及证明材料，以及磋商小组有关互联网浏览、查询历史一并归档。 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磋商响应文件签字盖章要求</w:t>
            </w:r>
          </w:p>
        </w:tc>
        <w:tc>
          <w:tcPr>
            <w:tcW w:type="dxa" w:w="3322"/>
          </w:tcPr>
          <w:p>
            <w:pPr>
              <w:pStyle w:val="null3"/>
            </w:pPr>
            <w:r>
              <w:rPr>
                <w:rFonts w:ascii="仿宋_GB2312" w:hAnsi="仿宋_GB2312" w:cs="仿宋_GB2312" w:eastAsia="仿宋_GB2312"/>
              </w:rPr>
              <w:t>供应商应按磋商文件要求对磋商响应文件进行电子签章。</w:t>
            </w:r>
          </w:p>
        </w:tc>
        <w:tc>
          <w:tcPr>
            <w:tcW w:type="dxa" w:w="1661"/>
          </w:tcPr>
          <w:p>
            <w:pPr>
              <w:pStyle w:val="null3"/>
            </w:pPr>
            <w:r>
              <w:rPr>
                <w:rFonts w:ascii="仿宋_GB2312" w:hAnsi="仿宋_GB2312" w:cs="仿宋_GB2312" w:eastAsia="仿宋_GB2312"/>
              </w:rPr>
              <w:t>服务内容及服务邀请应答表 中小企业声明函 商务应答表 一般资格审查证明文件.docx 供应商应提交的相关资格证明材料 响应文件封面 分项报价表.docx 需要补充的内容.docx 残疾人福利性单位声明函 服务方案 标的清单 响应函 监狱企业的证明文件 特殊资格审查证明文件.docx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服务内容及服务邀请应答表 中小企业声明函 商务应答表 一般资格审查证明文件.docx 供应商应提交的相关资格证明材料 报价表 响应文件封面 分项报价表.docx 需要补充的内容.docx 残疾人福利性单位声明函 服务方案 标的清单 响应函 特殊资格审查证明文件.docx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报价超过磋商文件中规定的最高限价的</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提交磋商响应文件的截止之日起不少于90天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符合磋商文件要求，提供磋商保证金缴纳凭证或担保机构出具的保函</w:t>
            </w:r>
          </w:p>
        </w:tc>
        <w:tc>
          <w:tcPr>
            <w:tcW w:type="dxa" w:w="1661"/>
          </w:tcPr>
          <w:p>
            <w:pPr>
              <w:pStyle w:val="null3"/>
            </w:pPr>
            <w:r>
              <w:rPr>
                <w:rFonts w:ascii="仿宋_GB2312" w:hAnsi="仿宋_GB2312" w:cs="仿宋_GB2312" w:eastAsia="仿宋_GB2312"/>
              </w:rPr>
              <w:t>响应文件封面 需要补充的内容.docx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响应文件封面 商务应答表 服务方案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对磋商响应文件响应程度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服务内容及服务邀请应答表 中小企业声明函 商务应答表 一般资格审查证明文件.docx 供应商应提交的相关资格证明材料 报价表 响应文件封面 分项报价表.docx 需要补充的内容.docx 残疾人福利性单位声明函 服务方案 标的清单 响应函 监狱企业的证明文件 特殊资格审查证明文件.docx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服务内容及服务邀请应答表 中小企业声明函 商务应答表 一般资格审查证明文件.docx 供应商应提交的相关资格证明材料 报价表 响应文件封面 分项报价表.docx 需要补充的内容.docx 残疾人福利性单位声明函 服务方案 标的清单 响应函 监狱企业的证明文件 特殊资格审查证明文件.docx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采购人可以结合具体项目实际情况，提高上述第1项至第3项中启动异常低价投标（响应）审查的数值标准，但是最高不得超过65%。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采购人、采购代理机构应当为磋商小组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异常低价投标（响应）审查的启动原因、审查意见和审查结果应当在评审报告中记录，并随供应商提供的相关书面说明及证明材料，以及磋商小组有关互联网浏览、查询历史一并归档。 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磋商响应文件签字盖章要求</w:t>
            </w:r>
          </w:p>
        </w:tc>
        <w:tc>
          <w:tcPr>
            <w:tcW w:type="dxa" w:w="3322"/>
          </w:tcPr>
          <w:p>
            <w:pPr>
              <w:pStyle w:val="null3"/>
            </w:pPr>
            <w:r>
              <w:rPr>
                <w:rFonts w:ascii="仿宋_GB2312" w:hAnsi="仿宋_GB2312" w:cs="仿宋_GB2312" w:eastAsia="仿宋_GB2312"/>
              </w:rPr>
              <w:t>供应商应按磋商文件要求对磋商响应文件进行电子签章。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报价超过磋商文件中规定的最高限价的</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提交磋商响应文件的截止之日起不少于90天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符合磋商文件要求，提供磋商保证金缴纳凭证或担保机构出具的保函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响应文件封面 商务应答表 服务方案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对磋商响应文件响应程度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技术人员</w:t>
            </w:r>
          </w:p>
        </w:tc>
        <w:tc>
          <w:tcPr>
            <w:tcW w:type="dxa" w:w="2492"/>
          </w:tcPr>
          <w:p>
            <w:pPr>
              <w:pStyle w:val="null3"/>
            </w:pPr>
            <w:r>
              <w:rPr>
                <w:rFonts w:ascii="仿宋_GB2312" w:hAnsi="仿宋_GB2312" w:cs="仿宋_GB2312" w:eastAsia="仿宋_GB2312"/>
              </w:rPr>
              <w:t>1.项目负责人：1人，具有公路相关专业高级或以上职称，持有公路相关专业试验检测工程师资格证书，2022年1月1日以来至少担任过100座公路桥梁定期或特殊检查检测评定项目负责人，以上条件全部满足得2分，不全部满足不得分。每增加10座桥梁加1分，最多加2分，满分4分。 2.技术负责人：1人，应具有公路相关专业高级或以上职称，持有桥梁专业试验检测工程师资格证书，2022年1月1日以来至少担任过100座公路桥梁定期或特殊检查检测评定项目技术负责人，以上条件全部满足得2分，不全部满足不得分。每增加50座桥梁加1分，最多加2分。满分4分。 3.检测工程师：具有公路相关专业中级或以上工程师职称，持有桥梁专业试验检测工程师资格证书，满足4人得2分。每增加1人加0.5分，最多加2分，满分4分。 备注：1.提供相关人员证明材料（身份证、社会保险缴纳证明、学历证、职称、资格等证书复印件）。 2.业绩以合同签订时间或加盖甲方公章的业绩证明材料签署时间为准，业绩证明材料需提供合同文件或加盖甲方公章的证明材料。 3.同一人不得同时担任不同职务检测工程师。</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w:t>
            </w:r>
          </w:p>
        </w:tc>
        <w:tc>
          <w:tcPr>
            <w:tcW w:type="dxa" w:w="2492"/>
          </w:tcPr>
          <w:p>
            <w:pPr>
              <w:pStyle w:val="null3"/>
            </w:pPr>
            <w:r>
              <w:rPr>
                <w:rFonts w:ascii="仿宋_GB2312" w:hAnsi="仿宋_GB2312" w:cs="仿宋_GB2312" w:eastAsia="仿宋_GB2312"/>
              </w:rPr>
              <w:t>1.供应商投入本项目的桥梁检测车至少1台，且必须为自有（提供购买发票复印件），满足得4分，不满足得0分；满分4分。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组织实施方案一、项目总体实施思路（9分）</w:t>
            </w:r>
          </w:p>
        </w:tc>
        <w:tc>
          <w:tcPr>
            <w:tcW w:type="dxa" w:w="2492"/>
          </w:tcPr>
          <w:p>
            <w:pPr>
              <w:pStyle w:val="null3"/>
            </w:pPr>
            <w:r>
              <w:rPr>
                <w:rFonts w:ascii="仿宋_GB2312" w:hAnsi="仿宋_GB2312" w:cs="仿宋_GB2312" w:eastAsia="仿宋_GB2312"/>
              </w:rPr>
              <w:t>一、项目总体实施思路（9分） （一）评审内容 供应商提出针对本项目的总体实施思路，主要包括项目概况、项目实施重难点理解、项目实施总体流程及思路。 （二）评审标准 1.完整性：内容需全面，对评审内容的各项指标有详细描述； 2.针对性：紧扣项目实际情况，结合陕西省地理特征及桥隧管养实际，提出针对性措施； 3.可实施性：契合本项目实际情况，实施步骤清晰、合理。 （三）赋分标准 1.项目概况：满分3分。每完全满足一个评分标准得1分；针对每条评审标准，如存在不合理的方面得0.6分，针对每条评审标准，内容与本项目无关或未提供得0分； 2.项目实施重难点理解：满分3分。每完全满足一个评分标准得1分；针对每条评审标准，如存在不合理的方面得0.6分，针对每条评审标准，内容与本项目无关或未提供得0分； 3.项目实施总体流程及思路：满分3分。每完全满足一个评分标准得1分；针对每条评审标准，如存在不合理的方面得0.6分，针对每条评审标准，内容与本项目无关或未提供得0分。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组织实施方案二、项目组织机构及人员安排（6分）</w:t>
            </w:r>
          </w:p>
        </w:tc>
        <w:tc>
          <w:tcPr>
            <w:tcW w:type="dxa" w:w="2492"/>
          </w:tcPr>
          <w:p>
            <w:pPr>
              <w:pStyle w:val="null3"/>
            </w:pPr>
            <w:r>
              <w:rPr>
                <w:rFonts w:ascii="仿宋_GB2312" w:hAnsi="仿宋_GB2312" w:cs="仿宋_GB2312" w:eastAsia="仿宋_GB2312"/>
              </w:rPr>
              <w:t>二、项目组织机构及人员安排（6分） （一）评审内容 供应商提出保证本项目顺利实施的组织架构及人员安排。 （二）评审标准 1.完整性：内容需全面，对评审内容的各项指标有详细描述； 2.针对性：紧扣项目实际情况，针对性搭建组织架构及人员部署； 3.合理性：契合本项目实际情况，安排合理。 （三）赋分标准 1.组织架构：满分3分。每完全满足一个评分标准得1分；针对每条评审标准，如存在不合理的方面得0.6分，针对每条评审标准，内容与本项目无关或未提供得0分。 2.人员安排：满分3分。每完全满足一个评分标准得1分。针对每条评审标准，如存在不合理的方面得0.6分，针对每条评审标准，内容与本项目无关或未提供得0分。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组织实施方案三、检测内容及方法（13.5分）</w:t>
            </w:r>
          </w:p>
        </w:tc>
        <w:tc>
          <w:tcPr>
            <w:tcW w:type="dxa" w:w="2492"/>
          </w:tcPr>
          <w:p>
            <w:pPr>
              <w:pStyle w:val="null3"/>
            </w:pPr>
            <w:r>
              <w:rPr>
                <w:rFonts w:ascii="仿宋_GB2312" w:hAnsi="仿宋_GB2312" w:cs="仿宋_GB2312" w:eastAsia="仿宋_GB2312"/>
              </w:rPr>
              <w:t>三、检测内容及方法（13.5分） （一）评审内容 供应商提出针对本项目的检测内容及方法，包括：检测内容、检测方法、检测设备。 （二）评审标准 1.完整性：内容需全面，对评审内容的各项指标有详细描述； 2.针对性：紧扣项目检测内容，针对性提出检测方法； 3.可实施性：契合本项目实际情况，可实施性强。 （三）赋分标准 1.检测内容：满分4.5分。每完全满足一个评分标准得1.5分；针对每条评审标准，如存在不合理的方面得1分，针对每条评审标准，内容与本项目无关或未提供得0分。 2.检测方法：满分4.5分。每完全满足一个评分标准得1.5分；针对每条评审标准，如存在不合理的方面得1分，针对每条评审标准，内容与本项目无关或未提供得0分。 3.检测设备：满分4.5分。每完全满足一个评分标准得1.5分；针对每条评审标准，如存在不合理的方面得1分，针对每条评审标准，内容与本项目无关或未提供得0分。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组织实施方案四、工作方案及进度计划安排（6分）</w:t>
            </w:r>
          </w:p>
        </w:tc>
        <w:tc>
          <w:tcPr>
            <w:tcW w:type="dxa" w:w="2492"/>
          </w:tcPr>
          <w:p>
            <w:pPr>
              <w:pStyle w:val="null3"/>
            </w:pPr>
            <w:r>
              <w:rPr>
                <w:rFonts w:ascii="仿宋_GB2312" w:hAnsi="仿宋_GB2312" w:cs="仿宋_GB2312" w:eastAsia="仿宋_GB2312"/>
              </w:rPr>
              <w:t>四、工作方案及进度计划安排（6分） （一）评审内容 供应商提出针对本项目的工作方案及进度计划安排。 （二）评审标准 1.完整性：内容需全面，对评审内容的各项指标有详细描述； 2.合理性：紧扣项目实际情况，方案及计划安排合理； 3.可实施性：契合本项目实际情况，实施步骤清晰、合理。 （三）赋分标准 1.工作方案：满分3分。每完全满足一个评分标准得1分；针对每条评审标准，如存在不合理的方面得0.6分，针对每条评审标准，内容与本项目无关或未提供得0分。 2.进度计划安排：满分3分。每完全满足一个评分标准得1分；针对每条评审标准，如存在不合理的方面得0.6分，针对每条评审标准，内容与本项目无关或未提供得0分。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组织实施方案五、质量控制及安全保障措施（6分）</w:t>
            </w:r>
          </w:p>
        </w:tc>
        <w:tc>
          <w:tcPr>
            <w:tcW w:type="dxa" w:w="2492"/>
          </w:tcPr>
          <w:p>
            <w:pPr>
              <w:pStyle w:val="null3"/>
            </w:pPr>
            <w:r>
              <w:rPr>
                <w:rFonts w:ascii="仿宋_GB2312" w:hAnsi="仿宋_GB2312" w:cs="仿宋_GB2312" w:eastAsia="仿宋_GB2312"/>
              </w:rPr>
              <w:t>五、质量控制及安全保障措施（6分） （一）评审内容 供应商提出针对本项目的质量控制及安全保障措施。 （二）评审标准 1.完整性：内容需全面，对评审内容的各项指标有详细描述； 2.针对性：紧扣项目实际情况，提出针对性措施； 3.合理性：契合本项目实际情况，措施合理可实施。 （三）赋分标准 1.质量控制措施：满分3分。每完全满足一个评分标准得1分；针对每条评审标准，如存在不合理的方面得0.6分，针对每条评审标准，内容与本项目无关或未提供得0分。 2.安全保障措施：满分3分。每完全满足一个评分标准得1分；针对每条评审标准，如存在不合理的方面得0.6分，针对每条评审标准，内容与本项目无关或未提供得0分。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组织实施方案六、后续服务方案（3分）</w:t>
            </w:r>
          </w:p>
        </w:tc>
        <w:tc>
          <w:tcPr>
            <w:tcW w:type="dxa" w:w="2492"/>
          </w:tcPr>
          <w:p>
            <w:pPr>
              <w:pStyle w:val="null3"/>
            </w:pPr>
            <w:r>
              <w:rPr>
                <w:rFonts w:ascii="仿宋_GB2312" w:hAnsi="仿宋_GB2312" w:cs="仿宋_GB2312" w:eastAsia="仿宋_GB2312"/>
              </w:rPr>
              <w:t>六、后续服务方案（3分） （一）评审内容 供应商提出针对本项目的后续服务方案。 （二）评审标准 1.针对性：紧扣项目实际情况，提出针对性后续服务方案； 2.合理性：契合本项目实际情况，措施合理可实施。 （三）赋分标准 满分3分。每完全满足一个评分标准得1.5分；针对每条评审标准，如存在不合理的方面得1分，针对每条评审标准，内容与本项目无关或未提供得0分。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组织实施方案七、意见建议（1.5分）</w:t>
            </w:r>
          </w:p>
        </w:tc>
        <w:tc>
          <w:tcPr>
            <w:tcW w:type="dxa" w:w="2492"/>
          </w:tcPr>
          <w:p>
            <w:pPr>
              <w:pStyle w:val="null3"/>
            </w:pPr>
            <w:r>
              <w:rPr>
                <w:rFonts w:ascii="仿宋_GB2312" w:hAnsi="仿宋_GB2312" w:cs="仿宋_GB2312" w:eastAsia="仿宋_GB2312"/>
              </w:rPr>
              <w:t>七、意见建议（1.5分） （一）评审内容 供应商提出针对本项目实施及桥隧日常管养的意见建议。 （二）评审标准 合理性：紧扣本项目及陕西省桥隧管养现状，建议合理可实施。 （三）赋分标准 满分1.5分。每提出一条完全满足评分标准的意见建议得0.5分，否则得0分。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1.2022年1月1日以来完成100座公路桥梁定期或特殊检查评定或省级桥梁巡检得8分，不满足不得分。每增加20座加2分，最多加16分，满分24分。 注：1.业绩以合同签订时间或加盖甲方公章的业绩证明材料签署时间为准； 2.相同业绩不重复加分。需提供合同文件或加盖甲方公章的业绩证明材料；3.本项目以供应商提供的满足要求的桥梁座数作为业绩评分依据，若供应商所提供的一个合同或业绩证明内包含多座满足条件桥梁，需按照满足要求桥梁的数量总和进行计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采用低价优先法计算即满足招标文件要求且投标价格最低的投标报价为评标基准价，其价格为15分。其他供应商的价格分按照下列公式计算：投标报价得分＝（评标基准价/投标报价）×15%×100。 符合招标文件规定的小微企业、监狱企业、残疾人福利性单位优惠条件的供应商，价格给予10%的扣除，用扣除后的价格参与评审以上政策同时具备的仅对其进行一次10%的价格扣除，不重复扣除。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技术人员</w:t>
            </w:r>
          </w:p>
        </w:tc>
        <w:tc>
          <w:tcPr>
            <w:tcW w:type="dxa" w:w="2492"/>
          </w:tcPr>
          <w:p>
            <w:pPr>
              <w:pStyle w:val="null3"/>
            </w:pPr>
            <w:r>
              <w:rPr>
                <w:rFonts w:ascii="仿宋_GB2312" w:hAnsi="仿宋_GB2312" w:cs="仿宋_GB2312" w:eastAsia="仿宋_GB2312"/>
              </w:rPr>
              <w:t>1.项目负责人：1人，具有公路相关专业高级或以上职称，持有公路相关专业试验检测工程师资格证书，2022年1月1日以来至少担任过100座公路桥梁和50座公路隧道定期或特殊检查检测评定项目负责人，以上条件全部满足得1.5分，不全部满足不得分。每增加10座桥梁加1分，每增加5座隧道加0.5分，最多加1.5分，满分3分。如为联合体磋商，须为联合体牵头人人员。 2.桥梁技术负责人：1人，应具有公路相关专业高级或以上职称，持有桥梁专业试验检测工程师资格证书，2022年1月1日以来至少担任过100座公路桥梁定期或特殊检查检测评定项目技术负责人，以上条件全部满足得0.5分，不全部满足不得分。每增加10座桥梁加0.5分，最多加2分。满分2.5分。如为联合体磋商，须为联合体牵头人人员。 3.隧道技术负责人：1人，应具有公路相关专业高级或以上职称，持有隧道专业试验检测工程师资格证书，2022年1月1日以来至少担任过50座公路隧道定期或特殊检查检测评定项目技术负责人，以上条件全部满足得0.5分，不全部满足不得分。每增加5座隧道加0.5分，最多加2分。满分2.5分。如为联合体磋商，须为联合体牵头人人员。 4.检测工程师：具有公路相关专业中级或以上工程师职称，其中桥梁工程师2人，持有桥梁专业试验检测工程师资格证书；隧道工程师2人，至少1人持有隧道（桥隧）专业试验检测工程师资格证书，同时至少1人持有交通工程专业试验检测工程师资格证书或同时持有交通安全设施和机电设施专业试验检测工程师资格证书，以上条件全部满足得2.4分，满足一人得0.6分。每增加同条件桥梁检测人员1人加0.4分，最多加0.8分。每增加同条件隧道检测人员1人加0.4分，最多加0.8分。满分4分。 备注：1.所有试验检测人员资格证书，需在《公路水运工程质量试验检测管理信息系统》（http://www.ttiis.cn/）中能够有效查询，无法查询的视为无效响应，付查询截图。 2.提供相关人员证明材料（身份证、社会保险缴纳证明、学历证、职称、注册的试验检测资格等证书复印件）。 3.业绩以合同签订时间或加盖甲方公章的业绩证明材料签署时间为准，业绩证明材料需提供合同文件或加盖甲方公章的证明材料。 4.同一人不得同时担任不同职务检测工程师。</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w:t>
            </w:r>
          </w:p>
        </w:tc>
        <w:tc>
          <w:tcPr>
            <w:tcW w:type="dxa" w:w="2492"/>
          </w:tcPr>
          <w:p>
            <w:pPr>
              <w:pStyle w:val="null3"/>
            </w:pPr>
            <w:r>
              <w:rPr>
                <w:rFonts w:ascii="仿宋_GB2312" w:hAnsi="仿宋_GB2312" w:cs="仿宋_GB2312" w:eastAsia="仿宋_GB2312"/>
              </w:rPr>
              <w:t>1.供应商投入本项目的桥梁检测车至少1台，且必须为自有（提供购买发票复印件），满足得2分，不满足得0分；满分2分。 2.隧道检测车至少1台，且必须为自有（提供购买发票复印件），满足得2分，不满足得0分。满分2分。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组织实施方案一、项目总体实施思路（9分）</w:t>
            </w:r>
          </w:p>
        </w:tc>
        <w:tc>
          <w:tcPr>
            <w:tcW w:type="dxa" w:w="2492"/>
          </w:tcPr>
          <w:p>
            <w:pPr>
              <w:pStyle w:val="null3"/>
            </w:pPr>
            <w:r>
              <w:rPr>
                <w:rFonts w:ascii="仿宋_GB2312" w:hAnsi="仿宋_GB2312" w:cs="仿宋_GB2312" w:eastAsia="仿宋_GB2312"/>
              </w:rPr>
              <w:t>一、项目总体实施思路（9分） （一）评审内容 供应商提出针对本项目的总体实施思路，主要包括项目概况、项目实施重难点理解、项目实施总体流程及思路。 （二）评审标准 1.完整性：内容需全面，对评审内容的各项指标有详细描述； 2.针对性：紧扣项目实际情况，结合陕西省地理特征及桥隧管养实际，提出针对性措施； 3.可实施性：契合本项目实际情况，实施步骤清晰、合理。 （三）赋分标准 1.项目概况：满分3分。每完全满足一个评分标准得1分；针对每条评审标准，如存在不合理的方面得0.6分，针对每条评审标准，内容与本项目无关或未提供得0分； 2.项目实施重难点理解：满分3分。每完全满足一个评分标准得1分；针对每条评审标准，如存在不合理的方面得0.6分，针对每条评审标准，内容与本项目无关或未提供得0分； 3.项目实施总体流程及思路：满分3分。每完全满足一个评分标准得1分；针对每条评审标准，如存在不合理的方面得0.6分，针对每条评审标准，内容与本项目无关或未提供得0分。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组织实施方案二、项目组织机构及人员安排（6分）</w:t>
            </w:r>
          </w:p>
        </w:tc>
        <w:tc>
          <w:tcPr>
            <w:tcW w:type="dxa" w:w="2492"/>
          </w:tcPr>
          <w:p>
            <w:pPr>
              <w:pStyle w:val="null3"/>
            </w:pPr>
            <w:r>
              <w:rPr>
                <w:rFonts w:ascii="仿宋_GB2312" w:hAnsi="仿宋_GB2312" w:cs="仿宋_GB2312" w:eastAsia="仿宋_GB2312"/>
              </w:rPr>
              <w:t>二、项目组织机构及人员安排（6分） （一）评审内容 供应商提出保证本项目顺利实施的组织架构及人员安排。 （二）评审标准 1.完整性：内容需全面，对评审内容的各项指标有详细描述； 2.针对性：紧扣项目实际情况，针对性搭建组织架构及人员部署； 3.合理性：契合本项目实际情况，安排合理。 （三）赋分标准 1.组织架构：满分3分。每完全满足一个评分标准得1分；针对每条评审标准，如存在不合理的方面得0.6分，针对每条评审标准，内容与本项目无关或未提供得0分。 2.人员安排：满分3分。每完全满足一个评分标准得1分。针对每条评审标准，如存在不合理的方面得0.6分，针对每条评审标准，内容与本项目无关或未提供得0分。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组织实施方案三、检测内容及方法（13.5分）</w:t>
            </w:r>
          </w:p>
        </w:tc>
        <w:tc>
          <w:tcPr>
            <w:tcW w:type="dxa" w:w="2492"/>
          </w:tcPr>
          <w:p>
            <w:pPr>
              <w:pStyle w:val="null3"/>
            </w:pPr>
            <w:r>
              <w:rPr>
                <w:rFonts w:ascii="仿宋_GB2312" w:hAnsi="仿宋_GB2312" w:cs="仿宋_GB2312" w:eastAsia="仿宋_GB2312"/>
              </w:rPr>
              <w:t>三、检测内容及方法（13.5分） （一）评审内容 供应商提出针对本项目的检测内容及方法，包括：检测内容、检测方法、检测设备。 （二）评审标准 1.完整性：内容需全面，对评审内容的各项指标有详细描述； 2.针对性：紧扣项目检测内容，针对性提出检测方法； 3.可实施性：契合本项目实际情况，可实施性强。 （三）赋分标准 1.检测内容：满分4.5分。每完全满足一个评分标准得1.5分；针对每条评审标准，如存在不合理的方面得1分，针对每条评审标准，内容与本项目无关或未提供得0分。 2.检测方法：满分4.5分。每完全满足一个评分标准得1.5分；针对每条评审标准，如存在不合理的方面得1分，针对每条评审标准，内容与本项目无关或未提供得0分。 3.检测设备：满分4.5分。每完全满足一个评分标准得1.5分；针对每条评审标准，如存在不合理的方面得1分，针对每条评审标准，内容与本项目无关或未提供得0分。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组织实施方案四、工作方案及进度计划安排（6分）</w:t>
            </w:r>
          </w:p>
        </w:tc>
        <w:tc>
          <w:tcPr>
            <w:tcW w:type="dxa" w:w="2492"/>
          </w:tcPr>
          <w:p>
            <w:pPr>
              <w:pStyle w:val="null3"/>
            </w:pPr>
            <w:r>
              <w:rPr>
                <w:rFonts w:ascii="仿宋_GB2312" w:hAnsi="仿宋_GB2312" w:cs="仿宋_GB2312" w:eastAsia="仿宋_GB2312"/>
              </w:rPr>
              <w:t>四、工作方案及进度计划安排（6分） （一）评审内容 供应商提出针对本项目的工作方案及进度计划安排。 （二）评审标准 1.完整性：内容需全面，对评审内容的各项指标有详细描述； 2.合理性：紧扣项目实际情况，方案及计划安排合理； 3.可实施性：契合本项目实际情况，实施步骤清晰、合理。 （三）赋分标准 1.工作方案：满分3分。每完全满足一个评分标准得1分；针对每条评审标准，如存在不合理的方面得0.6分，针对每条评审标准，内容与本项目无关或未提供得0分。 2.进度计划安排：满分3分。每完全满足一个评分标准得1分；针对每条评审标准，如存在不合理的方面得0.6分，针对每条评审标准，内容与本项目无关或未提供得0分。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组织实施方案五、质量控制及安全保障措施（6分）</w:t>
            </w:r>
          </w:p>
        </w:tc>
        <w:tc>
          <w:tcPr>
            <w:tcW w:type="dxa" w:w="2492"/>
          </w:tcPr>
          <w:p>
            <w:pPr>
              <w:pStyle w:val="null3"/>
            </w:pPr>
            <w:r>
              <w:rPr>
                <w:rFonts w:ascii="仿宋_GB2312" w:hAnsi="仿宋_GB2312" w:cs="仿宋_GB2312" w:eastAsia="仿宋_GB2312"/>
              </w:rPr>
              <w:t>五、质量控制及安全保障措施（6分） （一）评审内容 供应商提出针对本项目的质量控制及安全保障措施。 （二）评审标准 1.完整性：内容需全面，对评审内容的各项指标有详细描述； 2.针对性：紧扣项目实际情况，提出针对性措施； 3.合理性：契合本项目实际情况，措施合理可实施。 （三）赋分标准 1.质量控制措施：满分3分。每完全满足一个评分标准得1分；针对每条评审标准，如存在不合理的方面得0.6分，针对每条评审标准，内容与本项目无关或未提供得0分。 2.安全保障措施：满分3分。每完全满足一个评分标准得1分；针对每条评审标准，如存在不合理的方面得0.6分，针对每条评审标准，内容与本项目无关或未提供得0分。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组织实施方案六、后续服务方案（3分）</w:t>
            </w:r>
          </w:p>
        </w:tc>
        <w:tc>
          <w:tcPr>
            <w:tcW w:type="dxa" w:w="2492"/>
          </w:tcPr>
          <w:p>
            <w:pPr>
              <w:pStyle w:val="null3"/>
            </w:pPr>
            <w:r>
              <w:rPr>
                <w:rFonts w:ascii="仿宋_GB2312" w:hAnsi="仿宋_GB2312" w:cs="仿宋_GB2312" w:eastAsia="仿宋_GB2312"/>
              </w:rPr>
              <w:t>六、后续服务方案（3分） （一）评审内容 供应商提出针对本项目的后续服务方案。 （二）评审标准 1.针对性：紧扣项目实际情况，提出针对性后续服务方案； 2.合理性：契合本项目实际情况，措施合理可实施。 （三）赋分标准 满分3分。每完全满足一个评分标准得1.5分；针对每条评审标准，如存在不合理的方面得1分，针对每条评审标准，内容与本项目无关或未提供得0分。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组织实施方案七、意见建议（1.5分）</w:t>
            </w:r>
          </w:p>
        </w:tc>
        <w:tc>
          <w:tcPr>
            <w:tcW w:type="dxa" w:w="2492"/>
          </w:tcPr>
          <w:p>
            <w:pPr>
              <w:pStyle w:val="null3"/>
            </w:pPr>
            <w:r>
              <w:rPr>
                <w:rFonts w:ascii="仿宋_GB2312" w:hAnsi="仿宋_GB2312" w:cs="仿宋_GB2312" w:eastAsia="仿宋_GB2312"/>
              </w:rPr>
              <w:t>七、意见建议（1.5分） （一）评审内容 供应商提出针对本项目实施及桥隧日常管养的意见建议。 （二）评审标准 合理性：紧扣本项目及陕西省桥隧管养现状，建议合理可实施。 （三）赋分标准 满分1.5分。每提出一条完全满足评分标准的意见建议得0.5分，否则得0分。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1.2022年1月1日以来完成5座主跨100米及以上公路桥梁定期或特殊检查评定或省级桥隧巡检项目得8分，不满足不得分。每增加一座加2分，最多加4分，满分12分。如为联合体磋商，须为联合体牵头人业绩。 2.2022年1月1日以来完成5座公路长隧道及以上隧道定期或特殊检查评定或省级桥隧巡检项目得8分，不满足不得分。每增加一座加0.8分，最多加4分，满分12分。如为联合体磋商，须为联合体牵头人业绩。 注：1.业绩以合同签订时间或加盖甲方公章的业绩证明材料签署时间为准； 2.相同业绩不重复加分。需提供合同文件或加盖甲方公章的业绩证明材料；3.本项目以供应商提供的满足要求的桥梁座数作为业绩评分依据，若供应商所提供的一个合同或业绩证明内包含多座满足条件桥梁，需按照满足要求桥梁的数量总和进行计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采用低价优先法计算即满足招标文件要求且投标价格最低的投标报价为评标基准价，其价格为15分。其他供应商的价格分按照下列公式计算：投标报价得分＝（评标基准价/投标报价）×15%×100。 符合招标文件规定的小微企业、监狱企业、残疾人福利性单位优惠条件的供应商，价格给予10%的扣除，用扣除后的价格参与评审以上政策同时具备的仅对其进行一次10%的价格扣除，不重复扣除。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详见附件：一般资格审查证明文件.docx</w:t>
      </w:r>
    </w:p>
    <w:p>
      <w:pPr>
        <w:pStyle w:val="null3"/>
        <w:ind w:firstLine="960"/>
      </w:pPr>
      <w:r>
        <w:rPr>
          <w:rFonts w:ascii="仿宋_GB2312" w:hAnsi="仿宋_GB2312" w:cs="仿宋_GB2312" w:eastAsia="仿宋_GB2312"/>
        </w:rPr>
        <w:t>详见附件：特殊资格审查证明文件.docx</w:t>
      </w:r>
    </w:p>
    <w:p>
      <w:pPr>
        <w:pStyle w:val="null3"/>
        <w:ind w:firstLine="960"/>
      </w:pPr>
      <w:r>
        <w:rPr>
          <w:rFonts w:ascii="仿宋_GB2312" w:hAnsi="仿宋_GB2312" w:cs="仿宋_GB2312" w:eastAsia="仿宋_GB2312"/>
        </w:rPr>
        <w:t>详见附件：需要补充的内容.docx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详见附件：需要补充的内容.docx</w:t>
      </w:r>
    </w:p>
    <w:p>
      <w:pPr>
        <w:pStyle w:val="null3"/>
        <w:ind w:firstLine="960"/>
      </w:pPr>
      <w:r>
        <w:rPr>
          <w:rFonts w:ascii="仿宋_GB2312" w:hAnsi="仿宋_GB2312" w:cs="仿宋_GB2312" w:eastAsia="仿宋_GB2312"/>
        </w:rPr>
        <w:t>详见附件：一般资格审查证明文件.docx</w:t>
      </w:r>
    </w:p>
    <w:p>
      <w:pPr>
        <w:pStyle w:val="null3"/>
        <w:ind w:firstLine="960"/>
      </w:pPr>
      <w:r>
        <w:rPr>
          <w:rFonts w:ascii="仿宋_GB2312" w:hAnsi="仿宋_GB2312" w:cs="仿宋_GB2312" w:eastAsia="仿宋_GB2312"/>
        </w:rPr>
        <w:t>详见附件：特殊资格审查证明文件.docx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