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版本号：JXRC-26032020260403001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冰冻切片机等一批医疗设备采购项目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JXRC-260320</w:t>
      </w:r>
      <w:r>
        <w:br/>
      </w:r>
      <w:r>
        <w:br/>
      </w:r>
      <w:r>
        <w:br/>
      </w:r>
    </w:p>
    <w:p>
      <w:pPr>
        <w:pStyle w:val="null3"/>
        <w:jc w:val="center"/>
        <w:outlineLvl w:val="2"/>
      </w:pPr>
      <w:r>
        <w:rPr>
          <w:rFonts w:ascii="仿宋_GB2312" w:hAnsi="仿宋_GB2312" w:cs="仿宋_GB2312" w:eastAsia="仿宋_GB2312"/>
          <w:sz w:val="28"/>
          <w:b/>
        </w:rPr>
        <w:t>省第二人民医院</w:t>
      </w:r>
    </w:p>
    <w:p>
      <w:pPr>
        <w:pStyle w:val="null3"/>
        <w:jc w:val="center"/>
        <w:outlineLvl w:val="2"/>
      </w:pPr>
      <w:r>
        <w:rPr>
          <w:rFonts w:ascii="仿宋_GB2312" w:hAnsi="仿宋_GB2312" w:cs="仿宋_GB2312" w:eastAsia="仿宋_GB2312"/>
          <w:sz w:val="28"/>
          <w:b/>
        </w:rPr>
        <w:t>陕西嘉信瑞诚招标有限公司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陕西嘉信瑞诚招标有限公司</w:t>
      </w:r>
      <w:r>
        <w:rPr>
          <w:rFonts w:ascii="仿宋_GB2312" w:hAnsi="仿宋_GB2312" w:cs="仿宋_GB2312" w:eastAsia="仿宋_GB2312"/>
        </w:rPr>
        <w:t>（以下简称“代理机构”）受</w:t>
      </w:r>
      <w:r>
        <w:rPr>
          <w:rFonts w:ascii="仿宋_GB2312" w:hAnsi="仿宋_GB2312" w:cs="仿宋_GB2312" w:eastAsia="仿宋_GB2312"/>
        </w:rPr>
        <w:t>省第二人民医院</w:t>
      </w:r>
      <w:r>
        <w:rPr>
          <w:rFonts w:ascii="仿宋_GB2312" w:hAnsi="仿宋_GB2312" w:cs="仿宋_GB2312" w:eastAsia="仿宋_GB2312"/>
        </w:rPr>
        <w:t>委托，拟对</w:t>
      </w:r>
      <w:r>
        <w:rPr>
          <w:rFonts w:ascii="仿宋_GB2312" w:hAnsi="仿宋_GB2312" w:cs="仿宋_GB2312" w:eastAsia="仿宋_GB2312"/>
        </w:rPr>
        <w:t>冰冻切片机等一批医疗设备采购项目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JXRC-260320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冰冻切片机等一批医疗设备采购项目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根据医院业务发展需要，采购冰冻切片机等医疗设备1批。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2、供应商应有良好的财务状况：法人提供会计师事务所出具的完整的赋码的2024年度或者2025年度审计报告（成立时间至提交投标文件截止时间不足一年的可提供成立后任意时段的资产负债表)，或开标前6个月内其开户银行出具的资信证明，或信用担保机构出具的投标担保函（以上三种形式的资料提供任何一种即可)；其他组织和自然人提供银行出具的资信证明或财务报表。</w:t>
      </w:r>
    </w:p>
    <w:p>
      <w:pPr>
        <w:pStyle w:val="null3"/>
      </w:pPr>
      <w:r>
        <w:rPr>
          <w:rFonts w:ascii="仿宋_GB2312" w:hAnsi="仿宋_GB2312" w:cs="仿宋_GB2312" w:eastAsia="仿宋_GB2312"/>
        </w:rPr>
        <w:t>3、供应商应有依法缴纳税收的良好记录：法人提供2025年4月1日以来至少一个月的纳税证明或完税证明，纳税证明或完税证明上应有代收机构或税务机关的公章或业务专用章；其他组织和自然人提供自2025年4月1日以来至少一个月缴纳税收的凭据；依法免税的供应商应提供相关文件证明。</w:t>
      </w:r>
    </w:p>
    <w:p>
      <w:pPr>
        <w:pStyle w:val="null3"/>
      </w:pPr>
      <w:r>
        <w:rPr>
          <w:rFonts w:ascii="仿宋_GB2312" w:hAnsi="仿宋_GB2312" w:cs="仿宋_GB2312" w:eastAsia="仿宋_GB2312"/>
        </w:rPr>
        <w:t>4、供应商应有依法缴纳社会保障资金的良好记录：提供2025年4月1日以来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5、法定代表授权书：法定代表人/负责人直接参加的，只须递交《法定代表人/负责人身份证明》；法定代表人/负责人授权代表参加的，须递交《法定代表人/负责人授权书》。</w:t>
      </w:r>
    </w:p>
    <w:p>
      <w:pPr>
        <w:pStyle w:val="null3"/>
      </w:pPr>
      <w:r>
        <w:rPr>
          <w:rFonts w:ascii="仿宋_GB2312" w:hAnsi="仿宋_GB2312" w:cs="仿宋_GB2312" w:eastAsia="仿宋_GB2312"/>
        </w:rPr>
        <w:t>6、参加本次政府采购活动前三年内，在经营活动中没有重大违法记录：供应商需提供《无重大违法记录声明》完成承诺。</w:t>
      </w:r>
    </w:p>
    <w:p>
      <w:pPr>
        <w:pStyle w:val="null3"/>
      </w:pPr>
      <w:r>
        <w:rPr>
          <w:rFonts w:ascii="仿宋_GB2312" w:hAnsi="仿宋_GB2312" w:cs="仿宋_GB2312" w:eastAsia="仿宋_GB2312"/>
        </w:rPr>
        <w:t>7、供应商应具有履行合同所必需的设备和专业技术能力：供应商需提供《具有履行合同所必需的设备和专业技术能力的承诺书》完成承诺。</w:t>
      </w:r>
    </w:p>
    <w:p>
      <w:pPr>
        <w:pStyle w:val="null3"/>
      </w:pPr>
      <w:r>
        <w:rPr>
          <w:rFonts w:ascii="仿宋_GB2312" w:hAnsi="仿宋_GB2312" w:cs="仿宋_GB2312" w:eastAsia="仿宋_GB2312"/>
        </w:rPr>
        <w:t>8、许可证：若供应商为制造厂家，应出具医疗器械生产许可证（投标产品须在其生产范围内）和医疗器械经营许可证；若供应商为经销商，应出具医疗器械经营许可证（或备案凭证），以及投标产品制造厂家的医疗器械生产许可证（投标产品须在其生产范围内）；</w:t>
      </w:r>
    </w:p>
    <w:p>
      <w:pPr>
        <w:pStyle w:val="null3"/>
      </w:pPr>
      <w:r>
        <w:rPr>
          <w:rFonts w:ascii="仿宋_GB2312" w:hAnsi="仿宋_GB2312" w:cs="仿宋_GB2312" w:eastAsia="仿宋_GB2312"/>
        </w:rPr>
        <w:t>9、医疗器械注册证：供应商所投产品属于医疗器械的须提供拟投产品有效的医疗器械注册证或备案凭证。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省第二人民医院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陕西省西安市尚勤路3号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彭主任</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029-87422561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陕西嘉信瑞诚招标有限公司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西安市南稍门十字东南角大话南门壹中心18层1806室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曲慧、张海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029-81541692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采购包1：575,000.00元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代理服务费收费标准：参照原中华人民共和国国家计划委员会计价格[2002]1980号文计算收取，具体收费额以采购代理机构出具的发票为准。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省第二人民医院</w:t>
      </w:r>
      <w:r>
        <w:rPr>
          <w:rFonts w:ascii="仿宋_GB2312" w:hAnsi="仿宋_GB2312" w:cs="仿宋_GB2312" w:eastAsia="仿宋_GB2312"/>
        </w:rPr>
        <w:t>和</w:t>
      </w:r>
      <w:r>
        <w:rPr>
          <w:rFonts w:ascii="仿宋_GB2312" w:hAnsi="仿宋_GB2312" w:cs="仿宋_GB2312" w:eastAsia="仿宋_GB2312"/>
        </w:rPr>
        <w:t>陕西嘉信瑞诚招标有限公司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省第二人民医院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陕西嘉信瑞诚招标有限公司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省第二人民医院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陕西嘉信瑞诚招标有限公司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（一）到货及安装：合同签订后15个日历日内。接用户通知后 5 个工作日内全部调试完成。安装地点：采购人指定地点。 （二）安装标准：符合国家有关安全技术标准。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联系人：曲慧</w:t>
      </w:r>
    </w:p>
    <w:p>
      <w:pPr>
        <w:pStyle w:val="null3"/>
      </w:pPr>
      <w:r>
        <w:rPr>
          <w:rFonts w:ascii="仿宋_GB2312" w:hAnsi="仿宋_GB2312" w:cs="仿宋_GB2312" w:eastAsia="仿宋_GB2312"/>
        </w:rPr>
        <w:t>联系电话：029-81541692</w:t>
      </w:r>
    </w:p>
    <w:p>
      <w:pPr>
        <w:pStyle w:val="null3"/>
      </w:pPr>
      <w:r>
        <w:rPr>
          <w:rFonts w:ascii="仿宋_GB2312" w:hAnsi="仿宋_GB2312" w:cs="仿宋_GB2312" w:eastAsia="仿宋_GB2312"/>
        </w:rPr>
        <w:t>地址：西安市南稍门十字东南角大话南门壹中心18层1806室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4"/>
        </w:rPr>
        <w:t>根据医院业务发展需要，采购如下设备：</w:t>
      </w:r>
    </w:p>
    <w:tbl>
      <w:tblPr>
        <w:tblW w:w="0" w:type="auto"/>
        <w:tblBorders>
          <w:top w:val="none" w:color="000000" w:sz="4"/>
          <w:left w:val="none" w:color="000000" w:sz="4"/>
          <w:bottom w:val="none" w:color="000000" w:sz="4"/>
          <w:right w:val="none" w:color="000000" w:sz="4"/>
          <w:insideH w:val="none"/>
          <w:insideV w:val="none"/>
        </w:tblBorders>
      </w:tblPr>
      <w:tblGrid>
        <w:gridCol w:w="773"/>
        <w:gridCol w:w="2916"/>
        <w:gridCol w:w="995"/>
        <w:gridCol w:w="1271"/>
        <w:gridCol w:w="1409"/>
        <w:gridCol w:w="939"/>
      </w:tblGrid>
      <w:tr>
        <w:tc>
          <w:tcPr>
            <w:tcW w:type="dxa" w:w="77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序号</w:t>
            </w:r>
          </w:p>
        </w:tc>
        <w:tc>
          <w:tcPr>
            <w:tcW w:type="dxa" w:w="291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设备名称</w:t>
            </w:r>
          </w:p>
        </w:tc>
        <w:tc>
          <w:tcPr>
            <w:tcW w:type="dxa" w:w="99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单位</w:t>
            </w:r>
          </w:p>
        </w:tc>
        <w:tc>
          <w:tcPr>
            <w:tcW w:type="dxa" w:w="127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数量</w:t>
            </w:r>
          </w:p>
        </w:tc>
        <w:tc>
          <w:tcPr>
            <w:tcW w:type="dxa" w:w="140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单价</w:t>
            </w:r>
            <w:r>
              <w:rPr>
                <w:rFonts w:ascii="仿宋_GB2312" w:hAnsi="仿宋_GB2312" w:cs="仿宋_GB2312" w:eastAsia="仿宋_GB2312"/>
                <w:sz w:val="24"/>
                <w:b/>
              </w:rPr>
              <w:t>最高限价</w:t>
            </w:r>
            <w:r>
              <w:rPr>
                <w:rFonts w:ascii="仿宋_GB2312" w:hAnsi="仿宋_GB2312" w:cs="仿宋_GB2312" w:eastAsia="仿宋_GB2312"/>
                <w:sz w:val="24"/>
                <w:b/>
              </w:rPr>
              <w:t>(</w:t>
            </w:r>
            <w:r>
              <w:rPr>
                <w:rFonts w:ascii="仿宋_GB2312" w:hAnsi="仿宋_GB2312" w:cs="仿宋_GB2312" w:eastAsia="仿宋_GB2312"/>
                <w:sz w:val="24"/>
                <w:b/>
              </w:rPr>
              <w:t>万元</w:t>
            </w:r>
            <w:r>
              <w:rPr>
                <w:rFonts w:ascii="仿宋_GB2312" w:hAnsi="仿宋_GB2312" w:cs="仿宋_GB2312" w:eastAsia="仿宋_GB2312"/>
                <w:sz w:val="24"/>
                <w:b/>
              </w:rPr>
              <w:t>)</w:t>
            </w:r>
          </w:p>
        </w:tc>
        <w:tc>
          <w:tcPr>
            <w:tcW w:type="dxa" w:w="93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备注</w:t>
            </w:r>
          </w:p>
        </w:tc>
      </w:tr>
      <w:tr>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29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冰冻切片机</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台</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26.00</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核心产品</w:t>
            </w:r>
          </w:p>
        </w:tc>
      </w:tr>
      <w:tr>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29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病理实验室生物显微镜</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台</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9.00</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w:t>
            </w:r>
          </w:p>
        </w:tc>
        <w:tc>
          <w:tcPr>
            <w:tcW w:type="dxa" w:w="29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检验实验室生物显微镜</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台</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9.00</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4</w:t>
            </w:r>
          </w:p>
        </w:tc>
        <w:tc>
          <w:tcPr>
            <w:tcW w:type="dxa" w:w="29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低速冷冻离心机</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台</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14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4.50</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bl>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575,000.00</w:t>
      </w:r>
    </w:p>
    <w:p>
      <w:pPr>
        <w:pStyle w:val="null3"/>
      </w:pPr>
      <w:r>
        <w:rPr>
          <w:rFonts w:ascii="仿宋_GB2312" w:hAnsi="仿宋_GB2312" w:cs="仿宋_GB2312" w:eastAsia="仿宋_GB2312"/>
        </w:rPr>
        <w:t>采购包最高限价（元）: 575,000.00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冰冻切片机 显微镜 低速冷冻离心机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575,000.00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标的名称：冰冻切片机 显微镜 低速冷冻离心机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一、冰冻切片机</w:t>
            </w:r>
          </w:p>
          <w:p>
            <w:pPr>
              <w:pStyle w:val="null3"/>
            </w:pPr>
            <w:r>
              <w:rPr>
                <w:rFonts w:ascii="仿宋_GB2312" w:hAnsi="仿宋_GB2312" w:cs="仿宋_GB2312" w:eastAsia="仿宋_GB2312"/>
              </w:rPr>
              <w:t>1.设备用途：用于术中快速组织切片。</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2.主要功能及技术要求：</w:t>
            </w:r>
          </w:p>
          <w:p>
            <w:pPr>
              <w:pStyle w:val="null3"/>
            </w:pPr>
            <w:r>
              <w:rPr>
                <w:rFonts w:ascii="仿宋_GB2312" w:hAnsi="仿宋_GB2312" w:cs="仿宋_GB2312" w:eastAsia="仿宋_GB2312"/>
                <w:sz w:val="24"/>
              </w:rPr>
              <w:t>2.1</w:t>
            </w:r>
            <w:r>
              <w:rPr>
                <w:rFonts w:ascii="仿宋_GB2312" w:hAnsi="仿宋_GB2312" w:cs="仿宋_GB2312" w:eastAsia="仿宋_GB2312"/>
                <w:sz w:val="24"/>
              </w:rPr>
              <w:t>中文彩色触摸屏</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2.2制冷位点≥20个，其中快速制冷位点≥2个；</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2.3速冷点最低温度≤-55℃；</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2.4具有紫外线消毒功能，消毒时间1-300分钟可调；</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2.5切片垂直行程≥60mm；</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2.6水平进样行程≥25mm；</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2.7具有样本头回缩功能，回缩行程≥20μm；</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2.8可以定时自动除霜，也可以手动除霜；</w:t>
            </w:r>
          </w:p>
        </w:tc>
      </w:tr>
      <w:tr>
        <w:tc>
          <w:tcPr>
            <w:tcW w:type="dxa" w:w="2769"/>
          </w:tcPr>
          <w:p>
            <w:pPr>
              <w:pStyle w:val="null3"/>
            </w:pPr>
            <w:r>
              <w:rPr>
                <w:rFonts w:ascii="仿宋_GB2312" w:hAnsi="仿宋_GB2312" w:cs="仿宋_GB2312" w:eastAsia="仿宋_GB2312"/>
              </w:rPr>
              <w:t>10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2.9双压缩机制冷，箱体、样本头或刀架可独立制冷；</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2.10切片厚度范围1-500μm，修片厚度范围5-500μm；</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2.11样本头定位：x轴、y轴通用8°可调；z轴360°可调；</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2.12具有切片计数功能；</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2.13箱体照明亮度、角度可调节；</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rPr>
              <w:t>2.14具有步进马达进样系统；</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2.15刀架可兼容宽刀片和窄刀片使用。</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rPr>
              <w:t>2.16设备使用有效期≥8年。</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rPr>
              <w:t>二、病理实验室生物显微镜</w:t>
            </w:r>
          </w:p>
          <w:p>
            <w:pPr>
              <w:pStyle w:val="null3"/>
            </w:pPr>
            <w:r>
              <w:rPr>
                <w:rFonts w:ascii="仿宋_GB2312" w:hAnsi="仿宋_GB2312" w:cs="仿宋_GB2312" w:eastAsia="仿宋_GB2312"/>
              </w:rPr>
              <w:t>1.用途：用于医学病理诊断，通过放大观察细胞和组织样本，帮助医生识别病变和异常。</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rPr>
              <w:t>2.技术参数及要求：</w:t>
            </w:r>
          </w:p>
          <w:p>
            <w:pPr>
              <w:pStyle w:val="null3"/>
            </w:pPr>
            <w:r>
              <w:rPr>
                <w:rFonts w:ascii="仿宋_GB2312" w:hAnsi="仿宋_GB2312" w:cs="仿宋_GB2312" w:eastAsia="仿宋_GB2312"/>
              </w:rPr>
              <w:t>2.1光学系统:无限远校正光学系统，齐焦距离≤45mm。</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pPr>
            <w:r>
              <w:rPr>
                <w:rFonts w:ascii="仿宋_GB2312" w:hAnsi="仿宋_GB2312" w:cs="仿宋_GB2312" w:eastAsia="仿宋_GB2312"/>
              </w:rPr>
              <w:t>2.2.调焦:载物台垂直运动方式，运动距离≥25mm；具备调焦粗调限位装置，粗调旋钮扭矩可调，最小微调刻度单位≤1µm。</w:t>
            </w:r>
          </w:p>
        </w:tc>
      </w:tr>
      <w:tr>
        <w:tc>
          <w:tcPr>
            <w:tcW w:type="dxa" w:w="2769"/>
          </w:tcPr>
          <w:p>
            <w:pPr>
              <w:pStyle w:val="null3"/>
            </w:pPr>
            <w:r>
              <w:rPr>
                <w:rFonts w:ascii="仿宋_GB2312" w:hAnsi="仿宋_GB2312" w:cs="仿宋_GB2312" w:eastAsia="仿宋_GB2312"/>
              </w:rPr>
              <w:t>21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2.3观察镜筒:视野≥25mm三目镜筒，倾角为30°，三档分光，瞳距可调节，屈光度可调节</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pPr>
            <w:r>
              <w:rPr>
                <w:rFonts w:ascii="仿宋_GB2312" w:hAnsi="仿宋_GB2312" w:cs="仿宋_GB2312" w:eastAsia="仿宋_GB2312"/>
              </w:rPr>
              <w:t>2.4照明装置:内置照明系统，LED光源，寿命≥50000小时。</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jc w:val="both"/>
            </w:pPr>
            <w:r>
              <w:rPr>
                <w:rFonts w:ascii="仿宋_GB2312" w:hAnsi="仿宋_GB2312" w:cs="仿宋_GB2312" w:eastAsia="仿宋_GB2312"/>
                <w:sz w:val="24"/>
              </w:rPr>
              <w:t>2.5</w:t>
            </w:r>
            <w:r>
              <w:rPr>
                <w:rFonts w:ascii="仿宋_GB2312" w:hAnsi="仿宋_GB2312" w:cs="仿宋_GB2312" w:eastAsia="仿宋_GB2312"/>
                <w:sz w:val="24"/>
              </w:rPr>
              <w:t>物镜</w:t>
            </w:r>
            <w:r>
              <w:rPr>
                <w:rFonts w:ascii="仿宋_GB2312" w:hAnsi="仿宋_GB2312" w:cs="仿宋_GB2312" w:eastAsia="仿宋_GB2312"/>
                <w:sz w:val="24"/>
              </w:rPr>
              <w:t>:</w:t>
            </w:r>
            <w:r>
              <w:rPr>
                <w:rFonts w:ascii="仿宋_GB2312" w:hAnsi="仿宋_GB2312" w:cs="仿宋_GB2312" w:eastAsia="仿宋_GB2312"/>
                <w:sz w:val="24"/>
              </w:rPr>
              <w:t>高分辨率消色差物镜，</w:t>
            </w:r>
            <w:r>
              <w:rPr>
                <w:rFonts w:ascii="仿宋_GB2312" w:hAnsi="仿宋_GB2312" w:cs="仿宋_GB2312" w:eastAsia="仿宋_GB2312"/>
                <w:sz w:val="24"/>
              </w:rPr>
              <w:t>4X(N.A.</w:t>
            </w:r>
            <w:r>
              <w:rPr>
                <w:rFonts w:ascii="仿宋_GB2312" w:hAnsi="仿宋_GB2312" w:cs="仿宋_GB2312" w:eastAsia="仿宋_GB2312"/>
                <w:sz w:val="24"/>
              </w:rPr>
              <w:t>≥</w:t>
            </w:r>
            <w:r>
              <w:rPr>
                <w:rFonts w:ascii="仿宋_GB2312" w:hAnsi="仿宋_GB2312" w:cs="仿宋_GB2312" w:eastAsia="仿宋_GB2312"/>
                <w:sz w:val="24"/>
              </w:rPr>
              <w:t>0.10</w:t>
            </w:r>
            <w:r>
              <w:rPr>
                <w:rFonts w:ascii="仿宋_GB2312" w:hAnsi="仿宋_GB2312" w:cs="仿宋_GB2312" w:eastAsia="仿宋_GB2312"/>
                <w:sz w:val="24"/>
              </w:rPr>
              <w:t>，</w:t>
            </w:r>
            <w:r>
              <w:rPr>
                <w:rFonts w:ascii="仿宋_GB2312" w:hAnsi="仿宋_GB2312" w:cs="仿宋_GB2312" w:eastAsia="仿宋_GB2312"/>
                <w:sz w:val="24"/>
              </w:rPr>
              <w:t>W.D.</w:t>
            </w:r>
            <w:r>
              <w:rPr>
                <w:rFonts w:ascii="仿宋_GB2312" w:hAnsi="仿宋_GB2312" w:cs="仿宋_GB2312" w:eastAsia="仿宋_GB2312"/>
                <w:sz w:val="24"/>
              </w:rPr>
              <w:t>≥</w:t>
            </w:r>
            <w:r>
              <w:rPr>
                <w:rFonts w:ascii="仿宋_GB2312" w:hAnsi="仿宋_GB2312" w:cs="仿宋_GB2312" w:eastAsia="仿宋_GB2312"/>
                <w:sz w:val="24"/>
              </w:rPr>
              <w:t>18.0mm)</w:t>
            </w:r>
            <w:r>
              <w:rPr>
                <w:rFonts w:ascii="仿宋_GB2312" w:hAnsi="仿宋_GB2312" w:cs="仿宋_GB2312" w:eastAsia="仿宋_GB2312"/>
                <w:sz w:val="24"/>
              </w:rPr>
              <w:t>，</w:t>
            </w:r>
            <w:r>
              <w:rPr>
                <w:rFonts w:ascii="仿宋_GB2312" w:hAnsi="仿宋_GB2312" w:cs="仿宋_GB2312" w:eastAsia="仿宋_GB2312"/>
                <w:sz w:val="24"/>
              </w:rPr>
              <w:t>10X(N.A.</w:t>
            </w:r>
            <w:r>
              <w:rPr>
                <w:rFonts w:ascii="仿宋_GB2312" w:hAnsi="仿宋_GB2312" w:cs="仿宋_GB2312" w:eastAsia="仿宋_GB2312"/>
                <w:sz w:val="24"/>
              </w:rPr>
              <w:t>≥</w:t>
            </w:r>
            <w:r>
              <w:rPr>
                <w:rFonts w:ascii="仿宋_GB2312" w:hAnsi="仿宋_GB2312" w:cs="仿宋_GB2312" w:eastAsia="仿宋_GB2312"/>
                <w:sz w:val="24"/>
              </w:rPr>
              <w:t>0.25,W.D.</w:t>
            </w:r>
            <w:r>
              <w:rPr>
                <w:rFonts w:ascii="仿宋_GB2312" w:hAnsi="仿宋_GB2312" w:cs="仿宋_GB2312" w:eastAsia="仿宋_GB2312"/>
                <w:sz w:val="24"/>
              </w:rPr>
              <w:t>≥</w:t>
            </w:r>
            <w:r>
              <w:rPr>
                <w:rFonts w:ascii="仿宋_GB2312" w:hAnsi="仿宋_GB2312" w:cs="仿宋_GB2312" w:eastAsia="仿宋_GB2312"/>
                <w:sz w:val="24"/>
              </w:rPr>
              <w:t>7.0mm)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20X(N.A.</w:t>
            </w:r>
            <w:r>
              <w:rPr>
                <w:rFonts w:ascii="仿宋_GB2312" w:hAnsi="仿宋_GB2312" w:cs="仿宋_GB2312" w:eastAsia="仿宋_GB2312"/>
                <w:sz w:val="24"/>
              </w:rPr>
              <w:t>≥</w:t>
            </w:r>
            <w:r>
              <w:rPr>
                <w:rFonts w:ascii="仿宋_GB2312" w:hAnsi="仿宋_GB2312" w:cs="仿宋_GB2312" w:eastAsia="仿宋_GB2312"/>
                <w:sz w:val="24"/>
              </w:rPr>
              <w:t>0.40,W.D.</w:t>
            </w:r>
            <w:r>
              <w:rPr>
                <w:rFonts w:ascii="仿宋_GB2312" w:hAnsi="仿宋_GB2312" w:cs="仿宋_GB2312" w:eastAsia="仿宋_GB2312"/>
                <w:sz w:val="24"/>
              </w:rPr>
              <w:t>≥</w:t>
            </w:r>
            <w:r>
              <w:rPr>
                <w:rFonts w:ascii="仿宋_GB2312" w:hAnsi="仿宋_GB2312" w:cs="仿宋_GB2312" w:eastAsia="仿宋_GB2312"/>
                <w:sz w:val="24"/>
              </w:rPr>
              <w:t>0.9mm)</w:t>
            </w:r>
            <w:r>
              <w:rPr>
                <w:rFonts w:ascii="仿宋_GB2312" w:hAnsi="仿宋_GB2312" w:cs="仿宋_GB2312" w:eastAsia="仿宋_GB2312"/>
                <w:sz w:val="24"/>
              </w:rPr>
              <w:t>，</w:t>
            </w:r>
            <w:r>
              <w:rPr>
                <w:rFonts w:ascii="仿宋_GB2312" w:hAnsi="仿宋_GB2312" w:cs="仿宋_GB2312" w:eastAsia="仿宋_GB2312"/>
                <w:sz w:val="24"/>
              </w:rPr>
              <w:t>40X(N.A.</w:t>
            </w:r>
            <w:r>
              <w:rPr>
                <w:rFonts w:ascii="仿宋_GB2312" w:hAnsi="仿宋_GB2312" w:cs="仿宋_GB2312" w:eastAsia="仿宋_GB2312"/>
                <w:sz w:val="24"/>
              </w:rPr>
              <w:t>≥</w:t>
            </w:r>
            <w:r>
              <w:rPr>
                <w:rFonts w:ascii="仿宋_GB2312" w:hAnsi="仿宋_GB2312" w:cs="仿宋_GB2312" w:eastAsia="仿宋_GB2312"/>
                <w:sz w:val="24"/>
              </w:rPr>
              <w:t>0.65</w:t>
            </w:r>
            <w:r>
              <w:rPr>
                <w:rFonts w:ascii="仿宋_GB2312" w:hAnsi="仿宋_GB2312" w:cs="仿宋_GB2312" w:eastAsia="仿宋_GB2312"/>
                <w:sz w:val="24"/>
              </w:rPr>
              <w:t>，</w:t>
            </w:r>
            <w:r>
              <w:rPr>
                <w:rFonts w:ascii="仿宋_GB2312" w:hAnsi="仿宋_GB2312" w:cs="仿宋_GB2312" w:eastAsia="仿宋_GB2312"/>
                <w:sz w:val="24"/>
              </w:rPr>
              <w:t>W.D.</w:t>
            </w:r>
            <w:r>
              <w:rPr>
                <w:rFonts w:ascii="仿宋_GB2312" w:hAnsi="仿宋_GB2312" w:cs="仿宋_GB2312" w:eastAsia="仿宋_GB2312"/>
                <w:sz w:val="24"/>
              </w:rPr>
              <w:t>≥</w:t>
            </w:r>
            <w:r>
              <w:rPr>
                <w:rFonts w:ascii="仿宋_GB2312" w:hAnsi="仿宋_GB2312" w:cs="仿宋_GB2312" w:eastAsia="仿宋_GB2312"/>
                <w:sz w:val="24"/>
              </w:rPr>
              <w:t>0.35mm)</w:t>
            </w:r>
          </w:p>
          <w:p>
            <w:pPr>
              <w:pStyle w:val="null3"/>
            </w:pPr>
            <w:r>
              <w:rPr>
                <w:rFonts w:ascii="仿宋_GB2312" w:hAnsi="仿宋_GB2312" w:cs="仿宋_GB2312" w:eastAsia="仿宋_GB2312"/>
                <w:sz w:val="21"/>
              </w:rPr>
              <w:t>聚光镜：高分辨聚光镜</w:t>
            </w:r>
            <w:r>
              <w:rPr>
                <w:rFonts w:ascii="仿宋_GB2312" w:hAnsi="仿宋_GB2312" w:cs="仿宋_GB2312" w:eastAsia="仿宋_GB2312"/>
                <w:sz w:val="21"/>
              </w:rPr>
              <w:t>N.A.</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1</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pPr>
            <w:r>
              <w:rPr>
                <w:rFonts w:ascii="仿宋_GB2312" w:hAnsi="仿宋_GB2312" w:cs="仿宋_GB2312" w:eastAsia="仿宋_GB2312"/>
              </w:rPr>
              <w:t>2.6载物台：抗磨损性同轴载物台，带右手低位置驱动选钮，有旋转装置和扭矩调节装置，配备双标本夹片器。</w:t>
            </w:r>
          </w:p>
        </w:tc>
      </w:tr>
      <w:tr>
        <w:tc>
          <w:tcPr>
            <w:tcW w:type="dxa" w:w="2769"/>
          </w:tcPr>
          <w:p>
            <w:pPr>
              <w:pStyle w:val="null3"/>
            </w:pPr>
            <w:r>
              <w:rPr>
                <w:rFonts w:ascii="仿宋_GB2312" w:hAnsi="仿宋_GB2312" w:cs="仿宋_GB2312" w:eastAsia="仿宋_GB2312"/>
              </w:rPr>
              <w:t>25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2.7目镜：10X宽视野目镜，视野数≥25mm，屈光度可调节。目镜自带测微尺。</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pPr>
            <w:r>
              <w:rPr>
                <w:rFonts w:ascii="仿宋_GB2312" w:hAnsi="仿宋_GB2312" w:cs="仿宋_GB2312" w:eastAsia="仿宋_GB2312"/>
              </w:rPr>
              <w:t>2.8物镜转换器：≥6孔位物镜转盘。</w:t>
            </w:r>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p>
            <w:pPr>
              <w:pStyle w:val="null3"/>
            </w:pPr>
            <w:r>
              <w:rPr>
                <w:rFonts w:ascii="仿宋_GB2312" w:hAnsi="仿宋_GB2312" w:cs="仿宋_GB2312" w:eastAsia="仿宋_GB2312"/>
              </w:rPr>
              <w:t>3.显微工作站要求：</w:t>
            </w:r>
          </w:p>
          <w:p>
            <w:pPr>
              <w:pStyle w:val="null3"/>
            </w:pPr>
            <w:r>
              <w:rPr>
                <w:rFonts w:ascii="仿宋_GB2312" w:hAnsi="仿宋_GB2312" w:cs="仿宋_GB2312" w:eastAsia="仿宋_GB2312"/>
              </w:rPr>
              <w:t>3.1摄像系统像素：≥800万像素。</w:t>
            </w:r>
          </w:p>
        </w:tc>
      </w:tr>
      <w:tr>
        <w:tc>
          <w:tcPr>
            <w:tcW w:type="dxa" w:w="2769"/>
          </w:tcPr>
          <w:p>
            <w:pPr>
              <w:pStyle w:val="null3"/>
            </w:pPr>
            <w:r>
              <w:rPr>
                <w:rFonts w:ascii="仿宋_GB2312" w:hAnsi="仿宋_GB2312" w:cs="仿宋_GB2312" w:eastAsia="仿宋_GB2312"/>
              </w:rPr>
              <w:t>28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3.2图像传感器：1/2.5"彩色CMOS图像传感器。</w:t>
            </w:r>
          </w:p>
        </w:tc>
      </w:tr>
      <w:tr>
        <w:tc>
          <w:tcPr>
            <w:tcW w:type="dxa" w:w="2769"/>
          </w:tcPr>
          <w:p>
            <w:pPr>
              <w:pStyle w:val="null3"/>
            </w:pPr>
            <w:r>
              <w:rPr>
                <w:rFonts w:ascii="仿宋_GB2312" w:hAnsi="仿宋_GB2312" w:cs="仿宋_GB2312" w:eastAsia="仿宋_GB2312"/>
              </w:rPr>
              <w:t>29</w:t>
            </w:r>
          </w:p>
        </w:tc>
        <w:tc>
          <w:tcPr>
            <w:tcW w:type="dxa" w:w="2769"/>
          </w:tcPr>
          <w:p/>
        </w:tc>
        <w:tc>
          <w:tcPr>
            <w:tcW w:type="dxa" w:w="2769"/>
          </w:tcPr>
          <w:p>
            <w:pPr>
              <w:pStyle w:val="null3"/>
            </w:pPr>
            <w:r>
              <w:rPr>
                <w:rFonts w:ascii="仿宋_GB2312" w:hAnsi="仿宋_GB2312" w:cs="仿宋_GB2312" w:eastAsia="仿宋_GB2312"/>
              </w:rPr>
              <w:t>3.3像素尺寸：≤1.60μm *1.60μm</w:t>
            </w:r>
          </w:p>
        </w:tc>
      </w:tr>
      <w:tr>
        <w:tc>
          <w:tcPr>
            <w:tcW w:type="dxa" w:w="2769"/>
          </w:tcPr>
          <w:p>
            <w:pPr>
              <w:pStyle w:val="null3"/>
            </w:pPr>
            <w:r>
              <w:rPr>
                <w:rFonts w:ascii="仿宋_GB2312" w:hAnsi="仿宋_GB2312" w:cs="仿宋_GB2312" w:eastAsia="仿宋_GB2312"/>
              </w:rPr>
              <w:t>30</w:t>
            </w:r>
          </w:p>
        </w:tc>
        <w:tc>
          <w:tcPr>
            <w:tcW w:type="dxa" w:w="2769"/>
          </w:tcPr>
          <w:p/>
        </w:tc>
        <w:tc>
          <w:tcPr>
            <w:tcW w:type="dxa" w:w="2769"/>
          </w:tcPr>
          <w:p>
            <w:pPr>
              <w:pStyle w:val="null3"/>
            </w:pPr>
            <w:r>
              <w:rPr>
                <w:rFonts w:ascii="仿宋_GB2312" w:hAnsi="仿宋_GB2312" w:cs="仿宋_GB2312" w:eastAsia="仿宋_GB2312"/>
              </w:rPr>
              <w:t>3.4白平衡：自动/手动</w:t>
            </w:r>
          </w:p>
        </w:tc>
      </w:tr>
      <w:tr>
        <w:tc>
          <w:tcPr>
            <w:tcW w:type="dxa" w:w="2769"/>
          </w:tcPr>
          <w:p>
            <w:pPr>
              <w:pStyle w:val="null3"/>
            </w:pPr>
            <w:r>
              <w:rPr>
                <w:rFonts w:ascii="仿宋_GB2312" w:hAnsi="仿宋_GB2312" w:cs="仿宋_GB2312" w:eastAsia="仿宋_GB2312"/>
              </w:rPr>
              <w:t>31</w:t>
            </w:r>
          </w:p>
        </w:tc>
        <w:tc>
          <w:tcPr>
            <w:tcW w:type="dxa" w:w="2769"/>
          </w:tcPr>
          <w:p/>
        </w:tc>
        <w:tc>
          <w:tcPr>
            <w:tcW w:type="dxa" w:w="2769"/>
          </w:tcPr>
          <w:p>
            <w:pPr>
              <w:pStyle w:val="null3"/>
            </w:pPr>
            <w:r>
              <w:rPr>
                <w:rFonts w:ascii="仿宋_GB2312" w:hAnsi="仿宋_GB2312" w:cs="仿宋_GB2312" w:eastAsia="仿宋_GB2312"/>
              </w:rPr>
              <w:t>3.5自动曝光控制：自动/手动，软件可锁定曝光参数，断电可保存参数</w:t>
            </w:r>
          </w:p>
        </w:tc>
      </w:tr>
      <w:tr>
        <w:tc>
          <w:tcPr>
            <w:tcW w:type="dxa" w:w="2769"/>
          </w:tcPr>
          <w:p>
            <w:pPr>
              <w:pStyle w:val="null3"/>
            </w:pPr>
            <w:r>
              <w:rPr>
                <w:rFonts w:ascii="仿宋_GB2312" w:hAnsi="仿宋_GB2312" w:cs="仿宋_GB2312" w:eastAsia="仿宋_GB2312"/>
              </w:rPr>
              <w:t>32</w:t>
            </w:r>
          </w:p>
        </w:tc>
        <w:tc>
          <w:tcPr>
            <w:tcW w:type="dxa" w:w="2769"/>
          </w:tcPr>
          <w:p/>
        </w:tc>
        <w:tc>
          <w:tcPr>
            <w:tcW w:type="dxa" w:w="2769"/>
          </w:tcPr>
          <w:p>
            <w:pPr>
              <w:pStyle w:val="null3"/>
            </w:pPr>
            <w:r>
              <w:rPr>
                <w:rFonts w:ascii="仿宋_GB2312" w:hAnsi="仿宋_GB2312" w:cs="仿宋_GB2312" w:eastAsia="仿宋_GB2312"/>
              </w:rPr>
              <w:t>3.6供电电源：≥USB2.0供电。</w:t>
            </w:r>
          </w:p>
        </w:tc>
      </w:tr>
      <w:tr>
        <w:tc>
          <w:tcPr>
            <w:tcW w:type="dxa" w:w="2769"/>
          </w:tcPr>
          <w:p>
            <w:pPr>
              <w:pStyle w:val="null3"/>
            </w:pPr>
            <w:r>
              <w:rPr>
                <w:rFonts w:ascii="仿宋_GB2312" w:hAnsi="仿宋_GB2312" w:cs="仿宋_GB2312" w:eastAsia="仿宋_GB2312"/>
              </w:rPr>
              <w:t>33</w:t>
            </w:r>
          </w:p>
        </w:tc>
        <w:tc>
          <w:tcPr>
            <w:tcW w:type="dxa" w:w="2769"/>
          </w:tcPr>
          <w:p/>
        </w:tc>
        <w:tc>
          <w:tcPr>
            <w:tcW w:type="dxa" w:w="2769"/>
          </w:tcPr>
          <w:p>
            <w:pPr>
              <w:pStyle w:val="null3"/>
            </w:pPr>
            <w:r>
              <w:rPr>
                <w:rFonts w:ascii="仿宋_GB2312" w:hAnsi="仿宋_GB2312" w:cs="仿宋_GB2312" w:eastAsia="仿宋_GB2312"/>
              </w:rPr>
              <w:t>3.7可编程控制：图像尺寸、亮度、增益、曝光时间。</w:t>
            </w:r>
          </w:p>
        </w:tc>
      </w:tr>
      <w:tr>
        <w:tc>
          <w:tcPr>
            <w:tcW w:type="dxa" w:w="2769"/>
          </w:tcPr>
          <w:p>
            <w:pPr>
              <w:pStyle w:val="null3"/>
            </w:pPr>
            <w:r>
              <w:rPr>
                <w:rFonts w:ascii="仿宋_GB2312" w:hAnsi="仿宋_GB2312" w:cs="仿宋_GB2312" w:eastAsia="仿宋_GB2312"/>
              </w:rPr>
              <w:t>34</w:t>
            </w:r>
          </w:p>
        </w:tc>
        <w:tc>
          <w:tcPr>
            <w:tcW w:type="dxa" w:w="2769"/>
          </w:tcPr>
          <w:p/>
        </w:tc>
        <w:tc>
          <w:tcPr>
            <w:tcW w:type="dxa" w:w="2769"/>
          </w:tcPr>
          <w:p>
            <w:pPr>
              <w:pStyle w:val="null3"/>
            </w:pPr>
            <w:r>
              <w:rPr>
                <w:rFonts w:ascii="仿宋_GB2312" w:hAnsi="仿宋_GB2312" w:cs="仿宋_GB2312" w:eastAsia="仿宋_GB2312"/>
              </w:rPr>
              <w:t>3.8软件：具备图像显示、图像处理、录像等功能。</w:t>
            </w:r>
          </w:p>
        </w:tc>
      </w:tr>
      <w:tr>
        <w:tc>
          <w:tcPr>
            <w:tcW w:type="dxa" w:w="2769"/>
          </w:tcPr>
          <w:p>
            <w:pPr>
              <w:pStyle w:val="null3"/>
            </w:pPr>
            <w:r>
              <w:rPr>
                <w:rFonts w:ascii="仿宋_GB2312" w:hAnsi="仿宋_GB2312" w:cs="仿宋_GB2312" w:eastAsia="仿宋_GB2312"/>
              </w:rPr>
              <w:t>35</w:t>
            </w:r>
          </w:p>
        </w:tc>
        <w:tc>
          <w:tcPr>
            <w:tcW w:type="dxa" w:w="2769"/>
          </w:tcPr>
          <w:p/>
        </w:tc>
        <w:tc>
          <w:tcPr>
            <w:tcW w:type="dxa" w:w="2769"/>
          </w:tcPr>
          <w:p>
            <w:pPr>
              <w:pStyle w:val="null3"/>
            </w:pPr>
            <w:r>
              <w:rPr>
                <w:rFonts w:ascii="仿宋_GB2312" w:hAnsi="仿宋_GB2312" w:cs="仿宋_GB2312" w:eastAsia="仿宋_GB2312"/>
              </w:rPr>
              <w:t>3.9主流台式电脑：处理器≥I7、内存≥16G、硬盘≥1Tssd、独立显卡、显示器≥23.0英寸液晶。</w:t>
            </w:r>
          </w:p>
        </w:tc>
      </w:tr>
      <w:tr>
        <w:tc>
          <w:tcPr>
            <w:tcW w:type="dxa" w:w="2769"/>
          </w:tcPr>
          <w:p>
            <w:pPr>
              <w:pStyle w:val="null3"/>
            </w:pPr>
            <w:r>
              <w:rPr>
                <w:rFonts w:ascii="仿宋_GB2312" w:hAnsi="仿宋_GB2312" w:cs="仿宋_GB2312" w:eastAsia="仿宋_GB2312"/>
              </w:rPr>
              <w:t>36</w:t>
            </w:r>
          </w:p>
        </w:tc>
        <w:tc>
          <w:tcPr>
            <w:tcW w:type="dxa" w:w="2769"/>
          </w:tcPr>
          <w:p/>
        </w:tc>
        <w:tc>
          <w:tcPr>
            <w:tcW w:type="dxa" w:w="2769"/>
          </w:tcPr>
          <w:p>
            <w:pPr>
              <w:pStyle w:val="null3"/>
            </w:pPr>
            <w:r>
              <w:rPr>
                <w:rFonts w:ascii="仿宋_GB2312" w:hAnsi="仿宋_GB2312" w:cs="仿宋_GB2312" w:eastAsia="仿宋_GB2312"/>
              </w:rPr>
              <w:t>3.10配备≤0.5倍接口。</w:t>
            </w:r>
          </w:p>
        </w:tc>
      </w:tr>
      <w:tr>
        <w:tc>
          <w:tcPr>
            <w:tcW w:type="dxa" w:w="2769"/>
          </w:tcPr>
          <w:p>
            <w:pPr>
              <w:pStyle w:val="null3"/>
            </w:pPr>
            <w:r>
              <w:rPr>
                <w:rFonts w:ascii="仿宋_GB2312" w:hAnsi="仿宋_GB2312" w:cs="仿宋_GB2312" w:eastAsia="仿宋_GB2312"/>
              </w:rPr>
              <w:t>37</w:t>
            </w:r>
          </w:p>
        </w:tc>
        <w:tc>
          <w:tcPr>
            <w:tcW w:type="dxa" w:w="2769"/>
          </w:tcPr>
          <w:p/>
        </w:tc>
        <w:tc>
          <w:tcPr>
            <w:tcW w:type="dxa" w:w="2769"/>
          </w:tcPr>
          <w:p>
            <w:pPr>
              <w:pStyle w:val="null3"/>
            </w:pPr>
            <w:r>
              <w:rPr>
                <w:rFonts w:ascii="仿宋_GB2312" w:hAnsi="仿宋_GB2312" w:cs="仿宋_GB2312" w:eastAsia="仿宋_GB2312"/>
              </w:rPr>
              <w:t>4.设备使用有效期≥8年。</w:t>
            </w:r>
          </w:p>
        </w:tc>
      </w:tr>
      <w:tr>
        <w:tc>
          <w:tcPr>
            <w:tcW w:type="dxa" w:w="2769"/>
          </w:tcPr>
          <w:p>
            <w:pPr>
              <w:pStyle w:val="null3"/>
            </w:pPr>
            <w:r>
              <w:rPr>
                <w:rFonts w:ascii="仿宋_GB2312" w:hAnsi="仿宋_GB2312" w:cs="仿宋_GB2312" w:eastAsia="仿宋_GB2312"/>
              </w:rPr>
              <w:t>38</w:t>
            </w:r>
          </w:p>
        </w:tc>
        <w:tc>
          <w:tcPr>
            <w:tcW w:type="dxa" w:w="2769"/>
          </w:tcPr>
          <w:p/>
        </w:tc>
        <w:tc>
          <w:tcPr>
            <w:tcW w:type="dxa" w:w="2769"/>
          </w:tcPr>
          <w:p>
            <w:pPr>
              <w:pStyle w:val="null3"/>
            </w:pPr>
            <w:r>
              <w:rPr>
                <w:rFonts w:ascii="仿宋_GB2312" w:hAnsi="仿宋_GB2312" w:cs="仿宋_GB2312" w:eastAsia="仿宋_GB2312"/>
              </w:rPr>
              <w:t>三、检验实验室生物显微镜1.用途：用于检验科观察血液、骨髓、体液中的细胞形态、数量及结构变化。</w:t>
            </w:r>
          </w:p>
        </w:tc>
      </w:tr>
      <w:tr>
        <w:tc>
          <w:tcPr>
            <w:tcW w:type="dxa" w:w="2769"/>
          </w:tcPr>
          <w:p>
            <w:pPr>
              <w:pStyle w:val="null3"/>
            </w:pPr>
            <w:r>
              <w:rPr>
                <w:rFonts w:ascii="仿宋_GB2312" w:hAnsi="仿宋_GB2312" w:cs="仿宋_GB2312" w:eastAsia="仿宋_GB2312"/>
              </w:rPr>
              <w:t>39</w:t>
            </w:r>
          </w:p>
        </w:tc>
        <w:tc>
          <w:tcPr>
            <w:tcW w:type="dxa" w:w="2769"/>
          </w:tcPr>
          <w:p/>
        </w:tc>
        <w:tc>
          <w:tcPr>
            <w:tcW w:type="dxa" w:w="2769"/>
          </w:tcPr>
          <w:p>
            <w:pPr>
              <w:pStyle w:val="null3"/>
            </w:pPr>
            <w:r>
              <w:rPr>
                <w:rFonts w:ascii="仿宋_GB2312" w:hAnsi="仿宋_GB2312" w:cs="仿宋_GB2312" w:eastAsia="仿宋_GB2312"/>
              </w:rPr>
              <w:t>2.技术参数及要求：2.1光学系统:无限远校正光学系统。</w:t>
            </w:r>
          </w:p>
        </w:tc>
      </w:tr>
      <w:tr>
        <w:tc>
          <w:tcPr>
            <w:tcW w:type="dxa" w:w="2769"/>
          </w:tcPr>
          <w:p>
            <w:pPr>
              <w:pStyle w:val="null3"/>
            </w:pPr>
            <w:r>
              <w:rPr>
                <w:rFonts w:ascii="仿宋_GB2312" w:hAnsi="仿宋_GB2312" w:cs="仿宋_GB2312" w:eastAsia="仿宋_GB2312"/>
              </w:rPr>
              <w:t>40</w:t>
            </w:r>
          </w:p>
        </w:tc>
        <w:tc>
          <w:tcPr>
            <w:tcW w:type="dxa" w:w="2769"/>
          </w:tcPr>
          <w:p/>
        </w:tc>
        <w:tc>
          <w:tcPr>
            <w:tcW w:type="dxa" w:w="2769"/>
          </w:tcPr>
          <w:p>
            <w:pPr>
              <w:pStyle w:val="null3"/>
            </w:pPr>
            <w:r>
              <w:rPr>
                <w:rFonts w:ascii="仿宋_GB2312" w:hAnsi="仿宋_GB2312" w:cs="仿宋_GB2312" w:eastAsia="仿宋_GB2312"/>
              </w:rPr>
              <w:t>2.2调焦:载物台垂直运动方式，运动距离≥25mm；具备焦粗调限位装置，粗调旋钮扭矩可调，最小微调刻度单位≤1µm。</w:t>
            </w:r>
          </w:p>
        </w:tc>
      </w:tr>
      <w:tr>
        <w:tc>
          <w:tcPr>
            <w:tcW w:type="dxa" w:w="2769"/>
          </w:tcPr>
          <w:p>
            <w:pPr>
              <w:pStyle w:val="null3"/>
            </w:pPr>
            <w:r>
              <w:rPr>
                <w:rFonts w:ascii="仿宋_GB2312" w:hAnsi="仿宋_GB2312" w:cs="仿宋_GB2312" w:eastAsia="仿宋_GB2312"/>
              </w:rPr>
              <w:t>41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2.3观察镜筒:视野≥25mm三目镜筒，倾角为30°，三档分光，瞳距可调节，屈光度可调节。</w:t>
            </w:r>
          </w:p>
        </w:tc>
      </w:tr>
      <w:tr>
        <w:tc>
          <w:tcPr>
            <w:tcW w:type="dxa" w:w="2769"/>
          </w:tcPr>
          <w:p>
            <w:pPr>
              <w:pStyle w:val="null3"/>
            </w:pPr>
            <w:r>
              <w:rPr>
                <w:rFonts w:ascii="仿宋_GB2312" w:hAnsi="仿宋_GB2312" w:cs="仿宋_GB2312" w:eastAsia="仿宋_GB2312"/>
              </w:rPr>
              <w:t>42</w:t>
            </w:r>
          </w:p>
        </w:tc>
        <w:tc>
          <w:tcPr>
            <w:tcW w:type="dxa" w:w="2769"/>
          </w:tcPr>
          <w:p/>
        </w:tc>
        <w:tc>
          <w:tcPr>
            <w:tcW w:type="dxa" w:w="2769"/>
          </w:tcPr>
          <w:p>
            <w:pPr>
              <w:pStyle w:val="null3"/>
            </w:pPr>
            <w:r>
              <w:rPr>
                <w:rFonts w:ascii="仿宋_GB2312" w:hAnsi="仿宋_GB2312" w:cs="仿宋_GB2312" w:eastAsia="仿宋_GB2312"/>
              </w:rPr>
              <w:t>2.4照明装置:内置照明系统，LED光源，寿命≥50000小时。</w:t>
            </w:r>
          </w:p>
        </w:tc>
      </w:tr>
      <w:tr>
        <w:tc>
          <w:tcPr>
            <w:tcW w:type="dxa" w:w="2769"/>
          </w:tcPr>
          <w:p>
            <w:pPr>
              <w:pStyle w:val="null3"/>
            </w:pPr>
            <w:r>
              <w:rPr>
                <w:rFonts w:ascii="仿宋_GB2312" w:hAnsi="仿宋_GB2312" w:cs="仿宋_GB2312" w:eastAsia="仿宋_GB2312"/>
              </w:rPr>
              <w:t>43</w:t>
            </w:r>
          </w:p>
        </w:tc>
        <w:tc>
          <w:tcPr>
            <w:tcW w:type="dxa" w:w="2769"/>
          </w:tcPr>
          <w:p/>
        </w:tc>
        <w:tc>
          <w:tcPr>
            <w:tcW w:type="dxa" w:w="2769"/>
          </w:tcPr>
          <w:p>
            <w:pPr>
              <w:pStyle w:val="null3"/>
            </w:pPr>
            <w:r>
              <w:rPr>
                <w:rFonts w:ascii="仿宋_GB2312" w:hAnsi="仿宋_GB2312" w:cs="仿宋_GB2312" w:eastAsia="仿宋_GB2312"/>
              </w:rPr>
              <w:t>2.5物镜:配备平场消色差同步物镜亮度（4X、10X、20X），观察始终和40X保持一致。4X(N.A.≥0.10，W.D.≥18.0mm)，10X(N.A.≥0.25,W.D.≥7.0mm)，</w:t>
            </w:r>
            <w:r>
              <w:rPr>
                <w:rFonts w:ascii="仿宋_GB2312" w:hAnsi="仿宋_GB2312" w:cs="仿宋_GB2312" w:eastAsia="仿宋_GB2312"/>
                <w:sz w:val="24"/>
              </w:rPr>
              <w:t>40X(N.A.</w:t>
            </w:r>
            <w:r>
              <w:rPr>
                <w:rFonts w:ascii="仿宋_GB2312" w:hAnsi="仿宋_GB2312" w:cs="仿宋_GB2312" w:eastAsia="仿宋_GB2312"/>
                <w:sz w:val="24"/>
              </w:rPr>
              <w:t>≥</w:t>
            </w:r>
            <w:r>
              <w:rPr>
                <w:rFonts w:ascii="仿宋_GB2312" w:hAnsi="仿宋_GB2312" w:cs="仿宋_GB2312" w:eastAsia="仿宋_GB2312"/>
                <w:sz w:val="24"/>
              </w:rPr>
              <w:t>0.65</w:t>
            </w:r>
            <w:r>
              <w:rPr>
                <w:rFonts w:ascii="仿宋_GB2312" w:hAnsi="仿宋_GB2312" w:cs="仿宋_GB2312" w:eastAsia="仿宋_GB2312"/>
                <w:sz w:val="24"/>
              </w:rPr>
              <w:t>，</w:t>
            </w:r>
            <w:r>
              <w:rPr>
                <w:rFonts w:ascii="仿宋_GB2312" w:hAnsi="仿宋_GB2312" w:cs="仿宋_GB2312" w:eastAsia="仿宋_GB2312"/>
                <w:sz w:val="24"/>
              </w:rPr>
              <w:t>W.D.</w:t>
            </w:r>
            <w:r>
              <w:rPr>
                <w:rFonts w:ascii="仿宋_GB2312" w:hAnsi="仿宋_GB2312" w:cs="仿宋_GB2312" w:eastAsia="仿宋_GB2312"/>
                <w:sz w:val="24"/>
              </w:rPr>
              <w:t>≥</w:t>
            </w:r>
            <w:r>
              <w:rPr>
                <w:rFonts w:ascii="仿宋_GB2312" w:hAnsi="仿宋_GB2312" w:cs="仿宋_GB2312" w:eastAsia="仿宋_GB2312"/>
                <w:sz w:val="24"/>
              </w:rPr>
              <w:t>0.35mm)</w:t>
            </w:r>
            <w:r>
              <w:rPr>
                <w:rFonts w:ascii="仿宋_GB2312" w:hAnsi="仿宋_GB2312" w:cs="仿宋_GB2312" w:eastAsia="仿宋_GB2312"/>
                <w:sz w:val="24"/>
              </w:rPr>
              <w:t>，</w:t>
            </w:r>
            <w:r>
              <w:rPr>
                <w:rFonts w:ascii="仿宋_GB2312" w:hAnsi="仿宋_GB2312" w:cs="仿宋_GB2312" w:eastAsia="仿宋_GB2312"/>
                <w:sz w:val="24"/>
              </w:rPr>
              <w:t>100X(N.A.</w:t>
            </w:r>
            <w:r>
              <w:rPr>
                <w:rFonts w:ascii="仿宋_GB2312" w:hAnsi="仿宋_GB2312" w:cs="仿宋_GB2312" w:eastAsia="仿宋_GB2312"/>
                <w:sz w:val="24"/>
              </w:rPr>
              <w:t>≥</w:t>
            </w:r>
            <w:r>
              <w:rPr>
                <w:rFonts w:ascii="仿宋_GB2312" w:hAnsi="仿宋_GB2312" w:cs="仿宋_GB2312" w:eastAsia="仿宋_GB2312"/>
                <w:sz w:val="24"/>
              </w:rPr>
              <w:t>0.65</w:t>
            </w:r>
            <w:r>
              <w:rPr>
                <w:rFonts w:ascii="仿宋_GB2312" w:hAnsi="仿宋_GB2312" w:cs="仿宋_GB2312" w:eastAsia="仿宋_GB2312"/>
                <w:sz w:val="24"/>
              </w:rPr>
              <w:t>，</w:t>
            </w:r>
            <w:r>
              <w:rPr>
                <w:rFonts w:ascii="仿宋_GB2312" w:hAnsi="仿宋_GB2312" w:cs="仿宋_GB2312" w:eastAsia="仿宋_GB2312"/>
                <w:sz w:val="24"/>
              </w:rPr>
              <w:t>W.D.</w:t>
            </w:r>
            <w:r>
              <w:rPr>
                <w:rFonts w:ascii="仿宋_GB2312" w:hAnsi="仿宋_GB2312" w:cs="仿宋_GB2312" w:eastAsia="仿宋_GB2312"/>
                <w:sz w:val="24"/>
              </w:rPr>
              <w:t>≥</w:t>
            </w:r>
            <w:r>
              <w:rPr>
                <w:rFonts w:ascii="仿宋_GB2312" w:hAnsi="仿宋_GB2312" w:cs="仿宋_GB2312" w:eastAsia="仿宋_GB2312"/>
                <w:sz w:val="24"/>
              </w:rPr>
              <w:t>0.10mm)</w:t>
            </w:r>
          </w:p>
          <w:p>
            <w:pPr>
              <w:pStyle w:val="null3"/>
            </w:pPr>
            <w:r>
              <w:rPr>
                <w:rFonts w:ascii="仿宋_GB2312" w:hAnsi="仿宋_GB2312" w:cs="仿宋_GB2312" w:eastAsia="仿宋_GB2312"/>
                <w:sz w:val="24"/>
              </w:rPr>
              <w:t>聚光镜：高分辨聚光镜</w:t>
            </w:r>
            <w:r>
              <w:rPr>
                <w:rFonts w:ascii="仿宋_GB2312" w:hAnsi="仿宋_GB2312" w:cs="仿宋_GB2312" w:eastAsia="仿宋_GB2312"/>
                <w:sz w:val="24"/>
              </w:rPr>
              <w:t>N.A.</w:t>
            </w:r>
            <w:r>
              <w:rPr>
                <w:rFonts w:ascii="仿宋_GB2312" w:hAnsi="仿宋_GB2312" w:cs="仿宋_GB2312" w:eastAsia="仿宋_GB2312"/>
                <w:sz w:val="24"/>
              </w:rPr>
              <w:t>≥</w:t>
            </w:r>
            <w:r>
              <w:rPr>
                <w:rFonts w:ascii="仿宋_GB2312" w:hAnsi="仿宋_GB2312" w:cs="仿宋_GB2312" w:eastAsia="仿宋_GB2312"/>
                <w:sz w:val="24"/>
              </w:rPr>
              <w:t>1.0</w:t>
            </w:r>
          </w:p>
        </w:tc>
      </w:tr>
      <w:tr>
        <w:tc>
          <w:tcPr>
            <w:tcW w:type="dxa" w:w="2769"/>
          </w:tcPr>
          <w:p>
            <w:pPr>
              <w:pStyle w:val="null3"/>
            </w:pPr>
            <w:r>
              <w:rPr>
                <w:rFonts w:ascii="仿宋_GB2312" w:hAnsi="仿宋_GB2312" w:cs="仿宋_GB2312" w:eastAsia="仿宋_GB2312"/>
              </w:rPr>
              <w:t>44</w:t>
            </w:r>
          </w:p>
        </w:tc>
        <w:tc>
          <w:tcPr>
            <w:tcW w:type="dxa" w:w="2769"/>
          </w:tcPr>
          <w:p/>
        </w:tc>
        <w:tc>
          <w:tcPr>
            <w:tcW w:type="dxa" w:w="2769"/>
          </w:tcPr>
          <w:p>
            <w:pPr>
              <w:pStyle w:val="null3"/>
            </w:pPr>
            <w:r>
              <w:rPr>
                <w:rFonts w:ascii="仿宋_GB2312" w:hAnsi="仿宋_GB2312" w:cs="仿宋_GB2312" w:eastAsia="仿宋_GB2312"/>
              </w:rPr>
              <w:t>2.6.载物台：抗磨损性同轴载物台，带右手低位置驱动选钮，有旋转装置和扭矩调节装置，配备双标本夹片器。</w:t>
            </w:r>
          </w:p>
        </w:tc>
      </w:tr>
      <w:tr>
        <w:tc>
          <w:tcPr>
            <w:tcW w:type="dxa" w:w="2769"/>
          </w:tcPr>
          <w:p>
            <w:pPr>
              <w:pStyle w:val="null3"/>
            </w:pPr>
            <w:r>
              <w:rPr>
                <w:rFonts w:ascii="仿宋_GB2312" w:hAnsi="仿宋_GB2312" w:cs="仿宋_GB2312" w:eastAsia="仿宋_GB2312"/>
              </w:rPr>
              <w:t>45</w:t>
            </w:r>
          </w:p>
        </w:tc>
        <w:tc>
          <w:tcPr>
            <w:tcW w:type="dxa" w:w="2769"/>
          </w:tcPr>
          <w:p/>
        </w:tc>
        <w:tc>
          <w:tcPr>
            <w:tcW w:type="dxa" w:w="2769"/>
          </w:tcPr>
          <w:p>
            <w:pPr>
              <w:pStyle w:val="null3"/>
            </w:pPr>
            <w:r>
              <w:rPr>
                <w:rFonts w:ascii="仿宋_GB2312" w:hAnsi="仿宋_GB2312" w:cs="仿宋_GB2312" w:eastAsia="仿宋_GB2312"/>
              </w:rPr>
              <w:t>2.7目镜：10X宽视野目镜，视野数≥25mm，屈光度可调节。</w:t>
            </w:r>
          </w:p>
        </w:tc>
      </w:tr>
      <w:tr>
        <w:tc>
          <w:tcPr>
            <w:tcW w:type="dxa" w:w="2769"/>
          </w:tcPr>
          <w:p>
            <w:pPr>
              <w:pStyle w:val="null3"/>
            </w:pPr>
            <w:r>
              <w:rPr>
                <w:rFonts w:ascii="仿宋_GB2312" w:hAnsi="仿宋_GB2312" w:cs="仿宋_GB2312" w:eastAsia="仿宋_GB2312"/>
              </w:rPr>
              <w:t>46</w:t>
            </w:r>
          </w:p>
        </w:tc>
        <w:tc>
          <w:tcPr>
            <w:tcW w:type="dxa" w:w="2769"/>
          </w:tcPr>
          <w:p/>
        </w:tc>
        <w:tc>
          <w:tcPr>
            <w:tcW w:type="dxa" w:w="2769"/>
          </w:tcPr>
          <w:p>
            <w:pPr>
              <w:pStyle w:val="null3"/>
            </w:pPr>
            <w:r>
              <w:rPr>
                <w:rFonts w:ascii="仿宋_GB2312" w:hAnsi="仿宋_GB2312" w:cs="仿宋_GB2312" w:eastAsia="仿宋_GB2312"/>
              </w:rPr>
              <w:t>2.8物镜转换器：≥6孔位物镜转盘。</w:t>
            </w:r>
          </w:p>
        </w:tc>
      </w:tr>
      <w:tr>
        <w:tc>
          <w:tcPr>
            <w:tcW w:type="dxa" w:w="2769"/>
          </w:tcPr>
          <w:p>
            <w:pPr>
              <w:pStyle w:val="null3"/>
            </w:pPr>
            <w:r>
              <w:rPr>
                <w:rFonts w:ascii="仿宋_GB2312" w:hAnsi="仿宋_GB2312" w:cs="仿宋_GB2312" w:eastAsia="仿宋_GB2312"/>
              </w:rPr>
              <w:t>47</w:t>
            </w:r>
          </w:p>
        </w:tc>
        <w:tc>
          <w:tcPr>
            <w:tcW w:type="dxa" w:w="2769"/>
          </w:tcPr>
          <w:p/>
        </w:tc>
        <w:tc>
          <w:tcPr>
            <w:tcW w:type="dxa" w:w="2769"/>
          </w:tcPr>
          <w:p>
            <w:pPr>
              <w:pStyle w:val="null3"/>
            </w:pPr>
            <w:r>
              <w:rPr>
                <w:rFonts w:ascii="仿宋_GB2312" w:hAnsi="仿宋_GB2312" w:cs="仿宋_GB2312" w:eastAsia="仿宋_GB2312"/>
              </w:rPr>
              <w:t>3.显微工作站要求：3.1摄像系统像素：≥800万像素。</w:t>
            </w:r>
          </w:p>
        </w:tc>
      </w:tr>
      <w:tr>
        <w:tc>
          <w:tcPr>
            <w:tcW w:type="dxa" w:w="2769"/>
          </w:tcPr>
          <w:p>
            <w:pPr>
              <w:pStyle w:val="null3"/>
            </w:pPr>
            <w:r>
              <w:rPr>
                <w:rFonts w:ascii="仿宋_GB2312" w:hAnsi="仿宋_GB2312" w:cs="仿宋_GB2312" w:eastAsia="仿宋_GB2312"/>
              </w:rPr>
              <w:t>48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3.2图像传感器：1/2.5"彩色CMOS图像传感器。</w:t>
            </w:r>
          </w:p>
        </w:tc>
      </w:tr>
      <w:tr>
        <w:tc>
          <w:tcPr>
            <w:tcW w:type="dxa" w:w="2769"/>
          </w:tcPr>
          <w:p>
            <w:pPr>
              <w:pStyle w:val="null3"/>
            </w:pPr>
            <w:r>
              <w:rPr>
                <w:rFonts w:ascii="仿宋_GB2312" w:hAnsi="仿宋_GB2312" w:cs="仿宋_GB2312" w:eastAsia="仿宋_GB2312"/>
              </w:rPr>
              <w:t>49</w:t>
            </w:r>
          </w:p>
        </w:tc>
        <w:tc>
          <w:tcPr>
            <w:tcW w:type="dxa" w:w="2769"/>
          </w:tcPr>
          <w:p/>
        </w:tc>
        <w:tc>
          <w:tcPr>
            <w:tcW w:type="dxa" w:w="2769"/>
          </w:tcPr>
          <w:p>
            <w:pPr>
              <w:pStyle w:val="null3"/>
            </w:pPr>
            <w:r>
              <w:rPr>
                <w:rFonts w:ascii="仿宋_GB2312" w:hAnsi="仿宋_GB2312" w:cs="仿宋_GB2312" w:eastAsia="仿宋_GB2312"/>
              </w:rPr>
              <w:t>3.3像素尺寸： ≤1.60μm *1.60μm。</w:t>
            </w:r>
          </w:p>
        </w:tc>
      </w:tr>
      <w:tr>
        <w:tc>
          <w:tcPr>
            <w:tcW w:type="dxa" w:w="2769"/>
          </w:tcPr>
          <w:p>
            <w:pPr>
              <w:pStyle w:val="null3"/>
            </w:pPr>
            <w:r>
              <w:rPr>
                <w:rFonts w:ascii="仿宋_GB2312" w:hAnsi="仿宋_GB2312" w:cs="仿宋_GB2312" w:eastAsia="仿宋_GB2312"/>
              </w:rPr>
              <w:t>50</w:t>
            </w:r>
          </w:p>
        </w:tc>
        <w:tc>
          <w:tcPr>
            <w:tcW w:type="dxa" w:w="2769"/>
          </w:tcPr>
          <w:p/>
        </w:tc>
        <w:tc>
          <w:tcPr>
            <w:tcW w:type="dxa" w:w="2769"/>
          </w:tcPr>
          <w:p>
            <w:pPr>
              <w:pStyle w:val="null3"/>
            </w:pPr>
            <w:r>
              <w:rPr>
                <w:rFonts w:ascii="仿宋_GB2312" w:hAnsi="仿宋_GB2312" w:cs="仿宋_GB2312" w:eastAsia="仿宋_GB2312"/>
              </w:rPr>
              <w:t>3.4白平衡：自动/手动。</w:t>
            </w:r>
          </w:p>
        </w:tc>
      </w:tr>
      <w:tr>
        <w:tc>
          <w:tcPr>
            <w:tcW w:type="dxa" w:w="2769"/>
          </w:tcPr>
          <w:p>
            <w:pPr>
              <w:pStyle w:val="null3"/>
            </w:pPr>
            <w:r>
              <w:rPr>
                <w:rFonts w:ascii="仿宋_GB2312" w:hAnsi="仿宋_GB2312" w:cs="仿宋_GB2312" w:eastAsia="仿宋_GB2312"/>
              </w:rPr>
              <w:t>51</w:t>
            </w:r>
          </w:p>
        </w:tc>
        <w:tc>
          <w:tcPr>
            <w:tcW w:type="dxa" w:w="2769"/>
          </w:tcPr>
          <w:p/>
        </w:tc>
        <w:tc>
          <w:tcPr>
            <w:tcW w:type="dxa" w:w="2769"/>
          </w:tcPr>
          <w:p>
            <w:pPr>
              <w:pStyle w:val="null3"/>
            </w:pPr>
            <w:r>
              <w:rPr>
                <w:rFonts w:ascii="仿宋_GB2312" w:hAnsi="仿宋_GB2312" w:cs="仿宋_GB2312" w:eastAsia="仿宋_GB2312"/>
              </w:rPr>
              <w:t>3.5自动曝光控制：自动/手动，软件可锁定曝光参数，断电可保存参数。</w:t>
            </w:r>
          </w:p>
        </w:tc>
      </w:tr>
      <w:tr>
        <w:tc>
          <w:tcPr>
            <w:tcW w:type="dxa" w:w="2769"/>
          </w:tcPr>
          <w:p>
            <w:pPr>
              <w:pStyle w:val="null3"/>
            </w:pPr>
            <w:r>
              <w:rPr>
                <w:rFonts w:ascii="仿宋_GB2312" w:hAnsi="仿宋_GB2312" w:cs="仿宋_GB2312" w:eastAsia="仿宋_GB2312"/>
              </w:rPr>
              <w:t>52</w:t>
            </w:r>
          </w:p>
        </w:tc>
        <w:tc>
          <w:tcPr>
            <w:tcW w:type="dxa" w:w="2769"/>
          </w:tcPr>
          <w:p/>
        </w:tc>
        <w:tc>
          <w:tcPr>
            <w:tcW w:type="dxa" w:w="2769"/>
          </w:tcPr>
          <w:p>
            <w:pPr>
              <w:pStyle w:val="null3"/>
            </w:pPr>
            <w:r>
              <w:rPr>
                <w:rFonts w:ascii="仿宋_GB2312" w:hAnsi="仿宋_GB2312" w:cs="仿宋_GB2312" w:eastAsia="仿宋_GB2312"/>
              </w:rPr>
              <w:t>3.6供电电源：≥USB2.0供电。</w:t>
            </w:r>
          </w:p>
        </w:tc>
      </w:tr>
      <w:tr>
        <w:tc>
          <w:tcPr>
            <w:tcW w:type="dxa" w:w="2769"/>
          </w:tcPr>
          <w:p>
            <w:pPr>
              <w:pStyle w:val="null3"/>
            </w:pPr>
            <w:r>
              <w:rPr>
                <w:rFonts w:ascii="仿宋_GB2312" w:hAnsi="仿宋_GB2312" w:cs="仿宋_GB2312" w:eastAsia="仿宋_GB2312"/>
              </w:rPr>
              <w:t>53</w:t>
            </w:r>
          </w:p>
        </w:tc>
        <w:tc>
          <w:tcPr>
            <w:tcW w:type="dxa" w:w="2769"/>
          </w:tcPr>
          <w:p/>
        </w:tc>
        <w:tc>
          <w:tcPr>
            <w:tcW w:type="dxa" w:w="2769"/>
          </w:tcPr>
          <w:p>
            <w:pPr>
              <w:pStyle w:val="null3"/>
            </w:pPr>
            <w:r>
              <w:rPr>
                <w:rFonts w:ascii="仿宋_GB2312" w:hAnsi="仿宋_GB2312" w:cs="仿宋_GB2312" w:eastAsia="仿宋_GB2312"/>
              </w:rPr>
              <w:t>3.7可编程控制：图像尺寸、亮度、增益、曝光时间。</w:t>
            </w:r>
          </w:p>
        </w:tc>
      </w:tr>
      <w:tr>
        <w:tc>
          <w:tcPr>
            <w:tcW w:type="dxa" w:w="2769"/>
          </w:tcPr>
          <w:p>
            <w:pPr>
              <w:pStyle w:val="null3"/>
            </w:pPr>
            <w:r>
              <w:rPr>
                <w:rFonts w:ascii="仿宋_GB2312" w:hAnsi="仿宋_GB2312" w:cs="仿宋_GB2312" w:eastAsia="仿宋_GB2312"/>
              </w:rPr>
              <w:t>54</w:t>
            </w:r>
          </w:p>
        </w:tc>
        <w:tc>
          <w:tcPr>
            <w:tcW w:type="dxa" w:w="2769"/>
          </w:tcPr>
          <w:p/>
        </w:tc>
        <w:tc>
          <w:tcPr>
            <w:tcW w:type="dxa" w:w="2769"/>
          </w:tcPr>
          <w:p>
            <w:pPr>
              <w:pStyle w:val="null3"/>
            </w:pPr>
            <w:r>
              <w:rPr>
                <w:rFonts w:ascii="仿宋_GB2312" w:hAnsi="仿宋_GB2312" w:cs="仿宋_GB2312" w:eastAsia="仿宋_GB2312"/>
              </w:rPr>
              <w:t>3.8软件：具备图像显示、图像处理、录像等功能。</w:t>
            </w:r>
          </w:p>
        </w:tc>
      </w:tr>
      <w:tr>
        <w:tc>
          <w:tcPr>
            <w:tcW w:type="dxa" w:w="2769"/>
          </w:tcPr>
          <w:p>
            <w:pPr>
              <w:pStyle w:val="null3"/>
            </w:pPr>
            <w:r>
              <w:rPr>
                <w:rFonts w:ascii="仿宋_GB2312" w:hAnsi="仿宋_GB2312" w:cs="仿宋_GB2312" w:eastAsia="仿宋_GB2312"/>
              </w:rPr>
              <w:t>55</w:t>
            </w:r>
          </w:p>
        </w:tc>
        <w:tc>
          <w:tcPr>
            <w:tcW w:type="dxa" w:w="2769"/>
          </w:tcPr>
          <w:p/>
        </w:tc>
        <w:tc>
          <w:tcPr>
            <w:tcW w:type="dxa" w:w="2769"/>
          </w:tcPr>
          <w:p>
            <w:pPr>
              <w:pStyle w:val="null3"/>
            </w:pPr>
            <w:r>
              <w:rPr>
                <w:rFonts w:ascii="仿宋_GB2312" w:hAnsi="仿宋_GB2312" w:cs="仿宋_GB2312" w:eastAsia="仿宋_GB2312"/>
              </w:rPr>
              <w:t>3.9主流台式电脑：处理器≥I7、内存≥16G、硬盘≥1Tssd、独立显卡、显示器≥23.0英寸液晶。</w:t>
            </w:r>
          </w:p>
        </w:tc>
      </w:tr>
      <w:tr>
        <w:tc>
          <w:tcPr>
            <w:tcW w:type="dxa" w:w="2769"/>
          </w:tcPr>
          <w:p>
            <w:pPr>
              <w:pStyle w:val="null3"/>
            </w:pPr>
            <w:r>
              <w:rPr>
                <w:rFonts w:ascii="仿宋_GB2312" w:hAnsi="仿宋_GB2312" w:cs="仿宋_GB2312" w:eastAsia="仿宋_GB2312"/>
              </w:rPr>
              <w:t>56</w:t>
            </w:r>
          </w:p>
        </w:tc>
        <w:tc>
          <w:tcPr>
            <w:tcW w:type="dxa" w:w="2769"/>
          </w:tcPr>
          <w:p/>
        </w:tc>
        <w:tc>
          <w:tcPr>
            <w:tcW w:type="dxa" w:w="2769"/>
          </w:tcPr>
          <w:p>
            <w:pPr>
              <w:pStyle w:val="null3"/>
            </w:pPr>
            <w:r>
              <w:rPr>
                <w:rFonts w:ascii="仿宋_GB2312" w:hAnsi="仿宋_GB2312" w:cs="仿宋_GB2312" w:eastAsia="仿宋_GB2312"/>
              </w:rPr>
              <w:t>3.10配备≤0.5倍接口。</w:t>
            </w:r>
          </w:p>
        </w:tc>
      </w:tr>
      <w:tr>
        <w:tc>
          <w:tcPr>
            <w:tcW w:type="dxa" w:w="2769"/>
          </w:tcPr>
          <w:p>
            <w:pPr>
              <w:pStyle w:val="null3"/>
            </w:pPr>
            <w:r>
              <w:rPr>
                <w:rFonts w:ascii="仿宋_GB2312" w:hAnsi="仿宋_GB2312" w:cs="仿宋_GB2312" w:eastAsia="仿宋_GB2312"/>
              </w:rPr>
              <w:t>57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3.11具备图文报告模板。</w:t>
            </w:r>
          </w:p>
        </w:tc>
      </w:tr>
      <w:tr>
        <w:tc>
          <w:tcPr>
            <w:tcW w:type="dxa" w:w="2769"/>
          </w:tcPr>
          <w:p>
            <w:pPr>
              <w:pStyle w:val="null3"/>
            </w:pPr>
            <w:r>
              <w:rPr>
                <w:rFonts w:ascii="仿宋_GB2312" w:hAnsi="仿宋_GB2312" w:cs="仿宋_GB2312" w:eastAsia="仿宋_GB2312"/>
              </w:rPr>
              <w:t>58</w:t>
            </w:r>
          </w:p>
        </w:tc>
        <w:tc>
          <w:tcPr>
            <w:tcW w:type="dxa" w:w="2769"/>
          </w:tcPr>
          <w:p/>
        </w:tc>
        <w:tc>
          <w:tcPr>
            <w:tcW w:type="dxa" w:w="2769"/>
          </w:tcPr>
          <w:p>
            <w:pPr>
              <w:pStyle w:val="null3"/>
            </w:pPr>
            <w:r>
              <w:rPr>
                <w:rFonts w:ascii="仿宋_GB2312" w:hAnsi="仿宋_GB2312" w:cs="仿宋_GB2312" w:eastAsia="仿宋_GB2312"/>
              </w:rPr>
              <w:t>4.设备使用有效期≥8年。</w:t>
            </w:r>
          </w:p>
        </w:tc>
      </w:tr>
      <w:tr>
        <w:tc>
          <w:tcPr>
            <w:tcW w:type="dxa" w:w="2769"/>
          </w:tcPr>
          <w:p>
            <w:pPr>
              <w:pStyle w:val="null3"/>
            </w:pPr>
            <w:r>
              <w:rPr>
                <w:rFonts w:ascii="仿宋_GB2312" w:hAnsi="仿宋_GB2312" w:cs="仿宋_GB2312" w:eastAsia="仿宋_GB2312"/>
              </w:rPr>
              <w:t>59</w:t>
            </w:r>
          </w:p>
        </w:tc>
        <w:tc>
          <w:tcPr>
            <w:tcW w:type="dxa" w:w="2769"/>
          </w:tcPr>
          <w:p/>
        </w:tc>
        <w:tc>
          <w:tcPr>
            <w:tcW w:type="dxa" w:w="2769"/>
          </w:tcPr>
          <w:p>
            <w:pPr>
              <w:pStyle w:val="null3"/>
            </w:pPr>
            <w:r>
              <w:rPr>
                <w:rFonts w:ascii="仿宋_GB2312" w:hAnsi="仿宋_GB2312" w:cs="仿宋_GB2312" w:eastAsia="仿宋_GB2312"/>
              </w:rPr>
              <w:t>四、低速冷冻离心机1.用途：用于分离血液、尿液等临床样本中的不同成分。</w:t>
            </w:r>
          </w:p>
        </w:tc>
      </w:tr>
      <w:tr>
        <w:tc>
          <w:tcPr>
            <w:tcW w:type="dxa" w:w="2769"/>
          </w:tcPr>
          <w:p>
            <w:pPr>
              <w:pStyle w:val="null3"/>
            </w:pPr>
            <w:r>
              <w:rPr>
                <w:rFonts w:ascii="仿宋_GB2312" w:hAnsi="仿宋_GB2312" w:cs="仿宋_GB2312" w:eastAsia="仿宋_GB2312"/>
              </w:rPr>
              <w:t>60</w:t>
            </w:r>
          </w:p>
        </w:tc>
        <w:tc>
          <w:tcPr>
            <w:tcW w:type="dxa" w:w="2769"/>
          </w:tcPr>
          <w:p/>
        </w:tc>
        <w:tc>
          <w:tcPr>
            <w:tcW w:type="dxa" w:w="2769"/>
          </w:tcPr>
          <w:p>
            <w:pPr>
              <w:pStyle w:val="null3"/>
            </w:pPr>
            <w:r>
              <w:rPr>
                <w:rFonts w:ascii="仿宋_GB2312" w:hAnsi="仿宋_GB2312" w:cs="仿宋_GB2312" w:eastAsia="仿宋_GB2312"/>
              </w:rPr>
              <w:t>2.技术参数及要求：2.1交流变频电机驱动。</w:t>
            </w:r>
          </w:p>
        </w:tc>
      </w:tr>
      <w:tr>
        <w:tc>
          <w:tcPr>
            <w:tcW w:type="dxa" w:w="2769"/>
          </w:tcPr>
          <w:p>
            <w:pPr>
              <w:pStyle w:val="null3"/>
            </w:pPr>
            <w:r>
              <w:rPr>
                <w:rFonts w:ascii="仿宋_GB2312" w:hAnsi="仿宋_GB2312" w:cs="仿宋_GB2312" w:eastAsia="仿宋_GB2312"/>
              </w:rPr>
              <w:t>61</w:t>
            </w:r>
          </w:p>
        </w:tc>
        <w:tc>
          <w:tcPr>
            <w:tcW w:type="dxa" w:w="2769"/>
          </w:tcPr>
          <w:p/>
        </w:tc>
        <w:tc>
          <w:tcPr>
            <w:tcW w:type="dxa" w:w="2769"/>
          </w:tcPr>
          <w:p>
            <w:pPr>
              <w:pStyle w:val="null3"/>
            </w:pPr>
            <w:r>
              <w:rPr>
                <w:rFonts w:ascii="仿宋_GB2312" w:hAnsi="仿宋_GB2312" w:cs="仿宋_GB2312" w:eastAsia="仿宋_GB2312"/>
              </w:rPr>
              <w:t>2.2制冷压缩机要求高效无氟环保制冷剂。</w:t>
            </w:r>
          </w:p>
        </w:tc>
      </w:tr>
      <w:tr>
        <w:tc>
          <w:tcPr>
            <w:tcW w:type="dxa" w:w="2769"/>
          </w:tcPr>
          <w:p>
            <w:pPr>
              <w:pStyle w:val="null3"/>
            </w:pPr>
            <w:r>
              <w:rPr>
                <w:rFonts w:ascii="仿宋_GB2312" w:hAnsi="仿宋_GB2312" w:cs="仿宋_GB2312" w:eastAsia="仿宋_GB2312"/>
              </w:rPr>
              <w:t>62</w:t>
            </w:r>
          </w:p>
        </w:tc>
        <w:tc>
          <w:tcPr>
            <w:tcW w:type="dxa" w:w="2769"/>
          </w:tcPr>
          <w:p/>
        </w:tc>
        <w:tc>
          <w:tcPr>
            <w:tcW w:type="dxa" w:w="2769"/>
          </w:tcPr>
          <w:p>
            <w:pPr>
              <w:pStyle w:val="null3"/>
            </w:pPr>
            <w:r>
              <w:rPr>
                <w:rFonts w:ascii="仿宋_GB2312" w:hAnsi="仿宋_GB2312" w:cs="仿宋_GB2312" w:eastAsia="仿宋_GB2312"/>
              </w:rPr>
              <w:t>2.3微电脑控制，触摸键设定参数，液晶屏同时显示设定参数和实时运行参数及运行状态。</w:t>
            </w:r>
          </w:p>
        </w:tc>
      </w:tr>
      <w:tr>
        <w:tc>
          <w:tcPr>
            <w:tcW w:type="dxa" w:w="2769"/>
          </w:tcPr>
          <w:p>
            <w:pPr>
              <w:pStyle w:val="null3"/>
            </w:pPr>
            <w:r>
              <w:rPr>
                <w:rFonts w:ascii="仿宋_GB2312" w:hAnsi="仿宋_GB2312" w:cs="仿宋_GB2312" w:eastAsia="仿宋_GB2312"/>
              </w:rPr>
              <w:t>63</w:t>
            </w:r>
          </w:p>
        </w:tc>
        <w:tc>
          <w:tcPr>
            <w:tcW w:type="dxa" w:w="2769"/>
          </w:tcPr>
          <w:p/>
        </w:tc>
        <w:tc>
          <w:tcPr>
            <w:tcW w:type="dxa" w:w="2769"/>
          </w:tcPr>
          <w:p>
            <w:pPr>
              <w:pStyle w:val="null3"/>
            </w:pPr>
            <w:r>
              <w:rPr>
                <w:rFonts w:ascii="仿宋_GB2312" w:hAnsi="仿宋_GB2312" w:cs="仿宋_GB2312" w:eastAsia="仿宋_GB2312"/>
              </w:rPr>
              <w:t>2.4不锈钢离心腔体，三层钢板防护。</w:t>
            </w:r>
          </w:p>
        </w:tc>
      </w:tr>
      <w:tr>
        <w:tc>
          <w:tcPr>
            <w:tcW w:type="dxa" w:w="2769"/>
          </w:tcPr>
          <w:p>
            <w:pPr>
              <w:pStyle w:val="null3"/>
            </w:pPr>
            <w:r>
              <w:rPr>
                <w:rFonts w:ascii="仿宋_GB2312" w:hAnsi="仿宋_GB2312" w:cs="仿宋_GB2312" w:eastAsia="仿宋_GB2312"/>
              </w:rPr>
              <w:t>64</w:t>
            </w:r>
          </w:p>
        </w:tc>
        <w:tc>
          <w:tcPr>
            <w:tcW w:type="dxa" w:w="2769"/>
          </w:tcPr>
          <w:p/>
        </w:tc>
        <w:tc>
          <w:tcPr>
            <w:tcW w:type="dxa" w:w="2769"/>
          </w:tcPr>
          <w:p>
            <w:pPr>
              <w:pStyle w:val="null3"/>
            </w:pPr>
            <w:r>
              <w:rPr>
                <w:rFonts w:ascii="仿宋_GB2312" w:hAnsi="仿宋_GB2312" w:cs="仿宋_GB2312" w:eastAsia="仿宋_GB2312"/>
              </w:rPr>
              <w:t>2.5升、降速档位≥10个，可根据样品特性选择升降速度。</w:t>
            </w:r>
          </w:p>
        </w:tc>
      </w:tr>
      <w:tr>
        <w:tc>
          <w:tcPr>
            <w:tcW w:type="dxa" w:w="2769"/>
          </w:tcPr>
          <w:p>
            <w:pPr>
              <w:pStyle w:val="null3"/>
            </w:pPr>
            <w:r>
              <w:rPr>
                <w:rFonts w:ascii="仿宋_GB2312" w:hAnsi="仿宋_GB2312" w:cs="仿宋_GB2312" w:eastAsia="仿宋_GB2312"/>
              </w:rPr>
              <w:t>65</w:t>
            </w:r>
          </w:p>
        </w:tc>
        <w:tc>
          <w:tcPr>
            <w:tcW w:type="dxa" w:w="2769"/>
          </w:tcPr>
          <w:p/>
        </w:tc>
        <w:tc>
          <w:tcPr>
            <w:tcW w:type="dxa" w:w="2769"/>
          </w:tcPr>
          <w:p>
            <w:pPr>
              <w:pStyle w:val="null3"/>
            </w:pPr>
            <w:r>
              <w:rPr>
                <w:rFonts w:ascii="仿宋_GB2312" w:hAnsi="仿宋_GB2312" w:cs="仿宋_GB2312" w:eastAsia="仿宋_GB2312"/>
              </w:rPr>
              <w:t>2.6.工作程序设定≥10种，可自由编程离心参数。</w:t>
            </w:r>
          </w:p>
        </w:tc>
      </w:tr>
      <w:tr>
        <w:tc>
          <w:tcPr>
            <w:tcW w:type="dxa" w:w="2769"/>
          </w:tcPr>
          <w:p>
            <w:pPr>
              <w:pStyle w:val="null3"/>
            </w:pPr>
            <w:r>
              <w:rPr>
                <w:rFonts w:ascii="仿宋_GB2312" w:hAnsi="仿宋_GB2312" w:cs="仿宋_GB2312" w:eastAsia="仿宋_GB2312"/>
              </w:rPr>
              <w:t>66</w:t>
            </w:r>
          </w:p>
        </w:tc>
        <w:tc>
          <w:tcPr>
            <w:tcW w:type="dxa" w:w="2769"/>
          </w:tcPr>
          <w:p/>
        </w:tc>
        <w:tc>
          <w:tcPr>
            <w:tcW w:type="dxa" w:w="2769"/>
          </w:tcPr>
          <w:p>
            <w:pPr>
              <w:pStyle w:val="null3"/>
            </w:pPr>
            <w:r>
              <w:rPr>
                <w:rFonts w:ascii="仿宋_GB2312" w:hAnsi="仿宋_GB2312" w:cs="仿宋_GB2312" w:eastAsia="仿宋_GB2312"/>
              </w:rPr>
              <w:t>2.7转速、离心力相互设定，同步显示，自动计算RCF值。</w:t>
            </w:r>
          </w:p>
        </w:tc>
      </w:tr>
      <w:tr>
        <w:tc>
          <w:tcPr>
            <w:tcW w:type="dxa" w:w="2769"/>
          </w:tcPr>
          <w:p>
            <w:pPr>
              <w:pStyle w:val="null3"/>
            </w:pPr>
            <w:r>
              <w:rPr>
                <w:rFonts w:ascii="仿宋_GB2312" w:hAnsi="仿宋_GB2312" w:cs="仿宋_GB2312" w:eastAsia="仿宋_GB2312"/>
              </w:rPr>
              <w:t>67</w:t>
            </w:r>
          </w:p>
        </w:tc>
        <w:tc>
          <w:tcPr>
            <w:tcW w:type="dxa" w:w="2769"/>
          </w:tcPr>
          <w:p/>
        </w:tc>
        <w:tc>
          <w:tcPr>
            <w:tcW w:type="dxa" w:w="2769"/>
          </w:tcPr>
          <w:p>
            <w:pPr>
              <w:pStyle w:val="null3"/>
            </w:pPr>
            <w:r>
              <w:rPr>
                <w:rFonts w:ascii="仿宋_GB2312" w:hAnsi="仿宋_GB2312" w:cs="仿宋_GB2312" w:eastAsia="仿宋_GB2312"/>
              </w:rPr>
              <w:t>2.8离心结束有声音提示。</w:t>
            </w:r>
          </w:p>
        </w:tc>
      </w:tr>
      <w:tr>
        <w:tc>
          <w:tcPr>
            <w:tcW w:type="dxa" w:w="2769"/>
          </w:tcPr>
          <w:p>
            <w:pPr>
              <w:pStyle w:val="null3"/>
            </w:pPr>
            <w:r>
              <w:rPr>
                <w:rFonts w:ascii="仿宋_GB2312" w:hAnsi="仿宋_GB2312" w:cs="仿宋_GB2312" w:eastAsia="仿宋_GB2312"/>
              </w:rPr>
              <w:t>68</w:t>
            </w:r>
          </w:p>
        </w:tc>
        <w:tc>
          <w:tcPr>
            <w:tcW w:type="dxa" w:w="2769"/>
          </w:tcPr>
          <w:p/>
        </w:tc>
        <w:tc>
          <w:tcPr>
            <w:tcW w:type="dxa" w:w="2769"/>
          </w:tcPr>
          <w:p>
            <w:pPr>
              <w:pStyle w:val="null3"/>
            </w:pPr>
            <w:r>
              <w:rPr>
                <w:rFonts w:ascii="仿宋_GB2312" w:hAnsi="仿宋_GB2312" w:cs="仿宋_GB2312" w:eastAsia="仿宋_GB2312"/>
              </w:rPr>
              <w:t>2.9具备瞬时离心功能。</w:t>
            </w:r>
          </w:p>
        </w:tc>
      </w:tr>
      <w:tr>
        <w:tc>
          <w:tcPr>
            <w:tcW w:type="dxa" w:w="2769"/>
          </w:tcPr>
          <w:p>
            <w:pPr>
              <w:pStyle w:val="null3"/>
            </w:pPr>
            <w:r>
              <w:rPr>
                <w:rFonts w:ascii="仿宋_GB2312" w:hAnsi="仿宋_GB2312" w:cs="仿宋_GB2312" w:eastAsia="仿宋_GB2312"/>
              </w:rPr>
              <w:t>69</w:t>
            </w:r>
          </w:p>
        </w:tc>
        <w:tc>
          <w:tcPr>
            <w:tcW w:type="dxa" w:w="2769"/>
          </w:tcPr>
          <w:p/>
        </w:tc>
        <w:tc>
          <w:tcPr>
            <w:tcW w:type="dxa" w:w="2769"/>
          </w:tcPr>
          <w:p>
            <w:pPr>
              <w:pStyle w:val="null3"/>
            </w:pPr>
            <w:r>
              <w:rPr>
                <w:rFonts w:ascii="仿宋_GB2312" w:hAnsi="仿宋_GB2312" w:cs="仿宋_GB2312" w:eastAsia="仿宋_GB2312"/>
              </w:rPr>
              <w:t>2.10快速预制冷功能，从室温降到4℃≤6分钟。</w:t>
            </w:r>
          </w:p>
        </w:tc>
      </w:tr>
      <w:tr>
        <w:tc>
          <w:tcPr>
            <w:tcW w:type="dxa" w:w="2769"/>
          </w:tcPr>
          <w:p>
            <w:pPr>
              <w:pStyle w:val="null3"/>
            </w:pPr>
            <w:r>
              <w:rPr>
                <w:rFonts w:ascii="仿宋_GB2312" w:hAnsi="仿宋_GB2312" w:cs="仿宋_GB2312" w:eastAsia="仿宋_GB2312"/>
              </w:rPr>
              <w:t>70</w:t>
            </w:r>
          </w:p>
        </w:tc>
        <w:tc>
          <w:tcPr>
            <w:tcW w:type="dxa" w:w="2769"/>
          </w:tcPr>
          <w:p/>
        </w:tc>
        <w:tc>
          <w:tcPr>
            <w:tcW w:type="dxa" w:w="2769"/>
          </w:tcPr>
          <w:p>
            <w:pPr>
              <w:pStyle w:val="null3"/>
            </w:pPr>
            <w:r>
              <w:rPr>
                <w:rFonts w:ascii="仿宋_GB2312" w:hAnsi="仿宋_GB2312" w:cs="仿宋_GB2312" w:eastAsia="仿宋_GB2312"/>
              </w:rPr>
              <w:t>2.11门盖采用双锁杆设计。安全门锁。</w:t>
            </w:r>
          </w:p>
        </w:tc>
      </w:tr>
      <w:tr>
        <w:tc>
          <w:tcPr>
            <w:tcW w:type="dxa" w:w="2769"/>
          </w:tcPr>
          <w:p>
            <w:pPr>
              <w:pStyle w:val="null3"/>
            </w:pPr>
            <w:r>
              <w:rPr>
                <w:rFonts w:ascii="仿宋_GB2312" w:hAnsi="仿宋_GB2312" w:cs="仿宋_GB2312" w:eastAsia="仿宋_GB2312"/>
              </w:rPr>
              <w:t>71</w:t>
            </w:r>
          </w:p>
        </w:tc>
        <w:tc>
          <w:tcPr>
            <w:tcW w:type="dxa" w:w="2769"/>
          </w:tcPr>
          <w:p/>
        </w:tc>
        <w:tc>
          <w:tcPr>
            <w:tcW w:type="dxa" w:w="2769"/>
          </w:tcPr>
          <w:p>
            <w:pPr>
              <w:pStyle w:val="null3"/>
            </w:pPr>
            <w:r>
              <w:rPr>
                <w:rFonts w:ascii="仿宋_GB2312" w:hAnsi="仿宋_GB2312" w:cs="仿宋_GB2312" w:eastAsia="仿宋_GB2312"/>
              </w:rPr>
              <w:t>2.12一键电动开门，断电有应急开锁装置。</w:t>
            </w:r>
          </w:p>
        </w:tc>
      </w:tr>
      <w:tr>
        <w:tc>
          <w:tcPr>
            <w:tcW w:type="dxa" w:w="2769"/>
          </w:tcPr>
          <w:p>
            <w:pPr>
              <w:pStyle w:val="null3"/>
            </w:pPr>
            <w:r>
              <w:rPr>
                <w:rFonts w:ascii="仿宋_GB2312" w:hAnsi="仿宋_GB2312" w:cs="仿宋_GB2312" w:eastAsia="仿宋_GB2312"/>
              </w:rPr>
              <w:t>72</w:t>
            </w:r>
          </w:p>
        </w:tc>
        <w:tc>
          <w:tcPr>
            <w:tcW w:type="dxa" w:w="2769"/>
          </w:tcPr>
          <w:p/>
        </w:tc>
        <w:tc>
          <w:tcPr>
            <w:tcW w:type="dxa" w:w="2769"/>
          </w:tcPr>
          <w:p>
            <w:pPr>
              <w:pStyle w:val="null3"/>
            </w:pPr>
            <w:r>
              <w:rPr>
                <w:rFonts w:ascii="仿宋_GB2312" w:hAnsi="仿宋_GB2312" w:cs="仿宋_GB2312" w:eastAsia="仿宋_GB2312"/>
              </w:rPr>
              <w:t>2.13内腔底部带排水孔。</w:t>
            </w:r>
          </w:p>
        </w:tc>
      </w:tr>
      <w:tr>
        <w:tc>
          <w:tcPr>
            <w:tcW w:type="dxa" w:w="2769"/>
          </w:tcPr>
          <w:p>
            <w:pPr>
              <w:pStyle w:val="null3"/>
            </w:pPr>
            <w:r>
              <w:rPr>
                <w:rFonts w:ascii="仿宋_GB2312" w:hAnsi="仿宋_GB2312" w:cs="仿宋_GB2312" w:eastAsia="仿宋_GB2312"/>
              </w:rPr>
              <w:t>73</w:t>
            </w:r>
          </w:p>
        </w:tc>
        <w:tc>
          <w:tcPr>
            <w:tcW w:type="dxa" w:w="2769"/>
          </w:tcPr>
          <w:p/>
        </w:tc>
        <w:tc>
          <w:tcPr>
            <w:tcW w:type="dxa" w:w="2769"/>
          </w:tcPr>
          <w:p>
            <w:pPr>
              <w:pStyle w:val="null3"/>
            </w:pPr>
            <w:r>
              <w:rPr>
                <w:rFonts w:ascii="仿宋_GB2312" w:hAnsi="仿宋_GB2312" w:cs="仿宋_GB2312" w:eastAsia="仿宋_GB2312"/>
              </w:rPr>
              <w:t>2.14无需专门配平，离心最大允许偏差±30克。</w:t>
            </w:r>
          </w:p>
        </w:tc>
      </w:tr>
      <w:tr>
        <w:tc>
          <w:tcPr>
            <w:tcW w:type="dxa" w:w="2769"/>
          </w:tcPr>
          <w:p>
            <w:pPr>
              <w:pStyle w:val="null3"/>
            </w:pPr>
            <w:r>
              <w:rPr>
                <w:rFonts w:ascii="仿宋_GB2312" w:hAnsi="仿宋_GB2312" w:cs="仿宋_GB2312" w:eastAsia="仿宋_GB2312"/>
              </w:rPr>
              <w:t>74</w:t>
            </w:r>
          </w:p>
        </w:tc>
        <w:tc>
          <w:tcPr>
            <w:tcW w:type="dxa" w:w="2769"/>
          </w:tcPr>
          <w:p/>
        </w:tc>
        <w:tc>
          <w:tcPr>
            <w:tcW w:type="dxa" w:w="2769"/>
          </w:tcPr>
          <w:p>
            <w:pPr>
              <w:pStyle w:val="null3"/>
            </w:pPr>
            <w:r>
              <w:rPr>
                <w:rFonts w:ascii="仿宋_GB2312" w:hAnsi="仿宋_GB2312" w:cs="仿宋_GB2312" w:eastAsia="仿宋_GB2312"/>
              </w:rPr>
              <w:t>2.15运行中可随时更改参数，无需停机。</w:t>
            </w:r>
          </w:p>
        </w:tc>
      </w:tr>
      <w:tr>
        <w:tc>
          <w:tcPr>
            <w:tcW w:type="dxa" w:w="2769"/>
          </w:tcPr>
          <w:p>
            <w:pPr>
              <w:pStyle w:val="null3"/>
            </w:pPr>
            <w:r>
              <w:rPr>
                <w:rFonts w:ascii="仿宋_GB2312" w:hAnsi="仿宋_GB2312" w:cs="仿宋_GB2312" w:eastAsia="仿宋_GB2312"/>
              </w:rPr>
              <w:t>75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2.16有门锁、不平衡、超速、超温、过流等多重保护功能，有异常会报警停转。</w:t>
            </w:r>
          </w:p>
        </w:tc>
      </w:tr>
      <w:tr>
        <w:tc>
          <w:tcPr>
            <w:tcW w:type="dxa" w:w="2769"/>
          </w:tcPr>
          <w:p>
            <w:pPr>
              <w:pStyle w:val="null3"/>
            </w:pPr>
            <w:r>
              <w:rPr>
                <w:rFonts w:ascii="仿宋_GB2312" w:hAnsi="仿宋_GB2312" w:cs="仿宋_GB2312" w:eastAsia="仿宋_GB2312"/>
              </w:rPr>
              <w:t>76</w:t>
            </w:r>
          </w:p>
        </w:tc>
        <w:tc>
          <w:tcPr>
            <w:tcW w:type="dxa" w:w="2769"/>
          </w:tcPr>
          <w:p/>
        </w:tc>
        <w:tc>
          <w:tcPr>
            <w:tcW w:type="dxa" w:w="2769"/>
          </w:tcPr>
          <w:p>
            <w:pPr>
              <w:pStyle w:val="null3"/>
            </w:pPr>
            <w:r>
              <w:rPr>
                <w:rFonts w:ascii="仿宋_GB2312" w:hAnsi="仿宋_GB2312" w:cs="仿宋_GB2312" w:eastAsia="仿宋_GB2312"/>
              </w:rPr>
              <w:t>2.17提篮采用三层插片式设计，组合方面，适用不同高度试管。</w:t>
            </w:r>
          </w:p>
        </w:tc>
      </w:tr>
      <w:tr>
        <w:tc>
          <w:tcPr>
            <w:tcW w:type="dxa" w:w="2769"/>
          </w:tcPr>
          <w:p>
            <w:pPr>
              <w:pStyle w:val="null3"/>
            </w:pPr>
            <w:r>
              <w:rPr>
                <w:rFonts w:ascii="仿宋_GB2312" w:hAnsi="仿宋_GB2312" w:cs="仿宋_GB2312" w:eastAsia="仿宋_GB2312"/>
              </w:rPr>
              <w:t>77</w:t>
            </w:r>
          </w:p>
        </w:tc>
        <w:tc>
          <w:tcPr>
            <w:tcW w:type="dxa" w:w="2769"/>
          </w:tcPr>
          <w:p/>
        </w:tc>
        <w:tc>
          <w:tcPr>
            <w:tcW w:type="dxa" w:w="2769"/>
          </w:tcPr>
          <w:p>
            <w:pPr>
              <w:pStyle w:val="null3"/>
            </w:pPr>
            <w:r>
              <w:rPr>
                <w:rFonts w:ascii="仿宋_GB2312" w:hAnsi="仿宋_GB2312" w:cs="仿宋_GB2312" w:eastAsia="仿宋_GB2312"/>
              </w:rPr>
              <w:t>2.18配备真空管脱帽器，脱帽率100%。</w:t>
            </w:r>
          </w:p>
        </w:tc>
      </w:tr>
      <w:tr>
        <w:tc>
          <w:tcPr>
            <w:tcW w:type="dxa" w:w="2769"/>
          </w:tcPr>
          <w:p>
            <w:pPr>
              <w:pStyle w:val="null3"/>
            </w:pPr>
            <w:r>
              <w:rPr>
                <w:rFonts w:ascii="仿宋_GB2312" w:hAnsi="仿宋_GB2312" w:cs="仿宋_GB2312" w:eastAsia="仿宋_GB2312"/>
              </w:rPr>
              <w:t>78</w:t>
            </w:r>
          </w:p>
        </w:tc>
        <w:tc>
          <w:tcPr>
            <w:tcW w:type="dxa" w:w="2769"/>
          </w:tcPr>
          <w:p/>
        </w:tc>
        <w:tc>
          <w:tcPr>
            <w:tcW w:type="dxa" w:w="2769"/>
          </w:tcPr>
          <w:p>
            <w:pPr>
              <w:pStyle w:val="null3"/>
            </w:pPr>
            <w:r>
              <w:rPr>
                <w:rFonts w:ascii="仿宋_GB2312" w:hAnsi="仿宋_GB2312" w:cs="仿宋_GB2312" w:eastAsia="仿宋_GB2312"/>
              </w:rPr>
              <w:t>2.19具备图文报告模板。</w:t>
            </w:r>
          </w:p>
        </w:tc>
      </w:tr>
      <w:tr>
        <w:tc>
          <w:tcPr>
            <w:tcW w:type="dxa" w:w="2769"/>
          </w:tcPr>
          <w:p>
            <w:pPr>
              <w:pStyle w:val="null3"/>
            </w:pPr>
            <w:r>
              <w:rPr>
                <w:rFonts w:ascii="仿宋_GB2312" w:hAnsi="仿宋_GB2312" w:cs="仿宋_GB2312" w:eastAsia="仿宋_GB2312"/>
              </w:rPr>
              <w:t>79</w:t>
            </w:r>
          </w:p>
        </w:tc>
        <w:tc>
          <w:tcPr>
            <w:tcW w:type="dxa" w:w="2769"/>
          </w:tcPr>
          <w:p/>
        </w:tc>
        <w:tc>
          <w:tcPr>
            <w:tcW w:type="dxa" w:w="2769"/>
          </w:tcPr>
          <w:p>
            <w:pPr>
              <w:pStyle w:val="null3"/>
            </w:pPr>
            <w:r>
              <w:rPr>
                <w:rFonts w:ascii="仿宋_GB2312" w:hAnsi="仿宋_GB2312" w:cs="仿宋_GB2312" w:eastAsia="仿宋_GB2312"/>
              </w:rPr>
              <w:t>2.20外型：立式。</w:t>
            </w:r>
          </w:p>
        </w:tc>
      </w:tr>
      <w:tr>
        <w:tc>
          <w:tcPr>
            <w:tcW w:type="dxa" w:w="2769"/>
          </w:tcPr>
          <w:p>
            <w:pPr>
              <w:pStyle w:val="null3"/>
            </w:pPr>
            <w:r>
              <w:rPr>
                <w:rFonts w:ascii="仿宋_GB2312" w:hAnsi="仿宋_GB2312" w:cs="仿宋_GB2312" w:eastAsia="仿宋_GB2312"/>
              </w:rPr>
              <w:t>80</w:t>
            </w:r>
          </w:p>
        </w:tc>
        <w:tc>
          <w:tcPr>
            <w:tcW w:type="dxa" w:w="2769"/>
          </w:tcPr>
          <w:p/>
        </w:tc>
        <w:tc>
          <w:tcPr>
            <w:tcW w:type="dxa" w:w="2769"/>
          </w:tcPr>
          <w:p>
            <w:pPr>
              <w:pStyle w:val="null3"/>
            </w:pPr>
            <w:r>
              <w:rPr>
                <w:rFonts w:ascii="仿宋_GB2312" w:hAnsi="仿宋_GB2312" w:cs="仿宋_GB2312" w:eastAsia="仿宋_GB2312"/>
              </w:rPr>
              <w:t>2.21最高转速：≥4000rpm。</w:t>
            </w:r>
          </w:p>
        </w:tc>
      </w:tr>
      <w:tr>
        <w:tc>
          <w:tcPr>
            <w:tcW w:type="dxa" w:w="2769"/>
          </w:tcPr>
          <w:p>
            <w:pPr>
              <w:pStyle w:val="null3"/>
            </w:pPr>
            <w:r>
              <w:rPr>
                <w:rFonts w:ascii="仿宋_GB2312" w:hAnsi="仿宋_GB2312" w:cs="仿宋_GB2312" w:eastAsia="仿宋_GB2312"/>
              </w:rPr>
              <w:t>81</w:t>
            </w:r>
          </w:p>
        </w:tc>
        <w:tc>
          <w:tcPr>
            <w:tcW w:type="dxa" w:w="2769"/>
          </w:tcPr>
          <w:p/>
        </w:tc>
        <w:tc>
          <w:tcPr>
            <w:tcW w:type="dxa" w:w="2769"/>
          </w:tcPr>
          <w:p>
            <w:pPr>
              <w:pStyle w:val="null3"/>
            </w:pPr>
            <w:r>
              <w:rPr>
                <w:rFonts w:ascii="仿宋_GB2312" w:hAnsi="仿宋_GB2312" w:cs="仿宋_GB2312" w:eastAsia="仿宋_GB2312"/>
              </w:rPr>
              <w:t>2.22最大相对离心力：≥3000Xg。</w:t>
            </w:r>
          </w:p>
        </w:tc>
      </w:tr>
      <w:tr>
        <w:tc>
          <w:tcPr>
            <w:tcW w:type="dxa" w:w="2769"/>
          </w:tcPr>
          <w:p>
            <w:pPr>
              <w:pStyle w:val="null3"/>
            </w:pPr>
            <w:r>
              <w:rPr>
                <w:rFonts w:ascii="仿宋_GB2312" w:hAnsi="仿宋_GB2312" w:cs="仿宋_GB2312" w:eastAsia="仿宋_GB2312"/>
              </w:rPr>
              <w:t>82</w:t>
            </w:r>
          </w:p>
        </w:tc>
        <w:tc>
          <w:tcPr>
            <w:tcW w:type="dxa" w:w="2769"/>
          </w:tcPr>
          <w:p/>
        </w:tc>
        <w:tc>
          <w:tcPr>
            <w:tcW w:type="dxa" w:w="2769"/>
          </w:tcPr>
          <w:p>
            <w:pPr>
              <w:pStyle w:val="null3"/>
            </w:pPr>
            <w:r>
              <w:rPr>
                <w:rFonts w:ascii="仿宋_GB2312" w:hAnsi="仿宋_GB2312" w:cs="仿宋_GB2312" w:eastAsia="仿宋_GB2312"/>
              </w:rPr>
              <w:t>2.23转速精度：±10rpm。</w:t>
            </w:r>
          </w:p>
        </w:tc>
      </w:tr>
      <w:tr>
        <w:tc>
          <w:tcPr>
            <w:tcW w:type="dxa" w:w="2769"/>
          </w:tcPr>
          <w:p>
            <w:pPr>
              <w:pStyle w:val="null3"/>
            </w:pPr>
            <w:r>
              <w:rPr>
                <w:rFonts w:ascii="仿宋_GB2312" w:hAnsi="仿宋_GB2312" w:cs="仿宋_GB2312" w:eastAsia="仿宋_GB2312"/>
              </w:rPr>
              <w:t>83</w:t>
            </w:r>
          </w:p>
        </w:tc>
        <w:tc>
          <w:tcPr>
            <w:tcW w:type="dxa" w:w="2769"/>
          </w:tcPr>
          <w:p/>
        </w:tc>
        <w:tc>
          <w:tcPr>
            <w:tcW w:type="dxa" w:w="2769"/>
          </w:tcPr>
          <w:p>
            <w:pPr>
              <w:pStyle w:val="null3"/>
            </w:pPr>
            <w:r>
              <w:rPr>
                <w:rFonts w:ascii="仿宋_GB2312" w:hAnsi="仿宋_GB2312" w:cs="仿宋_GB2312" w:eastAsia="仿宋_GB2312"/>
              </w:rPr>
              <w:t>2.24转子最大容量：≥110孔×真空采血管。</w:t>
            </w:r>
          </w:p>
        </w:tc>
      </w:tr>
      <w:tr>
        <w:tc>
          <w:tcPr>
            <w:tcW w:type="dxa" w:w="2769"/>
          </w:tcPr>
          <w:p>
            <w:pPr>
              <w:pStyle w:val="null3"/>
            </w:pPr>
            <w:r>
              <w:rPr>
                <w:rFonts w:ascii="仿宋_GB2312" w:hAnsi="仿宋_GB2312" w:cs="仿宋_GB2312" w:eastAsia="仿宋_GB2312"/>
              </w:rPr>
              <w:t>84</w:t>
            </w:r>
          </w:p>
        </w:tc>
        <w:tc>
          <w:tcPr>
            <w:tcW w:type="dxa" w:w="2769"/>
          </w:tcPr>
          <w:p/>
        </w:tc>
        <w:tc>
          <w:tcPr>
            <w:tcW w:type="dxa" w:w="2769"/>
          </w:tcPr>
          <w:p>
            <w:pPr>
              <w:pStyle w:val="null3"/>
            </w:pPr>
            <w:r>
              <w:rPr>
                <w:rFonts w:ascii="仿宋_GB2312" w:hAnsi="仿宋_GB2312" w:cs="仿宋_GB2312" w:eastAsia="仿宋_GB2312"/>
              </w:rPr>
              <w:t>2.25温控范围：-20℃~40℃。</w:t>
            </w:r>
          </w:p>
        </w:tc>
      </w:tr>
      <w:tr>
        <w:tc>
          <w:tcPr>
            <w:tcW w:type="dxa" w:w="2769"/>
          </w:tcPr>
          <w:p>
            <w:pPr>
              <w:pStyle w:val="null3"/>
            </w:pPr>
            <w:r>
              <w:rPr>
                <w:rFonts w:ascii="仿宋_GB2312" w:hAnsi="仿宋_GB2312" w:cs="仿宋_GB2312" w:eastAsia="仿宋_GB2312"/>
              </w:rPr>
              <w:t>85</w:t>
            </w:r>
          </w:p>
        </w:tc>
        <w:tc>
          <w:tcPr>
            <w:tcW w:type="dxa" w:w="2769"/>
          </w:tcPr>
          <w:p/>
        </w:tc>
        <w:tc>
          <w:tcPr>
            <w:tcW w:type="dxa" w:w="2769"/>
          </w:tcPr>
          <w:p>
            <w:pPr>
              <w:pStyle w:val="null3"/>
            </w:pPr>
            <w:r>
              <w:rPr>
                <w:rFonts w:ascii="仿宋_GB2312" w:hAnsi="仿宋_GB2312" w:cs="仿宋_GB2312" w:eastAsia="仿宋_GB2312"/>
              </w:rPr>
              <w:t>2.26温控精度：±1℃。</w:t>
            </w:r>
          </w:p>
        </w:tc>
      </w:tr>
      <w:tr>
        <w:tc>
          <w:tcPr>
            <w:tcW w:type="dxa" w:w="2769"/>
          </w:tcPr>
          <w:p>
            <w:pPr>
              <w:pStyle w:val="null3"/>
            </w:pPr>
            <w:r>
              <w:rPr>
                <w:rFonts w:ascii="仿宋_GB2312" w:hAnsi="仿宋_GB2312" w:cs="仿宋_GB2312" w:eastAsia="仿宋_GB2312"/>
              </w:rPr>
              <w:t>86</w:t>
            </w:r>
          </w:p>
        </w:tc>
        <w:tc>
          <w:tcPr>
            <w:tcW w:type="dxa" w:w="2769"/>
          </w:tcPr>
          <w:p/>
        </w:tc>
        <w:tc>
          <w:tcPr>
            <w:tcW w:type="dxa" w:w="2769"/>
          </w:tcPr>
          <w:p>
            <w:pPr>
              <w:pStyle w:val="null3"/>
            </w:pPr>
            <w:r>
              <w:rPr>
                <w:rFonts w:ascii="仿宋_GB2312" w:hAnsi="仿宋_GB2312" w:cs="仿宋_GB2312" w:eastAsia="仿宋_GB2312"/>
              </w:rPr>
              <w:t>2.27噪音：≤60dB。</w:t>
            </w:r>
          </w:p>
        </w:tc>
      </w:tr>
      <w:tr>
        <w:tc>
          <w:tcPr>
            <w:tcW w:type="dxa" w:w="2769"/>
          </w:tcPr>
          <w:p>
            <w:pPr>
              <w:pStyle w:val="null3"/>
            </w:pPr>
            <w:r>
              <w:rPr>
                <w:rFonts w:ascii="仿宋_GB2312" w:hAnsi="仿宋_GB2312" w:cs="仿宋_GB2312" w:eastAsia="仿宋_GB2312"/>
              </w:rPr>
              <w:t>87</w:t>
            </w:r>
          </w:p>
        </w:tc>
        <w:tc>
          <w:tcPr>
            <w:tcW w:type="dxa" w:w="2769"/>
          </w:tcPr>
          <w:p/>
        </w:tc>
        <w:tc>
          <w:tcPr>
            <w:tcW w:type="dxa" w:w="2769"/>
          </w:tcPr>
          <w:p>
            <w:pPr>
              <w:pStyle w:val="null3"/>
            </w:pPr>
            <w:r>
              <w:rPr>
                <w:rFonts w:ascii="仿宋_GB2312" w:hAnsi="仿宋_GB2312" w:cs="仿宋_GB2312" w:eastAsia="仿宋_GB2312"/>
              </w:rPr>
              <w:t>2.28定时范围：1s-99h。</w:t>
            </w:r>
          </w:p>
        </w:tc>
      </w:tr>
      <w:tr>
        <w:tc>
          <w:tcPr>
            <w:tcW w:type="dxa" w:w="2769"/>
          </w:tcPr>
          <w:p>
            <w:pPr>
              <w:pStyle w:val="null3"/>
            </w:pPr>
            <w:r>
              <w:rPr>
                <w:rFonts w:ascii="仿宋_GB2312" w:hAnsi="仿宋_GB2312" w:cs="仿宋_GB2312" w:eastAsia="仿宋_GB2312"/>
              </w:rPr>
              <w:t>88</w:t>
            </w:r>
          </w:p>
        </w:tc>
        <w:tc>
          <w:tcPr>
            <w:tcW w:type="dxa" w:w="2769"/>
          </w:tcPr>
          <w:p/>
        </w:tc>
        <w:tc>
          <w:tcPr>
            <w:tcW w:type="dxa" w:w="2769"/>
          </w:tcPr>
          <w:p>
            <w:pPr>
              <w:pStyle w:val="null3"/>
            </w:pPr>
            <w:r>
              <w:rPr>
                <w:rFonts w:ascii="仿宋_GB2312" w:hAnsi="仿宋_GB2312" w:cs="仿宋_GB2312" w:eastAsia="仿宋_GB2312"/>
              </w:rPr>
              <w:t>2.29功率：≥2000VA。</w:t>
            </w:r>
          </w:p>
        </w:tc>
      </w:tr>
      <w:tr>
        <w:tc>
          <w:tcPr>
            <w:tcW w:type="dxa" w:w="2769"/>
          </w:tcPr>
          <w:p>
            <w:pPr>
              <w:pStyle w:val="null3"/>
            </w:pPr>
            <w:r>
              <w:rPr>
                <w:rFonts w:ascii="仿宋_GB2312" w:hAnsi="仿宋_GB2312" w:cs="仿宋_GB2312" w:eastAsia="仿宋_GB2312"/>
              </w:rPr>
              <w:t>89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2.30配置转头:配350ml×4铝合金转头1组，（含≥112孔真空管提篮（矮2套），≥112孔全自动脱帽器）。</w:t>
            </w:r>
          </w:p>
        </w:tc>
      </w:tr>
      <w:tr>
        <w:tc>
          <w:tcPr>
            <w:tcW w:type="dxa" w:w="2769"/>
          </w:tcPr>
          <w:p>
            <w:pPr>
              <w:pStyle w:val="null3"/>
            </w:pPr>
            <w:r>
              <w:rPr>
                <w:rFonts w:ascii="仿宋_GB2312" w:hAnsi="仿宋_GB2312" w:cs="仿宋_GB2312" w:eastAsia="仿宋_GB2312"/>
              </w:rPr>
              <w:t>90</w:t>
            </w:r>
          </w:p>
        </w:tc>
        <w:tc>
          <w:tcPr>
            <w:tcW w:type="dxa" w:w="2769"/>
          </w:tcPr>
          <w:p/>
        </w:tc>
        <w:tc>
          <w:tcPr>
            <w:tcW w:type="dxa" w:w="2769"/>
          </w:tcPr>
          <w:p>
            <w:pPr>
              <w:pStyle w:val="null3"/>
            </w:pPr>
            <w:r>
              <w:rPr>
                <w:rFonts w:ascii="仿宋_GB2312" w:hAnsi="仿宋_GB2312" w:cs="仿宋_GB2312" w:eastAsia="仿宋_GB2312"/>
              </w:rPr>
              <w:t>2.31设备使用有效期≥8年。</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交货时间：合同签订后15个日历日内完成交货与到货验收。接用户通知后 5 个工作日内全部调试完成。</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陕西省第二人民医院指定地点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设备验收入库后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95.00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保修期满后，设备运行正常</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（一）到货及安装：合同签订后15个日历日内。接用户通知后 5 个工作日内全部调试完成。安装地点：采购人指定地点。 （二）安装标准：符合国家有关安全技术标准。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（一）设备验收合格后原厂保修期≥ 5 年，保修期满后由中标单位安排专人负责维修，只收取材料成本费并保证零配件供应≥设备使用有效期。 （二）培训操作人员。 （三）维修响应时间 2小时，24小时到位。 （四）48小时内无法修复，提供备用机。</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人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1、付款方式（因系统编制受限，招标文件中关于付款方式的描述有不一致的地方以此处为准） （一）分期付款。设备验收入库后，支付合同总金额的95%；保修期满后，设备运行正常，支付合同总金额的5%。 （二）支付方式：银行转帐，必须在合同签订后，一次性开具合同全款发票。 2、对本国产品给予价格评审优惠 2.1适用对象：投标人提供的均为本国产品或当采购项目或者采购包中含有多种产品，投标人为该采购项目或者采购包提供的符合本国产品标准的产品成本之和占该投标人提供的全部产品成本之和的比例达到80%以上时，投标人提供《关于符合本国产品标准的声明函》。 2.2扣减说明：根据《国务院办公厅关于在政府采购中实施本国产品标准及相关政策的通知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供应商为具有独立承担民事责任能力的法人、其他组织或自然人</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供应商应有良好的财务状况</w:t>
            </w:r>
          </w:p>
        </w:tc>
        <w:tc>
          <w:tcPr>
            <w:tcW w:type="dxa" w:w="3322"/>
          </w:tcPr>
          <w:p>
            <w:pPr>
              <w:pStyle w:val="null3"/>
            </w:pPr>
            <w:r>
              <w:rPr>
                <w:rFonts w:ascii="仿宋_GB2312" w:hAnsi="仿宋_GB2312" w:cs="仿宋_GB2312" w:eastAsia="仿宋_GB2312"/>
              </w:rPr>
              <w:t>法人提供会计师事务所出具的完整的赋码的2024年度或者2025年度审计报告（成立时间至提交投标文件截止时间不足一年的可提供成立后任意时段的资产负债表)，或开标前6个月内其开户银行出具的资信证明，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供应商应有依法缴纳税收的良好记录</w:t>
            </w:r>
          </w:p>
        </w:tc>
        <w:tc>
          <w:tcPr>
            <w:tcW w:type="dxa" w:w="3322"/>
          </w:tcPr>
          <w:p>
            <w:pPr>
              <w:pStyle w:val="null3"/>
            </w:pPr>
            <w:r>
              <w:rPr>
                <w:rFonts w:ascii="仿宋_GB2312" w:hAnsi="仿宋_GB2312" w:cs="仿宋_GB2312" w:eastAsia="仿宋_GB2312"/>
              </w:rPr>
              <w:t>法人提供2025年4月1日以来至少一个月的纳税证明或完税证明，纳税证明或完税证明上应有代收机构或税务机关的公章或业务专用章；其他组织和自然人提供自2025年4月1日以来至少一个月缴纳税收的凭据；依法免税的供应商应提供相关文件证明。</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供应商应有依法缴纳社会保障资金的良好记录</w:t>
            </w:r>
          </w:p>
        </w:tc>
        <w:tc>
          <w:tcPr>
            <w:tcW w:type="dxa" w:w="3322"/>
          </w:tcPr>
          <w:p>
            <w:pPr>
              <w:pStyle w:val="null3"/>
            </w:pPr>
            <w:r>
              <w:rPr>
                <w:rFonts w:ascii="仿宋_GB2312" w:hAnsi="仿宋_GB2312" w:cs="仿宋_GB2312" w:eastAsia="仿宋_GB2312"/>
              </w:rPr>
              <w:t>提供2025年4月1日以来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法定代表人/负责人直接参加的，只须递交《法定代表人/负责人身份证明》；法定代表人/负责人授权代表参加的，须递交《法定代表人/负责人授权书》。</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参加本次政府采购活动前三年内，在经营活动中没有重大违法记录</w:t>
            </w:r>
          </w:p>
        </w:tc>
        <w:tc>
          <w:tcPr>
            <w:tcW w:type="dxa" w:w="3322"/>
          </w:tcPr>
          <w:p>
            <w:pPr>
              <w:pStyle w:val="null3"/>
            </w:pPr>
            <w:r>
              <w:rPr>
                <w:rFonts w:ascii="仿宋_GB2312" w:hAnsi="仿宋_GB2312" w:cs="仿宋_GB2312" w:eastAsia="仿宋_GB2312"/>
              </w:rPr>
              <w:t>供应商需提供《无重大违法记录声明》完成承诺。</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供应商应具有履行合同所必需的设备和专业技术能力</w:t>
            </w:r>
          </w:p>
        </w:tc>
        <w:tc>
          <w:tcPr>
            <w:tcW w:type="dxa" w:w="3322"/>
          </w:tcPr>
          <w:p>
            <w:pPr>
              <w:pStyle w:val="null3"/>
            </w:pPr>
            <w:r>
              <w:rPr>
                <w:rFonts w:ascii="仿宋_GB2312" w:hAnsi="仿宋_GB2312" w:cs="仿宋_GB2312" w:eastAsia="仿宋_GB2312"/>
              </w:rPr>
              <w:t>供应商需提供《具有履行合同所必需的设备和专业技术能力的承诺书》完成承诺。</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许可证</w:t>
            </w:r>
          </w:p>
        </w:tc>
        <w:tc>
          <w:tcPr>
            <w:tcW w:type="dxa" w:w="3322"/>
          </w:tcPr>
          <w:p>
            <w:pPr>
              <w:pStyle w:val="null3"/>
            </w:pPr>
            <w:r>
              <w:rPr>
                <w:rFonts w:ascii="仿宋_GB2312" w:hAnsi="仿宋_GB2312" w:cs="仿宋_GB2312" w:eastAsia="仿宋_GB2312"/>
              </w:rPr>
              <w:t>若供应商为制造厂家，应出具医疗器械生产许可证（投标产品须在其生产范围内）和医疗器械经营许可证；若供应商为经销商，应出具医疗器械经营许可证（或备案凭证），以及投标产品制造厂家的医疗器械生产许可证（投标产品须在其生产范围内）；</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医疗器械注册证</w:t>
            </w:r>
          </w:p>
        </w:tc>
        <w:tc>
          <w:tcPr>
            <w:tcW w:type="dxa" w:w="3322"/>
          </w:tcPr>
          <w:p>
            <w:pPr>
              <w:pStyle w:val="null3"/>
            </w:pPr>
            <w:r>
              <w:rPr>
                <w:rFonts w:ascii="仿宋_GB2312" w:hAnsi="仿宋_GB2312" w:cs="仿宋_GB2312" w:eastAsia="仿宋_GB2312"/>
              </w:rPr>
              <w:t>供应商所投产品属于医疗器械的须提供拟投产品有效的医疗器械注册证或备案凭证。</w:t>
            </w:r>
          </w:p>
        </w:tc>
        <w:tc>
          <w:tcPr>
            <w:tcW w:type="dxa" w:w="1661"/>
          </w:tcPr>
          <w:p>
            <w:pPr>
              <w:pStyle w:val="null3"/>
            </w:pPr>
            <w:r>
              <w:rPr>
                <w:rFonts w:ascii="仿宋_GB2312" w:hAnsi="仿宋_GB2312" w:cs="仿宋_GB2312" w:eastAsia="仿宋_GB2312"/>
              </w:rPr>
              <w:t>投标人资格</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不正当竞争预防措施（实质性要求） 1. 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2. 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签章符合招标文件要求</w:t>
            </w:r>
          </w:p>
        </w:tc>
        <w:tc>
          <w:tcPr>
            <w:tcW w:type="dxa" w:w="3322"/>
          </w:tcPr>
          <w:p>
            <w:pPr>
              <w:pStyle w:val="null3"/>
            </w:pPr>
            <w:r>
              <w:rPr>
                <w:rFonts w:ascii="仿宋_GB2312" w:hAnsi="仿宋_GB2312" w:cs="仿宋_GB2312" w:eastAsia="仿宋_GB2312"/>
              </w:rPr>
              <w:t>投标人应当加盖投标人（法定名称）电子印章</w:t>
            </w:r>
          </w:p>
        </w:tc>
        <w:tc>
          <w:tcPr>
            <w:tcW w:type="dxa" w:w="1661"/>
          </w:tcPr>
          <w:p>
            <w:pPr>
              <w:pStyle w:val="null3"/>
            </w:pPr>
            <w:r>
              <w:rPr>
                <w:rFonts w:ascii="仿宋_GB2312" w:hAnsi="仿宋_GB2312" w:cs="仿宋_GB2312" w:eastAsia="仿宋_GB2312"/>
              </w:rPr>
              <w:t>投标方案 分项报价表 技术响应偏离表 其他材料 关于符合本国产品标准的声明函 投标人业绩 投标文件封面 供应商承诺书 投标人基本信息 企业关联关系声明函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投标人必须满足招标文件的商务要求</w:t>
            </w:r>
          </w:p>
        </w:tc>
        <w:tc>
          <w:tcPr>
            <w:tcW w:type="dxa" w:w="1661"/>
          </w:tcPr>
          <w:p>
            <w:pPr>
              <w:pStyle w:val="null3"/>
            </w:pPr>
            <w:r>
              <w:rPr>
                <w:rFonts w:ascii="仿宋_GB2312" w:hAnsi="仿宋_GB2312" w:cs="仿宋_GB2312" w:eastAsia="仿宋_GB2312"/>
              </w:rPr>
              <w:t>商务响应偏离表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投标报价不得超过采购预算或最高限价。</w:t>
            </w:r>
          </w:p>
        </w:tc>
        <w:tc>
          <w:tcPr>
            <w:tcW w:type="dxa" w:w="1661"/>
          </w:tcPr>
          <w:p>
            <w:pPr>
              <w:pStyle w:val="null3"/>
            </w:pPr>
            <w:r>
              <w:rPr>
                <w:rFonts w:ascii="仿宋_GB2312" w:hAnsi="仿宋_GB2312" w:cs="仿宋_GB2312" w:eastAsia="仿宋_GB2312"/>
              </w:rPr>
              <w:t>开标一览表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投标产品的技术指标满足或高于招标文件要求的，得满分30分。“▲”号技术指标（共11项，满分22分）为重点技术指标，每不满足一项扣2分；非“▲”号技术指标（满分8分），负偏离在16项以内（包含16项），每不满足一项扣0.5分，负偏离在16项以上，非“▲”号技术指标得0分。 注：对带“▲”的技术参数必须在投标文件中提供技术支持资料（包括但不限于彩色样本或说明书或图纸或权威机构出具的检验报告等），并在技术响应偏离表中标注对应页码及位置，未提供或所提供材料无法有效证明的将视为不满足本参数要求。 对非“▲”的技术参数投标人在投标文件中应尽可能多地提供技术支持资料予以证明其技术指标响应性（包括但不限于彩色样本或产品说明书或检验报告等），并在技术响应偏离表中标注对应页码及位置。</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p>
            <w:pPr>
              <w:pStyle w:val="null3"/>
            </w:pPr>
            <w:r>
              <w:rPr>
                <w:rFonts w:ascii="仿宋_GB2312" w:hAnsi="仿宋_GB2312" w:cs="仿宋_GB2312" w:eastAsia="仿宋_GB2312"/>
              </w:rPr>
              <w:t>技术响应偏离表</w:t>
            </w:r>
          </w:p>
        </w:tc>
      </w:tr>
      <w:tr>
        <w:tc>
          <w:tcPr>
            <w:tcW w:type="dxa" w:w="831"/>
            <w:vMerge/>
          </w:tcPr>
          <w:p/>
        </w:tc>
        <w:tc>
          <w:tcPr>
            <w:tcW w:type="dxa" w:w="1661"/>
          </w:tcPr>
          <w:p>
            <w:pPr>
              <w:pStyle w:val="null3"/>
            </w:pPr>
            <w:r>
              <w:rPr>
                <w:rFonts w:ascii="仿宋_GB2312" w:hAnsi="仿宋_GB2312" w:cs="仿宋_GB2312" w:eastAsia="仿宋_GB2312"/>
              </w:rPr>
              <w:t>设备选型方案</w:t>
            </w:r>
          </w:p>
        </w:tc>
        <w:tc>
          <w:tcPr>
            <w:tcW w:type="dxa" w:w="2492"/>
          </w:tcPr>
          <w:p>
            <w:pPr>
              <w:pStyle w:val="null3"/>
            </w:pPr>
            <w:r>
              <w:rPr>
                <w:rFonts w:ascii="仿宋_GB2312" w:hAnsi="仿宋_GB2312" w:cs="仿宋_GB2312" w:eastAsia="仿宋_GB2312"/>
              </w:rPr>
              <w:t>设备选型方案：供应商针对本项目提供具体可行的设备选型方案，包括但不限于：①所投产品型号、功能、技术规格等详细信息描述；②根据所投产品品牌与配置清单，设备配置先进、选型科学合理，从配置完整性、性能稳定性、兼容性、行业使用广泛性等方面描述（供应商须提供证明材料，包括但不限于所投设备产品临床使用优势、市场销售情况等）；③确保设备供应渠道正常、检验手续合法有效、无产权纠纷（供应商须提供证明材料，包括但不限于授权函、销售协议、代理协议等）。 设备选型方案思路清晰、科学合理、可行性强、完全满足采购人需求得8分；设备选型方案思路清晰、科学合理、可行性较强、满足采购人需求得7分；设备选型方案合理完善、可行性较强、基本满足采购人需求得5分；设备选型方案有缺漏项、可行性一般得3分；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投标人针对本项目提供完整的项目实施方案。内容包含：①保供方案（须细化到接到采购人通知后具体到每日的供货计划表）；②团队人员配置计划及车辆配送安排计划；③具有健全的产品安装、检测、调试、试运行及验收方案。 二、评审标准 1、完整性：方案须全面，对评审内容中的各项要求有详细描述； 2、可实施性：切合本项目实际情况，实施步骤清晰、合理； 3、针对性：方案能够紧扣本项目所采购设备种类等实际情况，内容科学合理。 三、赋分依据（满分9分） ①保供方案：每完全满足一个评审标准得1分，基本满足得0.5分，不满足得0分，满分3分； ②团队人员配置计划及车辆配送安排计划：每完全满足一个评审标准得1分，基本满足得0.5分，不满足得0分，满分3分； ③具有健全的产品安装、检测、调试、试运行及验收方案：每完全满足一个评审标准得1分，基本满足得0.5分，不满足得0分，满分3分；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质量保证承诺</w:t>
            </w:r>
          </w:p>
        </w:tc>
        <w:tc>
          <w:tcPr>
            <w:tcW w:type="dxa" w:w="2492"/>
          </w:tcPr>
          <w:p>
            <w:pPr>
              <w:pStyle w:val="null3"/>
            </w:pPr>
            <w:r>
              <w:rPr>
                <w:rFonts w:ascii="仿宋_GB2312" w:hAnsi="仿宋_GB2312" w:cs="仿宋_GB2312" w:eastAsia="仿宋_GB2312"/>
              </w:rPr>
              <w:t>一、评审内容 投标人针对本项目提供质量保证承诺方案。内容包含：①符合国家相关质量标准、通过国家法定检验注册，产品性能稳定；②在产品使用、技术保障方面的承诺和保证措施。 二、评审标准 1、可实施性：切合本项目实际情况，实施步骤清晰、合理； 2、针对性：方案能够紧扣本项目所采购设备种类等实际情况，内容科学合理。 三、赋分依据（满分4分） ①符合国家相关质量标准、通过国家法定检验注册，产品性能稳定：每完全满足一个评审标准得1分，基本满足得0.5分，不满足得0分，满分2分； ②在产品使用、技术保障方面的承诺和保证措施：每完全满足一个评审标准得1分，基本满足得0.5分，不满足得0分，满分2分；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投标人针对本项目提供完整的培训方案。内容包含：①为使用单位培训操作维护人员；②培训及现场服务方案。 二、评审标准 1、可实施性：切合本项目实际情况，实施步骤清晰、合理； 2、针对性：方案能够紧扣本项目所采购设备种类等实际情况，内容科学合理。 三、赋分依据（满分4分） ①为使用单位培训操作维护人员：每完全满足一个评审标准得1分，基本满足得0.5分，不满足得0分，满分2分； ②培训及现场服务方案：每完全满足一个评审标准得1分，基本满足得0.5分，不满足得0分，满分2分。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投标人针对本项目提供完整的项目应急预案。内容包含：①设备故障及维修服务到场响应时限；②其他应急突发状况处置措施（包括但不限于安装、实施、培训、维护维修等环节的紧急处理方案）。 二、评审标准 1、可实施性：切合本项目实际情况，实施步骤清晰、合理； 2、针对性：方案能够紧扣本项目所采购设备种类等实际情况，内容科学合理。 三、赋分依据（满分4分） ①设备故障及维修服务到场响应时限：每完全满足一个评审标准得1分，基本满足得0.5分，不满足得0分，满分2分； ②其他应急突发状况处置措施：每完全满足一个评审标准得1分，基本满足得0.5分，不满足得0分，满分2分。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投标人针对本项目提供完整的售后服务方案。内容包含：①售后服务保障体系,包括但不限于人员配备、备品备件供应计划、设备（产品）发生故障后的补救措施等方面；②提供售后服务承诺且符合实际需求。 二、评审标准 1、完整性：方案须全面，对评审内容中的各项要求有详细描述； 2、可实施性：切合本项目实际情况，实施步骤清晰、合理； 3、针对性：方案能够紧扣项目实际情况，内容科学合理。 三、赋分依据（满分6分） ①售后服务保障体系：每完全满足一个评审标准得1分，基本满足得0.5分，不满足得0分，满分3分； ②提供售后服务承诺且符合实际需求：每完全满足一个评审标准得1分，基本满足得0.5分，不满足得0分，满分3分。 说明：提供相关的佐证材料，如售后服务机构工作场所的证明材料（包括但不限于：租房协议或产权证明材料，办公场所图片，售后服务机构专职人员名单及相关行业从业资历，本行业内的技术证书及相关证明材料等资料）。</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提供自2023年1月1日至投标文件递交截止时间前（以合同签订时间为准）供应商类似业绩（完整合同复印件）。 注：投标文件中须提供完整有效的合同复印件；复印件加盖供应商公章，原件备查。</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投标人业绩</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价格分统一采用低价优先法计算，即满足招标文件要求且投标价格最低的投标报价为评标基准价，其价格分为满分。其他投标人的价格分统一按照下列公式计算：价格分=(评标基准价／投标报价)×30。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详见附件：技术响应偏离表</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详见附件：投标方案</w:t>
      </w:r>
    </w:p>
    <w:p>
      <w:pPr>
        <w:pStyle w:val="null3"/>
        <w:ind w:firstLine="960"/>
      </w:pPr>
      <w:r>
        <w:rPr>
          <w:rFonts w:ascii="仿宋_GB2312" w:hAnsi="仿宋_GB2312" w:cs="仿宋_GB2312" w:eastAsia="仿宋_GB2312"/>
        </w:rPr>
        <w:t>详见附件：投标人业绩</w:t>
      </w:r>
    </w:p>
    <w:p>
      <w:pPr>
        <w:pStyle w:val="null3"/>
        <w:ind w:firstLine="960"/>
      </w:pPr>
      <w:r>
        <w:rPr>
          <w:rFonts w:ascii="仿宋_GB2312" w:hAnsi="仿宋_GB2312" w:cs="仿宋_GB2312" w:eastAsia="仿宋_GB2312"/>
        </w:rPr>
        <w:t>详见附件：投标人基本信息</w:t>
      </w:r>
    </w:p>
    <w:p>
      <w:pPr>
        <w:pStyle w:val="null3"/>
        <w:ind w:firstLine="960"/>
      </w:pPr>
      <w:r>
        <w:rPr>
          <w:rFonts w:ascii="仿宋_GB2312" w:hAnsi="仿宋_GB2312" w:cs="仿宋_GB2312" w:eastAsia="仿宋_GB2312"/>
        </w:rPr>
        <w:t>详见附件：企业关联关系声明函</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详见附件：其他材料</w:t>
      </w:r>
    </w:p>
    <w:p>
      <w:pPr>
        <w:pStyle w:val="null3"/>
        <w:ind w:firstLine="960"/>
      </w:pPr>
      <w:r>
        <w:rPr>
          <w:rFonts w:ascii="仿宋_GB2312" w:hAnsi="仿宋_GB2312" w:cs="仿宋_GB2312" w:eastAsia="仿宋_GB2312"/>
        </w:rPr>
        <w:t>详见附件：投标人资格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