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862784">
      <w:pPr>
        <w:rPr>
          <w:rFonts w:hint="eastAsia" w:ascii="仿宋" w:hAnsi="仿宋" w:eastAsia="仿宋" w:cs="仿宋"/>
          <w:sz w:val="28"/>
          <w:szCs w:val="36"/>
          <w:lang w:val="en-US" w:eastAsia="zh-CN"/>
        </w:rPr>
      </w:pPr>
      <w:r>
        <w:rPr>
          <w:rFonts w:hint="eastAsia" w:ascii="仿宋" w:hAnsi="仿宋" w:eastAsia="仿宋" w:cs="仿宋"/>
          <w:sz w:val="28"/>
          <w:szCs w:val="36"/>
        </w:rPr>
        <w:t>强化政府采购异常低价审查</w:t>
      </w:r>
      <w:r>
        <w:rPr>
          <w:rFonts w:hint="eastAsia" w:ascii="仿宋" w:hAnsi="仿宋" w:eastAsia="仿宋" w:cs="仿宋"/>
          <w:sz w:val="28"/>
          <w:szCs w:val="36"/>
          <w:lang w:val="en-US" w:eastAsia="zh-CN"/>
        </w:rPr>
        <w:t>的证明材料：</w:t>
      </w:r>
    </w:p>
    <w:p w14:paraId="5DAD6A92">
      <w:pPr>
        <w:rPr>
          <w:rFonts w:hint="eastAsia" w:ascii="仿宋" w:hAnsi="仿宋" w:eastAsia="仿宋" w:cs="仿宋"/>
          <w:sz w:val="28"/>
          <w:szCs w:val="36"/>
          <w:lang w:val="en-US" w:eastAsia="zh-CN"/>
        </w:rPr>
      </w:pPr>
    </w:p>
    <w:p w14:paraId="7BCB8E1A">
      <w:pPr>
        <w:spacing w:line="360" w:lineRule="auto"/>
        <w:ind w:firstLine="480" w:firstLineChars="200"/>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提供项目具体成本测算等与报价合理性相关的书面说明及必要的证明材料，包括但不限于原材料成本、人工成本、制造费用等。</w:t>
      </w:r>
    </w:p>
    <w:p w14:paraId="78FD4BB1">
      <w:pPr>
        <w:spacing w:line="360" w:lineRule="auto"/>
        <w:ind w:firstLine="480" w:firstLineChars="200"/>
        <w:rPr>
          <w:rFonts w:hint="eastAsia" w:ascii="仿宋" w:hAnsi="仿宋" w:eastAsia="仿宋" w:cs="仿宋"/>
          <w:sz w:val="24"/>
          <w:szCs w:val="32"/>
          <w:lang w:val="en-US" w:eastAsia="zh-CN"/>
        </w:rPr>
      </w:pPr>
    </w:p>
    <w:p w14:paraId="1FB7D0DF">
      <w:pPr>
        <w:spacing w:line="360" w:lineRule="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证明材料需围绕本项目报价提供：</w:t>
      </w:r>
    </w:p>
    <w:p w14:paraId="477E35B1">
      <w:pPr>
        <w:spacing w:line="360" w:lineRule="auto"/>
        <w:rPr>
          <w:rFonts w:hint="eastAsia" w:ascii="仿宋" w:hAnsi="仿宋" w:eastAsia="仿宋" w:cs="仿宋"/>
          <w:sz w:val="24"/>
          <w:szCs w:val="32"/>
          <w:lang w:val="en-US" w:eastAsia="zh-CN"/>
        </w:rPr>
      </w:pPr>
    </w:p>
    <w:p w14:paraId="46D2B9D4">
      <w:pPr>
        <w:numPr>
          <w:ilvl w:val="0"/>
          <w:numId w:val="1"/>
        </w:numPr>
        <w:spacing w:line="360" w:lineRule="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书面说明（内容参考原材料成本、人工成本、制造费用等）</w:t>
      </w:r>
    </w:p>
    <w:p w14:paraId="55D2A083">
      <w:pPr>
        <w:widowControl w:val="0"/>
        <w:numPr>
          <w:ilvl w:val="0"/>
          <w:numId w:val="0"/>
        </w:numPr>
        <w:spacing w:line="360" w:lineRule="auto"/>
        <w:jc w:val="both"/>
        <w:rPr>
          <w:rFonts w:hint="eastAsia" w:ascii="仿宋" w:hAnsi="仿宋" w:eastAsia="仿宋" w:cs="仿宋"/>
          <w:b/>
          <w:bCs/>
          <w:sz w:val="24"/>
          <w:szCs w:val="32"/>
          <w:lang w:val="en-US" w:eastAsia="zh-CN"/>
        </w:rPr>
      </w:pPr>
    </w:p>
    <w:p w14:paraId="09924932">
      <w:pPr>
        <w:widowControl w:val="0"/>
        <w:numPr>
          <w:ilvl w:val="0"/>
          <w:numId w:val="0"/>
        </w:numPr>
        <w:spacing w:line="360" w:lineRule="auto"/>
        <w:jc w:val="both"/>
        <w:rPr>
          <w:rFonts w:hint="eastAsia" w:ascii="仿宋" w:hAnsi="仿宋" w:eastAsia="仿宋" w:cs="仿宋"/>
          <w:b/>
          <w:bCs/>
          <w:sz w:val="24"/>
          <w:szCs w:val="32"/>
          <w:lang w:val="en-US" w:eastAsia="zh-CN"/>
        </w:rPr>
      </w:pPr>
    </w:p>
    <w:p w14:paraId="17476EC4">
      <w:pPr>
        <w:widowControl w:val="0"/>
        <w:numPr>
          <w:ilvl w:val="0"/>
          <w:numId w:val="1"/>
        </w:numPr>
        <w:spacing w:line="360" w:lineRule="auto"/>
        <w:ind w:left="0" w:leftChars="0" w:firstLine="0" w:firstLineChars="0"/>
        <w:jc w:val="both"/>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其他同类项目中标（成交）价格证明材料</w:t>
      </w:r>
    </w:p>
    <w:p w14:paraId="1501C4D3">
      <w:pPr>
        <w:widowControl w:val="0"/>
        <w:numPr>
          <w:ilvl w:val="0"/>
          <w:numId w:val="0"/>
        </w:numPr>
        <w:spacing w:line="360" w:lineRule="auto"/>
        <w:ind w:leftChars="0"/>
        <w:jc w:val="both"/>
        <w:rPr>
          <w:rFonts w:hint="eastAsia" w:ascii="仿宋" w:hAnsi="仿宋" w:eastAsia="仿宋" w:cs="仿宋"/>
          <w:b/>
          <w:bCs/>
          <w:sz w:val="24"/>
          <w:szCs w:val="32"/>
          <w:lang w:val="en-US" w:eastAsia="zh-CN"/>
        </w:rPr>
      </w:pPr>
    </w:p>
    <w:p w14:paraId="2782C033">
      <w:pPr>
        <w:widowControl w:val="0"/>
        <w:numPr>
          <w:ilvl w:val="0"/>
          <w:numId w:val="0"/>
        </w:numPr>
        <w:spacing w:line="360" w:lineRule="auto"/>
        <w:ind w:leftChars="0"/>
        <w:jc w:val="both"/>
        <w:rPr>
          <w:rFonts w:hint="eastAsia" w:ascii="仿宋" w:hAnsi="仿宋" w:eastAsia="仿宋" w:cs="仿宋"/>
          <w:b/>
          <w:bCs/>
          <w:sz w:val="24"/>
          <w:szCs w:val="32"/>
          <w:lang w:val="en-US" w:eastAsia="zh-CN"/>
        </w:rPr>
      </w:pPr>
    </w:p>
    <w:p w14:paraId="660C5A51">
      <w:pPr>
        <w:widowControl w:val="0"/>
        <w:numPr>
          <w:ilvl w:val="0"/>
          <w:numId w:val="1"/>
        </w:numPr>
        <w:spacing w:line="360" w:lineRule="auto"/>
        <w:ind w:left="0" w:leftChars="0" w:firstLine="0" w:firstLineChars="0"/>
        <w:jc w:val="both"/>
        <w:rPr>
          <w:rFonts w:hint="default" w:ascii="仿宋" w:hAnsi="仿宋" w:eastAsia="仿宋" w:cs="仿宋"/>
          <w:b/>
          <w:bCs/>
          <w:sz w:val="24"/>
          <w:szCs w:val="32"/>
          <w:lang w:val="en-US" w:eastAsia="zh-CN"/>
        </w:rPr>
      </w:pPr>
      <w:r>
        <w:rPr>
          <w:rFonts w:hint="eastAsia" w:ascii="仿宋" w:hAnsi="仿宋" w:eastAsia="仿宋" w:cs="仿宋"/>
          <w:b/>
          <w:bCs/>
          <w:sz w:val="24"/>
          <w:szCs w:val="32"/>
          <w:lang w:val="en-US" w:eastAsia="zh-CN"/>
        </w:rPr>
        <w:t>类似产品市场价格水平证明材料</w:t>
      </w:r>
    </w:p>
    <w:p w14:paraId="536F72D4">
      <w:pPr>
        <w:widowControl w:val="0"/>
        <w:numPr>
          <w:ilvl w:val="0"/>
          <w:numId w:val="0"/>
        </w:numPr>
        <w:spacing w:line="360" w:lineRule="auto"/>
        <w:jc w:val="both"/>
        <w:rPr>
          <w:rFonts w:hint="eastAsia" w:ascii="仿宋" w:hAnsi="仿宋" w:eastAsia="仿宋" w:cs="仿宋"/>
          <w:b/>
          <w:bCs/>
          <w:sz w:val="24"/>
          <w:szCs w:val="32"/>
          <w:lang w:val="en-US" w:eastAsia="zh-CN"/>
        </w:rPr>
      </w:pPr>
    </w:p>
    <w:p w14:paraId="1C88AAF7">
      <w:pPr>
        <w:widowControl w:val="0"/>
        <w:numPr>
          <w:ilvl w:val="0"/>
          <w:numId w:val="0"/>
        </w:numPr>
        <w:spacing w:line="360" w:lineRule="auto"/>
        <w:jc w:val="both"/>
        <w:rPr>
          <w:rFonts w:hint="eastAsia" w:ascii="仿宋" w:hAnsi="仿宋" w:eastAsia="仿宋" w:cs="仿宋"/>
          <w:b/>
          <w:bCs/>
          <w:sz w:val="24"/>
          <w:szCs w:val="32"/>
          <w:lang w:val="en-US" w:eastAsia="zh-CN"/>
        </w:rPr>
      </w:pPr>
    </w:p>
    <w:p w14:paraId="205E9A0B">
      <w:pPr>
        <w:widowControl w:val="0"/>
        <w:numPr>
          <w:ilvl w:val="0"/>
          <w:numId w:val="1"/>
        </w:numPr>
        <w:spacing w:line="360" w:lineRule="auto"/>
        <w:ind w:left="0" w:leftChars="0" w:firstLine="0" w:firstLineChars="0"/>
        <w:jc w:val="both"/>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w:t>
      </w:r>
    </w:p>
    <w:p w14:paraId="11F6E472">
      <w:pPr>
        <w:widowControl w:val="0"/>
        <w:numPr>
          <w:ilvl w:val="0"/>
          <w:numId w:val="0"/>
        </w:numPr>
        <w:spacing w:line="360" w:lineRule="auto"/>
        <w:ind w:leftChars="0"/>
        <w:jc w:val="both"/>
        <w:rPr>
          <w:rFonts w:hint="default" w:ascii="仿宋" w:hAnsi="仿宋" w:eastAsia="仿宋" w:cs="仿宋"/>
          <w:b/>
          <w:bCs/>
          <w:sz w:val="24"/>
          <w:szCs w:val="32"/>
          <w:lang w:val="en-US" w:eastAsia="zh-CN"/>
        </w:rPr>
      </w:pPr>
    </w:p>
    <w:p w14:paraId="0DB9C956">
      <w:pPr>
        <w:widowControl w:val="0"/>
        <w:numPr>
          <w:ilvl w:val="0"/>
          <w:numId w:val="0"/>
        </w:numPr>
        <w:spacing w:line="360" w:lineRule="auto"/>
        <w:ind w:leftChars="0"/>
        <w:jc w:val="both"/>
        <w:rPr>
          <w:rFonts w:hint="default" w:ascii="仿宋" w:hAnsi="仿宋" w:eastAsia="仿宋" w:cs="仿宋"/>
          <w:b/>
          <w:bCs/>
          <w:sz w:val="24"/>
          <w:szCs w:val="32"/>
          <w:lang w:val="en-US" w:eastAsia="zh-CN"/>
        </w:rPr>
      </w:pPr>
    </w:p>
    <w:p w14:paraId="084EAB78">
      <w:pPr>
        <w:widowControl w:val="0"/>
        <w:numPr>
          <w:ilvl w:val="0"/>
          <w:numId w:val="0"/>
        </w:numPr>
        <w:spacing w:line="360" w:lineRule="auto"/>
        <w:ind w:leftChars="0"/>
        <w:jc w:val="both"/>
        <w:rPr>
          <w:rFonts w:hint="eastAsia" w:ascii="仿宋" w:hAnsi="仿宋" w:eastAsia="仿宋" w:cs="仿宋"/>
          <w:b/>
          <w:bCs/>
          <w:sz w:val="24"/>
          <w:szCs w:val="32"/>
          <w:lang w:val="en-US" w:eastAsia="zh-CN"/>
        </w:rPr>
      </w:pPr>
    </w:p>
    <w:p w14:paraId="65157DD3">
      <w:pPr>
        <w:widowControl w:val="0"/>
        <w:numPr>
          <w:ilvl w:val="0"/>
          <w:numId w:val="0"/>
        </w:numPr>
        <w:spacing w:line="360" w:lineRule="auto"/>
        <w:ind w:leftChars="0"/>
        <w:jc w:val="both"/>
        <w:rPr>
          <w:rFonts w:hint="default" w:ascii="仿宋" w:hAnsi="仿宋" w:eastAsia="仿宋" w:cs="仿宋"/>
          <w:b/>
          <w:bCs/>
          <w:sz w:val="24"/>
          <w:szCs w:val="32"/>
          <w:lang w:val="en-US" w:eastAsia="zh-CN"/>
        </w:rPr>
      </w:pPr>
      <w:r>
        <w:rPr>
          <w:rFonts w:hint="eastAsia" w:ascii="仿宋" w:hAnsi="仿宋" w:eastAsia="仿宋" w:cs="仿宋"/>
          <w:b/>
          <w:bCs/>
          <w:sz w:val="24"/>
          <w:szCs w:val="32"/>
          <w:u w:val="thick"/>
          <w:lang w:val="en-US" w:eastAsia="zh-CN"/>
        </w:rPr>
        <w:t>备注： 根据财库〔2026〕2号的规定，如投标报价低于规定的三种情形</w:t>
      </w:r>
      <w:bookmarkStart w:id="0" w:name="_GoBack"/>
      <w:bookmarkEnd w:id="0"/>
      <w:r>
        <w:rPr>
          <w:rFonts w:hint="eastAsia" w:ascii="仿宋" w:hAnsi="仿宋" w:eastAsia="仿宋" w:cs="仿宋"/>
          <w:b/>
          <w:bCs/>
          <w:sz w:val="24"/>
          <w:szCs w:val="32"/>
          <w:u w:val="thick"/>
          <w:lang w:val="en-US" w:eastAsia="zh-CN"/>
        </w:rPr>
        <w:t>的，须按上述要求准备能体现报价合理的证明材料，否则将被视为无效标。</w:t>
      </w:r>
    </w:p>
    <w:p w14:paraId="7825E58D">
      <w:pPr>
        <w:spacing w:line="360" w:lineRule="auto"/>
        <w:rPr>
          <w:rFonts w:hint="default" w:ascii="仿宋" w:hAnsi="仿宋" w:eastAsia="仿宋" w:cs="仿宋"/>
          <w:sz w:val="24"/>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339469"/>
    <w:multiLevelType w:val="singleLevel"/>
    <w:tmpl w:val="87339469"/>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6374CD"/>
    <w:rsid w:val="20CF3C32"/>
    <w:rsid w:val="39C67ABC"/>
    <w:rsid w:val="6D6F68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213</Words>
  <Characters>220</Characters>
  <Lines>0</Lines>
  <Paragraphs>0</Paragraphs>
  <TotalTime>8</TotalTime>
  <ScaleCrop>false</ScaleCrop>
  <LinksUpToDate>false</LinksUpToDate>
  <CharactersWithSpaces>221</CharactersWithSpaces>
  <Application>WPS Office_12.1.0.24031_F1E327BC-269C-435d-A152-05C5408002CA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2026-04-01T11:38:00Z</dcterms:created>
  <dc:creator>Administrator</dc:creator>
  <cp:lastModifiedBy>admin</cp:lastModifiedBy>
  <cp:lastPrinted>2026-04-01T12:56:00Z</cp:lastPrinted>
  <dcterms:modified xsi:type="dcterms:W3CDTF">2026-04-08T02:01:06Z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2052-12.1.0.24031</vt:lpwstr>
  </property>
  <property fmtid="{D5CDD505-2E9C-101B-9397-08002B2CF9AE}" pid="3" name="KSOTemplateDocerSaveRecord">
    <vt:lpwstr>eyJoZGlkIjoiMGY2Mjk0MWI1YThjOTM1ZDJiMGQzNDE1N2JmMDQ2NmEiLCJ1c2VySWQiOiIzNzIzODE1MjEifQ==</vt:lpwstr>
  </property>
  <property fmtid="{D5CDD505-2E9C-101B-9397-08002B2CF9AE}" pid="4" name="ICV">
    <vt:lpwstr>D13796BFDCF646A8B0B2E89EBC68A48A_12</vt:lpwstr>
  </property>
</Properties>
</file>