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08B08">
      <w:pPr>
        <w:jc w:val="center"/>
        <w:rPr>
          <w:rFonts w:ascii="Calibri" w:hAnsi="Calibri" w:eastAsia="宋体" w:cs="Times New Roman"/>
          <w:b/>
          <w:sz w:val="32"/>
        </w:rPr>
      </w:pPr>
      <w:r>
        <w:rPr>
          <w:rFonts w:hint="eastAsia" w:ascii="Calibri" w:hAnsi="Calibri" w:eastAsia="宋体" w:cs="Times New Roman"/>
          <w:b/>
          <w:sz w:val="32"/>
        </w:rPr>
        <w:t>合同主要条款</w:t>
      </w:r>
    </w:p>
    <w:p w14:paraId="23CCDD5B">
      <w:pPr>
        <w:spacing w:line="360" w:lineRule="auto"/>
        <w:jc w:val="center"/>
        <w:rPr>
          <w:rFonts w:ascii="仿宋" w:hAnsi="仿宋" w:eastAsia="仿宋" w:cs="Times New Roman"/>
          <w:color w:val="000000"/>
          <w:sz w:val="24"/>
        </w:rPr>
      </w:pPr>
      <w:r>
        <w:rPr>
          <w:rFonts w:hint="eastAsia" w:ascii="仿宋" w:hAnsi="仿宋" w:eastAsia="仿宋" w:cs="Times New Roman"/>
          <w:color w:val="000000"/>
          <w:sz w:val="24"/>
        </w:rPr>
        <w:t>（采购项目编号：          ）</w:t>
      </w:r>
    </w:p>
    <w:p w14:paraId="4C74C094">
      <w:pPr>
        <w:adjustRightInd w:val="0"/>
        <w:snapToGrid w:val="0"/>
        <w:spacing w:line="360" w:lineRule="auto"/>
        <w:rPr>
          <w:rFonts w:ascii="仿宋" w:hAnsi="仿宋" w:eastAsia="仿宋" w:cs="仿宋"/>
          <w:b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8"/>
        </w:rPr>
        <w:t xml:space="preserve">采购人（全称）：                                 </w:t>
      </w:r>
    </w:p>
    <w:p w14:paraId="64A3DDE0">
      <w:pPr>
        <w:adjustRightInd w:val="0"/>
        <w:snapToGrid w:val="0"/>
        <w:spacing w:line="360" w:lineRule="auto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8"/>
        </w:rPr>
        <w:t xml:space="preserve">供应商（全称）：  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 xml:space="preserve">                         </w:t>
      </w:r>
    </w:p>
    <w:p w14:paraId="11201F35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根据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2026陕西文化和旅游法国宣传推广项目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的采购结果，按照《中华人民共和国民法典》及其他有关法律、法规，遵循平等、自愿、公平和诚信的原则，双方就下述项目范围与相关服务事项协商一致，订立本合同。</w:t>
      </w:r>
    </w:p>
    <w:p w14:paraId="1673F09B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一、项目概况</w:t>
      </w:r>
    </w:p>
    <w:p w14:paraId="1DA6CE7A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1、项目名称：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2026陕西文化和旅游法国宣传推广项目</w:t>
      </w:r>
    </w:p>
    <w:p w14:paraId="24DF3519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2、项目实施地点：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法国巴黎    。</w:t>
      </w:r>
    </w:p>
    <w:p w14:paraId="4096C7ED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二、组成本合同的文件</w:t>
      </w:r>
    </w:p>
    <w:p w14:paraId="47080BDB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1、中标（成交）通知书、磋商响应文件、采购文件、澄清、响应补充文件；</w:t>
      </w:r>
    </w:p>
    <w:p w14:paraId="3ABE807F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2、相关服务建议书；</w:t>
      </w:r>
    </w:p>
    <w:p w14:paraId="3D48F6C4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3、本合同签订后，双方依法签订的补充协议也是本合同文件的组成部分。</w:t>
      </w:r>
    </w:p>
    <w:p w14:paraId="182D319B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三、合同总价</w:t>
      </w:r>
    </w:p>
    <w:p w14:paraId="56DEE8E7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合同总价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（大写）：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（¥        ）；</w:t>
      </w:r>
    </w:p>
    <w:p w14:paraId="2F1F6FC5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合同总价即成交价，合同总价一次包死，不受市场价变化或实际工作量变化的影响。合同价格为含税价，供应商提供产品发生的一切税（包括增值税）费等都已包含于合同价款中。</w:t>
      </w:r>
    </w:p>
    <w:p w14:paraId="65231C6F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附分项清单：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257"/>
        <w:gridCol w:w="1295"/>
        <w:gridCol w:w="1774"/>
        <w:gridCol w:w="893"/>
        <w:gridCol w:w="983"/>
        <w:gridCol w:w="1048"/>
        <w:gridCol w:w="1204"/>
      </w:tblGrid>
      <w:tr w14:paraId="61058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74E5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序号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71B1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服务名称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7F0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计量单位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3598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具体要求说明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E424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单价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EC8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数量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FB4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合计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7538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备注</w:t>
            </w:r>
          </w:p>
        </w:tc>
      </w:tr>
      <w:tr w14:paraId="68A1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9F09E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CAA7A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8F7A9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3923D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F1CAB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27B7D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71175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61982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26691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CB888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39D69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9C4B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5B1B6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D594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61248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0E135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E9BD2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37FF6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B7CAA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F3BB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8AA07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967AC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83848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85DD4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0D4A7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643AC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</w:tbl>
    <w:p w14:paraId="454F9E92">
      <w:pPr>
        <w:adjustRightInd w:val="0"/>
        <w:snapToGrid w:val="0"/>
        <w:spacing w:line="360" w:lineRule="auto"/>
        <w:ind w:firstLine="435" w:firstLineChars="198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注：此表应与采购文件、磋商响应文件内容一致。</w:t>
      </w:r>
    </w:p>
    <w:p w14:paraId="37C4A43F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四、款项结算：</w:t>
      </w:r>
    </w:p>
    <w:p w14:paraId="68DB8B7B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（1）付款方式：合同签订后15个日历日内支付总合同款的50%，</w:t>
      </w:r>
      <w:bookmarkStart w:id="0" w:name="OLE_LINK99"/>
      <w:bookmarkStart w:id="1" w:name="OLE_LINK100"/>
      <w:r>
        <w:rPr>
          <w:rFonts w:hint="eastAsia" w:ascii="仿宋" w:hAnsi="仿宋" w:eastAsia="仿宋" w:cs="仿宋"/>
          <w:color w:val="000000"/>
          <w:sz w:val="22"/>
          <w:szCs w:val="28"/>
        </w:rPr>
        <w:t>活动顺利结束且达到采购人预期的活动效果后支付总合同款的50%。</w:t>
      </w:r>
      <w:bookmarkEnd w:id="0"/>
      <w:bookmarkEnd w:id="1"/>
    </w:p>
    <w:p w14:paraId="2F7ADE1F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（2）支付方式：银行转账。</w:t>
      </w:r>
    </w:p>
    <w:p w14:paraId="6E262236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3）支付条件：成交单位持中标通知书、合同、发票，与采购人结算。甲方付款前，乙方应向甲方提供经甲方财务认可的等额正式发票，因乙方开具发票不及时，不规范，不合法或涉嫌虚开发票导致甲方付款延迟的，甲方不承担责任;引起税务问题的，乙方需依法向甲方重新开具发票，并就因此给甲方造成实际损失承担赔偿责任，包括但不限于税款、滞纳金、罚款等相关损失。</w:t>
      </w:r>
    </w:p>
    <w:p w14:paraId="60215307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五、服务期</w:t>
      </w:r>
    </w:p>
    <w:p w14:paraId="2022DC6A">
      <w:pPr>
        <w:adjustRightInd w:val="0"/>
        <w:snapToGrid w:val="0"/>
        <w:spacing w:line="360" w:lineRule="auto"/>
        <w:ind w:firstLine="210" w:firstLineChars="100"/>
        <w:rPr>
          <w:rFonts w:ascii="仿宋" w:hAnsi="仿宋" w:eastAsia="仿宋" w:cs="Times New Roman"/>
          <w:szCs w:val="32"/>
        </w:rPr>
      </w:pPr>
      <w:r>
        <w:rPr>
          <w:rFonts w:hint="eastAsia" w:ascii="仿宋" w:hAnsi="仿宋" w:eastAsia="仿宋" w:cs="Times New Roman"/>
          <w:szCs w:val="32"/>
        </w:rPr>
        <w:t>自成交之日起至项目结束。</w:t>
      </w:r>
    </w:p>
    <w:p w14:paraId="4E4740CD">
      <w:pPr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六、内容及要求：</w:t>
      </w:r>
    </w:p>
    <w:p w14:paraId="5100D6E4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即交付的产品、服务内容、数量与磋商响应文件、采购文件等所指明的，或者与本合同所指明的产品、服务内容相一致。</w:t>
      </w:r>
    </w:p>
    <w:p w14:paraId="6C7A8EC3">
      <w:pPr>
        <w:spacing w:after="120" w:line="360" w:lineRule="auto"/>
        <w:jc w:val="center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服务内容一览表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3"/>
        <w:gridCol w:w="917"/>
        <w:gridCol w:w="1421"/>
        <w:gridCol w:w="1620"/>
        <w:gridCol w:w="789"/>
        <w:gridCol w:w="703"/>
        <w:gridCol w:w="1004"/>
        <w:gridCol w:w="1161"/>
        <w:gridCol w:w="864"/>
      </w:tblGrid>
      <w:tr w14:paraId="64F6E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0F2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序号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2B54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服务</w:t>
            </w:r>
          </w:p>
          <w:p w14:paraId="48FECEA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名称</w:t>
            </w: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0B1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计量单位</w:t>
            </w: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CB8B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具体要求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E17F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单价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8C6A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数量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8480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交付地点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C8FE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交付时间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32D8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备注</w:t>
            </w:r>
          </w:p>
        </w:tc>
      </w:tr>
      <w:tr w14:paraId="7ADCB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33C2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C9C4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F07C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DA29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44B0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71DCD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91A88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610C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5E9E5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6AEFB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9EE3D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551BB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EF24F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522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02C6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D2287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45838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353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7B3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5326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BA2EF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6FF8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E0666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7EB4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972DF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0069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FA3C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B0E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40BC9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339BA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5E62C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818AD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E4221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BF57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70A3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2B19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3A5A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FAE7C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E7DA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</w:tbl>
    <w:p w14:paraId="6CB7EDF9">
      <w:pPr>
        <w:spacing w:line="360" w:lineRule="auto"/>
        <w:rPr>
          <w:rFonts w:ascii="仿宋" w:hAnsi="仿宋" w:eastAsia="仿宋" w:cs="仿宋"/>
          <w:b/>
          <w:bCs/>
          <w:color w:val="000000"/>
          <w:sz w:val="22"/>
          <w:szCs w:val="28"/>
        </w:rPr>
      </w:pPr>
    </w:p>
    <w:p w14:paraId="76408ACD">
      <w:pPr>
        <w:spacing w:line="360" w:lineRule="auto"/>
        <w:rPr>
          <w:rFonts w:ascii="仿宋" w:hAnsi="仿宋" w:eastAsia="仿宋" w:cs="仿宋"/>
          <w:b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8"/>
        </w:rPr>
        <w:t>七、双方承诺</w:t>
      </w:r>
    </w:p>
    <w:p w14:paraId="57760604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1、供应商向采购人承诺，按照本合同约定提供相关服务。</w:t>
      </w:r>
    </w:p>
    <w:p w14:paraId="2376518F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2、采购人向供应商承诺，按照本合同约定支付服务款项。</w:t>
      </w:r>
    </w:p>
    <w:p w14:paraId="1DAAD196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八、质量验收</w:t>
      </w:r>
    </w:p>
    <w:p w14:paraId="16D817F8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 xml:space="preserve">1 、交付的服务必须等同或优于本项目采购文件“服务内容及要求”所述的标准。若乙方在其响应文件中承诺的技术标准优于本项目采购文件“服务内容及要求”所述标准的，按响应的承诺执行。 </w:t>
      </w:r>
    </w:p>
    <w:p w14:paraId="51286C58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 、中标（成交）供应商完成并交付的工作成果需经采购人验收合格，则视为接受。如果在验收时采购人表明不接受中标（成交）供应商提交的工作成果并明示不接受的原因，中标供应商应当采取合理之措施进行修改，以达到合同规定的要求。</w:t>
      </w:r>
    </w:p>
    <w:p w14:paraId="2FE629D3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3 、验收依据：</w:t>
      </w:r>
    </w:p>
    <w:p w14:paraId="16EDCBFE">
      <w:pPr>
        <w:spacing w:line="360" w:lineRule="auto"/>
        <w:ind w:firstLine="880" w:firstLineChars="4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 xml:space="preserve">（1）合同文本； </w:t>
      </w:r>
    </w:p>
    <w:p w14:paraId="51FCD539">
      <w:pPr>
        <w:spacing w:line="360" w:lineRule="auto"/>
        <w:ind w:firstLine="880" w:firstLineChars="4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（2）响应文件及澄清函、采购文件；</w:t>
      </w:r>
    </w:p>
    <w:p w14:paraId="6C9D53EC">
      <w:pPr>
        <w:spacing w:line="360" w:lineRule="auto"/>
        <w:ind w:firstLine="880" w:firstLineChars="4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（3）国家和行业制定的相应的标准和规范</w:t>
      </w:r>
    </w:p>
    <w:p w14:paraId="4C6A2674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九、知识产权</w:t>
      </w:r>
    </w:p>
    <w:p w14:paraId="02271C2D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即成交人应保证所有涉及的活动内容，不承担任何涉及知识产权、法律诉讼等责任。</w:t>
      </w:r>
    </w:p>
    <w:p w14:paraId="484963FC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十、安全保障</w:t>
      </w:r>
    </w:p>
    <w:p w14:paraId="548F776B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成交单位在各项目执行过程中，应保证所有参与人员的人身、财产安全，在个项目执行过程中所造成的参与人员人身、财产安全意外事故，责任由成交单位承担，与采购单位无关。</w:t>
      </w:r>
    </w:p>
    <w:p w14:paraId="63386BA0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十一、保密</w:t>
      </w:r>
    </w:p>
    <w:p w14:paraId="103616AF">
      <w:pPr>
        <w:tabs>
          <w:tab w:val="left" w:pos="1080"/>
        </w:tabs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须严格保密，对工作中了解到的采购人的技术、机密等进行保密，不得向他人泄漏。本合同的解除或终止不免除供应商应承担的保密义务。</w:t>
      </w:r>
    </w:p>
    <w:p w14:paraId="1BD38281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十二、合同争议的解决：</w:t>
      </w:r>
    </w:p>
    <w:p w14:paraId="53FC7442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合同执行中发生争议的，当事人双方应协商解决，协商达不成一致时，可向采购方所在地人民法院提请诉讼。</w:t>
      </w:r>
    </w:p>
    <w:p w14:paraId="29ABE261">
      <w:pPr>
        <w:spacing w:line="360" w:lineRule="auto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十三、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 xml:space="preserve">不可抗力情况下的免责约定，双方约定不可抗力情况包括：五级以上地震、大风、大雨、大雪。  </w:t>
      </w:r>
    </w:p>
    <w:p w14:paraId="4DF19BAD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十四、违约责任：</w:t>
      </w:r>
    </w:p>
    <w:p w14:paraId="74DE36C8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依据《中华人民共和国民法典》、《中华人民共和国政府采购法》的相关条款和本合同约定，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 w14:paraId="206C6D35">
      <w:pPr>
        <w:spacing w:line="360" w:lineRule="auto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十五、其他（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在合同中具体明确）</w:t>
      </w:r>
    </w:p>
    <w:p w14:paraId="61E04B1E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十六、合同订立</w:t>
      </w:r>
    </w:p>
    <w:p w14:paraId="4CA17EF1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1. 订立时间：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日。</w:t>
      </w:r>
    </w:p>
    <w:p w14:paraId="71BCA741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2. 订立地点：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。</w:t>
      </w:r>
    </w:p>
    <w:p w14:paraId="21041836">
      <w:pPr>
        <w:tabs>
          <w:tab w:val="left" w:pos="980"/>
        </w:tabs>
        <w:kinsoku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3. 本合同一式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伍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份，其中，合同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正本一式贰份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，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副本一式叁份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，具有同等法律效力，正副本不一致，以正本为准。采供双方各执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正本壹份副本壹份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，采购代理机构存档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副本壹份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。各方签字盖章后生效，合同执行完毕自动失效。（合同的服务承诺则长期有效）。</w:t>
      </w:r>
    </w:p>
    <w:p w14:paraId="35190BEF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</w:p>
    <w:p w14:paraId="7ED4612A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</w:p>
    <w:p w14:paraId="79732011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>甲方(需方)：                                乙方(供方)：</w:t>
      </w:r>
    </w:p>
    <w:p w14:paraId="553F3CBE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项目负责人：                                法定代表人：    </w:t>
      </w:r>
    </w:p>
    <w:p w14:paraId="6F55F865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>授权代表：                        　        授权代表：</w:t>
      </w:r>
    </w:p>
    <w:p w14:paraId="55BB015B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电话：                                      电话： </w:t>
      </w:r>
    </w:p>
    <w:p w14:paraId="28650CB5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传真：                                      传真： </w:t>
      </w:r>
    </w:p>
    <w:p w14:paraId="588930EF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开户银行：                                  开户银行： </w:t>
      </w:r>
    </w:p>
    <w:p w14:paraId="7D7E4839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帐号：                                      帐号：   </w:t>
      </w:r>
    </w:p>
    <w:p w14:paraId="6956FA63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>邮政编码：                                  邮政编码：</w:t>
      </w:r>
    </w:p>
    <w:p w14:paraId="4546FEA4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>签订地点：                                  签订地点：</w:t>
      </w:r>
    </w:p>
    <w:p w14:paraId="1B4E6757">
      <w:pPr>
        <w:rPr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1"/>
        </w:rPr>
        <w:t>签约时间：2026年  月  日                    签约时间：2026年  月  日</w:t>
      </w:r>
      <w:bookmarkStart w:id="2" w:name="_GoBack"/>
      <w:bookmarkEnd w:id="2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ZWFmZjk4MWY4Y2VhNjU5MDAyODRmNGNiNWNhYzgifQ=="/>
  </w:docVars>
  <w:rsids>
    <w:rsidRoot w:val="001B1577"/>
    <w:rsid w:val="001B1577"/>
    <w:rsid w:val="0028358E"/>
    <w:rsid w:val="003C4B5A"/>
    <w:rsid w:val="004D1066"/>
    <w:rsid w:val="005E4B67"/>
    <w:rsid w:val="006B3AA2"/>
    <w:rsid w:val="00724AD7"/>
    <w:rsid w:val="00736574"/>
    <w:rsid w:val="007F210C"/>
    <w:rsid w:val="00817C23"/>
    <w:rsid w:val="0091755E"/>
    <w:rsid w:val="00BE05D2"/>
    <w:rsid w:val="00F1493F"/>
    <w:rsid w:val="12C713E8"/>
    <w:rsid w:val="1AD53472"/>
    <w:rsid w:val="1C863D10"/>
    <w:rsid w:val="1E1D48A7"/>
    <w:rsid w:val="352F30E7"/>
    <w:rsid w:val="61F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3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3">
    <w:name w:val="Plain Text"/>
    <w:basedOn w:val="1"/>
    <w:link w:val="12"/>
    <w:qFormat/>
    <w:uiPriority w:val="99"/>
    <w:pPr>
      <w:spacing w:line="324" w:lineRule="auto"/>
    </w:pPr>
    <w:rPr>
      <w:rFonts w:ascii="宋体" w:hAnsi="Courier New" w:eastAsia="宋体" w:cs="Times New Roman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qFormat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13">
    <w:name w:val="正文缩进 字符"/>
    <w:link w:val="2"/>
    <w:qFormat/>
    <w:uiPriority w:val="0"/>
    <w:rPr>
      <w:rFonts w:ascii="宋体" w:hAnsi="Calibri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1794</Words>
  <Characters>1817</Characters>
  <Lines>20</Lines>
  <Paragraphs>5</Paragraphs>
  <TotalTime>0</TotalTime>
  <ScaleCrop>false</ScaleCrop>
  <LinksUpToDate>false</LinksUpToDate>
  <CharactersWithSpaces>2357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2024-09-13T06:14:00Z</dcterms:created>
  <dc:creator>lenovo</dc:creator>
  <cp:lastModifiedBy>Administrator</cp:lastModifiedBy>
  <dcterms:modified xsi:type="dcterms:W3CDTF">2026-04-03T03:25:30Z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46B6D5214ADB4D8180690E5AE2CCE8C3_12</vt:lpwstr>
  </property>
  <property fmtid="{D5CDD505-2E9C-101B-9397-08002B2CF9AE}" pid="4" name="KSOTemplateDocerSaveRecord">
    <vt:lpwstr>eyJoZGlkIjoiOGI1NjUzZTFhYWM0NmYwYjE1NTBlNzgxOGI1YTIyMDMifQ==</vt:lpwstr>
  </property>
</Properties>
</file>