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版本号：RH采字【20251105】号20260403001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全自动多通道土壤呼吸取气控制复路系统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RH采字【20251105】号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全自动多通道土壤呼吸取气控制复路系统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RH采字【20251105】号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全自动多通道土壤呼吸取气控制复路系统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自动多通道土壤呼吸取气控制复路系统可接入多通路气体检测器、温度、湿度传感器以及其他传感器数据，实现气体检测数据与其他环境因子对应同步输出，该设备主要用于土壤碳氮循环过程、碳氮气体释放特征探究。配备多通道土壤通量控制系统和全自动土壤呼吸室，可同时、连续分析不同处理或样品的气体通量及同位素丰度特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采购包1（全自动多通道土壤呼吸取气控制复路系统）：属于专门面向中小企业采购。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自动多通道土壤呼吸取气控制复路系统可接入多通路气体检测器、温度、湿度传感器以及其他传感器数据，实现气体检测数据与其他环境因子对应同步输出，该设备主要用于土壤碳氮循环过程、碳氮气体释放特征探究。配备多通道土壤通量控制系统和全自动土壤呼吸室，可同时、连续分析不同处理或样品的气体通量及同位素丰度特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全自动多通道土壤呼吸取气控制复路系统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标的名称：全自动多通道土壤呼吸取气控制复路系统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通信接口类型：</w:t>
            </w:r>
            <w:r>
              <w:rPr>
                <w:rFonts w:ascii="仿宋_GB2312" w:hAnsi="仿宋_GB2312" w:cs="仿宋_GB2312" w:eastAsia="仿宋_GB2312"/>
                <w:sz w:val="20"/>
                <w:color w:val="000000"/>
              </w:rPr>
              <w:t>RS-232</w:t>
            </w:r>
            <w:r>
              <w:rPr>
                <w:rFonts w:ascii="仿宋_GB2312" w:hAnsi="仿宋_GB2312" w:cs="仿宋_GB2312" w:eastAsia="仿宋_GB2312"/>
                <w:sz w:val="20"/>
                <w:color w:val="000000"/>
              </w:rPr>
              <w:t>；通信速率：≥</w:t>
            </w:r>
            <w:r>
              <w:rPr>
                <w:rFonts w:ascii="仿宋_GB2312" w:hAnsi="仿宋_GB2312" w:cs="仿宋_GB2312" w:eastAsia="仿宋_GB2312"/>
                <w:sz w:val="20"/>
                <w:color w:val="000000"/>
              </w:rPr>
              <w:t>9600 bps</w:t>
            </w:r>
            <w:r>
              <w:rPr>
                <w:rFonts w:ascii="仿宋_GB2312" w:hAnsi="仿宋_GB2312" w:cs="仿宋_GB2312" w:eastAsia="仿宋_GB2312"/>
                <w:sz w:val="20"/>
                <w:color w:val="000000"/>
              </w:rPr>
              <w:t>；传感器接口类型：</w:t>
            </w:r>
            <w:r>
              <w:rPr>
                <w:rFonts w:ascii="仿宋_GB2312" w:hAnsi="仿宋_GB2312" w:cs="仿宋_GB2312" w:eastAsia="仿宋_GB2312"/>
                <w:sz w:val="20"/>
                <w:color w:val="000000"/>
              </w:rPr>
              <w:t>DP9</w:t>
            </w:r>
            <w:r>
              <w:rPr>
                <w:rFonts w:ascii="仿宋_GB2312" w:hAnsi="仿宋_GB2312" w:cs="仿宋_GB2312" w:eastAsia="仿宋_GB2312"/>
                <w:sz w:val="20"/>
                <w:color w:val="000000"/>
              </w:rPr>
              <w:t>串口或无线传输；整机防护等级：</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性能指标：进样</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间隔时间可自定义，单通道循环时间≤ </w:t>
            </w:r>
            <w:r>
              <w:rPr>
                <w:rFonts w:ascii="仿宋_GB2312" w:hAnsi="仿宋_GB2312" w:cs="仿宋_GB2312" w:eastAsia="仿宋_GB2312"/>
                <w:sz w:val="20"/>
                <w:color w:val="000000"/>
              </w:rPr>
              <w:t>60s</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通道数量：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通道可接呼吸叶室</w:t>
            </w: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或</w:t>
            </w:r>
            <w:r>
              <w:rPr>
                <w:rFonts w:ascii="仿宋_GB2312" w:hAnsi="仿宋_GB2312" w:cs="仿宋_GB2312" w:eastAsia="仿宋_GB2312"/>
                <w:sz w:val="20"/>
              </w:rPr>
              <w:t>负压自动进样器</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通道可接标气）。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动力辅助：</w:t>
            </w:r>
            <w:r>
              <w:rPr>
                <w:rFonts w:ascii="仿宋_GB2312" w:hAnsi="仿宋_GB2312" w:cs="仿宋_GB2312" w:eastAsia="仿宋_GB2312"/>
                <w:sz w:val="20"/>
              </w:rPr>
              <w:t>取气泵</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进样温度：</w:t>
            </w:r>
            <w:r>
              <w:rPr>
                <w:rFonts w:ascii="仿宋_GB2312" w:hAnsi="仿宋_GB2312" w:cs="仿宋_GB2312" w:eastAsia="仿宋_GB2312"/>
                <w:sz w:val="20"/>
              </w:rPr>
              <w:t>-10~60</w:t>
            </w:r>
            <w:r>
              <w:rPr>
                <w:rFonts w:ascii="仿宋_GB2312" w:hAnsi="仿宋_GB2312" w:cs="仿宋_GB2312" w:eastAsia="仿宋_GB2312"/>
                <w:sz w:val="20"/>
              </w:rPr>
              <w:t>℃，进样湿度≥</w:t>
            </w:r>
            <w:r>
              <w:rPr>
                <w:rFonts w:ascii="仿宋_GB2312" w:hAnsi="仿宋_GB2312" w:cs="仿宋_GB2312" w:eastAsia="仿宋_GB2312"/>
                <w:sz w:val="20"/>
              </w:rPr>
              <w:t>0~85%</w:t>
            </w:r>
            <w:r>
              <w:rPr>
                <w:rFonts w:ascii="仿宋_GB2312" w:hAnsi="仿宋_GB2312" w:cs="仿宋_GB2312" w:eastAsia="仿宋_GB2312"/>
                <w:sz w:val="20"/>
              </w:rPr>
              <w:t>，无冷凝</w:t>
            </w:r>
            <w:r>
              <w:rPr>
                <w:rFonts w:ascii="仿宋_GB2312" w:hAnsi="仿宋_GB2312" w:cs="仿宋_GB2312" w:eastAsia="仿宋_GB2312"/>
                <w:sz w:val="20"/>
              </w:rPr>
              <w:t>@40</w:t>
            </w:r>
            <w:r>
              <w:rPr>
                <w:rFonts w:ascii="仿宋_GB2312" w:hAnsi="仿宋_GB2312" w:cs="仿宋_GB2312" w:eastAsia="仿宋_GB2312"/>
                <w:sz w:val="20"/>
              </w:rPr>
              <w:t>℃，无需干燥。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接口</w:t>
            </w:r>
            <w:r>
              <w:rPr>
                <w:rFonts w:ascii="仿宋_GB2312" w:hAnsi="仿宋_GB2312" w:cs="仿宋_GB2312" w:eastAsia="仿宋_GB2312"/>
                <w:sz w:val="20"/>
              </w:rPr>
              <w:t>1/4</w:t>
            </w:r>
            <w:r>
              <w:rPr>
                <w:rFonts w:ascii="仿宋_GB2312" w:hAnsi="仿宋_GB2312" w:cs="仿宋_GB2312" w:eastAsia="仿宋_GB2312"/>
                <w:sz w:val="20"/>
              </w:rPr>
              <w:t>或</w:t>
            </w:r>
            <w:r>
              <w:rPr>
                <w:rFonts w:ascii="仿宋_GB2312" w:hAnsi="仿宋_GB2312" w:cs="仿宋_GB2312" w:eastAsia="仿宋_GB2312"/>
                <w:sz w:val="20"/>
              </w:rPr>
              <w:t>1/8</w:t>
            </w:r>
            <w:r>
              <w:rPr>
                <w:rFonts w:ascii="仿宋_GB2312" w:hAnsi="仿宋_GB2312" w:cs="仿宋_GB2312" w:eastAsia="仿宋_GB2312"/>
                <w:sz w:val="20"/>
              </w:rPr>
              <w:t>英寸接头套管，输出</w:t>
            </w:r>
            <w:r>
              <w:rPr>
                <w:rFonts w:ascii="仿宋_GB2312" w:hAnsi="仿宋_GB2312" w:cs="仿宋_GB2312" w:eastAsia="仿宋_GB2312"/>
                <w:sz w:val="20"/>
              </w:rPr>
              <w:t>RS-232</w:t>
            </w:r>
            <w:r>
              <w:rPr>
                <w:rFonts w:ascii="仿宋_GB2312" w:hAnsi="仿宋_GB2312" w:cs="仿宋_GB2312" w:eastAsia="仿宋_GB2312"/>
                <w:sz w:val="20"/>
              </w:rPr>
              <w:t>，网卡，</w:t>
            </w:r>
            <w:r>
              <w:rPr>
                <w:rFonts w:ascii="仿宋_GB2312" w:hAnsi="仿宋_GB2312" w:cs="仿宋_GB2312" w:eastAsia="仿宋_GB2312"/>
                <w:sz w:val="20"/>
              </w:rPr>
              <w:t>USB</w:t>
            </w:r>
            <w:r>
              <w:rPr>
                <w:rFonts w:ascii="仿宋_GB2312" w:hAnsi="仿宋_GB2312" w:cs="仿宋_GB2312" w:eastAsia="仿宋_GB2312"/>
                <w:sz w:val="20"/>
              </w:rPr>
              <w:t>，或</w:t>
            </w:r>
            <w:r>
              <w:rPr>
                <w:rFonts w:ascii="仿宋_GB2312" w:hAnsi="仿宋_GB2312" w:cs="仿宋_GB2312" w:eastAsia="仿宋_GB2312"/>
                <w:sz w:val="20"/>
              </w:rPr>
              <w:t>USB</w:t>
            </w:r>
            <w:r>
              <w:rPr>
                <w:rFonts w:ascii="仿宋_GB2312" w:hAnsi="仿宋_GB2312" w:cs="仿宋_GB2312" w:eastAsia="仿宋_GB2312"/>
                <w:sz w:val="20"/>
              </w:rPr>
              <w:t>，</w:t>
            </w:r>
            <w:r>
              <w:rPr>
                <w:rFonts w:ascii="仿宋_GB2312" w:hAnsi="仿宋_GB2312" w:cs="仿宋_GB2312" w:eastAsia="仿宋_GB2312"/>
                <w:sz w:val="20"/>
              </w:rPr>
              <w:t>wifi</w:t>
            </w:r>
            <w:r>
              <w:rPr>
                <w:rFonts w:ascii="仿宋_GB2312" w:hAnsi="仿宋_GB2312" w:cs="仿宋_GB2312" w:eastAsia="仿宋_GB2312"/>
                <w:sz w:val="20"/>
              </w:rPr>
              <w:t>，</w:t>
            </w:r>
            <w:r>
              <w:rPr>
                <w:rFonts w:ascii="仿宋_GB2312" w:hAnsi="仿宋_GB2312" w:cs="仿宋_GB2312" w:eastAsia="仿宋_GB2312"/>
                <w:sz w:val="20"/>
              </w:rPr>
              <w:t>RJ45</w:t>
            </w:r>
            <w:r>
              <w:rPr>
                <w:rFonts w:ascii="仿宋_GB2312" w:hAnsi="仿宋_GB2312" w:cs="仿宋_GB2312" w:eastAsia="仿宋_GB2312"/>
                <w:sz w:val="20"/>
              </w:rPr>
              <w:t>网络。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供电方式：使用</w:t>
            </w:r>
            <w:r>
              <w:rPr>
                <w:rFonts w:ascii="仿宋_GB2312" w:hAnsi="仿宋_GB2312" w:cs="仿宋_GB2312" w:eastAsia="仿宋_GB2312"/>
                <w:sz w:val="20"/>
              </w:rPr>
              <w:t>AC/DC</w:t>
            </w:r>
            <w:r>
              <w:rPr>
                <w:rFonts w:ascii="仿宋_GB2312" w:hAnsi="仿宋_GB2312" w:cs="仿宋_GB2312" w:eastAsia="仿宋_GB2312"/>
                <w:sz w:val="20"/>
              </w:rPr>
              <w:t>电源连接到电源插口；启动：≤</w:t>
            </w:r>
            <w:r>
              <w:rPr>
                <w:rFonts w:ascii="仿宋_GB2312" w:hAnsi="仿宋_GB2312" w:cs="仿宋_GB2312" w:eastAsia="仿宋_GB2312"/>
                <w:sz w:val="20"/>
              </w:rPr>
              <w:t>100W</w:t>
            </w:r>
            <w:r>
              <w:rPr>
                <w:rFonts w:ascii="仿宋_GB2312" w:hAnsi="仿宋_GB2312" w:cs="仿宋_GB2312" w:eastAsia="仿宋_GB2312"/>
                <w:sz w:val="20"/>
              </w:rPr>
              <w:t>；稳定：≤</w:t>
            </w:r>
            <w:r>
              <w:rPr>
                <w:rFonts w:ascii="仿宋_GB2312" w:hAnsi="仿宋_GB2312" w:cs="仿宋_GB2312" w:eastAsia="仿宋_GB2312"/>
                <w:sz w:val="20"/>
              </w:rPr>
              <w:t>50W</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主控系统重量：</w:t>
            </w:r>
            <w:r>
              <w:rPr>
                <w:rFonts w:ascii="仿宋_GB2312" w:hAnsi="仿宋_GB2312" w:cs="仿宋_GB2312" w:eastAsia="仿宋_GB2312"/>
                <w:sz w:val="20"/>
              </w:rPr>
              <w:t>≤</w:t>
            </w:r>
            <w:r>
              <w:rPr>
                <w:rFonts w:ascii="仿宋_GB2312" w:hAnsi="仿宋_GB2312" w:cs="仿宋_GB2312" w:eastAsia="仿宋_GB2312"/>
                <w:sz w:val="20"/>
              </w:rPr>
              <w:t>20kg</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测量原理：动态密闭气室法。</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腔室尺寸：</w:t>
            </w:r>
            <w:r>
              <w:rPr>
                <w:rFonts w:ascii="仿宋_GB2312" w:hAnsi="仿宋_GB2312" w:cs="仿宋_GB2312" w:eastAsia="仿宋_GB2312"/>
                <w:sz w:val="20"/>
              </w:rPr>
              <w:t>≥</w:t>
            </w:r>
            <w:r>
              <w:rPr>
                <w:rFonts w:ascii="仿宋_GB2312" w:hAnsi="仿宋_GB2312" w:cs="仿宋_GB2312" w:eastAsia="仿宋_GB2312"/>
                <w:sz w:val="20"/>
              </w:rPr>
              <w:t>200mm(D)*120mm(H)</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测量体积：</w:t>
            </w:r>
            <w:r>
              <w:rPr>
                <w:rFonts w:ascii="仿宋_GB2312" w:hAnsi="仿宋_GB2312" w:cs="仿宋_GB2312" w:eastAsia="仿宋_GB2312"/>
                <w:sz w:val="20"/>
              </w:rPr>
              <w:t>≥</w:t>
            </w:r>
            <w:r>
              <w:rPr>
                <w:rFonts w:ascii="仿宋_GB2312" w:hAnsi="仿宋_GB2312" w:cs="仿宋_GB2312" w:eastAsia="仿宋_GB2312"/>
                <w:sz w:val="20"/>
              </w:rPr>
              <w:t>3000cm</w:t>
            </w:r>
            <w:r>
              <w:rPr>
                <w:rFonts w:ascii="仿宋_GB2312" w:hAnsi="仿宋_GB2312" w:cs="仿宋_GB2312" w:eastAsia="仿宋_GB2312"/>
                <w:sz w:val="20"/>
                <w:vertAlign w:val="superscript"/>
              </w:rPr>
              <w:t>3</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测量面积：</w:t>
            </w:r>
            <w:r>
              <w:rPr>
                <w:rFonts w:ascii="仿宋_GB2312" w:hAnsi="仿宋_GB2312" w:cs="仿宋_GB2312" w:eastAsia="仿宋_GB2312"/>
                <w:sz w:val="20"/>
              </w:rPr>
              <w:t>≥</w:t>
            </w:r>
            <w:r>
              <w:rPr>
                <w:rFonts w:ascii="仿宋_GB2312" w:hAnsi="仿宋_GB2312" w:cs="仿宋_GB2312" w:eastAsia="仿宋_GB2312"/>
                <w:sz w:val="20"/>
              </w:rPr>
              <w:t>260cm</w:t>
            </w:r>
            <w:r>
              <w:rPr>
                <w:rFonts w:ascii="仿宋_GB2312" w:hAnsi="仿宋_GB2312" w:cs="仿宋_GB2312" w:eastAsia="仿宋_GB2312"/>
                <w:sz w:val="20"/>
                <w:vertAlign w:val="superscript"/>
              </w:rPr>
              <w:t>2</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腔室重量：</w:t>
            </w:r>
            <w:r>
              <w:rPr>
                <w:rFonts w:ascii="仿宋_GB2312" w:hAnsi="仿宋_GB2312" w:cs="仿宋_GB2312" w:eastAsia="仿宋_GB2312"/>
                <w:sz w:val="20"/>
              </w:rPr>
              <w:t>≤</w:t>
            </w:r>
            <w:r>
              <w:rPr>
                <w:rFonts w:ascii="仿宋_GB2312" w:hAnsi="仿宋_GB2312" w:cs="仿宋_GB2312" w:eastAsia="仿宋_GB2312"/>
                <w:sz w:val="20"/>
              </w:rPr>
              <w:t>20kg</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含土壤、空气温湿度探头，土壤呼吸暗室内置空气温度传感器，实时采集测量气体的温度值。</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空气温度范围：</w:t>
            </w:r>
            <w:r>
              <w:rPr>
                <w:rFonts w:ascii="仿宋_GB2312" w:hAnsi="仿宋_GB2312" w:cs="仿宋_GB2312" w:eastAsia="仿宋_GB2312"/>
                <w:sz w:val="20"/>
              </w:rPr>
              <w:t>-10~+60</w:t>
            </w:r>
            <w:r>
              <w:rPr>
                <w:rFonts w:ascii="仿宋_GB2312" w:hAnsi="仿宋_GB2312" w:cs="仿宋_GB2312" w:eastAsia="仿宋_GB2312"/>
                <w:sz w:val="20"/>
              </w:rPr>
              <w:t>℃</w:t>
            </w:r>
            <w:r>
              <w:rPr>
                <w:rFonts w:ascii="仿宋_GB2312" w:hAnsi="仿宋_GB2312" w:cs="仿宋_GB2312" w:eastAsia="仿宋_GB2312"/>
                <w:sz w:val="20"/>
              </w:rPr>
              <w:t>；空气温度精度</w:t>
            </w:r>
            <w:r>
              <w:rPr>
                <w:rFonts w:ascii="仿宋_GB2312" w:hAnsi="仿宋_GB2312" w:cs="仿宋_GB2312" w:eastAsia="仿宋_GB2312"/>
                <w:sz w:val="20"/>
              </w:rPr>
              <w:t>±</w:t>
            </w:r>
            <w:r>
              <w:rPr>
                <w:rFonts w:ascii="仿宋_GB2312" w:hAnsi="仿宋_GB2312" w:cs="仿宋_GB2312" w:eastAsia="仿宋_GB2312"/>
                <w:sz w:val="20"/>
              </w:rPr>
              <w:t>0.2</w:t>
            </w:r>
            <w:r>
              <w:rPr>
                <w:rFonts w:ascii="仿宋_GB2312" w:hAnsi="仿宋_GB2312" w:cs="仿宋_GB2312" w:eastAsia="仿宋_GB2312"/>
                <w:sz w:val="20"/>
              </w:rPr>
              <w:t>℃，土壤湿度范围：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土壤湿度精度：</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土壤电动呼吸叶室</w:t>
            </w:r>
            <w:r>
              <w:rPr>
                <w:rFonts w:ascii="仿宋_GB2312" w:hAnsi="仿宋_GB2312" w:cs="仿宋_GB2312" w:eastAsia="仿宋_GB2312"/>
                <w:sz w:val="20"/>
              </w:rPr>
              <w:t>]</w:t>
            </w:r>
            <w:r>
              <w:rPr>
                <w:rFonts w:ascii="仿宋_GB2312" w:hAnsi="仿宋_GB2312" w:cs="仿宋_GB2312" w:eastAsia="仿宋_GB2312"/>
                <w:sz w:val="20"/>
              </w:rPr>
              <w:t>系统流速：</w:t>
            </w:r>
            <w:r>
              <w:rPr>
                <w:rFonts w:ascii="仿宋_GB2312" w:hAnsi="仿宋_GB2312" w:cs="仿宋_GB2312" w:eastAsia="仿宋_GB2312"/>
                <w:sz w:val="20"/>
              </w:rPr>
              <w:t>≥</w:t>
            </w:r>
            <w:r>
              <w:rPr>
                <w:rFonts w:ascii="仿宋_GB2312" w:hAnsi="仿宋_GB2312" w:cs="仿宋_GB2312" w:eastAsia="仿宋_GB2312"/>
                <w:sz w:val="20"/>
              </w:rPr>
              <w:t>2.2L/min</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测量原理：动态密闭气室法。</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腔室尺寸：</w:t>
            </w:r>
            <w:r>
              <w:rPr>
                <w:rFonts w:ascii="仿宋_GB2312" w:hAnsi="仿宋_GB2312" w:cs="仿宋_GB2312" w:eastAsia="仿宋_GB2312"/>
                <w:sz w:val="20"/>
              </w:rPr>
              <w:t>≥</w:t>
            </w:r>
            <w:r>
              <w:rPr>
                <w:rFonts w:ascii="仿宋_GB2312" w:hAnsi="仿宋_GB2312" w:cs="仿宋_GB2312" w:eastAsia="仿宋_GB2312"/>
                <w:sz w:val="20"/>
              </w:rPr>
              <w:t>500mm*500mm*500mm</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测量体积：</w:t>
            </w:r>
            <w:r>
              <w:rPr>
                <w:rFonts w:ascii="仿宋_GB2312" w:hAnsi="仿宋_GB2312" w:cs="仿宋_GB2312" w:eastAsia="仿宋_GB2312"/>
                <w:sz w:val="20"/>
              </w:rPr>
              <w:t>≥</w:t>
            </w:r>
            <w:r>
              <w:rPr>
                <w:rFonts w:ascii="仿宋_GB2312" w:hAnsi="仿宋_GB2312" w:cs="仿宋_GB2312" w:eastAsia="仿宋_GB2312"/>
                <w:sz w:val="20"/>
              </w:rPr>
              <w:t>0.125m</w:t>
            </w:r>
            <w:r>
              <w:rPr>
                <w:rFonts w:ascii="仿宋_GB2312" w:hAnsi="仿宋_GB2312" w:cs="仿宋_GB2312" w:eastAsia="仿宋_GB2312"/>
                <w:sz w:val="20"/>
                <w:vertAlign w:val="superscript"/>
              </w:rPr>
              <w:t>3</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测量面积：</w:t>
            </w:r>
            <w:r>
              <w:rPr>
                <w:rFonts w:ascii="仿宋_GB2312" w:hAnsi="仿宋_GB2312" w:cs="仿宋_GB2312" w:eastAsia="仿宋_GB2312"/>
                <w:sz w:val="20"/>
              </w:rPr>
              <w:t>≥</w:t>
            </w:r>
            <w:r>
              <w:rPr>
                <w:rFonts w:ascii="仿宋_GB2312" w:hAnsi="仿宋_GB2312" w:cs="仿宋_GB2312" w:eastAsia="仿宋_GB2312"/>
                <w:sz w:val="20"/>
              </w:rPr>
              <w:t>0.25m</w:t>
            </w:r>
            <w:r>
              <w:rPr>
                <w:rFonts w:ascii="仿宋_GB2312" w:hAnsi="仿宋_GB2312" w:cs="仿宋_GB2312" w:eastAsia="仿宋_GB2312"/>
                <w:sz w:val="20"/>
                <w:vertAlign w:val="superscript"/>
              </w:rPr>
              <w:t>2</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腔室重量：</w:t>
            </w:r>
            <w:r>
              <w:rPr>
                <w:rFonts w:ascii="仿宋_GB2312" w:hAnsi="仿宋_GB2312" w:cs="仿宋_GB2312" w:eastAsia="仿宋_GB2312"/>
                <w:sz w:val="20"/>
              </w:rPr>
              <w:t>≤</w:t>
            </w:r>
            <w:r>
              <w:rPr>
                <w:rFonts w:ascii="仿宋_GB2312" w:hAnsi="仿宋_GB2312" w:cs="仿宋_GB2312" w:eastAsia="仿宋_GB2312"/>
                <w:sz w:val="20"/>
              </w:rPr>
              <w:t>25Kg</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含土壤、空气温湿度探头，土壤呼吸暗室内置空气温度传感器，实时采集测量气体的温度值。</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空气温度范围：</w:t>
            </w:r>
            <w:r>
              <w:rPr>
                <w:rFonts w:ascii="仿宋_GB2312" w:hAnsi="仿宋_GB2312" w:cs="仿宋_GB2312" w:eastAsia="仿宋_GB2312"/>
                <w:sz w:val="20"/>
              </w:rPr>
              <w:t>-10~+60</w:t>
            </w:r>
            <w:r>
              <w:rPr>
                <w:rFonts w:ascii="仿宋_GB2312" w:hAnsi="仿宋_GB2312" w:cs="仿宋_GB2312" w:eastAsia="仿宋_GB2312"/>
                <w:sz w:val="20"/>
              </w:rPr>
              <w:t>℃</w:t>
            </w:r>
            <w:r>
              <w:rPr>
                <w:rFonts w:ascii="仿宋_GB2312" w:hAnsi="仿宋_GB2312" w:cs="仿宋_GB2312" w:eastAsia="仿宋_GB2312"/>
                <w:sz w:val="20"/>
              </w:rPr>
              <w:t>；空气温度精度</w:t>
            </w:r>
            <w:r>
              <w:rPr>
                <w:rFonts w:ascii="仿宋_GB2312" w:hAnsi="仿宋_GB2312" w:cs="仿宋_GB2312" w:eastAsia="仿宋_GB2312"/>
                <w:sz w:val="20"/>
              </w:rPr>
              <w:t>±</w:t>
            </w:r>
            <w:r>
              <w:rPr>
                <w:rFonts w:ascii="仿宋_GB2312" w:hAnsi="仿宋_GB2312" w:cs="仿宋_GB2312" w:eastAsia="仿宋_GB2312"/>
                <w:sz w:val="20"/>
              </w:rPr>
              <w:t>0.2</w:t>
            </w:r>
            <w:r>
              <w:rPr>
                <w:rFonts w:ascii="仿宋_GB2312" w:hAnsi="仿宋_GB2312" w:cs="仿宋_GB2312" w:eastAsia="仿宋_GB2312"/>
                <w:sz w:val="20"/>
              </w:rPr>
              <w:t>℃</w:t>
            </w:r>
            <w:r>
              <w:rPr>
                <w:rFonts w:ascii="仿宋_GB2312" w:hAnsi="仿宋_GB2312" w:cs="仿宋_GB2312" w:eastAsia="仿宋_GB2312"/>
                <w:sz w:val="20"/>
              </w:rPr>
              <w:t>，土壤湿度范围：</w:t>
            </w:r>
            <w:r>
              <w:rPr>
                <w:rFonts w:ascii="仿宋_GB2312" w:hAnsi="仿宋_GB2312" w:cs="仿宋_GB2312" w:eastAsia="仿宋_GB2312"/>
                <w:sz w:val="20"/>
              </w:rPr>
              <w:t>0~100%</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土壤湿度精度：</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静态箱</w:t>
            </w:r>
            <w:r>
              <w:rPr>
                <w:rFonts w:ascii="仿宋_GB2312" w:hAnsi="仿宋_GB2312" w:cs="仿宋_GB2312" w:eastAsia="仿宋_GB2312"/>
                <w:sz w:val="20"/>
              </w:rPr>
              <w:t>]</w:t>
            </w:r>
            <w:r>
              <w:rPr>
                <w:rFonts w:ascii="仿宋_GB2312" w:hAnsi="仿宋_GB2312" w:cs="仿宋_GB2312" w:eastAsia="仿宋_GB2312"/>
                <w:sz w:val="20"/>
              </w:rPr>
              <w:t>系统流速：</w:t>
            </w:r>
            <w:r>
              <w:rPr>
                <w:rFonts w:ascii="仿宋_GB2312" w:hAnsi="仿宋_GB2312" w:cs="仿宋_GB2312" w:eastAsia="仿宋_GB2312"/>
                <w:sz w:val="20"/>
              </w:rPr>
              <w:t>≥</w:t>
            </w:r>
            <w:r>
              <w:rPr>
                <w:rFonts w:ascii="仿宋_GB2312" w:hAnsi="仿宋_GB2312" w:cs="仿宋_GB2312" w:eastAsia="仿宋_GB2312"/>
                <w:sz w:val="20"/>
              </w:rPr>
              <w:t>2.1L/min</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进样控制模</w:t>
            </w:r>
            <w:r>
              <w:rPr>
                <w:rFonts w:ascii="仿宋_GB2312" w:hAnsi="仿宋_GB2312" w:cs="仿宋_GB2312" w:eastAsia="仿宋_GB2312"/>
                <w:sz w:val="20"/>
              </w:rPr>
              <w:t>块：实现负压进样功能，精</w:t>
            </w:r>
            <w:r>
              <w:rPr>
                <w:rFonts w:ascii="仿宋_GB2312" w:hAnsi="仿宋_GB2312" w:cs="仿宋_GB2312" w:eastAsia="仿宋_GB2312"/>
                <w:sz w:val="20"/>
              </w:rPr>
              <w:t>度</w:t>
            </w:r>
            <w:r>
              <w:rPr>
                <w:rFonts w:ascii="仿宋_GB2312" w:hAnsi="仿宋_GB2312" w:cs="仿宋_GB2312" w:eastAsia="仿宋_GB2312"/>
                <w:sz w:val="20"/>
              </w:rPr>
              <w:t>0.3%-0.5%FS</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rPr>
              <w:t>配置：多通道复路控制系统（含运行参数设定、</w:t>
            </w:r>
            <w:r>
              <w:rPr>
                <w:rFonts w:ascii="仿宋_GB2312" w:hAnsi="仿宋_GB2312" w:cs="仿宋_GB2312" w:eastAsia="仿宋_GB2312"/>
                <w:sz w:val="20"/>
              </w:rPr>
              <w:t>运行控制、等功能</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个，土壤呼吸叶室</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个，明室静态箱</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个，暗室静态箱</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负压自动进样器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土壤温湿度传感器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个，管线</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0"/>
              </w:rPr>
              <w:t>米，</w:t>
            </w:r>
            <w:r>
              <w:rPr>
                <w:rFonts w:ascii="仿宋_GB2312" w:hAnsi="仿宋_GB2312" w:cs="仿宋_GB2312" w:eastAsia="仿宋_GB2312"/>
                <w:sz w:val="20"/>
              </w:rPr>
              <w:t>20mL</w:t>
            </w:r>
            <w:r>
              <w:rPr>
                <w:rFonts w:ascii="仿宋_GB2312" w:hAnsi="仿宋_GB2312" w:cs="仿宋_GB2312" w:eastAsia="仿宋_GB2312"/>
                <w:sz w:val="20"/>
              </w:rPr>
              <w:t>采样瓶托盘</w:t>
            </w:r>
            <w:r>
              <w:rPr>
                <w:rFonts w:ascii="仿宋_GB2312" w:hAnsi="仿宋_GB2312" w:cs="仿宋_GB2312" w:eastAsia="仿宋_GB2312"/>
                <w:sz w:val="20"/>
              </w:rPr>
              <w:t>1</w:t>
            </w:r>
            <w:r>
              <w:rPr>
                <w:rFonts w:ascii="仿宋_GB2312" w:hAnsi="仿宋_GB2312" w:cs="仿宋_GB2312" w:eastAsia="仿宋_GB2312"/>
                <w:sz w:val="20"/>
              </w:rPr>
              <w:t>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签订合同后60日完成供货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（1）包装标准：中标人提供产品及相关快递服务的包装要求，按照《商品包装政府采购需求标准（试行）》、《快递包装政府采购需求标准（试行）》执行，确保防潮、防震、防锈蚀；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所有仪器设备质保期不低于1年。质保期自甲方在货物质量验收合格之日起计算。质保期内出现任何非人为故意损坏的质量问题，由乙方原厂配件免费保修，终生负责维修。质保期外零配件价格按照最低出厂价格供应。 产品保修期（三包期）：自验收合格之日起1年。 产品保修期（三包期）内，修理、更换、退货要求： （1）质量标准：中标人应按配置清单要求提供原装产品，除人为因素损坏外，对该产品实行免费1年质保期，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或行业、厂家出厂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中标供应商未按合同约定的交货日期交货的，每逾期一日，向采购人支付逾期交付货物价款的1‰违约金，但不超过合同总金额的10%。中标供应商支付逾期交货违约金并不免除其交货的责任。 如中标供应商在政府采购合同规定的交货日期后60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【一】设备用途：全自动多通道土壤呼吸取气控制复路系统可控制多通道多点位取气以及连接多种型号的温室气体分析仪或同位素分析仪组成使用，实现气体检测数据输出，保证数据之间的准确性和稳定性。 【二】需执行的国家相关标准、行业标准、地方标准或者其他标准、规范： （1）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 （2）所提供货物的技术文件，包括相应的技术文件，如：产品目录、操作手册、使用说明、维护手册或服务指南等。上述文件应包装好随货物一同发运。 【三】采购标的的专用工具、备品备件、安装调试及配套工程、质量保证、售后服务等要求： （1）专用工具及备件 专用工具：提供设备专用维修工具包； 备品备件：免费提供首年设备相关耗材或易损件。 （2）安装调试要求 安装标准：根据仪器标准使用安装 调试周期：连续运行12小时无故障测试 人员培训：设备调试完成后3个月内，需提供不少于2次的设备使用培训，并提供操作手册等培训资料。 （4）质量保证 质保：整体质保期1年。 货物要求：以采购人的要求为准，为采购人提供全新的货物（包括零部件）。 （5）售后服务 售后服务效率要求： 即时响应（包括电话响应）；电话响应无法解决时，24小时内到达现场。修复时间48小时内；如48小时内无法修复，应提供相应解决方案。 【四】采购标的的验收标准。 （1）验收依据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设备安装符合安装要求，调试记录完整。 ③性能测试验收（关键指标实测） 连续运行12小时无故障。 ④最终验收 签署《验收报告》，产品保修期自验收合格之日起算，由中标人提供产品保修文件。 【五】纸质投标文件要求： ①为顺利推进政府采购电子化交易平台应用工作，投标人需要在线提交所有通过电子化交易平台实施的政府采购项目的投标文件，同时，线下提交纸质投标文件正本壹份、副本贰份,投标文件需包含目录、无少页、缺页、连续页码（或单独使用打码器打码）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商务响应符合实质性要求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选型符合使用需求，配置完整合理，其型号、技术参数清晰明确，根据投标产品的技术指标和性能对招标文件的响应程度计分。产品整体功能或技术参数完全满足招标文件要求计33分，部分项负偏离按以下说明扣分。 1.其响应技术指标和性能出现主要技术参数（▲号条款，5个）负偏离的，每项扣除2分。 2.其响应技术指标和性能出现非主要技术参数（非▲号条款，23个）负偏离的，每项扣除1分。 注：主要技术参数（▲号条款）偏离情况除偏离表响应外还须提供相应的参数指标证明文件，包括但不限于制造商出具的参数证明文件、产品彩页、功能截图、检测报告等证明文件，否则视为负偏离。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委员会根据投标人所提供的产品技术方案（至少包括：①出厂及现场组装技术方案、②产品选型、③产品性能、④升级扩展性等）进行评审：方案完整，完全包含以上四项且满足采购需求的得12分，缺一项扣3分，每一项内容有缺陷的扣1.5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评审委员会根据投标人提供的实施方案进行评审，该方案包含但不 限于：①总体实施方案；②计划进度安排；③项目团队配备；④项目实施过程中质量保证；⑤安装调试及项目验收方案；完整提供上述 5 项内容的得 5 分；每有一项未提供扣 1 分，每有一处有缺陷扣 0.5 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评审委员会根据投标人提供的培训方案进行评审，该方案包含但不限于：①培训目标；②培训内容；③培训计划安排；④师资力量安排；完整提供上述 4 项内容的得5 分；每有一项未提供扣 1.25 分，每有一处有缺陷扣 0.8 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培训计划.docx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 ①售后服务内容及保障措施：每完全满足一个评审标准得1分，满分3分； ②响应时间及方式：每完全满足一个评审标准得1分，满分3分。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提供投标人2023年4月1日以来类似项目业绩（以合同签订日期为准），每份合格业绩合同计1分，满分3分。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承诺：质保期高于招标文件要求（1年）的，每增加两个月得2分（产品验收合格后开始计算），最高得6分。无承诺不得分。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 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详见附件：培训计划.docx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