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7F5FE">
      <w:pPr>
        <w:adjustRightInd w:val="0"/>
        <w:snapToGrid w:val="0"/>
        <w:spacing w:line="360" w:lineRule="auto"/>
        <w:jc w:val="center"/>
        <w:rPr>
          <w:rFonts w:ascii="华文中宋" w:hAnsi="华文中宋" w:eastAsia="华文中宋"/>
          <w:sz w:val="44"/>
        </w:rPr>
      </w:pPr>
    </w:p>
    <w:p w14:paraId="590E06FD">
      <w:pPr>
        <w:adjustRightInd w:val="0"/>
        <w:snapToGrid w:val="0"/>
        <w:spacing w:line="360" w:lineRule="auto"/>
        <w:jc w:val="center"/>
        <w:rPr>
          <w:rFonts w:ascii="华文中宋" w:hAnsi="华文中宋" w:eastAsia="华文中宋"/>
          <w:sz w:val="44"/>
        </w:rPr>
      </w:pPr>
    </w:p>
    <w:p w14:paraId="09C25F65">
      <w:pPr>
        <w:adjustRightInd w:val="0"/>
        <w:snapToGrid w:val="0"/>
        <w:spacing w:line="360" w:lineRule="auto"/>
        <w:jc w:val="center"/>
        <w:rPr>
          <w:rFonts w:ascii="华文中宋" w:hAnsi="华文中宋" w:eastAsia="华文中宋"/>
          <w:sz w:val="44"/>
        </w:rPr>
      </w:pPr>
    </w:p>
    <w:p w14:paraId="29F939AB">
      <w:pPr>
        <w:adjustRightInd w:val="0"/>
        <w:snapToGrid w:val="0"/>
        <w:spacing w:line="360" w:lineRule="auto"/>
        <w:jc w:val="center"/>
        <w:rPr>
          <w:rFonts w:ascii="宋体" w:hAnsi="宋体"/>
          <w:sz w:val="22"/>
          <w:szCs w:val="22"/>
        </w:rPr>
      </w:pPr>
      <w:r>
        <w:rPr>
          <w:rFonts w:hint="eastAsia" w:ascii="宋体" w:hAnsi="宋体"/>
          <w:b/>
          <w:sz w:val="56"/>
          <w:szCs w:val="32"/>
          <w:lang w:val="en-US" w:eastAsia="zh-CN"/>
        </w:rPr>
        <w:t xml:space="preserve">  </w:t>
      </w:r>
      <w:r>
        <w:rPr>
          <w:rFonts w:hint="eastAsia" w:ascii="宋体" w:hAnsi="宋体"/>
          <w:b/>
          <w:sz w:val="56"/>
          <w:szCs w:val="32"/>
          <w:u w:val="single"/>
          <w:lang w:val="en-US" w:eastAsia="zh-CN"/>
        </w:rPr>
        <w:t xml:space="preserve">        </w:t>
      </w:r>
      <w:r>
        <w:rPr>
          <w:rFonts w:hint="eastAsia" w:ascii="宋体" w:hAnsi="宋体"/>
          <w:b/>
          <w:sz w:val="56"/>
          <w:szCs w:val="32"/>
        </w:rPr>
        <w:t>协议书</w:t>
      </w:r>
    </w:p>
    <w:p w14:paraId="64FF8762">
      <w:pPr>
        <w:adjustRightInd w:val="0"/>
        <w:snapToGrid w:val="0"/>
        <w:spacing w:line="360" w:lineRule="auto"/>
        <w:rPr>
          <w:rFonts w:ascii="宋体" w:hAnsi="宋体"/>
          <w:sz w:val="24"/>
        </w:rPr>
      </w:pPr>
    </w:p>
    <w:p w14:paraId="51BDB08B">
      <w:pPr>
        <w:adjustRightInd w:val="0"/>
        <w:snapToGrid w:val="0"/>
        <w:spacing w:line="360" w:lineRule="auto"/>
        <w:rPr>
          <w:rFonts w:ascii="宋体" w:hAnsi="宋体"/>
          <w:sz w:val="24"/>
        </w:rPr>
      </w:pPr>
    </w:p>
    <w:p w14:paraId="73A092E5">
      <w:pPr>
        <w:adjustRightInd w:val="0"/>
        <w:snapToGrid w:val="0"/>
        <w:spacing w:line="360" w:lineRule="auto"/>
        <w:rPr>
          <w:rFonts w:ascii="宋体" w:hAnsi="宋体"/>
          <w:sz w:val="24"/>
        </w:rPr>
      </w:pPr>
    </w:p>
    <w:p w14:paraId="54AB1045">
      <w:pPr>
        <w:pStyle w:val="2"/>
        <w:rPr>
          <w:rFonts w:ascii="宋体" w:hAnsi="宋体"/>
          <w:sz w:val="24"/>
        </w:rPr>
      </w:pPr>
    </w:p>
    <w:p w14:paraId="00BE5297"/>
    <w:p w14:paraId="74797ADA">
      <w:pPr>
        <w:adjustRightInd w:val="0"/>
        <w:snapToGrid w:val="0"/>
        <w:spacing w:line="360" w:lineRule="auto"/>
        <w:rPr>
          <w:rFonts w:ascii="宋体" w:hAnsi="宋体"/>
          <w:sz w:val="24"/>
        </w:rPr>
      </w:pPr>
    </w:p>
    <w:p w14:paraId="7B191625">
      <w:pPr>
        <w:adjustRightInd w:val="0"/>
        <w:snapToGrid w:val="0"/>
        <w:spacing w:line="360" w:lineRule="auto"/>
        <w:rPr>
          <w:rFonts w:ascii="宋体" w:hAnsi="宋体"/>
          <w:sz w:val="24"/>
        </w:rPr>
      </w:pPr>
    </w:p>
    <w:p w14:paraId="6598C14C">
      <w:pPr>
        <w:adjustRightInd w:val="0"/>
        <w:snapToGrid w:val="0"/>
        <w:spacing w:line="360" w:lineRule="auto"/>
        <w:rPr>
          <w:rFonts w:ascii="宋体" w:hAnsi="宋体"/>
          <w:sz w:val="24"/>
        </w:rPr>
      </w:pPr>
    </w:p>
    <w:p w14:paraId="66D52F23">
      <w:pPr>
        <w:adjustRightInd w:val="0"/>
        <w:snapToGrid w:val="0"/>
        <w:spacing w:line="360" w:lineRule="auto"/>
        <w:ind w:left="2340" w:leftChars="200" w:hanging="1920" w:hangingChars="600"/>
        <w:rPr>
          <w:rFonts w:hint="default" w:ascii="宋体" w:hAnsi="宋体"/>
          <w:b/>
          <w:bCs/>
          <w:sz w:val="32"/>
          <w:u w:val="single"/>
          <w:lang w:val="en-US"/>
        </w:rPr>
      </w:pPr>
      <w:r>
        <w:rPr>
          <w:rFonts w:hint="eastAsia" w:ascii="宋体" w:hAnsi="宋体"/>
          <w:sz w:val="32"/>
        </w:rPr>
        <w:t>项目名称</w:t>
      </w:r>
      <w:r>
        <w:rPr>
          <w:rFonts w:ascii="宋体" w:hAnsi="宋体"/>
          <w:sz w:val="32"/>
        </w:rPr>
        <w:t>：</w:t>
      </w:r>
      <w:r>
        <w:rPr>
          <w:rFonts w:hint="eastAsia" w:ascii="宋体" w:hAnsi="宋体"/>
          <w:sz w:val="32"/>
        </w:rPr>
        <w:t xml:space="preserve"> </w:t>
      </w:r>
      <w:r>
        <w:rPr>
          <w:rFonts w:hint="eastAsia" w:ascii="宋体" w:hAnsi="宋体"/>
          <w:sz w:val="32"/>
          <w:lang w:val="en-US" w:eastAsia="zh-CN"/>
        </w:rPr>
        <w:t xml:space="preserve"> </w:t>
      </w:r>
      <w:r>
        <w:rPr>
          <w:rFonts w:hint="eastAsia" w:ascii="宋体" w:hAnsi="宋体"/>
          <w:sz w:val="32"/>
          <w:u w:val="single"/>
          <w:lang w:val="en-US" w:eastAsia="zh-CN"/>
        </w:rPr>
        <w:t xml:space="preserve">                         </w:t>
      </w:r>
    </w:p>
    <w:p w14:paraId="395AEF39">
      <w:pPr>
        <w:adjustRightInd w:val="0"/>
        <w:snapToGrid w:val="0"/>
        <w:spacing w:line="360" w:lineRule="auto"/>
        <w:ind w:left="420" w:leftChars="200"/>
        <w:rPr>
          <w:rFonts w:hint="default" w:ascii="宋体" w:hAnsi="宋体" w:eastAsia="宋体"/>
          <w:sz w:val="32"/>
          <w:u w:val="single"/>
          <w:lang w:val="en-US" w:eastAsia="zh-CN"/>
        </w:rPr>
      </w:pPr>
      <w:r>
        <w:rPr>
          <w:rFonts w:hint="eastAsia" w:ascii="宋体" w:hAnsi="宋体"/>
          <w:sz w:val="32"/>
        </w:rPr>
        <w:t xml:space="preserve">甲 </w:t>
      </w:r>
      <w:r>
        <w:rPr>
          <w:rFonts w:ascii="宋体" w:hAnsi="宋体"/>
          <w:sz w:val="32"/>
        </w:rPr>
        <w:t xml:space="preserve">   </w:t>
      </w:r>
      <w:r>
        <w:rPr>
          <w:rFonts w:hint="eastAsia" w:ascii="宋体" w:hAnsi="宋体"/>
          <w:sz w:val="32"/>
        </w:rPr>
        <w:t>方</w:t>
      </w:r>
      <w:r>
        <w:rPr>
          <w:rFonts w:ascii="宋体" w:hAnsi="宋体"/>
          <w:sz w:val="32"/>
        </w:rPr>
        <w:t>：</w:t>
      </w:r>
      <w:r>
        <w:rPr>
          <w:rFonts w:hint="eastAsia" w:ascii="宋体" w:hAnsi="宋体"/>
          <w:sz w:val="32"/>
        </w:rPr>
        <w:t xml:space="preserve">  </w:t>
      </w:r>
      <w:r>
        <w:rPr>
          <w:rFonts w:hint="eastAsia" w:ascii="宋体" w:hAnsi="宋体"/>
          <w:sz w:val="32"/>
          <w:u w:val="single"/>
        </w:rPr>
        <w:t>陕西省财政厅</w:t>
      </w:r>
      <w:r>
        <w:rPr>
          <w:rFonts w:hint="eastAsia" w:ascii="宋体" w:hAnsi="宋体"/>
          <w:sz w:val="32"/>
          <w:u w:val="single"/>
          <w:lang w:val="en-US" w:eastAsia="zh-CN"/>
        </w:rPr>
        <w:t xml:space="preserve">              </w:t>
      </w:r>
    </w:p>
    <w:p w14:paraId="601A1C53">
      <w:pPr>
        <w:adjustRightInd w:val="0"/>
        <w:snapToGrid w:val="0"/>
        <w:spacing w:line="360" w:lineRule="auto"/>
        <w:ind w:left="420" w:leftChars="200"/>
        <w:rPr>
          <w:rFonts w:hint="default" w:ascii="宋体" w:hAnsi="宋体" w:eastAsia="宋体"/>
          <w:sz w:val="32"/>
          <w:u w:val="single"/>
          <w:lang w:val="en-US" w:eastAsia="zh-CN"/>
        </w:rPr>
      </w:pPr>
      <w:r>
        <w:rPr>
          <w:rFonts w:hint="eastAsia" w:ascii="宋体" w:hAnsi="宋体"/>
          <w:sz w:val="32"/>
        </w:rPr>
        <w:t xml:space="preserve">乙 </w:t>
      </w:r>
      <w:r>
        <w:rPr>
          <w:rFonts w:ascii="宋体" w:hAnsi="宋体"/>
          <w:sz w:val="32"/>
        </w:rPr>
        <w:t xml:space="preserve">   </w:t>
      </w:r>
      <w:r>
        <w:rPr>
          <w:rFonts w:hint="eastAsia" w:ascii="宋体" w:hAnsi="宋体"/>
          <w:sz w:val="32"/>
        </w:rPr>
        <w:t xml:space="preserve">方：  </w:t>
      </w:r>
      <w:r>
        <w:rPr>
          <w:rFonts w:hint="eastAsia" w:ascii="宋体" w:hAnsi="宋体"/>
          <w:sz w:val="32"/>
          <w:u w:val="single"/>
          <w:lang w:val="en-US" w:eastAsia="zh-CN"/>
        </w:rPr>
        <w:t xml:space="preserve">                          </w:t>
      </w:r>
    </w:p>
    <w:p w14:paraId="152A7A00">
      <w:pPr>
        <w:adjustRightInd w:val="0"/>
        <w:snapToGrid w:val="0"/>
        <w:spacing w:line="360" w:lineRule="auto"/>
        <w:rPr>
          <w:rFonts w:ascii="宋体" w:hAnsi="宋体"/>
          <w:sz w:val="32"/>
        </w:rPr>
      </w:pPr>
    </w:p>
    <w:p w14:paraId="5DFAFC6B">
      <w:pPr>
        <w:adjustRightInd w:val="0"/>
        <w:snapToGrid w:val="0"/>
        <w:spacing w:line="360" w:lineRule="auto"/>
        <w:rPr>
          <w:rFonts w:ascii="宋体" w:hAnsi="宋体"/>
          <w:sz w:val="32"/>
        </w:rPr>
      </w:pPr>
    </w:p>
    <w:p w14:paraId="33A55BAE">
      <w:pPr>
        <w:adjustRightInd w:val="0"/>
        <w:snapToGrid w:val="0"/>
        <w:spacing w:line="360" w:lineRule="auto"/>
        <w:jc w:val="center"/>
        <w:rPr>
          <w:rFonts w:ascii="华文中宋" w:hAnsi="华文中宋" w:eastAsia="华文中宋"/>
          <w:sz w:val="44"/>
        </w:rPr>
      </w:pPr>
    </w:p>
    <w:p w14:paraId="1E1F8F2F">
      <w:pPr>
        <w:adjustRightInd w:val="0"/>
        <w:snapToGrid w:val="0"/>
        <w:spacing w:line="360" w:lineRule="auto"/>
        <w:jc w:val="center"/>
        <w:rPr>
          <w:rFonts w:ascii="宋体" w:hAnsi="宋体" w:cs="宋体"/>
          <w:sz w:val="16"/>
          <w:szCs w:val="8"/>
        </w:rPr>
      </w:pPr>
    </w:p>
    <w:p w14:paraId="759EC5E2">
      <w:pP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br w:type="page"/>
      </w:r>
    </w:p>
    <w:p w14:paraId="63BE43FB">
      <w:pPr>
        <w:adjustRightInd w:val="0"/>
        <w:snapToGrid w:val="0"/>
        <w:jc w:val="center"/>
        <w:rPr>
          <w:rFonts w:ascii="方正小标宋_GBK" w:hAnsi="方正小标宋_GBK" w:eastAsia="方正小标宋_GBK" w:cs="方正小标宋_GBK"/>
          <w:sz w:val="36"/>
          <w:szCs w:val="36"/>
        </w:rPr>
      </w:pPr>
      <w:r>
        <w:rPr>
          <w:rFonts w:hint="eastAsia" w:ascii="仿宋_GB2312" w:hAnsi="宋体" w:eastAsia="仿宋_GB2312"/>
          <w:sz w:val="28"/>
          <w:szCs w:val="28"/>
          <w:u w:val="single"/>
          <w:lang w:val="en-US" w:eastAsia="zh-CN"/>
        </w:rPr>
        <w:t xml:space="preserve">           </w:t>
      </w:r>
      <w:r>
        <w:rPr>
          <w:rFonts w:hint="eastAsia" w:ascii="宋体" w:hAnsi="宋体"/>
          <w:b/>
          <w:sz w:val="56"/>
          <w:szCs w:val="32"/>
          <w:lang w:val="en-US" w:eastAsia="zh-CN"/>
        </w:rPr>
        <w:t>协</w:t>
      </w:r>
      <w:r>
        <w:rPr>
          <w:rFonts w:hint="eastAsia" w:ascii="宋体" w:hAnsi="宋体"/>
          <w:b/>
          <w:sz w:val="56"/>
          <w:szCs w:val="32"/>
        </w:rPr>
        <w:t>议书</w:t>
      </w:r>
    </w:p>
    <w:p w14:paraId="5A87C5F0">
      <w:pPr>
        <w:adjustRightInd w:val="0"/>
        <w:snapToGrid w:val="0"/>
        <w:spacing w:line="540" w:lineRule="exact"/>
        <w:ind w:left="1400" w:hanging="1400" w:hangingChars="500"/>
        <w:rPr>
          <w:rFonts w:ascii="仿宋_GB2312" w:hAnsi="宋体" w:eastAsia="仿宋_GB2312"/>
          <w:sz w:val="28"/>
          <w:szCs w:val="28"/>
        </w:rPr>
      </w:pPr>
    </w:p>
    <w:p w14:paraId="6D73E3D1">
      <w:pPr>
        <w:adjustRightInd w:val="0"/>
        <w:snapToGrid w:val="0"/>
        <w:spacing w:line="540" w:lineRule="exact"/>
        <w:ind w:left="1400" w:hanging="1400" w:hangingChars="500"/>
        <w:rPr>
          <w:rFonts w:ascii="仿宋_GB2312" w:hAnsi="宋体" w:eastAsia="仿宋_GB2312"/>
          <w:sz w:val="28"/>
          <w:szCs w:val="28"/>
        </w:rPr>
      </w:pPr>
      <w:r>
        <w:rPr>
          <w:rFonts w:hint="eastAsia" w:ascii="仿宋_GB2312" w:hAnsi="宋体" w:eastAsia="仿宋_GB2312"/>
          <w:sz w:val="28"/>
          <w:szCs w:val="28"/>
        </w:rPr>
        <w:t xml:space="preserve">甲 </w:t>
      </w:r>
      <w:r>
        <w:rPr>
          <w:rFonts w:ascii="仿宋_GB2312" w:hAnsi="宋体" w:eastAsia="仿宋_GB2312"/>
          <w:sz w:val="28"/>
          <w:szCs w:val="28"/>
        </w:rPr>
        <w:t xml:space="preserve">  </w:t>
      </w:r>
      <w:r>
        <w:rPr>
          <w:rFonts w:hint="eastAsia" w:ascii="仿宋_GB2312" w:hAnsi="宋体" w:eastAsia="仿宋_GB2312"/>
          <w:sz w:val="28"/>
          <w:szCs w:val="28"/>
        </w:rPr>
        <w:t>方：</w:t>
      </w:r>
      <w:r>
        <w:rPr>
          <w:rFonts w:hint="eastAsia" w:ascii="仿宋_GB2312" w:hAnsi="宋体" w:eastAsia="仿宋_GB2312"/>
          <w:sz w:val="28"/>
          <w:szCs w:val="28"/>
          <w:u w:val="single"/>
        </w:rPr>
        <w:t>陕西省财政厅</w:t>
      </w:r>
    </w:p>
    <w:p w14:paraId="122E6F53">
      <w:pPr>
        <w:adjustRightInd w:val="0"/>
        <w:snapToGrid w:val="0"/>
        <w:spacing w:line="540" w:lineRule="exact"/>
        <w:ind w:left="1400" w:hanging="1400" w:hangingChars="500"/>
        <w:rPr>
          <w:rFonts w:hint="default" w:ascii="仿宋_GB2312" w:hAnsi="宋体" w:eastAsia="仿宋_GB2312"/>
          <w:sz w:val="28"/>
          <w:szCs w:val="28"/>
          <w:u w:val="single"/>
          <w:lang w:val="en-US" w:eastAsia="zh-CN"/>
        </w:rPr>
      </w:pPr>
      <w:r>
        <w:rPr>
          <w:rFonts w:hint="eastAsia" w:ascii="仿宋_GB2312" w:hAnsi="宋体" w:eastAsia="仿宋_GB2312"/>
          <w:sz w:val="28"/>
          <w:szCs w:val="28"/>
        </w:rPr>
        <w:t xml:space="preserve">乙  </w:t>
      </w:r>
      <w:r>
        <w:rPr>
          <w:rFonts w:ascii="仿宋_GB2312" w:hAnsi="宋体" w:eastAsia="仿宋_GB2312"/>
          <w:sz w:val="28"/>
          <w:szCs w:val="28"/>
        </w:rPr>
        <w:t xml:space="preserve"> </w:t>
      </w:r>
      <w:r>
        <w:rPr>
          <w:rFonts w:hint="eastAsia" w:ascii="仿宋_GB2312" w:hAnsi="宋体" w:eastAsia="仿宋_GB2312"/>
          <w:sz w:val="28"/>
          <w:szCs w:val="28"/>
        </w:rPr>
        <w:t>方：</w:t>
      </w:r>
      <w:r>
        <w:rPr>
          <w:rFonts w:hint="eastAsia" w:ascii="仿宋_GB2312" w:hAnsi="宋体" w:eastAsia="仿宋_GB2312"/>
          <w:sz w:val="28"/>
          <w:szCs w:val="28"/>
          <w:u w:val="single"/>
          <w:lang w:val="en-US" w:eastAsia="zh-CN"/>
        </w:rPr>
        <w:t xml:space="preserve">            </w:t>
      </w:r>
    </w:p>
    <w:p w14:paraId="69BEB16A">
      <w:pPr>
        <w:adjustRightInd w:val="0"/>
        <w:snapToGrid w:val="0"/>
        <w:spacing w:line="5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甲方委托乙方组织开展</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工作，遵循平等、自愿、公平和诚实信用的原则，经双方协商一致，订立本服务合同（以下简称：“合同”）。</w:t>
      </w:r>
    </w:p>
    <w:p w14:paraId="0DBC2D8F">
      <w:pPr>
        <w:pStyle w:val="18"/>
        <w:snapToGrid w:val="0"/>
        <w:spacing w:beforeLines="50" w:afterLines="50" w:line="540" w:lineRule="exact"/>
        <w:ind w:firstLine="641"/>
        <w:rPr>
          <w:rFonts w:ascii="华文中宋" w:hAnsi="华文中宋" w:eastAsia="华文中宋" w:cs="宋体"/>
          <w:b/>
          <w:bCs/>
          <w:color w:val="000000"/>
          <w:kern w:val="0"/>
          <w:sz w:val="32"/>
          <w:szCs w:val="32"/>
        </w:rPr>
      </w:pPr>
      <w:r>
        <w:rPr>
          <w:rFonts w:hint="eastAsia" w:ascii="华文中宋" w:hAnsi="华文中宋" w:eastAsia="华文中宋" w:cs="宋体"/>
          <w:b/>
          <w:bCs/>
          <w:color w:val="000000"/>
          <w:kern w:val="0"/>
          <w:sz w:val="32"/>
          <w:szCs w:val="32"/>
        </w:rPr>
        <w:t>一、服务内容及产出要求</w:t>
      </w:r>
    </w:p>
    <w:p w14:paraId="1E47B7E7">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 受甲方委托，乙方承担</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工作。</w:t>
      </w:r>
    </w:p>
    <w:p w14:paraId="7E223E59">
      <w:pPr>
        <w:adjustRightInd w:val="0"/>
        <w:snapToGrid w:val="0"/>
        <w:spacing w:line="540" w:lineRule="exact"/>
        <w:rPr>
          <w:rFonts w:ascii="仿宋_GB2312" w:hAnsi="宋体" w:eastAsia="仿宋_GB2312"/>
          <w:sz w:val="28"/>
          <w:szCs w:val="28"/>
        </w:rPr>
      </w:pPr>
      <w:r>
        <w:rPr>
          <w:rFonts w:hint="eastAsia" w:ascii="仿宋_GB2312" w:hAnsi="宋体" w:eastAsia="仿宋_GB2312"/>
          <w:sz w:val="28"/>
          <w:szCs w:val="28"/>
        </w:rPr>
        <w:t xml:space="preserve">    服务区域：</w:t>
      </w:r>
      <w:r>
        <w:rPr>
          <w:rFonts w:hint="eastAsia" w:ascii="宋体" w:hAnsi="宋体"/>
          <w:sz w:val="32"/>
          <w:u w:val="single"/>
          <w:lang w:val="en-US" w:eastAsia="zh-CN"/>
        </w:rPr>
        <w:t xml:space="preserve">                            </w:t>
      </w:r>
      <w:r>
        <w:rPr>
          <w:rFonts w:hint="eastAsia" w:ascii="仿宋_GB2312" w:hAnsi="宋体" w:eastAsia="仿宋_GB2312"/>
          <w:sz w:val="28"/>
          <w:szCs w:val="28"/>
        </w:rPr>
        <w:t>。。</w:t>
      </w:r>
    </w:p>
    <w:p w14:paraId="52F00305">
      <w:pPr>
        <w:adjustRightInd w:val="0"/>
        <w:snapToGrid w:val="0"/>
        <w:spacing w:line="5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服务内容：</w:t>
      </w:r>
      <w:bookmarkStart w:id="0" w:name="OLE_LINK1"/>
      <w:r>
        <w:rPr>
          <w:rFonts w:hint="eastAsia" w:ascii="宋体" w:hAnsi="宋体"/>
          <w:sz w:val="32"/>
          <w:u w:val="single"/>
          <w:lang w:val="en-US" w:eastAsia="zh-CN"/>
        </w:rPr>
        <w:t xml:space="preserve">                            </w:t>
      </w:r>
      <w:r>
        <w:rPr>
          <w:rFonts w:hint="eastAsia" w:ascii="仿宋_GB2312" w:hAnsi="宋体" w:eastAsia="仿宋_GB2312"/>
          <w:sz w:val="28"/>
          <w:szCs w:val="28"/>
        </w:rPr>
        <w:t>。</w:t>
      </w:r>
      <w:bookmarkEnd w:id="0"/>
    </w:p>
    <w:p w14:paraId="7E925906">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 乙方按本合同要求向甲方提供第一条规定的相关服务，于</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前，向甲方提交完成性成果，即运用AI大模型对115家省级部门绩效自评材料书面复审并出具报告及反馈意见，对不超过40个省级部门、不超过10个专项资金开展现场核查，并形成工作报告和反馈意见。并于</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年</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月</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日-</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年</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月</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日之间，根据甲方需求提供项目相关的</w:t>
      </w:r>
      <w:r>
        <w:rPr>
          <w:rFonts w:hint="eastAsia" w:ascii="仿宋_GB2312" w:hAnsi="宋体" w:eastAsia="仿宋_GB2312"/>
          <w:sz w:val="28"/>
          <w:szCs w:val="28"/>
          <w:lang w:eastAsia="zh-CN"/>
        </w:rPr>
        <w:t>售后</w:t>
      </w:r>
      <w:r>
        <w:rPr>
          <w:rFonts w:hint="eastAsia" w:ascii="仿宋_GB2312" w:hAnsi="宋体" w:eastAsia="仿宋_GB2312"/>
          <w:sz w:val="28"/>
          <w:szCs w:val="28"/>
        </w:rPr>
        <w:t>服务</w:t>
      </w:r>
      <w:r>
        <w:rPr>
          <w:rFonts w:hint="eastAsia" w:ascii="仿宋_GB2312" w:hAnsi="宋体" w:eastAsia="仿宋_GB2312"/>
          <w:sz w:val="28"/>
          <w:szCs w:val="28"/>
          <w:lang w:eastAsia="zh-CN"/>
        </w:rPr>
        <w:t>，包括但不限于围绕本项目开展的数据分析、统计汇总等相关工作</w:t>
      </w:r>
      <w:r>
        <w:rPr>
          <w:rFonts w:hint="eastAsia" w:ascii="仿宋_GB2312" w:hAnsi="宋体" w:eastAsia="仿宋_GB2312"/>
          <w:sz w:val="28"/>
          <w:szCs w:val="28"/>
        </w:rPr>
        <w:t>。</w:t>
      </w:r>
    </w:p>
    <w:p w14:paraId="798C4890">
      <w:pPr>
        <w:ind w:firstLine="643" w:firstLineChars="200"/>
        <w:rPr>
          <w:rFonts w:ascii="华文中宋" w:hAnsi="华文中宋" w:eastAsia="华文中宋" w:cs="宋体"/>
          <w:b/>
          <w:bCs/>
          <w:color w:val="000000"/>
          <w:kern w:val="0"/>
          <w:sz w:val="32"/>
          <w:szCs w:val="32"/>
        </w:rPr>
      </w:pPr>
      <w:r>
        <w:rPr>
          <w:rFonts w:hint="eastAsia" w:ascii="宋体" w:hAnsi="宋体" w:cs="宋体"/>
          <w:b/>
          <w:bCs/>
          <w:color w:val="000000"/>
          <w:kern w:val="0"/>
          <w:sz w:val="32"/>
          <w:szCs w:val="32"/>
        </w:rPr>
        <w:t>二、甲乙双方的权利和义务</w:t>
      </w:r>
    </w:p>
    <w:p w14:paraId="635E5AA2">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甲方应给予乙方开展运用AI大模型对115家省级部门绩效自评材料书面复审并出具报告及反馈意见，对不超过40个省级部门、不超过10个专项资金开展现场核查，并形成工作报告和反馈意见工作的必要的支持，以保证工作的顺利进行。</w:t>
      </w:r>
    </w:p>
    <w:p w14:paraId="3EC67931">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甲方应在运用AI大模型对115家省级部门绩效自评材料书面复审并出具报告及反馈意见，对不超过40个省级部门、不超过10个专项资金开展现场核查，并形成工作报告和反馈意见工作中及时给予乙方涉及本合同委托事项的政策、业务指导。</w:t>
      </w:r>
    </w:p>
    <w:p w14:paraId="6649BF1F">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乙方提交的</w:t>
      </w:r>
      <w:r>
        <w:rPr>
          <w:rFonts w:hint="eastAsia" w:ascii="仿宋_GB2312" w:hAnsi="宋体" w:eastAsia="仿宋_GB2312"/>
          <w:sz w:val="28"/>
          <w:szCs w:val="28"/>
          <w:lang w:eastAsia="zh-CN"/>
        </w:rPr>
        <w:t>工作</w:t>
      </w:r>
      <w:r>
        <w:rPr>
          <w:rFonts w:hint="eastAsia" w:ascii="仿宋_GB2312" w:hAnsi="宋体" w:eastAsia="仿宋_GB2312"/>
          <w:sz w:val="28"/>
          <w:szCs w:val="28"/>
        </w:rPr>
        <w:t>过程中需协商确认的事项内容，应</w:t>
      </w:r>
      <w:r>
        <w:rPr>
          <w:rFonts w:hint="eastAsia" w:ascii="仿宋_GB2312" w:hAnsi="宋体" w:eastAsia="仿宋_GB2312"/>
          <w:sz w:val="28"/>
          <w:szCs w:val="28"/>
          <w:lang w:val="en-US" w:eastAsia="zh-CN"/>
        </w:rPr>
        <w:t>提前</w:t>
      </w:r>
      <w:r>
        <w:rPr>
          <w:rFonts w:hint="eastAsia" w:ascii="仿宋_GB2312" w:hAnsi="宋体" w:eastAsia="仿宋_GB2312"/>
          <w:sz w:val="28"/>
          <w:szCs w:val="28"/>
        </w:rPr>
        <w:t>10个工作日</w:t>
      </w:r>
      <w:r>
        <w:rPr>
          <w:rFonts w:hint="eastAsia" w:ascii="仿宋_GB2312" w:hAnsi="宋体" w:eastAsia="仿宋_GB2312"/>
          <w:sz w:val="28"/>
          <w:szCs w:val="28"/>
          <w:lang w:val="en-US" w:eastAsia="zh-CN"/>
        </w:rPr>
        <w:t>与甲方书面确认</w:t>
      </w:r>
      <w:r>
        <w:rPr>
          <w:rFonts w:hint="eastAsia" w:ascii="仿宋_GB2312" w:hAnsi="宋体" w:eastAsia="仿宋_GB2312"/>
          <w:sz w:val="28"/>
          <w:szCs w:val="28"/>
        </w:rPr>
        <w:t>。未经确认的，乙方不得实施。</w:t>
      </w:r>
    </w:p>
    <w:p w14:paraId="1554EE18">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乙方应充分考虑项目实施的业务量，选派具有中高级职称以及经验丰富的工作人员组成工作小组，以确保按时、保质完成工作任务。</w:t>
      </w:r>
    </w:p>
    <w:p w14:paraId="359C52E5">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乙方应妥善保存甲方提供的相关资料，并按照甲方要求于项目工作结束后将相关资料移交至甲方。</w:t>
      </w:r>
    </w:p>
    <w:p w14:paraId="2E8C5775">
      <w:pPr>
        <w:pStyle w:val="18"/>
        <w:snapToGrid w:val="0"/>
        <w:spacing w:beforeLines="50" w:afterLines="50" w:line="540" w:lineRule="exact"/>
        <w:ind w:firstLine="641"/>
        <w:rPr>
          <w:rFonts w:ascii="华文中宋" w:hAnsi="华文中宋" w:eastAsia="华文中宋" w:cs="宋体"/>
          <w:b/>
          <w:bCs/>
          <w:color w:val="000000"/>
          <w:kern w:val="0"/>
          <w:sz w:val="32"/>
          <w:szCs w:val="32"/>
        </w:rPr>
      </w:pPr>
      <w:r>
        <w:rPr>
          <w:rFonts w:hint="eastAsia" w:ascii="华文中宋" w:hAnsi="华文中宋" w:eastAsia="华文中宋" w:cs="宋体"/>
          <w:b/>
          <w:bCs/>
          <w:color w:val="000000"/>
          <w:kern w:val="0"/>
          <w:sz w:val="32"/>
          <w:szCs w:val="32"/>
        </w:rPr>
        <w:t>三、服务要求</w:t>
      </w:r>
    </w:p>
    <w:p w14:paraId="52ED5D54">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服务要求</w:t>
      </w:r>
    </w:p>
    <w:p w14:paraId="1F70CE75">
      <w:pPr>
        <w:numPr>
          <w:ilvl w:val="0"/>
          <w:numId w:val="2"/>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乙方所提供服务，必须符合国家有关的法律法规和甲方的业务要求。所有服务不得侵犯第三方版权、专利、税费等。否则，乙方须承担对专利或版权的侵权责任并承担因此而发生的所有费用，</w:t>
      </w:r>
      <w:r>
        <w:rPr>
          <w:rFonts w:hint="eastAsia" w:ascii="仿宋_GB2312" w:hAnsi="宋体" w:eastAsia="仿宋_GB2312"/>
          <w:sz w:val="28"/>
          <w:szCs w:val="28"/>
          <w:lang w:val="en-US" w:eastAsia="zh-CN"/>
        </w:rPr>
        <w:t>给</w:t>
      </w:r>
      <w:r>
        <w:rPr>
          <w:rFonts w:hint="eastAsia" w:ascii="仿宋_GB2312" w:hAnsi="宋体" w:eastAsia="仿宋_GB2312"/>
          <w:sz w:val="28"/>
          <w:szCs w:val="28"/>
        </w:rPr>
        <w:t>造成甲方损失的，甲方有权向乙方追偿(包括但不限于赔偿金、律师费、诉讼费等</w:t>
      </w:r>
      <w:r>
        <w:rPr>
          <w:rFonts w:hint="eastAsia" w:ascii="仿宋_GB2312" w:hAnsi="宋体" w:eastAsia="仿宋_GB2312"/>
          <w:sz w:val="28"/>
          <w:szCs w:val="28"/>
          <w:lang w:val="en-US" w:eastAsia="zh-CN"/>
        </w:rPr>
        <w:t>全部费用</w:t>
      </w:r>
      <w:r>
        <w:rPr>
          <w:rFonts w:hint="eastAsia" w:ascii="仿宋_GB2312" w:hAnsi="宋体" w:eastAsia="仿宋_GB2312"/>
          <w:sz w:val="28"/>
          <w:szCs w:val="28"/>
        </w:rPr>
        <w:t>)。</w:t>
      </w:r>
    </w:p>
    <w:p w14:paraId="22EA8B88">
      <w:pPr>
        <w:numPr>
          <w:ilvl w:val="0"/>
          <w:numId w:val="2"/>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乙方应自觉接受甲方对工作进度、质量的监控。</w:t>
      </w:r>
    </w:p>
    <w:p w14:paraId="529A288B">
      <w:pPr>
        <w:numPr>
          <w:ilvl w:val="0"/>
          <w:numId w:val="2"/>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人员要求。乙方要遵守有关第三方机构参与预算绩效管理制度规定，为本项目配置专业技术水平优秀、经验丰富的项目工作组，工作组由项目负责人、业务员和行业专家组成。行业专家为具有相关工作经验的中高级职称专家，负责全程跟踪绩效自评结果抽查工作的质量把控。项目工作组人员要保持稳定，原则上不得更换。当工作组成员不能胜任评价工作的、与被评价单位存在利益关系或需回避的，甲方有权要求调换工作人员，乙方接到甲方调换指令后，应于7个工作日内完成调换</w:t>
      </w:r>
      <w:r>
        <w:rPr>
          <w:rFonts w:hint="eastAsia" w:ascii="仿宋_GB2312" w:hAnsi="宋体" w:eastAsia="仿宋_GB2312"/>
          <w:sz w:val="28"/>
          <w:szCs w:val="28"/>
          <w:lang w:eastAsia="zh-CN"/>
        </w:rPr>
        <w:t>。</w:t>
      </w:r>
    </w:p>
    <w:p w14:paraId="62EAD8FE">
      <w:pPr>
        <w:numPr>
          <w:ilvl w:val="0"/>
          <w:numId w:val="2"/>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保密要求。乙方应对本合同有关的信息采取保密措施，乙方未经甲方的书面同意，不得将本委托事项所涉及的资料向与本事项无关的人员透露。在本协议委托事项工作结束后，乙方应向甲方提供本委托事项的成果，包括工作成果报告和其他相关资料。乙方应归还甲方提供的所有需要归还的资料或文件等，并承诺不保留任何电子文档和复印件。乙方的保密义务延及乙方聘用的员工、工作人员，如因其员工、工作人员导致本合同保密义务的违反或商业秘密的泄露，由乙方承担全部违约责任。</w:t>
      </w:r>
    </w:p>
    <w:p w14:paraId="284EBFB3">
      <w:pPr>
        <w:numPr>
          <w:ilvl w:val="0"/>
          <w:numId w:val="2"/>
        </w:numPr>
        <w:adjustRightInd w:val="0"/>
        <w:snapToGrid w:val="0"/>
        <w:spacing w:line="540" w:lineRule="exact"/>
        <w:ind w:firstLine="560" w:firstLineChars="200"/>
        <w:rPr>
          <w:rFonts w:hint="default" w:ascii="仿宋_GB2312" w:hAnsi="宋体" w:eastAsia="仿宋_GB2312"/>
          <w:sz w:val="28"/>
          <w:szCs w:val="28"/>
          <w:lang w:val="en-US" w:eastAsia="zh-CN"/>
        </w:rPr>
      </w:pPr>
      <w:r>
        <w:rPr>
          <w:rFonts w:hint="default" w:ascii="仿宋_GB2312" w:hAnsi="宋体" w:eastAsia="仿宋_GB2312"/>
          <w:sz w:val="28"/>
          <w:szCs w:val="28"/>
          <w:lang w:val="en-US" w:eastAsia="zh-CN"/>
        </w:rPr>
        <w:t>验收依据：包括但不限于合同协议文本、陕西省预算绩效管理有关规定办法、</w:t>
      </w:r>
      <w:r>
        <w:rPr>
          <w:rFonts w:hint="eastAsia" w:ascii="仿宋_GB2312" w:hAnsi="宋体" w:eastAsia="仿宋_GB2312"/>
          <w:sz w:val="28"/>
          <w:szCs w:val="28"/>
          <w:lang w:val="en-US" w:eastAsia="zh-CN"/>
        </w:rPr>
        <w:t>绩效自评抽查</w:t>
      </w:r>
      <w:r>
        <w:rPr>
          <w:rFonts w:hint="default" w:ascii="仿宋_GB2312" w:hAnsi="宋体" w:eastAsia="仿宋_GB2312"/>
          <w:sz w:val="28"/>
          <w:szCs w:val="28"/>
          <w:lang w:val="en-US" w:eastAsia="zh-CN"/>
        </w:rPr>
        <w:t>工作方案、基础数据表、工作底稿、</w:t>
      </w:r>
      <w:r>
        <w:rPr>
          <w:rFonts w:hint="eastAsia" w:ascii="仿宋_GB2312" w:hAnsi="宋体" w:eastAsia="仿宋_GB2312"/>
          <w:sz w:val="28"/>
          <w:szCs w:val="28"/>
          <w:lang w:val="en-US" w:eastAsia="zh-CN"/>
        </w:rPr>
        <w:t>工作</w:t>
      </w:r>
      <w:r>
        <w:rPr>
          <w:rFonts w:hint="default" w:ascii="仿宋_GB2312" w:hAnsi="宋体" w:eastAsia="仿宋_GB2312"/>
          <w:sz w:val="28"/>
          <w:szCs w:val="28"/>
          <w:lang w:val="en-US" w:eastAsia="zh-CN"/>
        </w:rPr>
        <w:t>报告及汇报材料、专家意见、内部审核记录、征求意见及采纳情况等。</w:t>
      </w:r>
    </w:p>
    <w:p w14:paraId="4B57F585">
      <w:pPr>
        <w:numPr>
          <w:ilvl w:val="0"/>
          <w:numId w:val="2"/>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知识产权。乙方完成的工作成果所有权归甲方所有，乙方未经甲方允许，不得对外提供及公开发表。</w:t>
      </w:r>
    </w:p>
    <w:p w14:paraId="76BA044E">
      <w:pPr>
        <w:adjustRightInd w:val="0"/>
        <w:snapToGrid w:val="0"/>
        <w:spacing w:line="540" w:lineRule="exact"/>
        <w:ind w:firstLine="560" w:firstLineChars="200"/>
        <w:rPr>
          <w:rFonts w:eastAsia="仿宋_GB2312"/>
        </w:rPr>
      </w:pPr>
      <w:r>
        <w:rPr>
          <w:rFonts w:hint="eastAsia" w:ascii="仿宋_GB2312" w:hAnsi="宋体" w:eastAsia="仿宋_GB2312"/>
          <w:sz w:val="28"/>
          <w:szCs w:val="28"/>
          <w:lang w:val="en-US" w:eastAsia="zh-CN"/>
        </w:rPr>
        <w:t>7</w:t>
      </w:r>
      <w:r>
        <w:rPr>
          <w:rFonts w:hint="eastAsia" w:ascii="仿宋_GB2312" w:hAnsi="宋体" w:eastAsia="仿宋_GB2312"/>
          <w:sz w:val="28"/>
          <w:szCs w:val="28"/>
        </w:rPr>
        <w:t xml:space="preserve">.未经甲方同意，乙方不得将本合同项下的服务内容转包与第三方。 </w:t>
      </w:r>
    </w:p>
    <w:p w14:paraId="7DADAA56">
      <w:pPr>
        <w:pStyle w:val="18"/>
        <w:snapToGrid w:val="0"/>
        <w:spacing w:beforeLines="50" w:afterLines="50" w:line="540" w:lineRule="exact"/>
        <w:ind w:firstLine="641"/>
        <w:rPr>
          <w:rFonts w:ascii="华文中宋" w:hAnsi="华文中宋" w:eastAsia="华文中宋" w:cs="宋体"/>
          <w:b/>
          <w:bCs/>
          <w:color w:val="000000"/>
          <w:kern w:val="0"/>
          <w:sz w:val="32"/>
          <w:szCs w:val="32"/>
        </w:rPr>
      </w:pPr>
      <w:r>
        <w:rPr>
          <w:rFonts w:hint="eastAsia" w:ascii="华文中宋" w:hAnsi="华文中宋" w:eastAsia="华文中宋" w:cs="宋体"/>
          <w:b/>
          <w:bCs/>
          <w:color w:val="000000"/>
          <w:kern w:val="0"/>
          <w:sz w:val="32"/>
          <w:szCs w:val="32"/>
        </w:rPr>
        <w:t>四、费用总价及支付方式</w:t>
      </w:r>
    </w:p>
    <w:p w14:paraId="5829F2A8">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本合同服务费总金额为：</w:t>
      </w:r>
      <w:r>
        <w:rPr>
          <w:rFonts w:hint="eastAsia" w:ascii="仿宋_GB2312" w:hAnsi="宋体" w:eastAsia="仿宋_GB2312"/>
          <w:sz w:val="28"/>
          <w:szCs w:val="28"/>
          <w:u w:val="single"/>
        </w:rPr>
        <w:t>¥</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万元（大写：</w:t>
      </w:r>
      <w:r>
        <w:rPr>
          <w:rFonts w:hint="eastAsia" w:ascii="仿宋_GB2312" w:hAnsi="宋体" w:eastAsia="仿宋_GB2312"/>
          <w:sz w:val="28"/>
          <w:szCs w:val="28"/>
          <w:u w:val="single"/>
          <w:lang w:val="en-US" w:eastAsia="zh-CN"/>
        </w:rPr>
        <w:t xml:space="preserve">    元</w:t>
      </w:r>
      <w:r>
        <w:rPr>
          <w:rFonts w:hint="eastAsia" w:ascii="仿宋_GB2312" w:hAnsi="宋体" w:eastAsia="仿宋_GB2312"/>
          <w:sz w:val="28"/>
          <w:szCs w:val="28"/>
          <w:u w:val="single"/>
        </w:rPr>
        <w:t>人民币）。</w:t>
      </w:r>
    </w:p>
    <w:p w14:paraId="0A115950">
      <w:p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1.该费用已包含且不限于服务费、税金、交通费、评审费等乙方为完成本协议全部工作内容所发生的一切费用。除此之外，甲方不再向乙方支付其他任何费用。</w:t>
      </w:r>
    </w:p>
    <w:p w14:paraId="0D6C0CA7">
      <w:pPr>
        <w:widowControl/>
        <w:adjustRightInd w:val="0"/>
        <w:snapToGrid w:val="0"/>
        <w:spacing w:line="540" w:lineRule="exact"/>
        <w:ind w:firstLine="560" w:firstLineChars="200"/>
        <w:jc w:val="left"/>
        <w:outlineLvl w:val="9"/>
        <w:rPr>
          <w:rFonts w:hint="eastAsia" w:ascii="仿宋_GB2312" w:hAnsi="宋体" w:eastAsia="仿宋_GB2312" w:cs="Times New Roman"/>
          <w:sz w:val="28"/>
          <w:szCs w:val="28"/>
        </w:rPr>
      </w:pPr>
      <w:r>
        <w:rPr>
          <w:rFonts w:hint="eastAsia" w:ascii="仿宋_GB2312" w:hAnsi="宋体" w:eastAsia="仿宋_GB2312" w:cs="Times New Roman"/>
          <w:sz w:val="28"/>
          <w:szCs w:val="28"/>
        </w:rPr>
        <w:t xml:space="preserve">2. 采购包1： 付款条件说明： 首期款：签订合同后，供应商提供与支付金额等额的增值税普通发票，采购人确认后启动首期款支付流程 ，达到付款条件起 30 日内，支付合同总金额的 </w:t>
      </w:r>
      <w:r>
        <w:rPr>
          <w:rFonts w:hint="eastAsia" w:ascii="仿宋_GB2312" w:hAnsi="宋体" w:eastAsia="仿宋_GB2312" w:cs="Times New Roman"/>
          <w:sz w:val="28"/>
          <w:szCs w:val="28"/>
          <w:lang w:val="en-US" w:eastAsia="zh-CN"/>
        </w:rPr>
        <w:t>50</w:t>
      </w:r>
      <w:r>
        <w:rPr>
          <w:rFonts w:hint="eastAsia" w:ascii="仿宋_GB2312" w:hAnsi="宋体" w:eastAsia="仿宋_GB2312" w:cs="Times New Roman"/>
          <w:sz w:val="28"/>
          <w:szCs w:val="28"/>
        </w:rPr>
        <w:t>.00%。</w:t>
      </w:r>
    </w:p>
    <w:p w14:paraId="3C9AA35E">
      <w:pPr>
        <w:widowControl/>
        <w:adjustRightInd w:val="0"/>
        <w:snapToGrid w:val="0"/>
        <w:spacing w:line="540" w:lineRule="exact"/>
        <w:ind w:firstLine="560" w:firstLineChars="200"/>
        <w:jc w:val="left"/>
        <w:outlineLvl w:val="9"/>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采购包1： 付款条件说明： 尾款：</w:t>
      </w:r>
      <w:r>
        <w:rPr>
          <w:rFonts w:hint="eastAsia" w:ascii="仿宋_GB2312" w:hAnsi="宋体" w:eastAsia="仿宋_GB2312" w:cs="Times New Roman"/>
          <w:sz w:val="28"/>
          <w:szCs w:val="28"/>
          <w:lang w:eastAsia="zh-CN"/>
        </w:rPr>
        <w:t>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根据最终结算金额与已付款项的差额提供等额增值税普通发票。甲方确认后启动支付流程，并在达到付款条件起30日内支付剩余款项。</w:t>
      </w:r>
    </w:p>
    <w:p w14:paraId="190FC1EF">
      <w:pPr>
        <w:widowControl/>
        <w:adjustRightInd w:val="0"/>
        <w:snapToGrid w:val="0"/>
        <w:spacing w:line="480" w:lineRule="exact"/>
        <w:ind w:firstLine="560" w:firstLineChars="200"/>
        <w:jc w:val="left"/>
        <w:outlineLvl w:val="0"/>
        <w:rPr>
          <w:rFonts w:ascii="仿宋_GB2312" w:hAnsi="宋体" w:eastAsia="仿宋_GB2312"/>
          <w:sz w:val="28"/>
          <w:szCs w:val="28"/>
        </w:rPr>
      </w:pPr>
      <w:r>
        <w:rPr>
          <w:rFonts w:hint="eastAsia" w:ascii="仿宋_GB2312" w:hAnsi="宋体" w:eastAsia="仿宋_GB2312"/>
          <w:sz w:val="28"/>
          <w:szCs w:val="28"/>
        </w:rPr>
        <w:t>4</w:t>
      </w:r>
      <w:r>
        <w:rPr>
          <w:rFonts w:hint="eastAsia" w:ascii="宋体" w:hAnsi="宋体" w:cs="宋体"/>
          <w:color w:val="000000"/>
          <w:kern w:val="0"/>
          <w:sz w:val="24"/>
        </w:rPr>
        <w:t>.</w:t>
      </w:r>
      <w:r>
        <w:rPr>
          <w:rFonts w:hint="eastAsia" w:ascii="仿宋_GB2312" w:hAnsi="宋体" w:eastAsia="仿宋_GB2312"/>
          <w:sz w:val="28"/>
          <w:szCs w:val="28"/>
        </w:rPr>
        <w:t>乙方收款信息如下：</w:t>
      </w:r>
    </w:p>
    <w:p w14:paraId="576DDF11">
      <w:pPr>
        <w:widowControl/>
        <w:adjustRightInd w:val="0"/>
        <w:snapToGrid w:val="0"/>
        <w:spacing w:line="480" w:lineRule="exact"/>
        <w:ind w:firstLine="560" w:firstLineChars="200"/>
        <w:jc w:val="left"/>
        <w:outlineLvl w:val="0"/>
        <w:rPr>
          <w:rFonts w:hint="default" w:ascii="仿宋_GB2312" w:hAnsi="宋体" w:eastAsia="仿宋_GB2312"/>
          <w:sz w:val="28"/>
          <w:szCs w:val="28"/>
          <w:u w:val="single"/>
          <w:lang w:val="en-US" w:eastAsia="zh-CN"/>
        </w:rPr>
      </w:pPr>
      <w:r>
        <w:rPr>
          <w:rFonts w:hint="eastAsia" w:ascii="仿宋_GB2312" w:hAnsi="宋体" w:eastAsia="仿宋_GB2312"/>
          <w:sz w:val="28"/>
          <w:szCs w:val="28"/>
        </w:rPr>
        <w:t>单位名称：</w:t>
      </w:r>
      <w:r>
        <w:rPr>
          <w:rFonts w:hint="eastAsia" w:ascii="仿宋_GB2312" w:hAnsi="宋体" w:eastAsia="仿宋_GB2312"/>
          <w:sz w:val="28"/>
          <w:szCs w:val="28"/>
          <w:u w:val="single"/>
          <w:lang w:val="en-US" w:eastAsia="zh-CN"/>
        </w:rPr>
        <w:t xml:space="preserve">                   </w:t>
      </w:r>
    </w:p>
    <w:p w14:paraId="56F9C6E5">
      <w:pPr>
        <w:widowControl/>
        <w:adjustRightInd w:val="0"/>
        <w:snapToGrid w:val="0"/>
        <w:spacing w:line="480" w:lineRule="exact"/>
        <w:ind w:firstLine="560" w:firstLineChars="200"/>
        <w:jc w:val="left"/>
        <w:outlineLvl w:val="0"/>
        <w:rPr>
          <w:rFonts w:hint="default" w:ascii="仿宋_GB2312" w:hAnsi="宋体" w:eastAsia="仿宋_GB2312"/>
          <w:sz w:val="28"/>
          <w:szCs w:val="28"/>
          <w:u w:val="single"/>
          <w:lang w:val="en-US" w:eastAsia="zh-CN"/>
        </w:rPr>
      </w:pPr>
      <w:r>
        <w:rPr>
          <w:rFonts w:hint="eastAsia" w:ascii="仿宋_GB2312" w:hAnsi="宋体" w:eastAsia="仿宋_GB2312"/>
          <w:sz w:val="28"/>
          <w:szCs w:val="28"/>
          <w:lang w:eastAsia="zh-CN"/>
        </w:rPr>
        <w:t>账</w:t>
      </w:r>
      <w:r>
        <w:rPr>
          <w:rFonts w:hint="eastAsia" w:ascii="仿宋_GB2312" w:hAnsi="宋体" w:eastAsia="仿宋_GB2312"/>
          <w:sz w:val="28"/>
          <w:szCs w:val="28"/>
        </w:rPr>
        <w:t xml:space="preserve">    号：</w:t>
      </w:r>
      <w:r>
        <w:rPr>
          <w:rFonts w:hint="eastAsia" w:ascii="仿宋_GB2312" w:hAnsi="宋体" w:eastAsia="仿宋_GB2312"/>
          <w:sz w:val="28"/>
          <w:szCs w:val="28"/>
          <w:u w:val="single"/>
          <w:lang w:val="en-US" w:eastAsia="zh-CN"/>
        </w:rPr>
        <w:t xml:space="preserve">                   </w:t>
      </w:r>
    </w:p>
    <w:p w14:paraId="21E86243">
      <w:pPr>
        <w:widowControl/>
        <w:adjustRightInd w:val="0"/>
        <w:snapToGrid w:val="0"/>
        <w:spacing w:line="480" w:lineRule="exact"/>
        <w:ind w:firstLine="560" w:firstLineChars="200"/>
        <w:jc w:val="left"/>
        <w:outlineLvl w:val="0"/>
        <w:rPr>
          <w:rFonts w:hint="default" w:ascii="仿宋_GB2312" w:hAnsi="宋体" w:eastAsia="仿宋_GB2312"/>
          <w:sz w:val="28"/>
          <w:szCs w:val="28"/>
          <w:u w:val="single"/>
          <w:lang w:val="en-US" w:eastAsia="zh-CN"/>
        </w:rPr>
      </w:pPr>
      <w:r>
        <w:rPr>
          <w:rFonts w:hint="eastAsia" w:ascii="仿宋_GB2312" w:hAnsi="宋体" w:eastAsia="仿宋_GB2312"/>
          <w:sz w:val="28"/>
          <w:szCs w:val="28"/>
        </w:rPr>
        <w:t>开 户 行：</w:t>
      </w:r>
      <w:r>
        <w:rPr>
          <w:rFonts w:hint="eastAsia" w:ascii="仿宋_GB2312" w:hAnsi="宋体" w:eastAsia="仿宋_GB2312"/>
          <w:sz w:val="28"/>
          <w:szCs w:val="28"/>
          <w:u w:val="single"/>
          <w:lang w:val="en-US" w:eastAsia="zh-CN"/>
        </w:rPr>
        <w:t xml:space="preserve">                   </w:t>
      </w:r>
    </w:p>
    <w:p w14:paraId="35B53AF7">
      <w:pPr>
        <w:widowControl/>
        <w:adjustRightInd w:val="0"/>
        <w:snapToGrid w:val="0"/>
        <w:spacing w:line="480" w:lineRule="exact"/>
        <w:ind w:firstLine="560" w:firstLineChars="200"/>
        <w:jc w:val="left"/>
        <w:outlineLvl w:val="0"/>
        <w:rPr>
          <w:rFonts w:hint="eastAsia" w:ascii="仿宋_GB2312" w:hAnsi="宋体" w:eastAsia="仿宋_GB2312"/>
          <w:sz w:val="28"/>
          <w:szCs w:val="28"/>
          <w:u w:val="single"/>
          <w:lang w:val="en-US" w:eastAsia="zh-CN"/>
        </w:rPr>
      </w:pPr>
      <w:r>
        <w:rPr>
          <w:rFonts w:hint="eastAsia" w:ascii="仿宋_GB2312" w:hAnsi="宋体" w:eastAsia="仿宋_GB2312"/>
          <w:sz w:val="28"/>
          <w:szCs w:val="28"/>
        </w:rPr>
        <w:t>税    号：</w:t>
      </w:r>
      <w:r>
        <w:rPr>
          <w:rFonts w:hint="eastAsia" w:ascii="仿宋_GB2312" w:hAnsi="宋体" w:eastAsia="仿宋_GB2312"/>
          <w:sz w:val="28"/>
          <w:szCs w:val="28"/>
          <w:u w:val="single"/>
          <w:lang w:val="en-US" w:eastAsia="zh-CN"/>
        </w:rPr>
        <w:t xml:space="preserve">                   </w:t>
      </w:r>
    </w:p>
    <w:p w14:paraId="6BC89821">
      <w:pPr>
        <w:widowControl/>
        <w:adjustRightInd w:val="0"/>
        <w:snapToGrid w:val="0"/>
        <w:spacing w:line="480" w:lineRule="exact"/>
        <w:ind w:firstLine="560" w:firstLineChars="200"/>
        <w:jc w:val="left"/>
        <w:outlineLvl w:val="0"/>
        <w:rPr>
          <w:rFonts w:hint="eastAsia" w:ascii="仿宋_GB2312" w:hAnsi="宋体" w:eastAsia="仿宋_GB2312"/>
          <w:sz w:val="28"/>
          <w:szCs w:val="28"/>
          <w:u w:val="single"/>
        </w:rPr>
      </w:pPr>
      <w:r>
        <w:rPr>
          <w:rFonts w:hint="eastAsia" w:ascii="仿宋_GB2312" w:hAnsi="宋体" w:eastAsia="仿宋_GB2312"/>
          <w:sz w:val="28"/>
          <w:szCs w:val="28"/>
        </w:rPr>
        <w:t>地    址：</w:t>
      </w:r>
      <w:r>
        <w:rPr>
          <w:rFonts w:hint="eastAsia" w:ascii="仿宋_GB2312" w:hAnsi="宋体" w:eastAsia="仿宋_GB2312"/>
          <w:sz w:val="28"/>
          <w:szCs w:val="28"/>
          <w:u w:val="single"/>
          <w:lang w:val="en-US" w:eastAsia="zh-CN"/>
        </w:rPr>
        <w:t xml:space="preserve">                   </w:t>
      </w:r>
    </w:p>
    <w:p w14:paraId="4892D55F">
      <w:pPr>
        <w:widowControl/>
        <w:adjustRightInd w:val="0"/>
        <w:snapToGrid w:val="0"/>
        <w:spacing w:line="480" w:lineRule="exact"/>
        <w:ind w:firstLine="560" w:firstLineChars="200"/>
        <w:jc w:val="left"/>
        <w:outlineLvl w:val="0"/>
        <w:rPr>
          <w:rFonts w:ascii="仿宋_GB2312" w:hAnsi="宋体" w:eastAsia="仿宋_GB2312"/>
          <w:sz w:val="28"/>
          <w:szCs w:val="28"/>
        </w:rPr>
      </w:pPr>
      <w:r>
        <w:rPr>
          <w:rFonts w:hint="eastAsia" w:ascii="仿宋_GB2312" w:hAnsi="宋体" w:eastAsia="仿宋_GB2312"/>
          <w:sz w:val="28"/>
          <w:szCs w:val="28"/>
        </w:rPr>
        <w:t>5.鉴于甲方资金拨付受制于政府财政资金拨付流程限制，乙方充分知晓并理解甲方内部费用审批流程的相关规定，因甲方执行该流程而导致迟延付款的，乙方不</w:t>
      </w:r>
      <w:r>
        <w:rPr>
          <w:rFonts w:hint="eastAsia" w:ascii="仿宋_GB2312" w:hAnsi="宋体" w:eastAsia="仿宋_GB2312"/>
          <w:sz w:val="28"/>
          <w:szCs w:val="28"/>
          <w:lang w:eastAsia="zh-CN"/>
        </w:rPr>
        <w:t>得</w:t>
      </w:r>
      <w:r>
        <w:rPr>
          <w:rFonts w:hint="eastAsia" w:ascii="仿宋_GB2312" w:hAnsi="宋体" w:eastAsia="仿宋_GB2312"/>
          <w:sz w:val="28"/>
          <w:szCs w:val="28"/>
        </w:rPr>
        <w:t>追究甲方的</w:t>
      </w:r>
      <w:r>
        <w:rPr>
          <w:rFonts w:hint="eastAsia" w:ascii="仿宋_GB2312" w:hAnsi="宋体" w:eastAsia="仿宋_GB2312"/>
          <w:sz w:val="28"/>
          <w:szCs w:val="28"/>
          <w:lang w:eastAsia="zh-CN"/>
        </w:rPr>
        <w:t>相关</w:t>
      </w:r>
      <w:r>
        <w:rPr>
          <w:rFonts w:hint="eastAsia" w:ascii="仿宋_GB2312" w:hAnsi="宋体" w:eastAsia="仿宋_GB2312"/>
          <w:sz w:val="28"/>
          <w:szCs w:val="28"/>
        </w:rPr>
        <w:t>责任。</w:t>
      </w:r>
    </w:p>
    <w:p w14:paraId="3499DD19">
      <w:pPr>
        <w:pStyle w:val="18"/>
        <w:snapToGrid w:val="0"/>
        <w:spacing w:beforeLines="50" w:afterLines="50" w:line="540" w:lineRule="exact"/>
        <w:ind w:firstLine="641"/>
        <w:rPr>
          <w:rFonts w:ascii="华文中宋" w:hAnsi="华文中宋" w:eastAsia="华文中宋" w:cs="宋体"/>
          <w:b/>
          <w:bCs/>
          <w:color w:val="000000"/>
          <w:kern w:val="0"/>
          <w:sz w:val="32"/>
          <w:szCs w:val="32"/>
        </w:rPr>
      </w:pPr>
      <w:r>
        <w:rPr>
          <w:rFonts w:hint="eastAsia" w:ascii="华文中宋" w:hAnsi="华文中宋" w:eastAsia="华文中宋" w:cs="宋体"/>
          <w:b/>
          <w:bCs/>
          <w:color w:val="000000"/>
          <w:kern w:val="0"/>
          <w:sz w:val="32"/>
          <w:szCs w:val="32"/>
        </w:rPr>
        <w:t>五、违约责任及纠纷解决</w:t>
      </w:r>
    </w:p>
    <w:p w14:paraId="4004A874">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甲乙双方由于不可抗力的原因，无法履行本合同约定义务，应在该事由发生后立即通知对方，双方协商根据乙方实际工作进程结算费用。</w:t>
      </w:r>
    </w:p>
    <w:p w14:paraId="08C656A5">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乙方非上述原因而不履行合同约定义务，</w:t>
      </w:r>
      <w:r>
        <w:rPr>
          <w:rFonts w:hint="eastAsia" w:ascii="仿宋_GB2312" w:hAnsi="宋体" w:eastAsia="仿宋_GB2312"/>
          <w:sz w:val="28"/>
          <w:szCs w:val="28"/>
          <w:lang w:val="en-US" w:eastAsia="zh-CN"/>
        </w:rPr>
        <w:t>违反本合同约定的，</w:t>
      </w:r>
      <w:r>
        <w:rPr>
          <w:rFonts w:hint="eastAsia" w:ascii="仿宋_GB2312" w:hAnsi="宋体" w:eastAsia="仿宋_GB2312"/>
          <w:sz w:val="28"/>
          <w:szCs w:val="28"/>
        </w:rPr>
        <w:t>应向</w:t>
      </w:r>
      <w:r>
        <w:rPr>
          <w:rFonts w:hint="eastAsia" w:ascii="仿宋_GB2312" w:hAnsi="宋体" w:eastAsia="仿宋_GB2312"/>
          <w:sz w:val="28"/>
          <w:szCs w:val="28"/>
          <w:lang w:val="en-US" w:eastAsia="zh-CN"/>
        </w:rPr>
        <w:t>甲</w:t>
      </w:r>
      <w:r>
        <w:rPr>
          <w:rFonts w:hint="eastAsia" w:ascii="仿宋_GB2312" w:hAnsi="宋体" w:eastAsia="仿宋_GB2312"/>
          <w:sz w:val="28"/>
          <w:szCs w:val="28"/>
        </w:rPr>
        <w:t>方赔偿由此造成的任何经济损失</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损失无法确定的，按本合同金额的10%向甲方支付违约金</w:t>
      </w:r>
      <w:r>
        <w:rPr>
          <w:rFonts w:hint="eastAsia" w:ascii="仿宋_GB2312" w:hAnsi="宋体" w:eastAsia="仿宋_GB2312"/>
          <w:sz w:val="28"/>
          <w:szCs w:val="28"/>
        </w:rPr>
        <w:t>。但累计赔偿额不超过本合同约定的费用，守约方还可据此单方解除本合同。</w:t>
      </w:r>
    </w:p>
    <w:p w14:paraId="239597EC">
      <w:pPr>
        <w:numPr>
          <w:ilvl w:val="0"/>
          <w:numId w:val="1"/>
        </w:numPr>
        <w:adjustRightInd w:val="0"/>
        <w:snapToGrid w:val="0"/>
        <w:spacing w:line="5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因本合同或本合同的履行发生争议的，甲乙双方应协商解决；协商不成的，任何一方均有权向甲方所在地人民法院提起诉讼。</w:t>
      </w:r>
    </w:p>
    <w:p w14:paraId="0A1D7FAC">
      <w:pPr>
        <w:numPr>
          <w:ilvl w:val="0"/>
          <w:numId w:val="1"/>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因乙方原因，除不可抗力原因外，未在合同约定期限内完成</w:t>
      </w:r>
      <w:r>
        <w:rPr>
          <w:rFonts w:hint="eastAsia" w:ascii="仿宋_GB2312" w:hAnsi="宋体" w:eastAsia="仿宋_GB2312"/>
          <w:sz w:val="28"/>
          <w:szCs w:val="28"/>
          <w:lang w:val="en-US" w:eastAsia="zh-CN"/>
        </w:rPr>
        <w:t>绩效自评结果抽查</w:t>
      </w:r>
      <w:r>
        <w:rPr>
          <w:rFonts w:hint="eastAsia" w:ascii="仿宋_GB2312" w:hAnsi="宋体" w:eastAsia="仿宋_GB2312"/>
          <w:sz w:val="28"/>
          <w:szCs w:val="28"/>
        </w:rPr>
        <w:t>工作，应当按照合同金额的20%向甲方支付违约金。逾期20日仍未完成的，甲方有权解除合同，</w:t>
      </w:r>
      <w:bookmarkStart w:id="1" w:name="_GoBack"/>
      <w:bookmarkEnd w:id="1"/>
      <w:r>
        <w:rPr>
          <w:rFonts w:hint="eastAsia" w:ascii="仿宋_GB2312" w:hAnsi="宋体" w:eastAsia="仿宋_GB2312"/>
          <w:sz w:val="28"/>
          <w:szCs w:val="28"/>
        </w:rPr>
        <w:t>所产生的一切损失由乙方自行承担，甲方有权拒付全部费用</w:t>
      </w:r>
      <w:r>
        <w:rPr>
          <w:rFonts w:hint="eastAsia" w:ascii="仿宋_GB2312" w:hAnsi="宋体" w:eastAsia="仿宋_GB2312"/>
          <w:sz w:val="28"/>
          <w:szCs w:val="28"/>
          <w:lang w:eastAsia="zh-CN"/>
        </w:rPr>
        <w:t>，并要求乙方退还甲方已支付的首期款</w:t>
      </w:r>
      <w:r>
        <w:rPr>
          <w:rFonts w:hint="eastAsia" w:ascii="仿宋_GB2312" w:hAnsi="宋体" w:eastAsia="仿宋_GB2312"/>
          <w:sz w:val="28"/>
          <w:szCs w:val="28"/>
        </w:rPr>
        <w:t>。</w:t>
      </w:r>
    </w:p>
    <w:p w14:paraId="48E8E16A">
      <w:p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第十四条 其他</w:t>
      </w:r>
    </w:p>
    <w:p w14:paraId="1C26B66C">
      <w:p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1.本合同自甲乙双方签字盖章之日起生效。</w:t>
      </w:r>
    </w:p>
    <w:p w14:paraId="0B188350">
      <w:p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2.合同一式</w:t>
      </w:r>
      <w:r>
        <w:rPr>
          <w:rFonts w:hint="eastAsia" w:ascii="仿宋_GB2312" w:hAnsi="宋体" w:eastAsia="仿宋_GB2312"/>
          <w:sz w:val="28"/>
          <w:szCs w:val="28"/>
          <w:u w:val="single"/>
          <w:lang w:eastAsia="zh-CN"/>
        </w:rPr>
        <w:t>肆</w:t>
      </w:r>
      <w:r>
        <w:rPr>
          <w:rFonts w:hint="eastAsia" w:ascii="仿宋_GB2312" w:hAnsi="宋体" w:eastAsia="仿宋_GB2312"/>
          <w:sz w:val="28"/>
          <w:szCs w:val="28"/>
        </w:rPr>
        <w:t>份，以简体中文形式，甲乙双方各持</w:t>
      </w:r>
      <w:r>
        <w:rPr>
          <w:rFonts w:hint="eastAsia" w:ascii="仿宋_GB2312" w:hAnsi="宋体" w:eastAsia="仿宋_GB2312"/>
          <w:sz w:val="28"/>
          <w:szCs w:val="28"/>
          <w:u w:val="single"/>
        </w:rPr>
        <w:t>贰</w:t>
      </w:r>
      <w:r>
        <w:rPr>
          <w:rFonts w:hint="eastAsia" w:ascii="仿宋_GB2312" w:hAnsi="宋体" w:eastAsia="仿宋_GB2312"/>
          <w:sz w:val="28"/>
          <w:szCs w:val="28"/>
        </w:rPr>
        <w:t>份。如需修改或补充合同内容，经协商，双方应签署书面修改或补充协议，该协议将作为合同不可分割的一部分。本合同履行过程中，经甲乙双方签字确认的文件均为本合同的附件，与本合同具有同等法律效力。</w:t>
      </w:r>
    </w:p>
    <w:p w14:paraId="22969BEE">
      <w:p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3.本协议未尽事宜，由双方协商处理。</w:t>
      </w:r>
    </w:p>
    <w:p w14:paraId="4D5D8B2B">
      <w:p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rPr>
        <w:t>4.双方应保证在合同</w:t>
      </w:r>
      <w:r>
        <w:rPr>
          <w:rFonts w:hint="eastAsia" w:ascii="仿宋_GB2312" w:hAnsi="宋体" w:eastAsia="仿宋_GB2312"/>
          <w:sz w:val="28"/>
          <w:szCs w:val="28"/>
          <w:lang w:val="en-US" w:eastAsia="zh-CN"/>
        </w:rPr>
        <w:t>签章页</w:t>
      </w:r>
      <w:r>
        <w:rPr>
          <w:rFonts w:hint="eastAsia" w:ascii="仿宋_GB2312" w:hAnsi="宋体" w:eastAsia="仿宋_GB2312"/>
          <w:sz w:val="28"/>
          <w:szCs w:val="28"/>
        </w:rPr>
        <w:t>中提供的地址、联系电话等信息真实有效，与本合同有关约定的任何通知、律师函、司法文书（法律文书）等，发送至本合同约定地址（本合同填写地址即为约定地址）即视为有效送达。任何一方变更地址、联系电话，应在变更后三日内通知对方，否则由此产生的不利后果由变更方承担。</w:t>
      </w:r>
    </w:p>
    <w:p w14:paraId="77003ED7">
      <w:pPr>
        <w:tabs>
          <w:tab w:val="left" w:pos="540"/>
        </w:tabs>
        <w:adjustRightInd w:val="0"/>
        <w:snapToGrid w:val="0"/>
        <w:spacing w:line="540" w:lineRule="exact"/>
        <w:ind w:firstLine="280" w:firstLineChars="100"/>
        <w:rPr>
          <w:rFonts w:ascii="仿宋_GB2312" w:hAnsi="宋体" w:eastAsia="仿宋_GB2312"/>
          <w:sz w:val="28"/>
          <w:szCs w:val="28"/>
        </w:rPr>
      </w:pPr>
    </w:p>
    <w:p w14:paraId="2F2ABE4A">
      <w:pPr>
        <w:pStyle w:val="2"/>
        <w:rPr>
          <w:rFonts w:ascii="仿宋_GB2312" w:hAnsi="宋体" w:eastAsia="仿宋_GB2312"/>
          <w:sz w:val="28"/>
          <w:szCs w:val="28"/>
        </w:rPr>
      </w:pPr>
    </w:p>
    <w:p w14:paraId="62B1611B">
      <w:pPr>
        <w:rPr>
          <w:rFonts w:ascii="仿宋_GB2312" w:hAnsi="宋体" w:eastAsia="仿宋_GB2312"/>
          <w:sz w:val="28"/>
          <w:szCs w:val="28"/>
        </w:rPr>
      </w:pPr>
    </w:p>
    <w:p w14:paraId="47177EF8">
      <w:pPr>
        <w:pStyle w:val="2"/>
      </w:pPr>
    </w:p>
    <w:p w14:paraId="15D3835B">
      <w:pPr>
        <w:tabs>
          <w:tab w:val="left" w:pos="540"/>
        </w:tabs>
        <w:adjustRightInd w:val="0"/>
        <w:snapToGrid w:val="0"/>
        <w:spacing w:line="540" w:lineRule="exact"/>
        <w:rPr>
          <w:rFonts w:ascii="仿宋_GB2312" w:hAnsi="宋体" w:eastAsia="仿宋_GB2312"/>
          <w:sz w:val="28"/>
          <w:szCs w:val="28"/>
        </w:rPr>
        <w:sectPr>
          <w:footerReference r:id="rId3" w:type="default"/>
          <w:pgSz w:w="11906" w:h="16838"/>
          <w:pgMar w:top="1440" w:right="1800" w:bottom="1440" w:left="1800" w:header="851" w:footer="992" w:gutter="0"/>
          <w:pgNumType w:start="1"/>
          <w:cols w:space="425" w:num="1"/>
          <w:docGrid w:type="lines" w:linePitch="312" w:charSpace="0"/>
        </w:sectPr>
      </w:pPr>
    </w:p>
    <w:p w14:paraId="7CE6842D">
      <w:pPr>
        <w:adjustRightInd/>
        <w:snapToGrid/>
        <w:spacing w:line="240" w:lineRule="auto"/>
        <w:rPr>
          <w:rFonts w:hint="eastAsia" w:ascii="仿宋_GB2312" w:hAnsi="宋体" w:eastAsia="仿宋_GB2312"/>
          <w:sz w:val="28"/>
          <w:szCs w:val="28"/>
        </w:rPr>
      </w:pPr>
      <w:r>
        <w:rPr>
          <w:rFonts w:hint="eastAsia" w:ascii="仿宋_GB2312" w:hAnsi="宋体" w:eastAsia="仿宋_GB2312"/>
          <w:sz w:val="28"/>
          <w:szCs w:val="28"/>
        </w:rPr>
        <w:br w:type="page"/>
      </w:r>
    </w:p>
    <w:p w14:paraId="49325BB1">
      <w:pPr>
        <w:tabs>
          <w:tab w:val="left" w:pos="540"/>
        </w:tabs>
        <w:adjustRightInd w:val="0"/>
        <w:snapToGrid w:val="0"/>
        <w:spacing w:line="540" w:lineRule="exact"/>
        <w:rPr>
          <w:rFonts w:ascii="仿宋_GB2312" w:hAnsi="宋体" w:eastAsia="仿宋_GB2312"/>
          <w:sz w:val="28"/>
          <w:szCs w:val="28"/>
        </w:rPr>
      </w:pPr>
      <w:r>
        <w:rPr>
          <w:rFonts w:hint="eastAsia" w:ascii="仿宋_GB2312" w:hAnsi="宋体" w:eastAsia="仿宋_GB2312"/>
          <w:sz w:val="28"/>
          <w:szCs w:val="28"/>
        </w:rPr>
        <w:t xml:space="preserve">甲方：陕西省财政厅（公章）   </w:t>
      </w:r>
      <w:r>
        <w:rPr>
          <w:rFonts w:ascii="仿宋_GB2312" w:hAnsi="宋体" w:eastAsia="仿宋_GB2312"/>
          <w:sz w:val="28"/>
          <w:szCs w:val="28"/>
        </w:rPr>
        <w:t xml:space="preserve">              </w:t>
      </w:r>
    </w:p>
    <w:p w14:paraId="4A77B3B9">
      <w:pPr>
        <w:adjustRightInd w:val="0"/>
        <w:snapToGrid w:val="0"/>
        <w:spacing w:line="540" w:lineRule="exact"/>
        <w:ind w:left="4760" w:hanging="4760" w:hangingChars="1700"/>
        <w:rPr>
          <w:rFonts w:ascii="仿宋_GB2312" w:hAnsi="宋体" w:eastAsia="仿宋_GB2312"/>
          <w:sz w:val="28"/>
          <w:szCs w:val="28"/>
        </w:rPr>
      </w:pPr>
    </w:p>
    <w:p w14:paraId="2F2BE043">
      <w:pPr>
        <w:adjustRightInd w:val="0"/>
        <w:snapToGrid w:val="0"/>
        <w:spacing w:line="540" w:lineRule="exact"/>
        <w:rPr>
          <w:rFonts w:ascii="仿宋_GB2312" w:hAnsi="宋体" w:eastAsia="仿宋_GB2312"/>
          <w:sz w:val="28"/>
          <w:szCs w:val="28"/>
        </w:rPr>
      </w:pPr>
      <w:r>
        <w:rPr>
          <w:rFonts w:hint="eastAsia" w:ascii="仿宋_GB2312" w:hAnsi="宋体" w:eastAsia="仿宋_GB2312"/>
          <w:sz w:val="28"/>
          <w:szCs w:val="28"/>
        </w:rPr>
        <w:t>地址</w:t>
      </w:r>
      <w:r>
        <w:rPr>
          <w:rFonts w:ascii="仿宋_GB2312" w:hAnsi="宋体" w:eastAsia="仿宋_GB2312"/>
          <w:sz w:val="28"/>
          <w:szCs w:val="28"/>
        </w:rPr>
        <w:t>：</w:t>
      </w:r>
      <w:r>
        <w:rPr>
          <w:rFonts w:hint="eastAsia" w:ascii="仿宋_GB2312" w:hAnsi="宋体" w:eastAsia="仿宋_GB2312"/>
          <w:sz w:val="28"/>
          <w:szCs w:val="28"/>
        </w:rPr>
        <w:t>陕西省西安市冰窖巷6号</w:t>
      </w:r>
    </w:p>
    <w:p w14:paraId="40B05EF6">
      <w:pPr>
        <w:adjustRightInd w:val="0"/>
        <w:snapToGrid w:val="0"/>
        <w:spacing w:line="540" w:lineRule="exact"/>
        <w:ind w:left="4760" w:hanging="4760" w:hangingChars="1700"/>
        <w:rPr>
          <w:rFonts w:ascii="仿宋_GB2312" w:hAnsi="宋体" w:eastAsia="仿宋_GB2312"/>
          <w:sz w:val="28"/>
          <w:szCs w:val="28"/>
        </w:rPr>
      </w:pPr>
    </w:p>
    <w:p w14:paraId="0472BB16">
      <w:pPr>
        <w:adjustRightInd w:val="0"/>
        <w:snapToGrid w:val="0"/>
        <w:spacing w:line="540" w:lineRule="exact"/>
        <w:ind w:left="4760" w:hanging="4760" w:hangingChars="1700"/>
        <w:rPr>
          <w:rFonts w:hint="eastAsia" w:ascii="仿宋_GB2312" w:hAnsi="宋体" w:eastAsia="仿宋_GB2312"/>
          <w:sz w:val="28"/>
          <w:szCs w:val="28"/>
          <w:lang w:val="en-US" w:eastAsia="zh-CN"/>
        </w:rPr>
      </w:pPr>
      <w:r>
        <w:rPr>
          <w:rFonts w:hint="eastAsia" w:ascii="仿宋_GB2312" w:hAnsi="宋体" w:eastAsia="仿宋_GB2312"/>
          <w:sz w:val="28"/>
          <w:szCs w:val="28"/>
          <w:lang w:eastAsia="zh-CN"/>
        </w:rPr>
        <w:t>联系电话：</w:t>
      </w:r>
    </w:p>
    <w:p w14:paraId="0EAD2B70">
      <w:pPr>
        <w:pStyle w:val="2"/>
        <w:rPr>
          <w:rFonts w:hint="default"/>
          <w:lang w:val="en-US" w:eastAsia="zh-CN"/>
        </w:rPr>
      </w:pPr>
    </w:p>
    <w:p w14:paraId="6248F870">
      <w:pPr>
        <w:adjustRightInd w:val="0"/>
        <w:snapToGrid w:val="0"/>
        <w:spacing w:line="540" w:lineRule="exact"/>
        <w:ind w:left="4760" w:hanging="4760" w:hangingChars="1700"/>
        <w:rPr>
          <w:rFonts w:ascii="仿宋_GB2312" w:hAnsi="宋体" w:eastAsia="仿宋_GB2312"/>
          <w:sz w:val="28"/>
          <w:szCs w:val="28"/>
        </w:rPr>
      </w:pPr>
      <w:r>
        <w:rPr>
          <w:rFonts w:hint="eastAsia" w:ascii="仿宋_GB2312" w:hAnsi="宋体" w:eastAsia="仿宋_GB2312"/>
          <w:sz w:val="28"/>
          <w:szCs w:val="28"/>
        </w:rPr>
        <w:t xml:space="preserve">法定代表人或授权代表： </w:t>
      </w:r>
      <w:r>
        <w:rPr>
          <w:rFonts w:ascii="仿宋_GB2312" w:hAnsi="宋体" w:eastAsia="仿宋_GB2312"/>
          <w:sz w:val="28"/>
          <w:szCs w:val="28"/>
        </w:rPr>
        <w:t xml:space="preserve">       </w:t>
      </w:r>
    </w:p>
    <w:p w14:paraId="488F8CF8">
      <w:pPr>
        <w:adjustRightInd w:val="0"/>
        <w:snapToGrid w:val="0"/>
        <w:spacing w:line="540" w:lineRule="exact"/>
        <w:rPr>
          <w:rFonts w:ascii="仿宋_GB2312" w:hAnsi="宋体" w:eastAsia="仿宋_GB2312"/>
          <w:sz w:val="28"/>
          <w:szCs w:val="28"/>
        </w:rPr>
      </w:pPr>
      <w:r>
        <w:rPr>
          <w:rFonts w:hint="eastAsia" w:ascii="仿宋_GB2312" w:hAnsi="宋体" w:eastAsia="仿宋_GB2312"/>
          <w:sz w:val="28"/>
          <w:szCs w:val="28"/>
        </w:rPr>
        <w:t xml:space="preserve">（签字）    </w:t>
      </w:r>
      <w:r>
        <w:rPr>
          <w:rFonts w:ascii="仿宋_GB2312" w:hAnsi="宋体" w:eastAsia="仿宋_GB2312"/>
          <w:sz w:val="28"/>
          <w:szCs w:val="28"/>
        </w:rPr>
        <w:t xml:space="preserve"> </w:t>
      </w:r>
    </w:p>
    <w:p w14:paraId="270733BE">
      <w:pPr>
        <w:pStyle w:val="2"/>
      </w:pPr>
    </w:p>
    <w:p w14:paraId="32A4A55E">
      <w:pPr>
        <w:adjustRightInd w:val="0"/>
        <w:snapToGrid w:val="0"/>
        <w:spacing w:line="5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年    月    日</w:t>
      </w:r>
    </w:p>
    <w:p w14:paraId="13EBA75E">
      <w:pPr>
        <w:rPr>
          <w:rFonts w:hint="eastAsia" w:ascii="仿宋_GB2312" w:hAnsi="宋体" w:eastAsia="仿宋_GB2312"/>
          <w:sz w:val="28"/>
          <w:szCs w:val="28"/>
        </w:rPr>
      </w:pPr>
      <w:r>
        <w:rPr>
          <w:rFonts w:hint="eastAsia" w:ascii="仿宋_GB2312" w:hAnsi="宋体" w:eastAsia="仿宋_GB2312"/>
          <w:sz w:val="28"/>
          <w:szCs w:val="28"/>
        </w:rPr>
        <w:br w:type="page"/>
      </w:r>
    </w:p>
    <w:p w14:paraId="23885F8E">
      <w:pPr>
        <w:tabs>
          <w:tab w:val="left" w:pos="540"/>
        </w:tabs>
        <w:adjustRightInd w:val="0"/>
        <w:snapToGrid w:val="0"/>
        <w:spacing w:line="540" w:lineRule="exact"/>
        <w:rPr>
          <w:rFonts w:ascii="仿宋_GB2312" w:hAnsi="宋体" w:eastAsia="仿宋_GB2312"/>
          <w:sz w:val="28"/>
          <w:szCs w:val="28"/>
        </w:rPr>
      </w:pPr>
      <w:r>
        <w:rPr>
          <w:rFonts w:hint="eastAsia" w:ascii="仿宋_GB2312" w:hAnsi="宋体" w:eastAsia="仿宋_GB2312"/>
          <w:sz w:val="28"/>
          <w:szCs w:val="28"/>
        </w:rPr>
        <w:t>乙方：</w:t>
      </w:r>
      <w:r>
        <w:rPr>
          <w:rFonts w:hint="eastAsia" w:ascii="仿宋_GB2312" w:hAnsi="宋体" w:eastAsia="仿宋_GB2312"/>
          <w:sz w:val="28"/>
          <w:szCs w:val="28"/>
          <w:lang w:val="en-US" w:eastAsia="zh-CN"/>
        </w:rPr>
        <w:t>XXX</w:t>
      </w:r>
      <w:r>
        <w:rPr>
          <w:rFonts w:hint="eastAsia" w:ascii="仿宋_GB2312" w:hAnsi="宋体" w:eastAsia="仿宋_GB2312"/>
          <w:sz w:val="28"/>
          <w:szCs w:val="28"/>
        </w:rPr>
        <w:t>（公章）</w:t>
      </w:r>
    </w:p>
    <w:p w14:paraId="50E30194">
      <w:pPr>
        <w:tabs>
          <w:tab w:val="left" w:pos="540"/>
        </w:tabs>
        <w:adjustRightInd w:val="0"/>
        <w:snapToGrid w:val="0"/>
        <w:spacing w:line="540" w:lineRule="exact"/>
        <w:rPr>
          <w:rFonts w:hint="eastAsia" w:ascii="仿宋_GB2312" w:hAnsi="宋体" w:eastAsia="仿宋_GB2312"/>
          <w:sz w:val="28"/>
          <w:szCs w:val="28"/>
        </w:rPr>
      </w:pPr>
    </w:p>
    <w:p w14:paraId="3BE60A2C">
      <w:pPr>
        <w:tabs>
          <w:tab w:val="left" w:pos="540"/>
        </w:tabs>
        <w:adjustRightInd w:val="0"/>
        <w:snapToGrid w:val="0"/>
        <w:spacing w:line="540" w:lineRule="exact"/>
        <w:rPr>
          <w:rFonts w:ascii="仿宋_GB2312" w:hAnsi="宋体" w:eastAsia="仿宋_GB2312"/>
          <w:sz w:val="28"/>
          <w:szCs w:val="28"/>
        </w:rPr>
      </w:pPr>
      <w:r>
        <w:rPr>
          <w:rFonts w:hint="eastAsia" w:ascii="仿宋_GB2312" w:hAnsi="宋体" w:eastAsia="仿宋_GB2312"/>
          <w:sz w:val="28"/>
          <w:szCs w:val="28"/>
        </w:rPr>
        <w:t>地址</w:t>
      </w:r>
      <w:r>
        <w:rPr>
          <w:rFonts w:ascii="仿宋_GB2312" w:hAnsi="宋体" w:eastAsia="仿宋_GB2312"/>
          <w:sz w:val="28"/>
          <w:szCs w:val="28"/>
        </w:rPr>
        <w:t>：</w:t>
      </w:r>
    </w:p>
    <w:p w14:paraId="2E3DD8D2">
      <w:pPr>
        <w:tabs>
          <w:tab w:val="left" w:pos="540"/>
        </w:tabs>
        <w:adjustRightInd w:val="0"/>
        <w:snapToGrid w:val="0"/>
        <w:spacing w:line="540" w:lineRule="exact"/>
        <w:rPr>
          <w:rFonts w:hint="eastAsia" w:ascii="仿宋_GB2312" w:hAnsi="宋体" w:eastAsia="仿宋_GB2312"/>
          <w:sz w:val="28"/>
          <w:szCs w:val="28"/>
        </w:rPr>
      </w:pPr>
    </w:p>
    <w:p w14:paraId="4FECE0A1">
      <w:pPr>
        <w:tabs>
          <w:tab w:val="left" w:pos="540"/>
        </w:tabs>
        <w:adjustRightInd w:val="0"/>
        <w:snapToGrid w:val="0"/>
        <w:spacing w:line="54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联系电话：</w:t>
      </w:r>
    </w:p>
    <w:p w14:paraId="0BD8A99E">
      <w:pPr>
        <w:pStyle w:val="2"/>
        <w:rPr>
          <w:rFonts w:hint="eastAsia"/>
          <w:lang w:eastAsia="zh-CN"/>
        </w:rPr>
      </w:pPr>
    </w:p>
    <w:p w14:paraId="3D51B19B">
      <w:pPr>
        <w:tabs>
          <w:tab w:val="left" w:pos="540"/>
        </w:tabs>
        <w:adjustRightInd w:val="0"/>
        <w:snapToGrid w:val="0"/>
        <w:spacing w:line="540" w:lineRule="exact"/>
        <w:rPr>
          <w:rFonts w:ascii="仿宋_GB2312" w:hAnsi="宋体" w:eastAsia="仿宋_GB2312"/>
          <w:sz w:val="28"/>
          <w:szCs w:val="28"/>
        </w:rPr>
      </w:pPr>
      <w:r>
        <w:rPr>
          <w:rFonts w:hint="eastAsia" w:ascii="仿宋_GB2312" w:hAnsi="宋体" w:eastAsia="仿宋_GB2312"/>
          <w:sz w:val="28"/>
          <w:szCs w:val="28"/>
        </w:rPr>
        <w:t>法定代表人或授权代表：</w:t>
      </w:r>
    </w:p>
    <w:p w14:paraId="1425BED7">
      <w:pPr>
        <w:tabs>
          <w:tab w:val="left" w:pos="540"/>
        </w:tabs>
        <w:adjustRightInd w:val="0"/>
        <w:snapToGrid w:val="0"/>
        <w:spacing w:line="540" w:lineRule="exact"/>
        <w:rPr>
          <w:rFonts w:ascii="仿宋_GB2312" w:hAnsi="宋体" w:eastAsia="仿宋_GB2312"/>
          <w:sz w:val="28"/>
          <w:szCs w:val="28"/>
        </w:rPr>
      </w:pPr>
      <w:r>
        <w:rPr>
          <w:rFonts w:hint="eastAsia" w:ascii="仿宋_GB2312" w:hAnsi="宋体" w:eastAsia="仿宋_GB2312"/>
          <w:sz w:val="28"/>
          <w:szCs w:val="28"/>
        </w:rPr>
        <w:t xml:space="preserve">（签字） </w:t>
      </w:r>
      <w:r>
        <w:rPr>
          <w:rFonts w:ascii="仿宋_GB2312" w:hAnsi="宋体" w:eastAsia="仿宋_GB2312"/>
          <w:sz w:val="28"/>
          <w:szCs w:val="28"/>
        </w:rPr>
        <w:t xml:space="preserve"> </w:t>
      </w:r>
    </w:p>
    <w:p w14:paraId="5C94FAF4">
      <w:pPr>
        <w:pStyle w:val="2"/>
      </w:pPr>
    </w:p>
    <w:p w14:paraId="60D90D0C">
      <w:pPr>
        <w:tabs>
          <w:tab w:val="left" w:pos="540"/>
        </w:tabs>
        <w:adjustRightInd w:val="0"/>
        <w:snapToGrid w:val="0"/>
        <w:spacing w:line="540" w:lineRule="exact"/>
        <w:ind w:firstLine="980" w:firstLineChars="350"/>
        <w:rPr>
          <w:rFonts w:ascii="仿宋_GB2312" w:hAnsi="宋体" w:eastAsia="仿宋_GB2312"/>
          <w:sz w:val="28"/>
          <w:szCs w:val="28"/>
        </w:rPr>
      </w:pPr>
      <w:r>
        <w:rPr>
          <w:rFonts w:hint="eastAsia" w:ascii="仿宋_GB2312" w:hAnsi="宋体" w:eastAsia="仿宋_GB2312"/>
          <w:sz w:val="28"/>
          <w:szCs w:val="28"/>
        </w:rPr>
        <w:t xml:space="preserve">年    月    日  </w:t>
      </w:r>
    </w:p>
    <w:p w14:paraId="550FA89E">
      <w:pPr>
        <w:adjustRightInd w:val="0"/>
        <w:snapToGrid w:val="0"/>
        <w:spacing w:line="540" w:lineRule="exact"/>
        <w:ind w:firstLine="560" w:firstLineChars="200"/>
        <w:jc w:val="left"/>
        <w:rPr>
          <w:rFonts w:ascii="仿宋_GB2312" w:hAnsi="宋体" w:eastAsia="仿宋_GB2312"/>
          <w:sz w:val="28"/>
          <w:szCs w:val="28"/>
        </w:rPr>
        <w:sectPr>
          <w:type w:val="continuous"/>
          <w:pgSz w:w="11906" w:h="16838"/>
          <w:pgMar w:top="1440" w:right="1800" w:bottom="1440" w:left="1800" w:header="851" w:footer="992" w:gutter="0"/>
          <w:pgNumType w:start="1"/>
          <w:cols w:equalWidth="0" w:num="2">
            <w:col w:w="3940" w:space="425"/>
            <w:col w:w="3940"/>
          </w:cols>
          <w:docGrid w:type="lines" w:linePitch="312" w:charSpace="0"/>
        </w:sectPr>
      </w:pPr>
    </w:p>
    <w:p w14:paraId="501C1616">
      <w:pPr>
        <w:adjustRightInd w:val="0"/>
        <w:snapToGrid w:val="0"/>
        <w:spacing w:line="540" w:lineRule="exact"/>
        <w:jc w:val="left"/>
        <w:rPr>
          <w:rFonts w:ascii="仿宋_GB2312" w:hAnsi="宋体" w:eastAsia="仿宋_GB2312"/>
          <w:sz w:val="28"/>
          <w:szCs w:val="28"/>
        </w:rPr>
      </w:pPr>
    </w:p>
    <w:sectPr>
      <w:type w:val="continuous"/>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7F450">
    <w:pPr>
      <w:pStyle w:val="9"/>
      <w:jc w:val="lef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3D13EB"/>
    <w:multiLevelType w:val="singleLevel"/>
    <w:tmpl w:val="B43D13EB"/>
    <w:lvl w:ilvl="0" w:tentative="0">
      <w:start w:val="1"/>
      <w:numFmt w:val="decimal"/>
      <w:suff w:val="space"/>
      <w:lvlText w:val="%1."/>
      <w:lvlJc w:val="left"/>
    </w:lvl>
  </w:abstractNum>
  <w:abstractNum w:abstractNumId="1">
    <w:nsid w:val="406DF95A"/>
    <w:multiLevelType w:val="singleLevel"/>
    <w:tmpl w:val="406DF95A"/>
    <w:lvl w:ilvl="0" w:tentative="0">
      <w:start w:val="1"/>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yNDRmODI5YWY0NzM0YmY2NDU2OGU0ZDM4MDA5NTEifQ=="/>
  </w:docVars>
  <w:rsids>
    <w:rsidRoot w:val="009D12F6"/>
    <w:rsid w:val="00012339"/>
    <w:rsid w:val="0002213D"/>
    <w:rsid w:val="00040FEA"/>
    <w:rsid w:val="0005443F"/>
    <w:rsid w:val="000C06A3"/>
    <w:rsid w:val="000D7E5D"/>
    <w:rsid w:val="00103D53"/>
    <w:rsid w:val="0011368C"/>
    <w:rsid w:val="0014123A"/>
    <w:rsid w:val="0014154A"/>
    <w:rsid w:val="001651AA"/>
    <w:rsid w:val="00170AB6"/>
    <w:rsid w:val="001754AE"/>
    <w:rsid w:val="00184567"/>
    <w:rsid w:val="00193893"/>
    <w:rsid w:val="001D7373"/>
    <w:rsid w:val="001F0F54"/>
    <w:rsid w:val="001F1652"/>
    <w:rsid w:val="002A69A5"/>
    <w:rsid w:val="002B2BED"/>
    <w:rsid w:val="002B45AC"/>
    <w:rsid w:val="002C38C3"/>
    <w:rsid w:val="002E1F76"/>
    <w:rsid w:val="00317234"/>
    <w:rsid w:val="003204DF"/>
    <w:rsid w:val="00336D3F"/>
    <w:rsid w:val="00341B01"/>
    <w:rsid w:val="003464CD"/>
    <w:rsid w:val="00362A71"/>
    <w:rsid w:val="003A2341"/>
    <w:rsid w:val="003B598B"/>
    <w:rsid w:val="003C22ED"/>
    <w:rsid w:val="003E4BDC"/>
    <w:rsid w:val="003E57CD"/>
    <w:rsid w:val="003F5575"/>
    <w:rsid w:val="004301F1"/>
    <w:rsid w:val="00456D02"/>
    <w:rsid w:val="00461C03"/>
    <w:rsid w:val="004B4548"/>
    <w:rsid w:val="004D4AEB"/>
    <w:rsid w:val="004E1773"/>
    <w:rsid w:val="004F47DC"/>
    <w:rsid w:val="00504668"/>
    <w:rsid w:val="00526596"/>
    <w:rsid w:val="00540709"/>
    <w:rsid w:val="00563D1B"/>
    <w:rsid w:val="0056587F"/>
    <w:rsid w:val="00571BB3"/>
    <w:rsid w:val="00581D7F"/>
    <w:rsid w:val="00582F66"/>
    <w:rsid w:val="0059481D"/>
    <w:rsid w:val="00595299"/>
    <w:rsid w:val="005C5163"/>
    <w:rsid w:val="005E1169"/>
    <w:rsid w:val="006177AB"/>
    <w:rsid w:val="006304D1"/>
    <w:rsid w:val="006364CF"/>
    <w:rsid w:val="00677500"/>
    <w:rsid w:val="006C5D3F"/>
    <w:rsid w:val="006D44C2"/>
    <w:rsid w:val="006E133A"/>
    <w:rsid w:val="007146D1"/>
    <w:rsid w:val="00715ACC"/>
    <w:rsid w:val="00740772"/>
    <w:rsid w:val="00760B06"/>
    <w:rsid w:val="0076259B"/>
    <w:rsid w:val="0077458B"/>
    <w:rsid w:val="0079483A"/>
    <w:rsid w:val="007A27B6"/>
    <w:rsid w:val="007B1A2C"/>
    <w:rsid w:val="007C5B98"/>
    <w:rsid w:val="00801063"/>
    <w:rsid w:val="00811AB1"/>
    <w:rsid w:val="00820BFD"/>
    <w:rsid w:val="00830D5E"/>
    <w:rsid w:val="008361D0"/>
    <w:rsid w:val="0086021E"/>
    <w:rsid w:val="008639F2"/>
    <w:rsid w:val="00867C2D"/>
    <w:rsid w:val="00875593"/>
    <w:rsid w:val="00887562"/>
    <w:rsid w:val="008B4688"/>
    <w:rsid w:val="008F3231"/>
    <w:rsid w:val="008F46F8"/>
    <w:rsid w:val="008F4C6E"/>
    <w:rsid w:val="009170D0"/>
    <w:rsid w:val="009178D1"/>
    <w:rsid w:val="00932271"/>
    <w:rsid w:val="00941A11"/>
    <w:rsid w:val="00943183"/>
    <w:rsid w:val="00953E43"/>
    <w:rsid w:val="00964A2E"/>
    <w:rsid w:val="009B1132"/>
    <w:rsid w:val="009B775E"/>
    <w:rsid w:val="009D12F6"/>
    <w:rsid w:val="009D5A54"/>
    <w:rsid w:val="009E5DED"/>
    <w:rsid w:val="00A02139"/>
    <w:rsid w:val="00A07919"/>
    <w:rsid w:val="00AA04D2"/>
    <w:rsid w:val="00AB3C92"/>
    <w:rsid w:val="00AC4C97"/>
    <w:rsid w:val="00AC68D7"/>
    <w:rsid w:val="00AD04B0"/>
    <w:rsid w:val="00AF5C74"/>
    <w:rsid w:val="00B052D5"/>
    <w:rsid w:val="00B119F3"/>
    <w:rsid w:val="00B20F12"/>
    <w:rsid w:val="00B32BB1"/>
    <w:rsid w:val="00B51580"/>
    <w:rsid w:val="00B63691"/>
    <w:rsid w:val="00B8251A"/>
    <w:rsid w:val="00B85D55"/>
    <w:rsid w:val="00B9061F"/>
    <w:rsid w:val="00B90ECD"/>
    <w:rsid w:val="00BC1CCF"/>
    <w:rsid w:val="00BC2C54"/>
    <w:rsid w:val="00BD6623"/>
    <w:rsid w:val="00BD7845"/>
    <w:rsid w:val="00BE4FDE"/>
    <w:rsid w:val="00BF3543"/>
    <w:rsid w:val="00C0331D"/>
    <w:rsid w:val="00C053B5"/>
    <w:rsid w:val="00C21548"/>
    <w:rsid w:val="00C37822"/>
    <w:rsid w:val="00C41A55"/>
    <w:rsid w:val="00C45817"/>
    <w:rsid w:val="00C47143"/>
    <w:rsid w:val="00C511B3"/>
    <w:rsid w:val="00C546CC"/>
    <w:rsid w:val="00C5695A"/>
    <w:rsid w:val="00C74B21"/>
    <w:rsid w:val="00C9537E"/>
    <w:rsid w:val="00CB249B"/>
    <w:rsid w:val="00CB4615"/>
    <w:rsid w:val="00CC3D15"/>
    <w:rsid w:val="00CC656E"/>
    <w:rsid w:val="00CC7038"/>
    <w:rsid w:val="00D12495"/>
    <w:rsid w:val="00D148DE"/>
    <w:rsid w:val="00D276DE"/>
    <w:rsid w:val="00D72E24"/>
    <w:rsid w:val="00D81F36"/>
    <w:rsid w:val="00D8729E"/>
    <w:rsid w:val="00DC5007"/>
    <w:rsid w:val="00E07311"/>
    <w:rsid w:val="00E26B9D"/>
    <w:rsid w:val="00E4103B"/>
    <w:rsid w:val="00E745C5"/>
    <w:rsid w:val="00E919FE"/>
    <w:rsid w:val="00EB3F06"/>
    <w:rsid w:val="00ED13C9"/>
    <w:rsid w:val="00EF4DBC"/>
    <w:rsid w:val="00F07C30"/>
    <w:rsid w:val="00F12C24"/>
    <w:rsid w:val="00F24098"/>
    <w:rsid w:val="00F50FC6"/>
    <w:rsid w:val="00F53997"/>
    <w:rsid w:val="00F65EA0"/>
    <w:rsid w:val="00F705F5"/>
    <w:rsid w:val="00FB4ABD"/>
    <w:rsid w:val="00FD2DF1"/>
    <w:rsid w:val="00FE21A7"/>
    <w:rsid w:val="0166087E"/>
    <w:rsid w:val="016D4F4C"/>
    <w:rsid w:val="026E2E2E"/>
    <w:rsid w:val="04BC7BB4"/>
    <w:rsid w:val="04CD2443"/>
    <w:rsid w:val="055627EA"/>
    <w:rsid w:val="05833AF9"/>
    <w:rsid w:val="0599678C"/>
    <w:rsid w:val="0954130C"/>
    <w:rsid w:val="09F06685"/>
    <w:rsid w:val="09F3441B"/>
    <w:rsid w:val="0A4B5FCB"/>
    <w:rsid w:val="0B8503AF"/>
    <w:rsid w:val="0BAE0408"/>
    <w:rsid w:val="0BCB5C71"/>
    <w:rsid w:val="0D5605EF"/>
    <w:rsid w:val="0DC958DC"/>
    <w:rsid w:val="106A78B2"/>
    <w:rsid w:val="11400F18"/>
    <w:rsid w:val="121C2CED"/>
    <w:rsid w:val="143F674A"/>
    <w:rsid w:val="146401FE"/>
    <w:rsid w:val="15B134B3"/>
    <w:rsid w:val="171F5E9A"/>
    <w:rsid w:val="1754261E"/>
    <w:rsid w:val="17583302"/>
    <w:rsid w:val="177A5C15"/>
    <w:rsid w:val="17A22286"/>
    <w:rsid w:val="17EC5955"/>
    <w:rsid w:val="1A236B3E"/>
    <w:rsid w:val="1A302F6B"/>
    <w:rsid w:val="1D6679B5"/>
    <w:rsid w:val="1E9F255E"/>
    <w:rsid w:val="202E2734"/>
    <w:rsid w:val="20C047E7"/>
    <w:rsid w:val="21E8243E"/>
    <w:rsid w:val="21FA59D1"/>
    <w:rsid w:val="22726D03"/>
    <w:rsid w:val="22E87441"/>
    <w:rsid w:val="23306C24"/>
    <w:rsid w:val="24EC53D6"/>
    <w:rsid w:val="254B1E75"/>
    <w:rsid w:val="255B3687"/>
    <w:rsid w:val="25950A4D"/>
    <w:rsid w:val="25A96BF1"/>
    <w:rsid w:val="2628108B"/>
    <w:rsid w:val="26C85038"/>
    <w:rsid w:val="26EA4914"/>
    <w:rsid w:val="27573F8D"/>
    <w:rsid w:val="27F5261F"/>
    <w:rsid w:val="29144474"/>
    <w:rsid w:val="2B581127"/>
    <w:rsid w:val="2B740808"/>
    <w:rsid w:val="2C4B162F"/>
    <w:rsid w:val="2C8B2B1D"/>
    <w:rsid w:val="2D424DF7"/>
    <w:rsid w:val="2E145967"/>
    <w:rsid w:val="2E3B1089"/>
    <w:rsid w:val="307F5D4C"/>
    <w:rsid w:val="308E1E4D"/>
    <w:rsid w:val="31285032"/>
    <w:rsid w:val="31C4037D"/>
    <w:rsid w:val="322272D6"/>
    <w:rsid w:val="32867865"/>
    <w:rsid w:val="34B40581"/>
    <w:rsid w:val="363870C8"/>
    <w:rsid w:val="39EB5AE1"/>
    <w:rsid w:val="3B3A3505"/>
    <w:rsid w:val="3B3F0B85"/>
    <w:rsid w:val="3BA92758"/>
    <w:rsid w:val="3E2732F6"/>
    <w:rsid w:val="3E4006CC"/>
    <w:rsid w:val="3E4546F9"/>
    <w:rsid w:val="3FC92B3F"/>
    <w:rsid w:val="3FDE037C"/>
    <w:rsid w:val="3FEF19CB"/>
    <w:rsid w:val="416F4975"/>
    <w:rsid w:val="4194717D"/>
    <w:rsid w:val="43D60DB0"/>
    <w:rsid w:val="4651794B"/>
    <w:rsid w:val="47D7128F"/>
    <w:rsid w:val="4B1502B6"/>
    <w:rsid w:val="4BD715DA"/>
    <w:rsid w:val="4BFA7211"/>
    <w:rsid w:val="4C6035F5"/>
    <w:rsid w:val="4C6F4A6E"/>
    <w:rsid w:val="4DFFE859"/>
    <w:rsid w:val="4EDF50BE"/>
    <w:rsid w:val="4F1F0060"/>
    <w:rsid w:val="4FA368D4"/>
    <w:rsid w:val="500A7982"/>
    <w:rsid w:val="50B04260"/>
    <w:rsid w:val="52A631B4"/>
    <w:rsid w:val="53D277F3"/>
    <w:rsid w:val="542C50EA"/>
    <w:rsid w:val="54C179A0"/>
    <w:rsid w:val="54C63062"/>
    <w:rsid w:val="54D91B89"/>
    <w:rsid w:val="55EB4186"/>
    <w:rsid w:val="5736182A"/>
    <w:rsid w:val="58495D90"/>
    <w:rsid w:val="589B167B"/>
    <w:rsid w:val="58B023C5"/>
    <w:rsid w:val="58E567CB"/>
    <w:rsid w:val="5BA1513D"/>
    <w:rsid w:val="5CE15514"/>
    <w:rsid w:val="5D854725"/>
    <w:rsid w:val="5F592F4C"/>
    <w:rsid w:val="5FA016B7"/>
    <w:rsid w:val="5FBA204D"/>
    <w:rsid w:val="60901477"/>
    <w:rsid w:val="610D1DE1"/>
    <w:rsid w:val="61BB5A69"/>
    <w:rsid w:val="620F349D"/>
    <w:rsid w:val="622752C7"/>
    <w:rsid w:val="6267026A"/>
    <w:rsid w:val="6287090C"/>
    <w:rsid w:val="64756F19"/>
    <w:rsid w:val="65A85638"/>
    <w:rsid w:val="66231085"/>
    <w:rsid w:val="67051F9D"/>
    <w:rsid w:val="67A165BD"/>
    <w:rsid w:val="6AFB1E97"/>
    <w:rsid w:val="6B0F5943"/>
    <w:rsid w:val="6B150BE5"/>
    <w:rsid w:val="6B8F4716"/>
    <w:rsid w:val="6D161E58"/>
    <w:rsid w:val="6DB620A5"/>
    <w:rsid w:val="6E865E3C"/>
    <w:rsid w:val="6F374037"/>
    <w:rsid w:val="7013561A"/>
    <w:rsid w:val="708F6A97"/>
    <w:rsid w:val="727F4F85"/>
    <w:rsid w:val="730C1CD1"/>
    <w:rsid w:val="739C1D3D"/>
    <w:rsid w:val="73AF0214"/>
    <w:rsid w:val="743752A1"/>
    <w:rsid w:val="76060B72"/>
    <w:rsid w:val="76334697"/>
    <w:rsid w:val="774D041E"/>
    <w:rsid w:val="77A04452"/>
    <w:rsid w:val="78105129"/>
    <w:rsid w:val="796B0FCF"/>
    <w:rsid w:val="7A6D128E"/>
    <w:rsid w:val="7AD428A2"/>
    <w:rsid w:val="7C3D3C5E"/>
    <w:rsid w:val="7CA94B4B"/>
    <w:rsid w:val="7CE53B7E"/>
    <w:rsid w:val="7DCC4BF0"/>
    <w:rsid w:val="7DFA23B9"/>
    <w:rsid w:val="7DFF1847"/>
    <w:rsid w:val="7E282B4B"/>
    <w:rsid w:val="7E723AA4"/>
    <w:rsid w:val="7FA24028"/>
    <w:rsid w:val="7FD2283A"/>
    <w:rsid w:val="B6FC9D95"/>
    <w:rsid w:val="CAFDFAF0"/>
    <w:rsid w:val="D77F79ED"/>
    <w:rsid w:val="EFFECA52"/>
    <w:rsid w:val="FF6FF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ind w:firstLine="200" w:firstLineChars="200"/>
    </w:pPr>
  </w:style>
  <w:style w:type="paragraph" w:styleId="4">
    <w:name w:val="index 6"/>
    <w:basedOn w:val="1"/>
    <w:next w:val="1"/>
    <w:qFormat/>
    <w:uiPriority w:val="0"/>
    <w:pPr>
      <w:ind w:left="1000" w:leftChars="1000"/>
    </w:pPr>
    <w:rPr>
      <w:rFonts w:ascii="Calibri" w:hAnsi="Calibri" w:eastAsia="仿宋_GB2312" w:cs="Times New Roman"/>
      <w:sz w:val="32"/>
    </w:rPr>
  </w:style>
  <w:style w:type="paragraph" w:styleId="5">
    <w:name w:val="annotation text"/>
    <w:basedOn w:val="1"/>
    <w:link w:val="20"/>
    <w:unhideWhenUsed/>
    <w:qFormat/>
    <w:uiPriority w:val="99"/>
    <w:pPr>
      <w:jc w:val="left"/>
    </w:pPr>
  </w:style>
  <w:style w:type="paragraph" w:styleId="6">
    <w:name w:val="Body Text"/>
    <w:basedOn w:val="1"/>
    <w:link w:val="23"/>
    <w:unhideWhenUsed/>
    <w:qFormat/>
    <w:uiPriority w:val="99"/>
    <w:pPr>
      <w:spacing w:after="120"/>
    </w:pPr>
  </w:style>
  <w:style w:type="paragraph" w:styleId="7">
    <w:name w:val="Body Text Indent"/>
    <w:basedOn w:val="1"/>
    <w:link w:val="19"/>
    <w:unhideWhenUsed/>
    <w:qFormat/>
    <w:uiPriority w:val="99"/>
    <w:pPr>
      <w:spacing w:after="120"/>
      <w:ind w:left="420" w:leftChars="200"/>
    </w:pPr>
  </w:style>
  <w:style w:type="paragraph" w:styleId="8">
    <w:name w:val="Balloon Text"/>
    <w:basedOn w:val="1"/>
    <w:link w:val="22"/>
    <w:unhideWhenUsed/>
    <w:qFormat/>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5"/>
    <w:next w:val="5"/>
    <w:link w:val="21"/>
    <w:unhideWhenUsed/>
    <w:qFormat/>
    <w:uiPriority w:val="99"/>
    <w:rPr>
      <w:b/>
      <w:bCs/>
    </w:rPr>
  </w:style>
  <w:style w:type="paragraph" w:styleId="12">
    <w:name w:val="Body Text First Indent"/>
    <w:basedOn w:val="6"/>
    <w:link w:val="26"/>
    <w:semiHidden/>
    <w:unhideWhenUsed/>
    <w:qFormat/>
    <w:uiPriority w:val="99"/>
    <w:pPr>
      <w:ind w:firstLine="420" w:firstLineChars="100"/>
    </w:pPr>
  </w:style>
  <w:style w:type="character" w:styleId="15">
    <w:name w:val="annotation reference"/>
    <w:basedOn w:val="14"/>
    <w:unhideWhenUsed/>
    <w:qFormat/>
    <w:uiPriority w:val="99"/>
    <w:rPr>
      <w:sz w:val="21"/>
      <w:szCs w:val="21"/>
    </w:rPr>
  </w:style>
  <w:style w:type="character" w:customStyle="1" w:styleId="16">
    <w:name w:val="页眉 Char"/>
    <w:basedOn w:val="14"/>
    <w:link w:val="10"/>
    <w:qFormat/>
    <w:uiPriority w:val="99"/>
    <w:rPr>
      <w:sz w:val="18"/>
      <w:szCs w:val="18"/>
    </w:rPr>
  </w:style>
  <w:style w:type="character" w:customStyle="1" w:styleId="17">
    <w:name w:val="页脚 Char"/>
    <w:basedOn w:val="14"/>
    <w:link w:val="9"/>
    <w:qFormat/>
    <w:uiPriority w:val="99"/>
    <w:rPr>
      <w:sz w:val="18"/>
      <w:szCs w:val="18"/>
    </w:rPr>
  </w:style>
  <w:style w:type="paragraph" w:customStyle="1" w:styleId="18">
    <w:name w:val="列出段落1"/>
    <w:basedOn w:val="1"/>
    <w:qFormat/>
    <w:uiPriority w:val="34"/>
    <w:pPr>
      <w:ind w:firstLine="420" w:firstLineChars="200"/>
    </w:pPr>
  </w:style>
  <w:style w:type="character" w:customStyle="1" w:styleId="19">
    <w:name w:val="正文文本缩进 Char"/>
    <w:basedOn w:val="14"/>
    <w:link w:val="7"/>
    <w:semiHidden/>
    <w:qFormat/>
    <w:uiPriority w:val="99"/>
    <w:rPr>
      <w:rFonts w:ascii="Times New Roman" w:hAnsi="Times New Roman" w:eastAsia="宋体" w:cs="Times New Roman"/>
      <w:szCs w:val="24"/>
    </w:rPr>
  </w:style>
  <w:style w:type="character" w:customStyle="1" w:styleId="20">
    <w:name w:val="批注文字 Char"/>
    <w:basedOn w:val="14"/>
    <w:link w:val="5"/>
    <w:semiHidden/>
    <w:qFormat/>
    <w:uiPriority w:val="99"/>
    <w:rPr>
      <w:rFonts w:ascii="Times New Roman" w:hAnsi="Times New Roman"/>
      <w:kern w:val="2"/>
      <w:sz w:val="21"/>
      <w:szCs w:val="24"/>
    </w:rPr>
  </w:style>
  <w:style w:type="character" w:customStyle="1" w:styleId="21">
    <w:name w:val="批注主题 Char"/>
    <w:basedOn w:val="20"/>
    <w:link w:val="11"/>
    <w:semiHidden/>
    <w:qFormat/>
    <w:uiPriority w:val="99"/>
    <w:rPr>
      <w:rFonts w:ascii="Times New Roman" w:hAnsi="Times New Roman"/>
      <w:b/>
      <w:bCs/>
      <w:kern w:val="2"/>
      <w:sz w:val="21"/>
      <w:szCs w:val="24"/>
    </w:rPr>
  </w:style>
  <w:style w:type="character" w:customStyle="1" w:styleId="22">
    <w:name w:val="批注框文本 Char"/>
    <w:basedOn w:val="14"/>
    <w:link w:val="8"/>
    <w:semiHidden/>
    <w:qFormat/>
    <w:uiPriority w:val="99"/>
    <w:rPr>
      <w:rFonts w:ascii="Times New Roman" w:hAnsi="Times New Roman"/>
      <w:kern w:val="2"/>
      <w:sz w:val="18"/>
      <w:szCs w:val="18"/>
    </w:rPr>
  </w:style>
  <w:style w:type="character" w:customStyle="1" w:styleId="23">
    <w:name w:val="正文文本 Char"/>
    <w:basedOn w:val="14"/>
    <w:link w:val="6"/>
    <w:semiHidden/>
    <w:qFormat/>
    <w:uiPriority w:val="99"/>
    <w:rPr>
      <w:rFonts w:ascii="Times New Roman" w:hAnsi="Times New Roman"/>
      <w:kern w:val="2"/>
      <w:sz w:val="21"/>
      <w:szCs w:val="24"/>
    </w:rPr>
  </w:style>
  <w:style w:type="paragraph" w:customStyle="1" w:styleId="24">
    <w:name w:val="修订1"/>
    <w:hidden/>
    <w:semiHidden/>
    <w:qFormat/>
    <w:uiPriority w:val="99"/>
    <w:rPr>
      <w:rFonts w:ascii="Times New Roman" w:hAnsi="Times New Roman" w:eastAsia="宋体" w:cs="Times New Roman"/>
      <w:kern w:val="2"/>
      <w:sz w:val="21"/>
      <w:szCs w:val="24"/>
      <w:lang w:val="en-US" w:eastAsia="zh-CN" w:bidi="ar-SA"/>
    </w:rPr>
  </w:style>
  <w:style w:type="paragraph" w:styleId="25">
    <w:name w:val="List Paragraph"/>
    <w:basedOn w:val="1"/>
    <w:unhideWhenUsed/>
    <w:qFormat/>
    <w:uiPriority w:val="99"/>
    <w:pPr>
      <w:ind w:firstLine="420" w:firstLineChars="200"/>
    </w:pPr>
  </w:style>
  <w:style w:type="character" w:customStyle="1" w:styleId="26">
    <w:name w:val="正文首行缩进 Char"/>
    <w:basedOn w:val="23"/>
    <w:link w:val="12"/>
    <w:semiHidden/>
    <w:qFormat/>
    <w:uiPriority w:val="99"/>
  </w:style>
  <w:style w:type="paragraph" w:customStyle="1" w:styleId="27">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9</Pages>
  <Words>2711</Words>
  <Characters>2762</Characters>
  <Lines>18</Lines>
  <Paragraphs>5</Paragraphs>
  <TotalTime>1</TotalTime>
  <ScaleCrop>false</ScaleCrop>
  <LinksUpToDate>false</LinksUpToDate>
  <CharactersWithSpaces>3195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2024-09-04T07:43:00Z</dcterms:created>
  <dc:creator>xb21cn</dc:creator>
  <cp:lastModifiedBy>亦丿辰</cp:lastModifiedBy>
  <cp:lastPrinted>2025-05-19T08:30:00Z</cp:lastPrinted>
  <dcterms:modified xsi:type="dcterms:W3CDTF">2026-04-30T09:48:01Z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F7BCE0EAD5FD446BB2EB81348886A7CD_13</vt:lpwstr>
  </property>
  <property fmtid="{D5CDD505-2E9C-101B-9397-08002B2CF9AE}" pid="4" name="KSOTemplateDocerSaveRecord">
    <vt:lpwstr>eyJoZGlkIjoiMzlkMDJiOTQyNWZjYzAyN2Q5NmIzYWRlMzQxZTgxYzAiLCJ1c2VySWQiOiI2NDA1NDA4MjQifQ==</vt:lpwstr>
  </property>
</Properties>
</file>