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82282">
      <w:pPr>
        <w:ind w:right="25" w:rightChars="12"/>
        <w:jc w:val="center"/>
        <w:rPr>
          <w:rFonts w:hint="eastAsia" w:ascii="仿宋" w:hAnsi="仿宋" w:eastAsia="仿宋" w:cs="仿宋"/>
          <w:b/>
          <w:bCs/>
          <w:color w:val="000000"/>
          <w:kern w:val="0"/>
          <w:sz w:val="24"/>
          <w:szCs w:val="21"/>
        </w:rPr>
      </w:pPr>
      <w:r>
        <w:rPr>
          <w:rFonts w:hint="eastAsia" w:ascii="仿宋" w:hAnsi="仿宋" w:eastAsia="仿宋" w:cs="仿宋"/>
          <w:b/>
          <w:bCs/>
          <w:color w:val="000000"/>
          <w:kern w:val="0"/>
          <w:sz w:val="24"/>
          <w:szCs w:val="21"/>
        </w:rPr>
        <w:t xml:space="preserve">                             合同编号：</w:t>
      </w:r>
      <w:r>
        <w:rPr>
          <w:rFonts w:hint="eastAsia" w:ascii="仿宋" w:hAnsi="仿宋" w:eastAsia="仿宋" w:cs="仿宋"/>
          <w:b/>
          <w:bCs/>
          <w:color w:val="000000"/>
          <w:kern w:val="0"/>
          <w:sz w:val="24"/>
          <w:szCs w:val="21"/>
          <w:u w:val="single"/>
        </w:rPr>
        <w:t>　　　　　　</w:t>
      </w:r>
    </w:p>
    <w:p w14:paraId="3B72CA7A">
      <w:pPr>
        <w:ind w:right="25" w:rightChars="12"/>
        <w:rPr>
          <w:rFonts w:hint="eastAsia" w:ascii="仿宋" w:hAnsi="仿宋" w:eastAsia="仿宋" w:cs="仿宋"/>
          <w:color w:val="000000"/>
          <w:sz w:val="52"/>
        </w:rPr>
      </w:pPr>
    </w:p>
    <w:p w14:paraId="65FDF177">
      <w:pPr>
        <w:ind w:right="25" w:rightChars="12"/>
        <w:rPr>
          <w:rFonts w:hint="eastAsia" w:ascii="仿宋" w:hAnsi="仿宋" w:eastAsia="仿宋" w:cs="仿宋"/>
          <w:b/>
          <w:bCs/>
          <w:color w:val="000000"/>
          <w:kern w:val="0"/>
          <w:sz w:val="52"/>
          <w:szCs w:val="21"/>
        </w:rPr>
      </w:pPr>
    </w:p>
    <w:p w14:paraId="5B4EE853">
      <w:pPr>
        <w:ind w:right="25" w:rightChars="12"/>
        <w:jc w:val="center"/>
        <w:rPr>
          <w:rFonts w:hint="eastAsia" w:ascii="仿宋" w:hAnsi="仿宋" w:eastAsia="仿宋" w:cs="仿宋"/>
          <w:b/>
          <w:bCs/>
          <w:color w:val="000000"/>
          <w:kern w:val="0"/>
          <w:sz w:val="52"/>
          <w:szCs w:val="21"/>
        </w:rPr>
      </w:pPr>
      <w:r>
        <w:rPr>
          <w:rFonts w:hint="eastAsia" w:ascii="仿宋" w:hAnsi="仿宋" w:eastAsia="仿宋" w:cs="仿宋"/>
          <w:b/>
          <w:bCs/>
          <w:color w:val="000000"/>
          <w:kern w:val="0"/>
          <w:sz w:val="52"/>
          <w:szCs w:val="21"/>
        </w:rPr>
        <w:t>“中国知网”</w:t>
      </w:r>
    </w:p>
    <w:p w14:paraId="5F9672D6">
      <w:pPr>
        <w:ind w:right="25" w:rightChars="12"/>
        <w:jc w:val="center"/>
        <w:rPr>
          <w:rFonts w:hint="eastAsia" w:ascii="仿宋" w:hAnsi="仿宋" w:eastAsia="仿宋" w:cs="仿宋"/>
          <w:b/>
          <w:bCs/>
          <w:color w:val="000000"/>
          <w:kern w:val="0"/>
          <w:sz w:val="52"/>
          <w:szCs w:val="21"/>
        </w:rPr>
      </w:pPr>
      <w:r>
        <w:rPr>
          <w:rFonts w:hint="eastAsia" w:ascii="仿宋" w:hAnsi="仿宋" w:eastAsia="仿宋" w:cs="仿宋"/>
          <w:b/>
          <w:bCs/>
          <w:color w:val="000000"/>
          <w:kern w:val="0"/>
          <w:sz w:val="52"/>
          <w:szCs w:val="21"/>
        </w:rPr>
        <w:t>数据库服务合同</w:t>
      </w:r>
    </w:p>
    <w:p w14:paraId="553532C4">
      <w:pPr>
        <w:ind w:right="25" w:rightChars="12"/>
        <w:jc w:val="center"/>
        <w:rPr>
          <w:rFonts w:hint="eastAsia" w:ascii="仿宋" w:hAnsi="仿宋" w:eastAsia="仿宋" w:cs="仿宋"/>
          <w:color w:val="000000"/>
          <w:kern w:val="0"/>
          <w:sz w:val="44"/>
          <w:szCs w:val="21"/>
        </w:rPr>
      </w:pPr>
    </w:p>
    <w:p w14:paraId="3AC910FB">
      <w:pPr>
        <w:ind w:right="25" w:rightChars="12"/>
        <w:rPr>
          <w:rFonts w:hint="eastAsia" w:ascii="仿宋" w:hAnsi="仿宋" w:eastAsia="仿宋" w:cs="仿宋"/>
          <w:b/>
          <w:bCs/>
          <w:color w:val="000000"/>
          <w:kern w:val="0"/>
          <w:sz w:val="24"/>
          <w:szCs w:val="21"/>
        </w:rPr>
      </w:pPr>
    </w:p>
    <w:p w14:paraId="0EA8A52F">
      <w:pPr>
        <w:ind w:right="25" w:rightChars="12"/>
        <w:rPr>
          <w:rFonts w:hint="eastAsia" w:ascii="仿宋" w:hAnsi="仿宋" w:eastAsia="仿宋" w:cs="仿宋"/>
          <w:b/>
          <w:bCs/>
          <w:color w:val="000000"/>
          <w:kern w:val="0"/>
          <w:szCs w:val="21"/>
        </w:rPr>
      </w:pPr>
    </w:p>
    <w:p w14:paraId="13046E35">
      <w:pPr>
        <w:ind w:right="25" w:rightChars="12"/>
        <w:rPr>
          <w:rFonts w:hint="eastAsia" w:ascii="仿宋" w:hAnsi="仿宋" w:eastAsia="仿宋" w:cs="仿宋"/>
          <w:b/>
          <w:bCs/>
          <w:color w:val="000000"/>
          <w:kern w:val="0"/>
          <w:szCs w:val="21"/>
        </w:rPr>
      </w:pPr>
    </w:p>
    <w:p w14:paraId="7260BD2D">
      <w:pPr>
        <w:ind w:right="25" w:rightChars="12"/>
        <w:rPr>
          <w:rFonts w:hint="eastAsia" w:ascii="仿宋" w:hAnsi="仿宋" w:eastAsia="仿宋" w:cs="仿宋"/>
          <w:b/>
          <w:bCs/>
          <w:color w:val="000000"/>
          <w:kern w:val="0"/>
          <w:szCs w:val="21"/>
        </w:rPr>
      </w:pPr>
    </w:p>
    <w:p w14:paraId="2D5A2834">
      <w:pPr>
        <w:ind w:right="25" w:rightChars="12"/>
        <w:rPr>
          <w:rFonts w:hint="eastAsia" w:ascii="仿宋" w:hAnsi="仿宋" w:eastAsia="仿宋" w:cs="仿宋"/>
          <w:b/>
          <w:bCs/>
          <w:color w:val="000000"/>
          <w:kern w:val="0"/>
          <w:szCs w:val="21"/>
        </w:rPr>
      </w:pPr>
    </w:p>
    <w:p w14:paraId="108D831F">
      <w:pPr>
        <w:ind w:right="25" w:rightChars="12"/>
        <w:rPr>
          <w:rFonts w:hint="eastAsia" w:ascii="仿宋" w:hAnsi="仿宋" w:eastAsia="仿宋" w:cs="仿宋"/>
          <w:b/>
          <w:bCs/>
          <w:color w:val="000000"/>
          <w:kern w:val="0"/>
          <w:szCs w:val="21"/>
        </w:rPr>
      </w:pPr>
    </w:p>
    <w:p w14:paraId="6A17BA57">
      <w:pPr>
        <w:ind w:right="25" w:rightChars="12"/>
        <w:rPr>
          <w:rFonts w:hint="eastAsia" w:ascii="仿宋" w:hAnsi="仿宋" w:eastAsia="仿宋" w:cs="仿宋"/>
          <w:b/>
          <w:bCs/>
          <w:color w:val="000000"/>
          <w:kern w:val="0"/>
          <w:szCs w:val="21"/>
        </w:rPr>
      </w:pPr>
    </w:p>
    <w:p w14:paraId="02D71C83">
      <w:pPr>
        <w:ind w:right="25" w:rightChars="12"/>
        <w:rPr>
          <w:rFonts w:hint="eastAsia" w:ascii="仿宋" w:hAnsi="仿宋" w:eastAsia="仿宋" w:cs="仿宋"/>
          <w:b/>
          <w:bCs/>
          <w:color w:val="000000"/>
          <w:kern w:val="0"/>
          <w:szCs w:val="21"/>
        </w:rPr>
      </w:pPr>
    </w:p>
    <w:p w14:paraId="5B2EFFF5">
      <w:pPr>
        <w:ind w:right="25" w:rightChars="12"/>
        <w:rPr>
          <w:rFonts w:hint="eastAsia" w:ascii="仿宋" w:hAnsi="仿宋" w:eastAsia="仿宋" w:cs="仿宋"/>
          <w:b/>
          <w:bCs/>
          <w:color w:val="000000"/>
          <w:kern w:val="0"/>
          <w:szCs w:val="21"/>
        </w:rPr>
      </w:pPr>
    </w:p>
    <w:p w14:paraId="04713529">
      <w:pPr>
        <w:ind w:right="25" w:rightChars="12"/>
        <w:rPr>
          <w:rFonts w:hint="eastAsia" w:ascii="仿宋" w:hAnsi="仿宋" w:eastAsia="仿宋" w:cs="仿宋"/>
          <w:b/>
          <w:bCs/>
          <w:color w:val="000000"/>
          <w:kern w:val="0"/>
          <w:szCs w:val="21"/>
        </w:rPr>
      </w:pPr>
    </w:p>
    <w:p w14:paraId="099D9929">
      <w:pPr>
        <w:ind w:right="25" w:rightChars="12"/>
        <w:rPr>
          <w:rFonts w:hint="eastAsia" w:ascii="仿宋" w:hAnsi="仿宋" w:eastAsia="仿宋" w:cs="仿宋"/>
          <w:b/>
          <w:bCs/>
          <w:color w:val="000000"/>
          <w:kern w:val="0"/>
          <w:szCs w:val="21"/>
        </w:rPr>
      </w:pPr>
    </w:p>
    <w:p w14:paraId="4F43EE45">
      <w:pPr>
        <w:ind w:right="25" w:rightChars="12"/>
        <w:rPr>
          <w:rFonts w:hint="eastAsia" w:ascii="仿宋" w:hAnsi="仿宋" w:eastAsia="仿宋" w:cs="仿宋"/>
          <w:b/>
          <w:bCs/>
          <w:color w:val="000000"/>
          <w:kern w:val="0"/>
          <w:szCs w:val="21"/>
        </w:rPr>
      </w:pPr>
    </w:p>
    <w:p w14:paraId="4745DB24">
      <w:pPr>
        <w:ind w:right="25" w:rightChars="12"/>
        <w:rPr>
          <w:rFonts w:hint="eastAsia" w:ascii="仿宋" w:hAnsi="仿宋" w:eastAsia="仿宋" w:cs="仿宋"/>
          <w:b/>
          <w:bCs/>
          <w:color w:val="000000"/>
          <w:kern w:val="0"/>
          <w:szCs w:val="21"/>
        </w:rPr>
      </w:pPr>
    </w:p>
    <w:p w14:paraId="18100ABE">
      <w:pPr>
        <w:ind w:right="25" w:rightChars="12"/>
        <w:rPr>
          <w:rFonts w:hint="eastAsia" w:ascii="仿宋" w:hAnsi="仿宋" w:eastAsia="仿宋" w:cs="仿宋"/>
          <w:color w:val="000000"/>
          <w:kern w:val="0"/>
          <w:sz w:val="28"/>
          <w:szCs w:val="28"/>
        </w:rPr>
      </w:pPr>
      <w:r>
        <w:rPr>
          <w:rFonts w:hint="eastAsia" w:ascii="仿宋" w:hAnsi="仿宋" w:eastAsia="仿宋" w:cs="仿宋"/>
          <w:b/>
          <w:bCs/>
          <w:color w:val="000000"/>
          <w:kern w:val="0"/>
          <w:sz w:val="28"/>
          <w:szCs w:val="28"/>
        </w:rPr>
        <w:t>甲方</w:t>
      </w:r>
      <w:r>
        <w:rPr>
          <w:rFonts w:hint="eastAsia" w:ascii="仿宋" w:hAnsi="仿宋" w:eastAsia="仿宋" w:cs="仿宋"/>
          <w:color w:val="000000"/>
          <w:kern w:val="0"/>
          <w:sz w:val="28"/>
          <w:szCs w:val="28"/>
        </w:rPr>
        <w:t>:</w:t>
      </w:r>
    </w:p>
    <w:p w14:paraId="72DCD9BF">
      <w:pPr>
        <w:spacing w:line="360" w:lineRule="auto"/>
        <w:ind w:right="25" w:rightChars="12"/>
        <w:rPr>
          <w:rFonts w:hint="eastAsia" w:ascii="仿宋" w:hAnsi="仿宋" w:eastAsia="仿宋" w:cs="仿宋"/>
          <w:bCs/>
          <w:color w:val="000000"/>
          <w:kern w:val="0"/>
          <w:sz w:val="24"/>
        </w:rPr>
      </w:pPr>
      <w:r>
        <w:rPr>
          <w:rFonts w:hint="eastAsia" w:ascii="仿宋" w:hAnsi="仿宋" w:eastAsia="仿宋" w:cs="仿宋"/>
          <w:b/>
          <w:bCs/>
          <w:color w:val="000000"/>
          <w:kern w:val="0"/>
          <w:sz w:val="24"/>
        </w:rPr>
        <w:t>住所地：</w:t>
      </w:r>
    </w:p>
    <w:p w14:paraId="170AA725">
      <w:pPr>
        <w:rPr>
          <w:rFonts w:hint="eastAsia" w:ascii="仿宋" w:hAnsi="仿宋" w:eastAsia="仿宋" w:cs="仿宋"/>
          <w:kern w:val="0"/>
          <w:sz w:val="24"/>
          <w:u w:val="single"/>
        </w:rPr>
      </w:pPr>
      <w:r>
        <w:rPr>
          <w:rFonts w:hint="eastAsia" w:ascii="仿宋" w:hAnsi="仿宋" w:eastAsia="仿宋" w:cs="仿宋"/>
          <w:bCs/>
          <w:kern w:val="0"/>
          <w:sz w:val="24"/>
        </w:rPr>
        <w:t>订购负责人：</w:t>
      </w:r>
    </w:p>
    <w:p w14:paraId="53ABD04D">
      <w:pPr>
        <w:rPr>
          <w:rFonts w:hint="eastAsia" w:ascii="仿宋" w:hAnsi="仿宋" w:eastAsia="仿宋" w:cs="仿宋"/>
          <w:kern w:val="0"/>
          <w:sz w:val="24"/>
        </w:rPr>
      </w:pPr>
      <w:r>
        <w:rPr>
          <w:rFonts w:hint="eastAsia" w:ascii="仿宋" w:hAnsi="仿宋" w:eastAsia="仿宋" w:cs="仿宋"/>
          <w:kern w:val="0"/>
          <w:sz w:val="24"/>
        </w:rPr>
        <w:t>联系人：  联系方式：</w:t>
      </w:r>
      <w:r>
        <w:rPr>
          <w:rFonts w:hint="eastAsia" w:ascii="仿宋" w:hAnsi="仿宋" w:eastAsia="仿宋" w:cs="仿宋"/>
          <w:kern w:val="0"/>
          <w:sz w:val="24"/>
          <w:u w:val="single"/>
        </w:rPr>
        <w:t xml:space="preserve"> </w:t>
      </w:r>
    </w:p>
    <w:p w14:paraId="399DC591">
      <w:pPr>
        <w:ind w:right="25" w:rightChars="12"/>
        <w:rPr>
          <w:rFonts w:hint="eastAsia" w:ascii="仿宋" w:hAnsi="仿宋" w:eastAsia="仿宋" w:cs="仿宋"/>
          <w:b/>
          <w:bCs/>
          <w:color w:val="000000"/>
          <w:kern w:val="0"/>
          <w:sz w:val="28"/>
          <w:szCs w:val="28"/>
        </w:rPr>
      </w:pPr>
    </w:p>
    <w:p w14:paraId="450B68E2">
      <w:pPr>
        <w:ind w:right="25" w:rightChars="12"/>
        <w:rPr>
          <w:rFonts w:hint="eastAsia" w:ascii="仿宋" w:hAnsi="仿宋" w:eastAsia="仿宋" w:cs="仿宋"/>
          <w:color w:val="000000"/>
          <w:kern w:val="0"/>
          <w:sz w:val="28"/>
          <w:szCs w:val="28"/>
          <w:u w:val="single"/>
        </w:rPr>
      </w:pPr>
      <w:r>
        <w:rPr>
          <w:rFonts w:hint="eastAsia" w:ascii="仿宋" w:hAnsi="仿宋" w:eastAsia="仿宋" w:cs="仿宋"/>
          <w:b/>
          <w:bCs/>
          <w:color w:val="000000"/>
          <w:kern w:val="0"/>
          <w:sz w:val="28"/>
          <w:szCs w:val="28"/>
        </w:rPr>
        <w:t>乙方</w:t>
      </w: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u w:val="single"/>
        </w:rPr>
        <w:t xml:space="preserve"> </w:t>
      </w:r>
    </w:p>
    <w:p w14:paraId="25FD6EF8">
      <w:pPr>
        <w:spacing w:line="360" w:lineRule="auto"/>
        <w:ind w:right="25" w:rightChars="12"/>
        <w:rPr>
          <w:rFonts w:hint="eastAsia" w:ascii="仿宋" w:hAnsi="仿宋" w:eastAsia="仿宋" w:cs="仿宋"/>
          <w:color w:val="000000"/>
          <w:kern w:val="0"/>
          <w:sz w:val="24"/>
          <w:u w:val="single"/>
        </w:rPr>
      </w:pPr>
      <w:r>
        <w:rPr>
          <w:rFonts w:hint="eastAsia" w:ascii="仿宋" w:hAnsi="仿宋" w:eastAsia="仿宋" w:cs="仿宋"/>
          <w:b/>
          <w:bCs/>
          <w:color w:val="000000"/>
          <w:kern w:val="0"/>
          <w:sz w:val="24"/>
        </w:rPr>
        <w:t>住所地</w:t>
      </w:r>
      <w:r>
        <w:rPr>
          <w:rFonts w:hint="eastAsia" w:ascii="仿宋" w:hAnsi="仿宋" w:eastAsia="仿宋" w:cs="仿宋"/>
          <w:color w:val="000000"/>
          <w:kern w:val="0"/>
          <w:sz w:val="24"/>
        </w:rPr>
        <w:t>：</w:t>
      </w:r>
      <w:r>
        <w:rPr>
          <w:rFonts w:hint="eastAsia" w:ascii="仿宋" w:hAnsi="仿宋" w:eastAsia="仿宋" w:cs="仿宋"/>
          <w:color w:val="000000"/>
          <w:kern w:val="0"/>
          <w:sz w:val="24"/>
          <w:u w:val="single"/>
        </w:rPr>
        <w:t xml:space="preserve"> </w:t>
      </w:r>
    </w:p>
    <w:p w14:paraId="3BE31D07">
      <w:pPr>
        <w:spacing w:line="360" w:lineRule="auto"/>
        <w:ind w:right="25" w:rightChars="12"/>
        <w:rPr>
          <w:rFonts w:hint="eastAsia" w:ascii="仿宋" w:hAnsi="仿宋" w:eastAsia="仿宋" w:cs="仿宋"/>
          <w:bCs/>
          <w:color w:val="000000"/>
          <w:kern w:val="0"/>
          <w:sz w:val="24"/>
          <w:u w:val="single"/>
        </w:rPr>
        <w:sectPr>
          <w:headerReference r:id="rId4" w:type="first"/>
          <w:footerReference r:id="rId7" w:type="first"/>
          <w:headerReference r:id="rId3" w:type="default"/>
          <w:footerReference r:id="rId5" w:type="default"/>
          <w:footerReference r:id="rId6" w:type="even"/>
          <w:pgSz w:w="11906" w:h="16838"/>
          <w:pgMar w:top="1531" w:right="1474" w:bottom="1418" w:left="1474" w:header="851" w:footer="992" w:gutter="0"/>
          <w:pgNumType w:start="1"/>
          <w:cols w:space="720" w:num="1"/>
          <w:docGrid w:type="lines" w:linePitch="312" w:charSpace="0"/>
        </w:sectPr>
      </w:pPr>
      <w:r>
        <w:rPr>
          <w:rFonts w:hint="eastAsia" w:ascii="仿宋" w:hAnsi="仿宋" w:eastAsia="仿宋" w:cs="仿宋"/>
          <w:bCs/>
          <w:color w:val="000000"/>
          <w:kern w:val="0"/>
          <w:sz w:val="24"/>
        </w:rPr>
        <w:t>联系人：  联系方式：</w:t>
      </w:r>
    </w:p>
    <w:p w14:paraId="069890D6">
      <w:pPr>
        <w:spacing w:line="360" w:lineRule="auto"/>
        <w:ind w:right="25" w:rightChars="12" w:firstLine="420" w:firstLineChars="200"/>
        <w:rPr>
          <w:rFonts w:hint="eastAsia" w:ascii="宋体" w:hAnsi="宋体" w:eastAsia="宋体" w:cs="宋体"/>
          <w:color w:val="000000"/>
          <w:szCs w:val="21"/>
        </w:rPr>
      </w:pPr>
      <w:r>
        <w:rPr>
          <w:rFonts w:hint="eastAsia" w:ascii="宋体" w:hAnsi="宋体" w:eastAsia="宋体" w:cs="宋体"/>
          <w:color w:val="000000"/>
          <w:szCs w:val="21"/>
        </w:rPr>
        <w:t>根据《中华人民共和国民法典》《中华人民共和国著作权法》和其它相关法律法规，甲乙双方就乙方向甲方提供“中国知网”数据库服务事宜，协商一致，达成如下意见，共同遵照执行。</w:t>
      </w:r>
    </w:p>
    <w:p w14:paraId="6C82E1C5">
      <w:pPr>
        <w:numPr>
          <w:ilvl w:val="0"/>
          <w:numId w:val="1"/>
        </w:numPr>
        <w:spacing w:before="156" w:beforeLines="50" w:line="360" w:lineRule="auto"/>
        <w:ind w:right="25" w:rightChars="12"/>
        <w:rPr>
          <w:rFonts w:hint="eastAsia" w:ascii="宋体" w:hAnsi="宋体" w:eastAsia="宋体" w:cs="宋体"/>
          <w:b/>
          <w:color w:val="000000"/>
          <w:kern w:val="0"/>
          <w:szCs w:val="21"/>
        </w:rPr>
      </w:pPr>
      <w:r>
        <w:rPr>
          <w:rFonts w:hint="eastAsia" w:ascii="宋体" w:hAnsi="宋体" w:eastAsia="宋体" w:cs="宋体"/>
          <w:b/>
          <w:color w:val="000000"/>
          <w:kern w:val="0"/>
          <w:szCs w:val="21"/>
        </w:rPr>
        <w:t>甲方的权利与义务</w:t>
      </w:r>
    </w:p>
    <w:p w14:paraId="48F6FF25">
      <w:pPr>
        <w:spacing w:before="156" w:beforeLines="50" w:line="360" w:lineRule="auto"/>
        <w:ind w:right="25" w:rightChars="12" w:firstLine="420"/>
        <w:rPr>
          <w:rFonts w:hint="eastAsia" w:ascii="宋体" w:hAnsi="宋体" w:eastAsia="宋体" w:cs="宋体"/>
          <w:b/>
          <w:color w:val="000000"/>
          <w:kern w:val="0"/>
          <w:szCs w:val="21"/>
        </w:rPr>
      </w:pPr>
      <w:r>
        <w:rPr>
          <w:rFonts w:hint="eastAsia" w:ascii="宋体" w:hAnsi="宋体" w:eastAsia="宋体" w:cs="宋体"/>
          <w:color w:val="000000"/>
          <w:kern w:val="0"/>
          <w:szCs w:val="21"/>
        </w:rPr>
        <w:t>甲方通过本合同获得乙方提供的“中国知网”数据库服务，包括《中国学术期刊（光盘版）》电子杂志社有限公司编辑出版的各类数据库、乙方获得合法授权代理销售的合作产品、乙方开发的支撑数据库产品的计算机应用软件、乙方为保证本合同约定数据库正常使用而提供的持续出版的数据库内容的安装、数据库系统的维护及技术支持等服务。</w:t>
      </w:r>
    </w:p>
    <w:p w14:paraId="5C77D169">
      <w:pPr>
        <w:pStyle w:val="19"/>
        <w:numPr>
          <w:ilvl w:val="0"/>
          <w:numId w:val="2"/>
        </w:numPr>
        <w:spacing w:before="156" w:beforeLines="50" w:line="360" w:lineRule="auto"/>
        <w:ind w:left="1168" w:right="25" w:rightChars="12" w:hanging="748"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订购内容</w:t>
      </w:r>
    </w:p>
    <w:p w14:paraId="1F9DAE21">
      <w:pPr>
        <w:spacing w:before="156" w:beforeLines="50" w:line="360" w:lineRule="auto"/>
        <w:ind w:right="25" w:rightChars="12" w:firstLine="420"/>
        <w:rPr>
          <w:rFonts w:hint="eastAsia" w:ascii="宋体" w:hAnsi="宋体" w:eastAsia="宋体" w:cs="宋体"/>
          <w:color w:val="000000"/>
          <w:kern w:val="0"/>
          <w:szCs w:val="21"/>
        </w:rPr>
      </w:pPr>
      <w:r>
        <w:rPr>
          <w:rFonts w:hint="eastAsia" w:ascii="宋体" w:hAnsi="宋体" w:eastAsia="宋体" w:cs="宋体"/>
          <w:color w:val="000000"/>
          <w:kern w:val="0"/>
          <w:szCs w:val="21"/>
        </w:rPr>
        <w:t>甲方获得许可使用的服务内容见下表《“中国知网”数据库订单》。</w:t>
      </w:r>
    </w:p>
    <w:tbl>
      <w:tblPr>
        <w:tblStyle w:val="14"/>
        <w:tblW w:w="9383" w:type="dxa"/>
        <w:jc w:val="center"/>
        <w:tblLayout w:type="fixed"/>
        <w:tblCellMar>
          <w:top w:w="0" w:type="dxa"/>
          <w:left w:w="108" w:type="dxa"/>
          <w:bottom w:w="0" w:type="dxa"/>
          <w:right w:w="108" w:type="dxa"/>
        </w:tblCellMar>
      </w:tblPr>
      <w:tblGrid>
        <w:gridCol w:w="606"/>
        <w:gridCol w:w="2316"/>
        <w:gridCol w:w="1272"/>
        <w:gridCol w:w="772"/>
        <w:gridCol w:w="772"/>
        <w:gridCol w:w="772"/>
        <w:gridCol w:w="773"/>
        <w:gridCol w:w="624"/>
        <w:gridCol w:w="768"/>
        <w:gridCol w:w="708"/>
      </w:tblGrid>
      <w:tr w14:paraId="4BD5BCA0">
        <w:tblPrEx>
          <w:tblCellMar>
            <w:top w:w="0" w:type="dxa"/>
            <w:left w:w="108" w:type="dxa"/>
            <w:bottom w:w="0" w:type="dxa"/>
            <w:right w:w="108" w:type="dxa"/>
          </w:tblCellMar>
        </w:tblPrEx>
        <w:trPr>
          <w:trHeight w:val="623" w:hRule="atLeast"/>
          <w:jc w:val="center"/>
        </w:trPr>
        <w:tc>
          <w:tcPr>
            <w:tcW w:w="606" w:type="dxa"/>
            <w:vMerge w:val="restart"/>
            <w:tcBorders>
              <w:top w:val="single" w:color="000000" w:sz="8" w:space="0"/>
              <w:left w:val="single" w:color="000000" w:sz="8" w:space="0"/>
              <w:bottom w:val="single" w:color="000000" w:sz="4" w:space="0"/>
              <w:right w:val="single" w:color="auto" w:sz="4" w:space="0"/>
            </w:tcBorders>
            <w:shd w:val="clear" w:color="auto" w:fill="auto"/>
            <w:vAlign w:val="center"/>
          </w:tcPr>
          <w:p w14:paraId="4BF88341">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产品编号</w:t>
            </w:r>
          </w:p>
        </w:tc>
        <w:tc>
          <w:tcPr>
            <w:tcW w:w="2316" w:type="dxa"/>
            <w:tcBorders>
              <w:top w:val="single" w:color="auto" w:sz="4" w:space="0"/>
              <w:left w:val="single" w:color="auto" w:sz="4" w:space="0"/>
              <w:bottom w:val="single" w:color="auto" w:sz="4" w:space="0"/>
              <w:right w:val="single" w:color="auto" w:sz="4" w:space="0"/>
            </w:tcBorders>
            <w:shd w:val="clear" w:color="auto" w:fill="auto"/>
            <w:vAlign w:val="center"/>
          </w:tcPr>
          <w:p w14:paraId="57A82DA3">
            <w:pPr>
              <w:widowControl/>
              <w:jc w:val="center"/>
              <w:textAlignment w:val="center"/>
              <w:rPr>
                <w:rFonts w:hint="eastAsia" w:ascii="宋体" w:hAnsi="宋体" w:eastAsia="宋体" w:cs="宋体"/>
                <w:b/>
                <w:bCs/>
                <w:color w:val="000000"/>
                <w:kern w:val="0"/>
                <w:sz w:val="16"/>
                <w:szCs w:val="16"/>
                <w:lang w:bidi="ar"/>
              </w:rPr>
            </w:pPr>
            <w:r>
              <w:rPr>
                <w:rFonts w:hint="eastAsia" w:ascii="宋体" w:hAnsi="宋体" w:eastAsia="宋体" w:cs="宋体"/>
                <w:b/>
                <w:bCs/>
                <w:color w:val="000000"/>
                <w:kern w:val="0"/>
                <w:sz w:val="16"/>
                <w:szCs w:val="16"/>
                <w:lang w:bidi="ar"/>
              </w:rPr>
              <w:t>专辑数据库</w:t>
            </w:r>
          </w:p>
          <w:p w14:paraId="23069D58">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名称</w:t>
            </w:r>
          </w:p>
        </w:tc>
        <w:tc>
          <w:tcPr>
            <w:tcW w:w="1272" w:type="dxa"/>
            <w:tcBorders>
              <w:top w:val="single" w:color="000000" w:sz="8" w:space="0"/>
              <w:left w:val="single" w:color="auto" w:sz="4" w:space="0"/>
              <w:bottom w:val="single" w:color="000000" w:sz="4" w:space="0"/>
              <w:right w:val="single" w:color="000000" w:sz="4" w:space="0"/>
            </w:tcBorders>
            <w:shd w:val="clear" w:color="auto" w:fill="auto"/>
            <w:vAlign w:val="center"/>
          </w:tcPr>
          <w:p w14:paraId="4BA60CEE">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科技文献总库</w:t>
            </w:r>
          </w:p>
        </w:tc>
        <w:tc>
          <w:tcPr>
            <w:tcW w:w="3089" w:type="dxa"/>
            <w:gridSpan w:val="4"/>
            <w:tcBorders>
              <w:top w:val="single" w:color="000000" w:sz="8" w:space="0"/>
              <w:left w:val="single" w:color="000000" w:sz="4" w:space="0"/>
              <w:bottom w:val="single" w:color="000000" w:sz="4" w:space="0"/>
              <w:right w:val="nil"/>
            </w:tcBorders>
            <w:shd w:val="clear" w:color="auto" w:fill="auto"/>
            <w:vAlign w:val="center"/>
          </w:tcPr>
          <w:p w14:paraId="0F5E2725">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人文与社科文献总库</w:t>
            </w:r>
          </w:p>
        </w:tc>
        <w:tc>
          <w:tcPr>
            <w:tcW w:w="624" w:type="dxa"/>
            <w:vMerge w:val="restart"/>
            <w:tcBorders>
              <w:top w:val="single" w:color="000000" w:sz="8" w:space="0"/>
              <w:left w:val="single" w:color="000000" w:sz="4" w:space="0"/>
              <w:bottom w:val="single" w:color="000000" w:sz="4" w:space="0"/>
              <w:right w:val="single" w:color="auto" w:sz="4" w:space="0"/>
            </w:tcBorders>
            <w:shd w:val="clear" w:color="auto" w:fill="auto"/>
            <w:vAlign w:val="center"/>
          </w:tcPr>
          <w:p w14:paraId="780C88C2">
            <w:pPr>
              <w:widowControl/>
              <w:jc w:val="center"/>
              <w:textAlignment w:val="center"/>
              <w:rPr>
                <w:rFonts w:hint="eastAsia" w:ascii="宋体" w:hAnsi="宋体" w:eastAsia="宋体" w:cs="宋体"/>
                <w:color w:val="000000"/>
                <w:sz w:val="16"/>
                <w:szCs w:val="16"/>
              </w:rPr>
            </w:pPr>
            <w:r>
              <w:rPr>
                <w:rFonts w:hint="eastAsia" w:ascii="宋体" w:hAnsi="宋体" w:eastAsia="宋体" w:cs="宋体"/>
                <w:b/>
                <w:bCs/>
                <w:color w:val="000000"/>
                <w:kern w:val="0"/>
                <w:sz w:val="16"/>
                <w:szCs w:val="16"/>
                <w:lang w:bidi="ar"/>
              </w:rPr>
              <w:t>产品年度</w:t>
            </w:r>
          </w:p>
        </w:tc>
        <w:tc>
          <w:tcPr>
            <w:tcW w:w="1476" w:type="dxa"/>
            <w:gridSpan w:val="2"/>
            <w:tcBorders>
              <w:top w:val="single" w:color="auto" w:sz="4" w:space="0"/>
              <w:left w:val="single" w:color="auto" w:sz="4" w:space="0"/>
              <w:bottom w:val="nil"/>
              <w:right w:val="single" w:color="auto" w:sz="4" w:space="0"/>
            </w:tcBorders>
            <w:shd w:val="clear" w:color="auto" w:fill="auto"/>
            <w:vAlign w:val="center"/>
          </w:tcPr>
          <w:p w14:paraId="039D7959">
            <w:pPr>
              <w:widowControl/>
              <w:jc w:val="center"/>
              <w:textAlignment w:val="center"/>
              <w:rPr>
                <w:rFonts w:hint="eastAsia" w:ascii="宋体" w:hAnsi="宋体" w:eastAsia="宋体" w:cs="宋体"/>
                <w:color w:val="000000"/>
                <w:sz w:val="16"/>
                <w:szCs w:val="16"/>
              </w:rPr>
            </w:pPr>
            <w:r>
              <w:rPr>
                <w:rFonts w:hint="eastAsia" w:ascii="宋体" w:hAnsi="宋体" w:eastAsia="宋体" w:cs="宋体"/>
                <w:b/>
                <w:bCs/>
                <w:color w:val="000000"/>
                <w:kern w:val="0"/>
                <w:sz w:val="16"/>
                <w:szCs w:val="16"/>
                <w:lang w:bidi="ar"/>
              </w:rPr>
              <w:t>服务模式</w:t>
            </w:r>
          </w:p>
        </w:tc>
      </w:tr>
      <w:tr w14:paraId="1F72341A">
        <w:tblPrEx>
          <w:tblCellMar>
            <w:top w:w="0" w:type="dxa"/>
            <w:left w:w="108" w:type="dxa"/>
            <w:bottom w:w="0" w:type="dxa"/>
            <w:right w:w="108" w:type="dxa"/>
          </w:tblCellMar>
        </w:tblPrEx>
        <w:trPr>
          <w:trHeight w:val="795" w:hRule="atLeast"/>
          <w:jc w:val="center"/>
        </w:trPr>
        <w:tc>
          <w:tcPr>
            <w:tcW w:w="606" w:type="dxa"/>
            <w:vMerge w:val="continue"/>
            <w:tcBorders>
              <w:top w:val="single" w:color="000000" w:sz="8" w:space="0"/>
              <w:left w:val="single" w:color="000000" w:sz="8" w:space="0"/>
              <w:bottom w:val="single" w:color="000000" w:sz="4" w:space="0"/>
              <w:right w:val="single" w:color="auto" w:sz="4" w:space="0"/>
            </w:tcBorders>
            <w:shd w:val="clear" w:color="auto" w:fill="auto"/>
            <w:vAlign w:val="center"/>
          </w:tcPr>
          <w:p w14:paraId="5A052C61">
            <w:pPr>
              <w:jc w:val="center"/>
              <w:rPr>
                <w:rFonts w:hint="eastAsia" w:ascii="宋体" w:hAnsi="宋体" w:eastAsia="宋体" w:cs="宋体"/>
                <w:b/>
                <w:bCs/>
                <w:color w:val="000000"/>
                <w:sz w:val="16"/>
                <w:szCs w:val="16"/>
              </w:rPr>
            </w:pPr>
          </w:p>
        </w:tc>
        <w:tc>
          <w:tcPr>
            <w:tcW w:w="2316" w:type="dxa"/>
            <w:tcBorders>
              <w:top w:val="single" w:color="auto" w:sz="4" w:space="0"/>
              <w:left w:val="single" w:color="auto" w:sz="4" w:space="0"/>
              <w:bottom w:val="single" w:color="auto" w:sz="4" w:space="0"/>
              <w:right w:val="single" w:color="auto" w:sz="4" w:space="0"/>
            </w:tcBorders>
            <w:shd w:val="clear" w:color="auto" w:fill="auto"/>
            <w:vAlign w:val="center"/>
          </w:tcPr>
          <w:p w14:paraId="34696DF3">
            <w:pPr>
              <w:widowControl/>
              <w:jc w:val="left"/>
              <w:textAlignment w:val="center"/>
              <w:rPr>
                <w:rFonts w:hint="eastAsia" w:ascii="宋体" w:hAnsi="宋体" w:eastAsia="宋体" w:cs="宋体"/>
                <w:b/>
                <w:bCs/>
                <w:color w:val="000000"/>
                <w:kern w:val="0"/>
                <w:sz w:val="16"/>
                <w:szCs w:val="16"/>
                <w:lang w:bidi="ar"/>
              </w:rPr>
            </w:pPr>
          </w:p>
          <w:p w14:paraId="643F62CF">
            <w:pPr>
              <w:widowControl/>
              <w:jc w:val="left"/>
              <w:textAlignment w:val="center"/>
              <w:rPr>
                <w:rFonts w:hint="eastAsia" w:ascii="宋体" w:hAnsi="宋体" w:eastAsia="宋体" w:cs="宋体"/>
                <w:b/>
                <w:bCs/>
                <w:color w:val="000000"/>
                <w:kern w:val="0"/>
                <w:sz w:val="16"/>
                <w:szCs w:val="16"/>
                <w:lang w:bidi="ar"/>
              </w:rPr>
            </w:pPr>
            <w:r>
              <w:rPr>
                <w:rFonts w:hint="eastAsia" w:ascii="宋体" w:hAnsi="宋体" w:eastAsia="宋体" w:cs="宋体"/>
                <w:b/>
                <w:bCs/>
                <w:color w:val="000000"/>
                <w:kern w:val="0"/>
                <w:sz w:val="16"/>
                <w:szCs w:val="16"/>
                <w:lang w:bidi="ar"/>
              </w:rPr>
              <w:t>数据库名称</w:t>
            </w:r>
          </w:p>
          <w:p w14:paraId="47F7AFF8">
            <w:pPr>
              <w:widowControl/>
              <w:jc w:val="left"/>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（选择订购）　</w:t>
            </w:r>
          </w:p>
        </w:tc>
        <w:tc>
          <w:tcPr>
            <w:tcW w:w="1272" w:type="dxa"/>
            <w:tcBorders>
              <w:top w:val="single" w:color="000000" w:sz="4" w:space="0"/>
              <w:left w:val="single" w:color="auto" w:sz="4" w:space="0"/>
              <w:bottom w:val="single" w:color="000000" w:sz="4" w:space="0"/>
              <w:right w:val="single" w:color="000000" w:sz="4" w:space="0"/>
            </w:tcBorders>
            <w:shd w:val="clear" w:color="auto" w:fill="auto"/>
            <w:vAlign w:val="center"/>
          </w:tcPr>
          <w:p w14:paraId="55B87D4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信息科技</w:t>
            </w:r>
            <w:r>
              <w:rPr>
                <w:rStyle w:val="20"/>
                <w:rFonts w:hint="eastAsia" w:ascii="宋体" w:hAnsi="宋体" w:eastAsia="宋体" w:cs="宋体"/>
                <w:sz w:val="16"/>
                <w:szCs w:val="16"/>
                <w:lang w:bidi="ar"/>
              </w:rPr>
              <w:t>(I)</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A8F0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哲学与人文科学</w:t>
            </w:r>
            <w:r>
              <w:rPr>
                <w:rStyle w:val="20"/>
                <w:rFonts w:hint="eastAsia" w:ascii="宋体" w:hAnsi="宋体" w:eastAsia="宋体" w:cs="宋体"/>
                <w:sz w:val="16"/>
                <w:szCs w:val="16"/>
                <w:lang w:bidi="ar"/>
              </w:rPr>
              <w:t>(F)</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B27D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社会科学Ⅰ辑</w:t>
            </w:r>
            <w:r>
              <w:rPr>
                <w:rStyle w:val="20"/>
                <w:rFonts w:hint="eastAsia" w:ascii="宋体" w:hAnsi="宋体" w:eastAsia="宋体" w:cs="宋体"/>
                <w:sz w:val="16"/>
                <w:szCs w:val="16"/>
                <w:lang w:bidi="ar"/>
              </w:rPr>
              <w:t>(G)</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D8B0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社会科学Ⅱ辑</w:t>
            </w:r>
            <w:r>
              <w:rPr>
                <w:rStyle w:val="20"/>
                <w:rFonts w:hint="eastAsia" w:ascii="宋体" w:hAnsi="宋体" w:eastAsia="宋体" w:cs="宋体"/>
                <w:sz w:val="16"/>
                <w:szCs w:val="16"/>
                <w:lang w:bidi="ar"/>
              </w:rPr>
              <w:t>(H)</w:t>
            </w:r>
          </w:p>
        </w:tc>
        <w:tc>
          <w:tcPr>
            <w:tcW w:w="773" w:type="dxa"/>
            <w:tcBorders>
              <w:top w:val="single" w:color="000000" w:sz="4" w:space="0"/>
              <w:left w:val="single" w:color="000000" w:sz="4" w:space="0"/>
              <w:bottom w:val="single" w:color="000000" w:sz="4" w:space="0"/>
              <w:right w:val="nil"/>
            </w:tcBorders>
            <w:shd w:val="clear" w:color="auto" w:fill="auto"/>
            <w:vAlign w:val="center"/>
          </w:tcPr>
          <w:p w14:paraId="0B1A3C1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经济与管理科学</w:t>
            </w:r>
            <w:r>
              <w:rPr>
                <w:rStyle w:val="20"/>
                <w:rFonts w:hint="eastAsia" w:ascii="宋体" w:hAnsi="宋体" w:eastAsia="宋体" w:cs="宋体"/>
                <w:sz w:val="16"/>
                <w:szCs w:val="16"/>
                <w:lang w:bidi="ar"/>
              </w:rPr>
              <w:t>(J)</w:t>
            </w:r>
          </w:p>
        </w:tc>
        <w:tc>
          <w:tcPr>
            <w:tcW w:w="624" w:type="dxa"/>
            <w:vMerge w:val="continue"/>
            <w:tcBorders>
              <w:top w:val="single" w:color="000000" w:sz="8" w:space="0"/>
              <w:left w:val="single" w:color="000000" w:sz="4" w:space="0"/>
              <w:bottom w:val="single" w:color="000000" w:sz="4" w:space="0"/>
              <w:right w:val="single" w:color="auto" w:sz="4" w:space="0"/>
            </w:tcBorders>
            <w:shd w:val="clear" w:color="auto" w:fill="auto"/>
            <w:vAlign w:val="center"/>
          </w:tcPr>
          <w:p w14:paraId="2C9B1B46">
            <w:pPr>
              <w:jc w:val="center"/>
              <w:rPr>
                <w:rFonts w:hint="eastAsia" w:ascii="宋体" w:hAnsi="宋体" w:eastAsia="宋体" w:cs="宋体"/>
                <w:color w:val="000000"/>
                <w:sz w:val="16"/>
                <w:szCs w:val="16"/>
              </w:rPr>
            </w:pPr>
          </w:p>
        </w:tc>
        <w:tc>
          <w:tcPr>
            <w:tcW w:w="768" w:type="dxa"/>
            <w:tcBorders>
              <w:top w:val="single" w:color="000000" w:sz="4" w:space="0"/>
              <w:left w:val="single" w:color="auto" w:sz="4" w:space="0"/>
              <w:bottom w:val="single" w:color="000000" w:sz="4" w:space="0"/>
              <w:right w:val="single" w:color="000000" w:sz="4" w:space="0"/>
            </w:tcBorders>
            <w:shd w:val="clear" w:color="auto" w:fill="auto"/>
            <w:vAlign w:val="center"/>
          </w:tcPr>
          <w:p w14:paraId="0A29C331">
            <w:pPr>
              <w:widowControl/>
              <w:jc w:val="center"/>
              <w:textAlignment w:val="center"/>
              <w:rPr>
                <w:rFonts w:hint="eastAsia" w:ascii="宋体" w:hAnsi="宋体" w:eastAsia="宋体" w:cs="宋体"/>
                <w:color w:val="000000"/>
                <w:sz w:val="15"/>
                <w:szCs w:val="15"/>
              </w:rPr>
            </w:pPr>
            <w:r>
              <w:rPr>
                <w:rFonts w:hint="eastAsia" w:ascii="宋体" w:hAnsi="宋体" w:eastAsia="宋体" w:cs="宋体"/>
                <w:color w:val="000000"/>
                <w:kern w:val="0"/>
                <w:sz w:val="15"/>
                <w:szCs w:val="15"/>
                <w:lang w:bidi="ar"/>
              </w:rPr>
              <w:t>云租用</w:t>
            </w:r>
          </w:p>
        </w:tc>
        <w:tc>
          <w:tcPr>
            <w:tcW w:w="708" w:type="dxa"/>
            <w:tcBorders>
              <w:top w:val="single" w:color="000000" w:sz="4" w:space="0"/>
              <w:left w:val="single" w:color="000000" w:sz="4" w:space="0"/>
              <w:bottom w:val="single" w:color="000000" w:sz="4" w:space="0"/>
              <w:right w:val="single" w:color="auto" w:sz="4" w:space="0"/>
            </w:tcBorders>
            <w:shd w:val="clear" w:color="auto" w:fill="auto"/>
            <w:vAlign w:val="center"/>
          </w:tcPr>
          <w:p w14:paraId="7C8833D7">
            <w:pPr>
              <w:widowControl/>
              <w:jc w:val="center"/>
              <w:textAlignment w:val="center"/>
              <w:rPr>
                <w:rFonts w:hint="eastAsia" w:ascii="宋体" w:hAnsi="宋体" w:eastAsia="宋体" w:cs="宋体"/>
                <w:color w:val="000000"/>
                <w:sz w:val="15"/>
                <w:szCs w:val="15"/>
              </w:rPr>
            </w:pPr>
            <w:r>
              <w:rPr>
                <w:rFonts w:hint="eastAsia" w:ascii="宋体" w:hAnsi="宋体" w:eastAsia="宋体" w:cs="宋体"/>
                <w:color w:val="000000"/>
                <w:kern w:val="0"/>
                <w:sz w:val="15"/>
                <w:szCs w:val="15"/>
                <w:lang w:bidi="ar"/>
              </w:rPr>
              <w:t>云托管</w:t>
            </w:r>
          </w:p>
        </w:tc>
      </w:tr>
      <w:tr w14:paraId="5772CA68">
        <w:tblPrEx>
          <w:tblCellMar>
            <w:top w:w="0" w:type="dxa"/>
            <w:left w:w="108" w:type="dxa"/>
            <w:bottom w:w="0" w:type="dxa"/>
            <w:right w:w="108" w:type="dxa"/>
          </w:tblCellMar>
        </w:tblPrEx>
        <w:trPr>
          <w:trHeight w:val="319" w:hRule="atLeast"/>
          <w:jc w:val="center"/>
        </w:trPr>
        <w:tc>
          <w:tcPr>
            <w:tcW w:w="606"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C8A897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1</w:t>
            </w:r>
          </w:p>
        </w:tc>
        <w:tc>
          <w:tcPr>
            <w:tcW w:w="2316" w:type="dxa"/>
            <w:tcBorders>
              <w:top w:val="single" w:color="auto" w:sz="4" w:space="0"/>
              <w:left w:val="nil"/>
              <w:bottom w:val="single" w:color="000000" w:sz="4" w:space="0"/>
              <w:right w:val="single" w:color="000000" w:sz="4" w:space="0"/>
            </w:tcBorders>
            <w:shd w:val="clear" w:color="auto" w:fill="auto"/>
            <w:vAlign w:val="center"/>
          </w:tcPr>
          <w:p w14:paraId="2EF7B718">
            <w:pPr>
              <w:widowControl/>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中国学术期刊网络出版总库</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3799E">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I141，I143</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5326">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3A852">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64ED3">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3671F">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624" w:type="dxa"/>
            <w:tcBorders>
              <w:top w:val="single" w:color="000000" w:sz="4" w:space="0"/>
              <w:left w:val="single" w:color="000000" w:sz="4" w:space="0"/>
              <w:bottom w:val="single" w:color="000000" w:sz="4" w:space="0"/>
              <w:right w:val="single" w:color="auto" w:sz="4" w:space="0"/>
            </w:tcBorders>
            <w:shd w:val="clear" w:color="auto" w:fill="auto"/>
            <w:vAlign w:val="center"/>
          </w:tcPr>
          <w:p w14:paraId="2FD39100">
            <w:pPr>
              <w:jc w:val="right"/>
              <w:rPr>
                <w:rFonts w:hint="eastAsia" w:ascii="宋体" w:hAnsi="宋体" w:eastAsia="宋体" w:cs="宋体"/>
                <w:color w:val="000000"/>
                <w:sz w:val="16"/>
                <w:szCs w:val="16"/>
              </w:rPr>
            </w:pPr>
            <w:r>
              <w:rPr>
                <w:rFonts w:hint="eastAsia" w:ascii="宋体" w:hAnsi="宋体" w:eastAsia="宋体" w:cs="宋体"/>
                <w:color w:val="000000"/>
                <w:sz w:val="16"/>
                <w:szCs w:val="16"/>
              </w:rPr>
              <w:t>2026</w:t>
            </w:r>
          </w:p>
        </w:tc>
        <w:tc>
          <w:tcPr>
            <w:tcW w:w="768" w:type="dxa"/>
            <w:tcBorders>
              <w:top w:val="single" w:color="000000" w:sz="4" w:space="0"/>
              <w:left w:val="single" w:color="auto" w:sz="4" w:space="0"/>
              <w:bottom w:val="single" w:color="000000" w:sz="4" w:space="0"/>
              <w:right w:val="nil"/>
            </w:tcBorders>
            <w:shd w:val="clear" w:color="auto" w:fill="auto"/>
            <w:vAlign w:val="center"/>
          </w:tcPr>
          <w:p w14:paraId="23B2FBFD">
            <w:pPr>
              <w:rPr>
                <w:rFonts w:hint="eastAsia" w:ascii="宋体" w:hAnsi="宋体" w:eastAsia="宋体" w:cs="宋体"/>
                <w:color w:val="000000"/>
                <w:sz w:val="16"/>
                <w:szCs w:val="16"/>
              </w:rPr>
            </w:pPr>
          </w:p>
        </w:tc>
        <w:tc>
          <w:tcPr>
            <w:tcW w:w="708" w:type="dxa"/>
            <w:tcBorders>
              <w:top w:val="single" w:color="000000" w:sz="4" w:space="0"/>
              <w:left w:val="single" w:color="000000" w:sz="4" w:space="0"/>
              <w:bottom w:val="single" w:color="000000" w:sz="4" w:space="0"/>
              <w:right w:val="single" w:color="auto" w:sz="4" w:space="0"/>
            </w:tcBorders>
            <w:shd w:val="clear" w:color="auto" w:fill="auto"/>
            <w:vAlign w:val="center"/>
          </w:tcPr>
          <w:p w14:paraId="232BB75E">
            <w:pPr>
              <w:rPr>
                <w:rFonts w:hint="eastAsia" w:ascii="宋体" w:hAnsi="宋体" w:eastAsia="宋体" w:cs="宋体"/>
                <w:color w:val="000000"/>
                <w:sz w:val="16"/>
                <w:szCs w:val="16"/>
              </w:rPr>
            </w:pPr>
            <w:r>
              <w:rPr>
                <w:rFonts w:hint="eastAsia" w:ascii="宋体" w:hAnsi="宋体" w:eastAsia="宋体" w:cs="宋体"/>
                <w:color w:val="000000"/>
                <w:kern w:val="0"/>
                <w:sz w:val="20"/>
                <w:szCs w:val="20"/>
                <w:lang w:bidi="ar"/>
              </w:rPr>
              <w:t xml:space="preserve">√ </w:t>
            </w:r>
          </w:p>
        </w:tc>
      </w:tr>
      <w:tr w14:paraId="1FD80DA6">
        <w:tblPrEx>
          <w:tblCellMar>
            <w:top w:w="0" w:type="dxa"/>
            <w:left w:w="108" w:type="dxa"/>
            <w:bottom w:w="0" w:type="dxa"/>
            <w:right w:w="108" w:type="dxa"/>
          </w:tblCellMar>
        </w:tblPrEx>
        <w:trPr>
          <w:trHeight w:val="319" w:hRule="atLeast"/>
          <w:jc w:val="center"/>
        </w:trPr>
        <w:tc>
          <w:tcPr>
            <w:tcW w:w="606"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17898E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2</w:t>
            </w:r>
          </w:p>
        </w:tc>
        <w:tc>
          <w:tcPr>
            <w:tcW w:w="2316" w:type="dxa"/>
            <w:tcBorders>
              <w:top w:val="single" w:color="000000" w:sz="4" w:space="0"/>
              <w:left w:val="nil"/>
              <w:bottom w:val="single" w:color="000000" w:sz="4" w:space="0"/>
              <w:right w:val="single" w:color="000000" w:sz="4" w:space="0"/>
            </w:tcBorders>
            <w:shd w:val="clear" w:color="auto" w:fill="auto"/>
            <w:vAlign w:val="center"/>
          </w:tcPr>
          <w:p w14:paraId="12B3F8C8">
            <w:pPr>
              <w:rPr>
                <w:rFonts w:hint="eastAsia" w:ascii="宋体" w:hAnsi="宋体" w:eastAsia="宋体" w:cs="宋体"/>
                <w:color w:val="000000"/>
                <w:sz w:val="16"/>
                <w:szCs w:val="16"/>
              </w:rPr>
            </w:pPr>
            <w:r>
              <w:rPr>
                <w:rFonts w:hint="eastAsia" w:ascii="宋体" w:hAnsi="宋体" w:eastAsia="宋体" w:cs="宋体"/>
                <w:color w:val="000000"/>
                <w:sz w:val="16"/>
                <w:szCs w:val="16"/>
              </w:rPr>
              <w:t>中国博士学位论文全文数据库</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E060B">
            <w:pPr>
              <w:jc w:val="center"/>
              <w:rPr>
                <w:rFonts w:hint="eastAsia" w:ascii="宋体" w:hAnsi="宋体" w:eastAsia="宋体" w:cs="宋体"/>
                <w:color w:val="000000"/>
                <w:sz w:val="16"/>
                <w:szCs w:val="16"/>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BF46D">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44614">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CB70E">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C0239">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624" w:type="dxa"/>
            <w:tcBorders>
              <w:top w:val="single" w:color="000000" w:sz="4" w:space="0"/>
              <w:left w:val="single" w:color="000000" w:sz="4" w:space="0"/>
              <w:bottom w:val="single" w:color="000000" w:sz="4" w:space="0"/>
              <w:right w:val="single" w:color="auto" w:sz="4" w:space="0"/>
            </w:tcBorders>
            <w:shd w:val="clear" w:color="auto" w:fill="auto"/>
            <w:vAlign w:val="center"/>
          </w:tcPr>
          <w:p w14:paraId="5171DD63">
            <w:pPr>
              <w:jc w:val="right"/>
              <w:rPr>
                <w:rFonts w:hint="eastAsia" w:ascii="宋体" w:hAnsi="宋体" w:eastAsia="宋体" w:cs="宋体"/>
                <w:color w:val="000000"/>
                <w:sz w:val="16"/>
                <w:szCs w:val="16"/>
              </w:rPr>
            </w:pPr>
            <w:r>
              <w:rPr>
                <w:rFonts w:hint="eastAsia" w:ascii="宋体" w:hAnsi="宋体" w:eastAsia="宋体" w:cs="宋体"/>
                <w:color w:val="000000"/>
                <w:sz w:val="16"/>
                <w:szCs w:val="16"/>
              </w:rPr>
              <w:t>2026</w:t>
            </w:r>
          </w:p>
        </w:tc>
        <w:tc>
          <w:tcPr>
            <w:tcW w:w="768" w:type="dxa"/>
            <w:tcBorders>
              <w:top w:val="single" w:color="000000" w:sz="4" w:space="0"/>
              <w:left w:val="single" w:color="auto" w:sz="4" w:space="0"/>
              <w:bottom w:val="single" w:color="000000" w:sz="4" w:space="0"/>
              <w:right w:val="nil"/>
            </w:tcBorders>
            <w:shd w:val="clear" w:color="auto" w:fill="auto"/>
            <w:vAlign w:val="center"/>
          </w:tcPr>
          <w:p w14:paraId="09BC73A8">
            <w:pPr>
              <w:rPr>
                <w:rFonts w:hint="eastAsia" w:ascii="宋体" w:hAnsi="宋体" w:eastAsia="宋体" w:cs="宋体"/>
                <w:color w:val="000000"/>
                <w:sz w:val="16"/>
                <w:szCs w:val="16"/>
              </w:rPr>
            </w:pPr>
          </w:p>
        </w:tc>
        <w:tc>
          <w:tcPr>
            <w:tcW w:w="708" w:type="dxa"/>
            <w:tcBorders>
              <w:top w:val="single" w:color="000000" w:sz="4" w:space="0"/>
              <w:left w:val="single" w:color="000000" w:sz="4" w:space="0"/>
              <w:bottom w:val="single" w:color="000000" w:sz="4" w:space="0"/>
              <w:right w:val="single" w:color="auto" w:sz="4" w:space="0"/>
            </w:tcBorders>
            <w:shd w:val="clear" w:color="auto" w:fill="auto"/>
            <w:vAlign w:val="center"/>
          </w:tcPr>
          <w:p w14:paraId="0BDC8982">
            <w:pPr>
              <w:rPr>
                <w:rFonts w:hint="eastAsia" w:ascii="宋体" w:hAnsi="宋体" w:eastAsia="宋体" w:cs="宋体"/>
                <w:color w:val="000000"/>
                <w:sz w:val="16"/>
                <w:szCs w:val="16"/>
              </w:rPr>
            </w:pPr>
            <w:r>
              <w:rPr>
                <w:rFonts w:hint="eastAsia" w:ascii="宋体" w:hAnsi="宋体" w:eastAsia="宋体" w:cs="宋体"/>
                <w:color w:val="000000"/>
                <w:kern w:val="0"/>
                <w:sz w:val="20"/>
                <w:szCs w:val="20"/>
                <w:lang w:bidi="ar"/>
              </w:rPr>
              <w:t xml:space="preserve">√ </w:t>
            </w:r>
          </w:p>
        </w:tc>
      </w:tr>
      <w:tr w14:paraId="276D1A3F">
        <w:tblPrEx>
          <w:tblCellMar>
            <w:top w:w="0" w:type="dxa"/>
            <w:left w:w="108" w:type="dxa"/>
            <w:bottom w:w="0" w:type="dxa"/>
            <w:right w:w="108" w:type="dxa"/>
          </w:tblCellMar>
        </w:tblPrEx>
        <w:trPr>
          <w:trHeight w:val="319" w:hRule="atLeast"/>
          <w:jc w:val="center"/>
        </w:trPr>
        <w:tc>
          <w:tcPr>
            <w:tcW w:w="606"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3A09F02">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3</w:t>
            </w:r>
          </w:p>
        </w:tc>
        <w:tc>
          <w:tcPr>
            <w:tcW w:w="2316" w:type="dxa"/>
            <w:tcBorders>
              <w:top w:val="single" w:color="000000" w:sz="4" w:space="0"/>
              <w:left w:val="nil"/>
              <w:bottom w:val="single" w:color="000000" w:sz="4" w:space="0"/>
              <w:right w:val="single" w:color="000000" w:sz="4" w:space="0"/>
            </w:tcBorders>
            <w:shd w:val="clear" w:color="auto" w:fill="auto"/>
            <w:vAlign w:val="center"/>
          </w:tcPr>
          <w:p w14:paraId="750BFB4C">
            <w:pPr>
              <w:rPr>
                <w:rFonts w:hint="eastAsia" w:ascii="宋体" w:hAnsi="宋体" w:eastAsia="宋体" w:cs="宋体"/>
                <w:color w:val="000000"/>
                <w:sz w:val="16"/>
                <w:szCs w:val="16"/>
              </w:rPr>
            </w:pPr>
            <w:r>
              <w:rPr>
                <w:rFonts w:hint="eastAsia" w:ascii="宋体" w:hAnsi="宋体" w:eastAsia="宋体" w:cs="宋体"/>
                <w:color w:val="000000"/>
                <w:sz w:val="16"/>
                <w:szCs w:val="16"/>
              </w:rPr>
              <w:t>中国优秀硕士论文全文数据库</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3E210">
            <w:pPr>
              <w:jc w:val="center"/>
              <w:rPr>
                <w:rFonts w:hint="eastAsia" w:ascii="宋体" w:hAnsi="宋体" w:eastAsia="宋体" w:cs="宋体"/>
                <w:color w:val="000000"/>
                <w:sz w:val="16"/>
                <w:szCs w:val="16"/>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2D9AB">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A43CB">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B8667">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4452E">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624" w:type="dxa"/>
            <w:tcBorders>
              <w:top w:val="single" w:color="000000" w:sz="4" w:space="0"/>
              <w:left w:val="single" w:color="000000" w:sz="4" w:space="0"/>
              <w:bottom w:val="single" w:color="000000" w:sz="4" w:space="0"/>
              <w:right w:val="single" w:color="auto" w:sz="4" w:space="0"/>
            </w:tcBorders>
            <w:shd w:val="clear" w:color="auto" w:fill="auto"/>
            <w:vAlign w:val="center"/>
          </w:tcPr>
          <w:p w14:paraId="507C92B1">
            <w:pPr>
              <w:jc w:val="right"/>
              <w:rPr>
                <w:rFonts w:hint="eastAsia" w:ascii="宋体" w:hAnsi="宋体" w:eastAsia="宋体" w:cs="宋体"/>
                <w:color w:val="000000"/>
                <w:sz w:val="16"/>
                <w:szCs w:val="16"/>
              </w:rPr>
            </w:pPr>
            <w:r>
              <w:rPr>
                <w:rFonts w:hint="eastAsia" w:ascii="宋体" w:hAnsi="宋体" w:eastAsia="宋体" w:cs="宋体"/>
                <w:color w:val="000000"/>
                <w:sz w:val="16"/>
                <w:szCs w:val="16"/>
              </w:rPr>
              <w:t>2026</w:t>
            </w:r>
          </w:p>
        </w:tc>
        <w:tc>
          <w:tcPr>
            <w:tcW w:w="768" w:type="dxa"/>
            <w:tcBorders>
              <w:top w:val="single" w:color="000000" w:sz="4" w:space="0"/>
              <w:left w:val="single" w:color="auto" w:sz="4" w:space="0"/>
              <w:bottom w:val="single" w:color="000000" w:sz="4" w:space="0"/>
              <w:right w:val="nil"/>
            </w:tcBorders>
            <w:shd w:val="clear" w:color="auto" w:fill="auto"/>
            <w:vAlign w:val="center"/>
          </w:tcPr>
          <w:p w14:paraId="4AC5EB95">
            <w:pPr>
              <w:rPr>
                <w:rFonts w:hint="eastAsia" w:ascii="宋体" w:hAnsi="宋体" w:eastAsia="宋体" w:cs="宋体"/>
                <w:color w:val="000000"/>
                <w:sz w:val="16"/>
                <w:szCs w:val="16"/>
              </w:rPr>
            </w:pPr>
          </w:p>
        </w:tc>
        <w:tc>
          <w:tcPr>
            <w:tcW w:w="708" w:type="dxa"/>
            <w:tcBorders>
              <w:top w:val="single" w:color="000000" w:sz="4" w:space="0"/>
              <w:left w:val="single" w:color="000000" w:sz="4" w:space="0"/>
              <w:bottom w:val="single" w:color="000000" w:sz="4" w:space="0"/>
              <w:right w:val="single" w:color="auto" w:sz="4" w:space="0"/>
            </w:tcBorders>
            <w:shd w:val="clear" w:color="auto" w:fill="auto"/>
            <w:vAlign w:val="center"/>
          </w:tcPr>
          <w:p w14:paraId="77EA43EA">
            <w:pPr>
              <w:rPr>
                <w:rFonts w:hint="eastAsia" w:ascii="宋体" w:hAnsi="宋体" w:eastAsia="宋体" w:cs="宋体"/>
                <w:color w:val="000000"/>
                <w:sz w:val="16"/>
                <w:szCs w:val="16"/>
              </w:rPr>
            </w:pPr>
            <w:r>
              <w:rPr>
                <w:rFonts w:hint="eastAsia" w:ascii="宋体" w:hAnsi="宋体" w:eastAsia="宋体" w:cs="宋体"/>
                <w:color w:val="000000"/>
                <w:kern w:val="0"/>
                <w:sz w:val="20"/>
                <w:szCs w:val="20"/>
                <w:lang w:bidi="ar"/>
              </w:rPr>
              <w:t xml:space="preserve">√ </w:t>
            </w:r>
          </w:p>
        </w:tc>
      </w:tr>
      <w:tr w14:paraId="2922BD3A">
        <w:tblPrEx>
          <w:tblCellMar>
            <w:top w:w="0" w:type="dxa"/>
            <w:left w:w="108" w:type="dxa"/>
            <w:bottom w:w="0" w:type="dxa"/>
            <w:right w:w="108" w:type="dxa"/>
          </w:tblCellMar>
        </w:tblPrEx>
        <w:trPr>
          <w:trHeight w:val="319" w:hRule="atLeast"/>
          <w:jc w:val="center"/>
        </w:trPr>
        <w:tc>
          <w:tcPr>
            <w:tcW w:w="606"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D900DC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2316" w:type="dxa"/>
            <w:tcBorders>
              <w:top w:val="single" w:color="000000" w:sz="4" w:space="0"/>
              <w:left w:val="nil"/>
              <w:bottom w:val="single" w:color="000000" w:sz="4" w:space="0"/>
              <w:right w:val="single" w:color="000000" w:sz="4" w:space="0"/>
            </w:tcBorders>
            <w:shd w:val="clear" w:color="auto" w:fill="auto"/>
            <w:vAlign w:val="center"/>
          </w:tcPr>
          <w:p w14:paraId="3E1F7B24">
            <w:pPr>
              <w:rPr>
                <w:rFonts w:hint="eastAsia" w:ascii="宋体" w:hAnsi="宋体" w:eastAsia="宋体" w:cs="宋体"/>
                <w:color w:val="000000"/>
                <w:sz w:val="16"/>
                <w:szCs w:val="16"/>
              </w:rPr>
            </w:pPr>
            <w:r>
              <w:rPr>
                <w:rFonts w:hint="eastAsia" w:ascii="宋体" w:hAnsi="宋体" w:eastAsia="宋体" w:cs="宋体"/>
                <w:color w:val="000000"/>
                <w:sz w:val="16"/>
                <w:szCs w:val="16"/>
              </w:rPr>
              <w:t>中国重要报纸全文数据库</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76E84">
            <w:pPr>
              <w:jc w:val="center"/>
              <w:rPr>
                <w:rFonts w:hint="eastAsia" w:ascii="宋体" w:hAnsi="宋体" w:eastAsia="宋体" w:cs="宋体"/>
                <w:color w:val="000000"/>
                <w:sz w:val="16"/>
                <w:szCs w:val="16"/>
              </w:rPr>
            </w:pPr>
            <w:r>
              <w:rPr>
                <w:rFonts w:hint="eastAsia" w:ascii="宋体" w:hAnsi="宋体" w:eastAsia="宋体" w:cs="宋体"/>
                <w:color w:val="000000"/>
                <w:kern w:val="0"/>
                <w:sz w:val="20"/>
                <w:szCs w:val="20"/>
                <w:lang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52434">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0AA1B">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CA876">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2898B">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624" w:type="dxa"/>
            <w:tcBorders>
              <w:top w:val="single" w:color="000000" w:sz="4" w:space="0"/>
              <w:left w:val="single" w:color="000000" w:sz="4" w:space="0"/>
              <w:bottom w:val="single" w:color="000000" w:sz="4" w:space="0"/>
              <w:right w:val="single" w:color="auto" w:sz="4" w:space="0"/>
            </w:tcBorders>
            <w:shd w:val="clear" w:color="auto" w:fill="auto"/>
            <w:vAlign w:val="center"/>
          </w:tcPr>
          <w:p w14:paraId="2432F5F8">
            <w:pPr>
              <w:jc w:val="right"/>
              <w:rPr>
                <w:rFonts w:hint="eastAsia" w:ascii="宋体" w:hAnsi="宋体" w:eastAsia="宋体" w:cs="宋体"/>
                <w:color w:val="000000"/>
                <w:sz w:val="16"/>
                <w:szCs w:val="16"/>
              </w:rPr>
            </w:pPr>
            <w:r>
              <w:rPr>
                <w:rFonts w:hint="eastAsia" w:ascii="宋体" w:hAnsi="宋体" w:eastAsia="宋体" w:cs="宋体"/>
                <w:color w:val="000000"/>
                <w:sz w:val="16"/>
                <w:szCs w:val="16"/>
              </w:rPr>
              <w:t>2026</w:t>
            </w:r>
          </w:p>
        </w:tc>
        <w:tc>
          <w:tcPr>
            <w:tcW w:w="768" w:type="dxa"/>
            <w:tcBorders>
              <w:top w:val="single" w:color="000000" w:sz="4" w:space="0"/>
              <w:left w:val="single" w:color="auto" w:sz="4" w:space="0"/>
              <w:bottom w:val="single" w:color="000000" w:sz="4" w:space="0"/>
              <w:right w:val="nil"/>
            </w:tcBorders>
            <w:shd w:val="clear" w:color="auto" w:fill="auto"/>
            <w:vAlign w:val="center"/>
          </w:tcPr>
          <w:p w14:paraId="5BFC18F2">
            <w:pPr>
              <w:rPr>
                <w:rFonts w:hint="eastAsia" w:ascii="宋体" w:hAnsi="宋体" w:eastAsia="宋体" w:cs="宋体"/>
                <w:color w:val="000000"/>
                <w:sz w:val="16"/>
                <w:szCs w:val="16"/>
              </w:rPr>
            </w:pPr>
          </w:p>
        </w:tc>
        <w:tc>
          <w:tcPr>
            <w:tcW w:w="708" w:type="dxa"/>
            <w:tcBorders>
              <w:top w:val="single" w:color="000000" w:sz="4" w:space="0"/>
              <w:left w:val="single" w:color="000000" w:sz="4" w:space="0"/>
              <w:bottom w:val="single" w:color="000000" w:sz="4" w:space="0"/>
              <w:right w:val="single" w:color="auto" w:sz="4" w:space="0"/>
            </w:tcBorders>
            <w:shd w:val="clear" w:color="auto" w:fill="auto"/>
            <w:vAlign w:val="center"/>
          </w:tcPr>
          <w:p w14:paraId="19288713">
            <w:pPr>
              <w:rPr>
                <w:rFonts w:hint="eastAsia" w:ascii="宋体" w:hAnsi="宋体" w:eastAsia="宋体" w:cs="宋体"/>
                <w:color w:val="000000"/>
                <w:sz w:val="16"/>
                <w:szCs w:val="16"/>
              </w:rPr>
            </w:pPr>
            <w:r>
              <w:rPr>
                <w:rFonts w:hint="eastAsia" w:ascii="宋体" w:hAnsi="宋体" w:eastAsia="宋体" w:cs="宋体"/>
                <w:color w:val="000000"/>
                <w:kern w:val="0"/>
                <w:sz w:val="20"/>
                <w:szCs w:val="20"/>
                <w:lang w:bidi="ar"/>
              </w:rPr>
              <w:t xml:space="preserve">√ </w:t>
            </w:r>
          </w:p>
        </w:tc>
      </w:tr>
      <w:tr w14:paraId="040339A7">
        <w:tblPrEx>
          <w:tblCellMar>
            <w:top w:w="0" w:type="dxa"/>
            <w:left w:w="108" w:type="dxa"/>
            <w:bottom w:w="0" w:type="dxa"/>
            <w:right w:w="108" w:type="dxa"/>
          </w:tblCellMar>
        </w:tblPrEx>
        <w:trPr>
          <w:trHeight w:val="319" w:hRule="atLeast"/>
          <w:jc w:val="center"/>
        </w:trPr>
        <w:tc>
          <w:tcPr>
            <w:tcW w:w="606"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95F4BD3">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5</w:t>
            </w:r>
          </w:p>
        </w:tc>
        <w:tc>
          <w:tcPr>
            <w:tcW w:w="2316" w:type="dxa"/>
            <w:tcBorders>
              <w:top w:val="single" w:color="000000" w:sz="4" w:space="0"/>
              <w:left w:val="nil"/>
              <w:bottom w:val="single" w:color="000000" w:sz="4" w:space="0"/>
              <w:right w:val="single" w:color="000000" w:sz="4" w:space="0"/>
            </w:tcBorders>
            <w:shd w:val="clear" w:color="auto" w:fill="auto"/>
            <w:vAlign w:val="center"/>
          </w:tcPr>
          <w:p w14:paraId="7EEFDB23">
            <w:pPr>
              <w:rPr>
                <w:rFonts w:hint="eastAsia" w:ascii="宋体" w:hAnsi="宋体" w:eastAsia="宋体" w:cs="宋体"/>
                <w:color w:val="000000"/>
                <w:sz w:val="16"/>
                <w:szCs w:val="16"/>
              </w:rPr>
            </w:pPr>
            <w:r>
              <w:rPr>
                <w:rFonts w:hint="eastAsia" w:ascii="宋体" w:hAnsi="宋体" w:eastAsia="宋体" w:cs="宋体"/>
                <w:color w:val="000000"/>
                <w:sz w:val="16"/>
                <w:szCs w:val="16"/>
              </w:rPr>
              <w:t>漫游账号</w:t>
            </w:r>
          </w:p>
        </w:tc>
        <w:tc>
          <w:tcPr>
            <w:tcW w:w="43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46691F3">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sz w:val="20"/>
                <w:szCs w:val="20"/>
              </w:rPr>
              <w:t>20个</w:t>
            </w:r>
          </w:p>
        </w:tc>
        <w:tc>
          <w:tcPr>
            <w:tcW w:w="624" w:type="dxa"/>
            <w:tcBorders>
              <w:top w:val="single" w:color="000000" w:sz="4" w:space="0"/>
              <w:left w:val="single" w:color="000000" w:sz="4" w:space="0"/>
              <w:bottom w:val="single" w:color="000000" w:sz="4" w:space="0"/>
              <w:right w:val="single" w:color="auto" w:sz="4" w:space="0"/>
            </w:tcBorders>
            <w:shd w:val="clear" w:color="auto" w:fill="auto"/>
            <w:vAlign w:val="center"/>
          </w:tcPr>
          <w:p w14:paraId="6478A9FD">
            <w:pPr>
              <w:jc w:val="right"/>
              <w:rPr>
                <w:rFonts w:hint="eastAsia" w:ascii="宋体" w:hAnsi="宋体" w:eastAsia="宋体" w:cs="宋体"/>
                <w:color w:val="000000"/>
                <w:sz w:val="16"/>
                <w:szCs w:val="16"/>
              </w:rPr>
            </w:pPr>
            <w:r>
              <w:rPr>
                <w:rFonts w:hint="eastAsia" w:ascii="宋体" w:hAnsi="宋体" w:eastAsia="宋体" w:cs="宋体"/>
                <w:color w:val="000000"/>
                <w:sz w:val="16"/>
                <w:szCs w:val="16"/>
              </w:rPr>
              <w:t>2026</w:t>
            </w:r>
          </w:p>
        </w:tc>
        <w:tc>
          <w:tcPr>
            <w:tcW w:w="768" w:type="dxa"/>
            <w:tcBorders>
              <w:top w:val="single" w:color="000000" w:sz="4" w:space="0"/>
              <w:left w:val="single" w:color="auto" w:sz="4" w:space="0"/>
              <w:bottom w:val="single" w:color="auto" w:sz="4" w:space="0"/>
              <w:right w:val="nil"/>
            </w:tcBorders>
            <w:shd w:val="clear" w:color="auto" w:fill="auto"/>
            <w:vAlign w:val="center"/>
          </w:tcPr>
          <w:p w14:paraId="1A0F6AAF">
            <w:pPr>
              <w:rPr>
                <w:rFonts w:hint="eastAsia" w:ascii="宋体" w:hAnsi="宋体" w:eastAsia="宋体" w:cs="宋体"/>
                <w:color w:val="000000"/>
                <w:sz w:val="16"/>
                <w:szCs w:val="16"/>
              </w:rPr>
            </w:pPr>
            <w:r>
              <w:rPr>
                <w:rFonts w:hint="eastAsia" w:ascii="宋体" w:hAnsi="宋体" w:eastAsia="宋体" w:cs="宋体"/>
                <w:color w:val="000000"/>
                <w:kern w:val="0"/>
                <w:sz w:val="20"/>
                <w:szCs w:val="20"/>
                <w:lang w:bidi="ar"/>
              </w:rPr>
              <w:t>√</w:t>
            </w:r>
          </w:p>
        </w:tc>
        <w:tc>
          <w:tcPr>
            <w:tcW w:w="708" w:type="dxa"/>
            <w:tcBorders>
              <w:top w:val="single" w:color="000000" w:sz="4" w:space="0"/>
              <w:left w:val="single" w:color="000000" w:sz="4" w:space="0"/>
              <w:bottom w:val="single" w:color="auto" w:sz="4" w:space="0"/>
              <w:right w:val="single" w:color="auto" w:sz="4" w:space="0"/>
            </w:tcBorders>
            <w:shd w:val="clear" w:color="auto" w:fill="auto"/>
            <w:vAlign w:val="center"/>
          </w:tcPr>
          <w:p w14:paraId="1ABC43AA">
            <w:pPr>
              <w:rPr>
                <w:rFonts w:hint="eastAsia" w:ascii="宋体" w:hAnsi="宋体" w:eastAsia="宋体" w:cs="宋体"/>
                <w:color w:val="000000"/>
                <w:kern w:val="0"/>
                <w:sz w:val="20"/>
                <w:szCs w:val="20"/>
                <w:lang w:bidi="ar"/>
              </w:rPr>
            </w:pPr>
          </w:p>
        </w:tc>
      </w:tr>
    </w:tbl>
    <w:p w14:paraId="7E42643E">
      <w:pPr>
        <w:pStyle w:val="2"/>
        <w:rPr>
          <w:rFonts w:hint="eastAsia" w:ascii="宋体" w:hAnsi="宋体" w:eastAsia="宋体" w:cs="宋体"/>
        </w:rPr>
      </w:pPr>
    </w:p>
    <w:p w14:paraId="39A7CC0B">
      <w:pPr>
        <w:pStyle w:val="19"/>
        <w:numPr>
          <w:ilvl w:val="0"/>
          <w:numId w:val="2"/>
        </w:numPr>
        <w:spacing w:before="156" w:beforeLines="50" w:line="360" w:lineRule="auto"/>
        <w:ind w:left="1168" w:right="25" w:rightChars="12" w:hanging="748"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数据库服务方式</w:t>
      </w:r>
    </w:p>
    <w:p w14:paraId="70E14430">
      <w:pPr>
        <w:spacing w:before="156" w:beforeLines="50" w:line="360" w:lineRule="auto"/>
        <w:ind w:left="420" w:right="25" w:rightChars="12"/>
        <w:rPr>
          <w:rFonts w:hint="eastAsia" w:ascii="宋体" w:hAnsi="宋体" w:eastAsia="宋体" w:cs="宋体"/>
          <w:b/>
          <w:color w:val="000000"/>
          <w:kern w:val="0"/>
          <w:szCs w:val="21"/>
        </w:rPr>
      </w:pPr>
      <w:r>
        <w:rPr>
          <w:rFonts w:hint="eastAsia" w:ascii="宋体" w:hAnsi="宋体" w:eastAsia="宋体" w:cs="宋体"/>
          <w:b/>
          <w:color w:val="000000"/>
          <w:kern w:val="0"/>
          <w:szCs w:val="21"/>
        </w:rPr>
        <w:t>根据甲方选择，乙方按以下方式提供服务：</w:t>
      </w:r>
    </w:p>
    <w:p w14:paraId="1FF026E4">
      <w:pPr>
        <w:spacing w:before="156" w:beforeLines="50" w:line="360" w:lineRule="auto"/>
        <w:ind w:left="420" w:right="25" w:rightChars="12"/>
        <w:rPr>
          <w:rFonts w:hint="eastAsia" w:ascii="宋体" w:hAnsi="宋体" w:eastAsia="宋体" w:cs="宋体"/>
          <w:color w:val="000000"/>
          <w:kern w:val="0"/>
          <w:szCs w:val="21"/>
        </w:rPr>
      </w:pPr>
      <w:r>
        <w:rPr>
          <w:rFonts w:hint="eastAsia" w:ascii="宋体" w:hAnsi="宋体" w:eastAsia="宋体" w:cs="宋体"/>
          <w:b/>
          <w:color w:val="000000"/>
          <w:kern w:val="0"/>
          <w:szCs w:val="21"/>
        </w:rPr>
        <w:t>云托管方式：</w:t>
      </w:r>
      <w:r>
        <w:rPr>
          <w:rFonts w:hint="eastAsia" w:ascii="宋体" w:hAnsi="宋体" w:eastAsia="宋体" w:cs="宋体"/>
          <w:color w:val="000000"/>
          <w:kern w:val="0"/>
          <w:szCs w:val="21"/>
        </w:rPr>
        <w:t>即在本合同期内，甲方委托乙方将本合同约定数据库存放在“中国知网”网站（www.cnki.net），并获得乙方提供的检索、浏览、下载和数据库保管、数据安装等服务。</w:t>
      </w:r>
    </w:p>
    <w:p w14:paraId="6B9FA3C6">
      <w:pPr>
        <w:pStyle w:val="19"/>
        <w:numPr>
          <w:ilvl w:val="0"/>
          <w:numId w:val="2"/>
        </w:numPr>
        <w:spacing w:before="156" w:beforeLines="50" w:line="360" w:lineRule="auto"/>
        <w:ind w:left="1168" w:right="25" w:rightChars="12" w:hanging="748"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服务提供</w:t>
      </w:r>
    </w:p>
    <w:p w14:paraId="0448C539">
      <w:pPr>
        <w:spacing w:before="156" w:beforeLines="50" w:line="360" w:lineRule="auto"/>
        <w:ind w:right="25" w:rightChars="12" w:firstLine="420"/>
        <w:rPr>
          <w:rFonts w:hint="eastAsia" w:ascii="宋体" w:hAnsi="宋体" w:eastAsia="宋体" w:cs="宋体"/>
          <w:color w:val="000000"/>
          <w:kern w:val="0"/>
          <w:szCs w:val="21"/>
        </w:rPr>
      </w:pPr>
      <w:r>
        <w:rPr>
          <w:rFonts w:hint="eastAsia" w:ascii="宋体" w:hAnsi="宋体" w:eastAsia="宋体" w:cs="宋体"/>
          <w:b/>
          <w:color w:val="000000"/>
          <w:kern w:val="0"/>
          <w:szCs w:val="21"/>
        </w:rPr>
        <w:t>根据甲方选择，乙方按以下方式提供服务：</w:t>
      </w:r>
    </w:p>
    <w:p w14:paraId="4C85E7AA">
      <w:pPr>
        <w:pStyle w:val="21"/>
        <w:numPr>
          <w:ilvl w:val="255"/>
          <w:numId w:val="0"/>
        </w:numPr>
        <w:spacing w:line="360" w:lineRule="auto"/>
        <w:ind w:left="426" w:right="25" w:rightChars="12"/>
        <w:rPr>
          <w:rFonts w:hint="eastAsia" w:ascii="宋体" w:hAnsi="宋体" w:eastAsia="宋体" w:cs="宋体"/>
          <w:b/>
          <w:color w:val="000000"/>
          <w:kern w:val="0"/>
          <w:szCs w:val="21"/>
        </w:rPr>
      </w:pPr>
      <w:r>
        <w:rPr>
          <w:rFonts w:hint="eastAsia" w:ascii="宋体" w:hAnsi="宋体" w:eastAsia="宋体" w:cs="宋体"/>
          <w:b/>
          <w:color w:val="000000"/>
          <w:kern w:val="0"/>
          <w:szCs w:val="21"/>
        </w:rPr>
        <w:t>云托管方式：</w:t>
      </w:r>
    </w:p>
    <w:p w14:paraId="73C2E43B">
      <w:pPr>
        <w:pStyle w:val="19"/>
        <w:numPr>
          <w:ilvl w:val="0"/>
          <w:numId w:val="3"/>
        </w:numPr>
        <w:adjustRightInd w:val="0"/>
        <w:snapToGrid w:val="0"/>
        <w:spacing w:before="156" w:beforeLines="50" w:line="360" w:lineRule="auto"/>
        <w:ind w:left="1134" w:right="25" w:rightChars="12" w:firstLineChars="0"/>
        <w:rPr>
          <w:rFonts w:hint="eastAsia" w:ascii="宋体" w:hAnsi="宋体" w:eastAsia="宋体" w:cs="宋体"/>
          <w:color w:val="000000"/>
          <w:szCs w:val="21"/>
        </w:rPr>
      </w:pPr>
      <w:r>
        <w:rPr>
          <w:rFonts w:hint="eastAsia" w:ascii="宋体" w:hAnsi="宋体" w:eastAsia="宋体" w:cs="宋体"/>
          <w:color w:val="000000"/>
          <w:kern w:val="0"/>
          <w:szCs w:val="21"/>
        </w:rPr>
        <w:t>开通服务账号：在本合同约定的服务期开始前，乙方为甲方提供专为甲方服务的“中</w:t>
      </w:r>
      <w:r>
        <w:rPr>
          <w:rFonts w:hint="eastAsia" w:ascii="宋体" w:hAnsi="宋体" w:eastAsia="宋体" w:cs="宋体"/>
          <w:color w:val="000000"/>
          <w:szCs w:val="21"/>
        </w:rPr>
        <w:t>国知网”网站的账号和密码，甲方确认开通结果。</w:t>
      </w:r>
    </w:p>
    <w:p w14:paraId="7F8D5142">
      <w:pPr>
        <w:spacing w:before="156" w:beforeLines="50" w:line="360" w:lineRule="auto"/>
        <w:ind w:left="714" w:right="25" w:rightChars="12" w:firstLine="420"/>
        <w:rPr>
          <w:rFonts w:hint="eastAsia" w:ascii="宋体" w:hAnsi="宋体" w:eastAsia="宋体" w:cs="宋体"/>
          <w:color w:val="000000"/>
          <w:szCs w:val="21"/>
        </w:rPr>
      </w:pPr>
      <w:r>
        <w:rPr>
          <w:rFonts w:hint="eastAsia" w:ascii="宋体" w:hAnsi="宋体" w:eastAsia="宋体" w:cs="宋体"/>
          <w:color w:val="000000"/>
          <w:szCs w:val="21"/>
        </w:rPr>
        <w:t>数据库网上使用期限：</w:t>
      </w:r>
    </w:p>
    <w:p w14:paraId="669FFF8F">
      <w:pPr>
        <w:spacing w:before="156" w:beforeLines="50" w:line="360" w:lineRule="auto"/>
        <w:ind w:left="840" w:leftChars="400" w:right="25" w:rightChars="12" w:firstLine="630" w:firstLineChars="300"/>
        <w:rPr>
          <w:rFonts w:hint="eastAsia" w:ascii="宋体" w:hAnsi="宋体" w:eastAsia="宋体" w:cs="宋体"/>
          <w:color w:val="000000"/>
          <w:kern w:val="0"/>
          <w:szCs w:val="21"/>
          <w:u w:val="single"/>
        </w:rPr>
      </w:pPr>
      <w:r>
        <w:rPr>
          <w:rFonts w:hint="eastAsia" w:ascii="宋体" w:hAnsi="宋体" w:eastAsia="宋体" w:cs="宋体"/>
          <w:color w:val="000000"/>
          <w:kern w:val="0"/>
          <w:szCs w:val="21"/>
        </w:rPr>
        <w:t>自</w:t>
      </w:r>
      <w:r>
        <w:rPr>
          <w:rFonts w:hint="eastAsia" w:ascii="宋体" w:hAnsi="宋体" w:eastAsia="宋体" w:cs="宋体"/>
          <w:color w:val="000000"/>
          <w:kern w:val="0"/>
          <w:szCs w:val="21"/>
          <w:u w:val="single"/>
        </w:rPr>
        <w:t xml:space="preserve"> 2026 </w:t>
      </w:r>
      <w:r>
        <w:rPr>
          <w:rFonts w:hint="eastAsia" w:ascii="宋体" w:hAnsi="宋体" w:eastAsia="宋体" w:cs="宋体"/>
          <w:color w:val="000000"/>
          <w:kern w:val="0"/>
          <w:szCs w:val="21"/>
        </w:rPr>
        <w:t>年</w:t>
      </w:r>
      <w:r>
        <w:rPr>
          <w:rFonts w:hint="eastAsia" w:ascii="宋体" w:hAnsi="宋体" w:eastAsia="宋体" w:cs="宋体"/>
          <w:color w:val="000000"/>
          <w:kern w:val="0"/>
          <w:szCs w:val="21"/>
          <w:u w:val="single"/>
        </w:rPr>
        <w:t xml:space="preserve"> 7 </w:t>
      </w:r>
      <w:r>
        <w:rPr>
          <w:rFonts w:hint="eastAsia" w:ascii="宋体" w:hAnsi="宋体" w:eastAsia="宋体" w:cs="宋体"/>
          <w:color w:val="000000"/>
          <w:kern w:val="0"/>
          <w:szCs w:val="21"/>
        </w:rPr>
        <w:t>月</w:t>
      </w:r>
      <w:r>
        <w:rPr>
          <w:rFonts w:hint="eastAsia" w:ascii="宋体" w:hAnsi="宋体" w:eastAsia="宋体" w:cs="宋体"/>
          <w:color w:val="000000"/>
          <w:kern w:val="0"/>
          <w:szCs w:val="21"/>
          <w:u w:val="single"/>
        </w:rPr>
        <w:t xml:space="preserve"> 1 </w:t>
      </w:r>
      <w:r>
        <w:rPr>
          <w:rFonts w:hint="eastAsia" w:ascii="宋体" w:hAnsi="宋体" w:eastAsia="宋体" w:cs="宋体"/>
          <w:color w:val="000000"/>
          <w:kern w:val="0"/>
          <w:szCs w:val="21"/>
        </w:rPr>
        <w:t>日至</w:t>
      </w:r>
      <w:r>
        <w:rPr>
          <w:rFonts w:hint="eastAsia" w:ascii="宋体" w:hAnsi="宋体" w:eastAsia="宋体" w:cs="宋体"/>
          <w:color w:val="000000"/>
          <w:kern w:val="0"/>
          <w:szCs w:val="21"/>
          <w:u w:val="single"/>
        </w:rPr>
        <w:t xml:space="preserve"> 2027</w:t>
      </w:r>
      <w:r>
        <w:rPr>
          <w:rFonts w:hint="eastAsia" w:ascii="宋体" w:hAnsi="宋体" w:eastAsia="宋体" w:cs="宋体"/>
          <w:color w:val="000000"/>
          <w:kern w:val="0"/>
          <w:szCs w:val="21"/>
          <w:u w:val="single"/>
          <w:lang w:val="en-US" w:eastAsia="zh-CN"/>
        </w:rPr>
        <w:t xml:space="preserve"> </w:t>
      </w:r>
      <w:r>
        <w:rPr>
          <w:rFonts w:hint="eastAsia" w:ascii="宋体" w:hAnsi="宋体" w:eastAsia="宋体" w:cs="宋体"/>
          <w:color w:val="000000"/>
          <w:kern w:val="0"/>
          <w:szCs w:val="21"/>
        </w:rPr>
        <w:t>年</w:t>
      </w:r>
      <w:r>
        <w:rPr>
          <w:rFonts w:hint="eastAsia" w:ascii="宋体" w:hAnsi="宋体" w:eastAsia="宋体" w:cs="宋体"/>
          <w:color w:val="000000"/>
          <w:kern w:val="0"/>
          <w:szCs w:val="21"/>
          <w:u w:val="single"/>
        </w:rPr>
        <w:t xml:space="preserve"> 6 </w:t>
      </w:r>
      <w:r>
        <w:rPr>
          <w:rFonts w:hint="eastAsia" w:ascii="宋体" w:hAnsi="宋体" w:eastAsia="宋体" w:cs="宋体"/>
          <w:color w:val="000000"/>
          <w:kern w:val="0"/>
          <w:szCs w:val="21"/>
        </w:rPr>
        <w:t>月</w:t>
      </w:r>
      <w:r>
        <w:rPr>
          <w:rFonts w:hint="eastAsia" w:ascii="宋体" w:hAnsi="宋体" w:eastAsia="宋体" w:cs="宋体"/>
          <w:color w:val="000000"/>
          <w:kern w:val="0"/>
          <w:szCs w:val="21"/>
          <w:u w:val="single"/>
        </w:rPr>
        <w:t xml:space="preserve"> 30 </w:t>
      </w:r>
      <w:r>
        <w:rPr>
          <w:rFonts w:hint="eastAsia" w:ascii="宋体" w:hAnsi="宋体" w:eastAsia="宋体" w:cs="宋体"/>
          <w:color w:val="000000"/>
          <w:kern w:val="0"/>
          <w:szCs w:val="21"/>
        </w:rPr>
        <w:t>日。</w:t>
      </w:r>
    </w:p>
    <w:p w14:paraId="71FD1C6D">
      <w:pPr>
        <w:pStyle w:val="19"/>
        <w:numPr>
          <w:ilvl w:val="0"/>
          <w:numId w:val="3"/>
        </w:numPr>
        <w:adjustRightInd w:val="0"/>
        <w:snapToGrid w:val="0"/>
        <w:spacing w:before="156" w:beforeLines="50" w:line="360" w:lineRule="auto"/>
        <w:ind w:left="1134" w:right="25" w:rightChars="12" w:firstLineChars="0"/>
        <w:rPr>
          <w:rFonts w:hint="eastAsia" w:ascii="宋体" w:hAnsi="宋体" w:eastAsia="宋体" w:cs="宋体"/>
          <w:color w:val="000000"/>
          <w:szCs w:val="21"/>
        </w:rPr>
      </w:pPr>
      <w:r>
        <w:rPr>
          <w:rFonts w:hint="eastAsia" w:ascii="宋体" w:hAnsi="宋体" w:eastAsia="宋体" w:cs="宋体"/>
          <w:color w:val="000000"/>
          <w:szCs w:val="21"/>
        </w:rPr>
        <w:t>数据库安装：在本合同期内每年年底或本合同终止时，乙方可向甲方提供数据库光盘，并在甲方要求时将数据库免费安装在甲方内部网络服务器上。甲方应具备必要的安装条件，并在安装完成后确认安装结果。</w:t>
      </w:r>
    </w:p>
    <w:p w14:paraId="59357D13">
      <w:pPr>
        <w:pStyle w:val="19"/>
        <w:numPr>
          <w:ilvl w:val="0"/>
          <w:numId w:val="3"/>
        </w:numPr>
        <w:adjustRightInd w:val="0"/>
        <w:snapToGrid w:val="0"/>
        <w:spacing w:before="156" w:beforeLines="50" w:line="360" w:lineRule="auto"/>
        <w:ind w:left="1134"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本合同期满后甲方不再续订数据库，且需要乙方继续提供甲方拥有永久使用权的数据库的云托管服务的，甲方每年按当年同类数据库续订费10%的标准向乙方支付服务费。</w:t>
      </w:r>
    </w:p>
    <w:p w14:paraId="4A25C502">
      <w:pPr>
        <w:pStyle w:val="19"/>
        <w:numPr>
          <w:ilvl w:val="0"/>
          <w:numId w:val="3"/>
        </w:numPr>
        <w:adjustRightInd w:val="0"/>
        <w:snapToGrid w:val="0"/>
        <w:spacing w:before="156" w:beforeLines="50" w:line="360" w:lineRule="auto"/>
        <w:ind w:left="1134" w:right="25" w:rightChars="12" w:firstLineChars="0"/>
        <w:rPr>
          <w:rFonts w:hint="eastAsia" w:ascii="宋体" w:hAnsi="宋体" w:eastAsia="宋体" w:cs="宋体"/>
          <w:color w:val="000000"/>
          <w:szCs w:val="21"/>
        </w:rPr>
      </w:pPr>
      <w:r>
        <w:rPr>
          <w:rFonts w:hint="eastAsia" w:ascii="宋体" w:hAnsi="宋体" w:eastAsia="宋体" w:cs="宋体"/>
          <w:color w:val="000000"/>
          <w:szCs w:val="21"/>
        </w:rPr>
        <w:t>数据库保存：乙方可按年度向甲方提供全年的数据库保存光盘。</w:t>
      </w:r>
    </w:p>
    <w:p w14:paraId="1BCD5C78">
      <w:pPr>
        <w:pStyle w:val="19"/>
        <w:numPr>
          <w:ilvl w:val="0"/>
          <w:numId w:val="3"/>
        </w:numPr>
        <w:adjustRightInd w:val="0"/>
        <w:snapToGrid w:val="0"/>
        <w:spacing w:before="156" w:beforeLines="50" w:line="360" w:lineRule="auto"/>
        <w:ind w:left="1134" w:right="25" w:rightChars="12" w:firstLineChars="0"/>
        <w:rPr>
          <w:rFonts w:hint="eastAsia" w:ascii="宋体" w:hAnsi="宋体" w:eastAsia="宋体" w:cs="宋体"/>
          <w:color w:val="000000"/>
          <w:szCs w:val="21"/>
        </w:rPr>
      </w:pPr>
      <w:r>
        <w:rPr>
          <w:rFonts w:hint="eastAsia" w:ascii="宋体" w:hAnsi="宋体" w:eastAsia="宋体" w:cs="宋体"/>
          <w:color w:val="000000"/>
          <w:szCs w:val="21"/>
        </w:rPr>
        <w:t>内容新增</w:t>
      </w:r>
    </w:p>
    <w:p w14:paraId="1829974D">
      <w:pPr>
        <w:pStyle w:val="19"/>
        <w:spacing w:before="156" w:beforeLines="50" w:line="360" w:lineRule="auto"/>
        <w:ind w:left="1215" w:right="25" w:rightChars="12" w:firstLine="0" w:firstLineChars="0"/>
        <w:rPr>
          <w:rFonts w:hint="eastAsia" w:ascii="宋体" w:hAnsi="宋体" w:eastAsia="宋体" w:cs="宋体"/>
          <w:color w:val="000000"/>
          <w:szCs w:val="21"/>
        </w:rPr>
      </w:pPr>
      <w:r>
        <w:rPr>
          <w:rFonts w:hint="eastAsia" w:ascii="宋体" w:hAnsi="宋体" w:eastAsia="宋体" w:cs="宋体"/>
          <w:color w:val="000000"/>
          <w:kern w:val="0"/>
          <w:szCs w:val="21"/>
        </w:rPr>
        <w:t>乙方每个工作日在“中国知网”网站提供新增数据库内容</w:t>
      </w:r>
      <w:r>
        <w:rPr>
          <w:rFonts w:hint="eastAsia" w:ascii="宋体" w:hAnsi="宋体" w:eastAsia="宋体" w:cs="宋体"/>
          <w:color w:val="000000"/>
          <w:szCs w:val="21"/>
        </w:rPr>
        <w:t>。</w:t>
      </w:r>
    </w:p>
    <w:p w14:paraId="3E596222">
      <w:pPr>
        <w:pStyle w:val="19"/>
        <w:numPr>
          <w:ilvl w:val="0"/>
          <w:numId w:val="2"/>
        </w:numPr>
        <w:spacing w:before="156" w:beforeLines="50" w:line="360" w:lineRule="auto"/>
        <w:ind w:left="1168" w:right="25" w:rightChars="12" w:hanging="748"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服务订购费</w:t>
      </w:r>
    </w:p>
    <w:p w14:paraId="3C1A52AB">
      <w:pPr>
        <w:spacing w:before="156" w:beforeLines="50" w:line="360" w:lineRule="auto"/>
        <w:ind w:left="420" w:right="25" w:rightChars="12" w:firstLine="300"/>
        <w:rPr>
          <w:rFonts w:hint="eastAsia" w:ascii="宋体" w:hAnsi="宋体" w:eastAsia="宋体" w:cs="宋体"/>
          <w:color w:val="000000"/>
          <w:kern w:val="0"/>
          <w:szCs w:val="21"/>
        </w:rPr>
      </w:pPr>
      <w:r>
        <w:rPr>
          <w:rFonts w:hint="eastAsia" w:ascii="宋体" w:hAnsi="宋体" w:eastAsia="宋体" w:cs="宋体"/>
          <w:color w:val="000000"/>
          <w:kern w:val="0"/>
          <w:szCs w:val="21"/>
        </w:rPr>
        <w:t>甲方应在本合同生效一个月内通过电汇或银行转账支付下列款项：</w:t>
      </w:r>
    </w:p>
    <w:p w14:paraId="3700303D">
      <w:pPr>
        <w:spacing w:before="156" w:beforeLines="50" w:line="360" w:lineRule="auto"/>
        <w:ind w:left="420" w:right="25" w:rightChars="12" w:firstLine="30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数据库服务费： </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元（人民币大写）</w:t>
      </w:r>
    </w:p>
    <w:p w14:paraId="02A90D56">
      <w:pPr>
        <w:spacing w:before="156" w:beforeLines="50" w:line="360" w:lineRule="auto"/>
        <w:ind w:left="420" w:right="25" w:rightChars="12" w:firstLine="300"/>
        <w:rPr>
          <w:rFonts w:hint="eastAsia" w:ascii="宋体" w:hAnsi="宋体" w:eastAsia="宋体" w:cs="宋体"/>
          <w:color w:val="000000"/>
          <w:kern w:val="0"/>
          <w:szCs w:val="21"/>
        </w:rPr>
      </w:pPr>
      <w:r>
        <w:rPr>
          <w:rFonts w:hint="eastAsia" w:ascii="宋体" w:hAnsi="宋体" w:eastAsia="宋体" w:cs="宋体"/>
          <w:color w:val="000000"/>
          <w:kern w:val="0"/>
          <w:szCs w:val="21"/>
        </w:rPr>
        <w:t>乙方账号信息：</w:t>
      </w:r>
    </w:p>
    <w:p w14:paraId="5BA42E12">
      <w:pPr>
        <w:spacing w:before="156" w:beforeLines="50" w:line="360" w:lineRule="auto"/>
        <w:ind w:left="840" w:right="25" w:rightChars="12"/>
        <w:rPr>
          <w:rFonts w:hint="eastAsia" w:ascii="宋体" w:hAnsi="宋体" w:eastAsia="宋体" w:cs="宋体"/>
          <w:bCs/>
          <w:color w:val="000000"/>
          <w:kern w:val="0"/>
          <w:szCs w:val="21"/>
        </w:rPr>
      </w:pPr>
      <w:r>
        <w:rPr>
          <w:rFonts w:hint="eastAsia" w:ascii="宋体" w:hAnsi="宋体" w:eastAsia="宋体" w:cs="宋体"/>
          <w:bCs/>
          <w:color w:val="000000"/>
          <w:kern w:val="0"/>
          <w:szCs w:val="21"/>
        </w:rPr>
        <w:t xml:space="preserve">开户行： </w:t>
      </w:r>
    </w:p>
    <w:p w14:paraId="4330FD26">
      <w:pPr>
        <w:spacing w:before="156" w:beforeLines="50" w:line="360" w:lineRule="auto"/>
        <w:ind w:left="840" w:right="25" w:rightChars="12"/>
        <w:rPr>
          <w:rFonts w:hint="eastAsia" w:ascii="宋体" w:hAnsi="宋体" w:eastAsia="宋体" w:cs="宋体"/>
          <w:bCs/>
          <w:color w:val="000000"/>
          <w:kern w:val="0"/>
          <w:szCs w:val="21"/>
        </w:rPr>
      </w:pPr>
      <w:r>
        <w:rPr>
          <w:rFonts w:hint="eastAsia" w:ascii="宋体" w:hAnsi="宋体" w:eastAsia="宋体" w:cs="宋体"/>
          <w:bCs/>
          <w:color w:val="000000"/>
          <w:kern w:val="0"/>
          <w:szCs w:val="21"/>
        </w:rPr>
        <w:t xml:space="preserve">户 名： </w:t>
      </w:r>
    </w:p>
    <w:p w14:paraId="66CE6FC7">
      <w:pPr>
        <w:spacing w:before="156" w:beforeLines="50" w:line="360" w:lineRule="auto"/>
        <w:ind w:left="840" w:right="25" w:rightChars="12"/>
        <w:rPr>
          <w:rFonts w:hint="eastAsia" w:ascii="宋体" w:hAnsi="宋体" w:eastAsia="宋体" w:cs="宋体"/>
          <w:bCs/>
          <w:color w:val="000000"/>
          <w:kern w:val="0"/>
          <w:szCs w:val="21"/>
        </w:rPr>
      </w:pPr>
      <w:r>
        <w:rPr>
          <w:rFonts w:hint="eastAsia" w:ascii="宋体" w:hAnsi="宋体" w:eastAsia="宋体" w:cs="宋体"/>
          <w:bCs/>
          <w:color w:val="000000"/>
          <w:kern w:val="0"/>
          <w:szCs w:val="21"/>
        </w:rPr>
        <w:t>账  号：</w:t>
      </w:r>
    </w:p>
    <w:p w14:paraId="39591C8A">
      <w:pPr>
        <w:pStyle w:val="19"/>
        <w:numPr>
          <w:ilvl w:val="0"/>
          <w:numId w:val="2"/>
        </w:numPr>
        <w:spacing w:before="156" w:beforeLines="50" w:line="360" w:lineRule="auto"/>
        <w:ind w:left="1168" w:right="25" w:rightChars="12" w:hanging="748"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出版内容保证</w:t>
      </w:r>
    </w:p>
    <w:p w14:paraId="3F831208">
      <w:pPr>
        <w:spacing w:before="156" w:beforeLines="50" w:line="360" w:lineRule="auto"/>
        <w:ind w:left="420" w:leftChars="200" w:right="25" w:rightChars="12" w:firstLine="420" w:firstLineChars="200"/>
        <w:rPr>
          <w:rFonts w:hint="eastAsia" w:ascii="宋体" w:hAnsi="宋体" w:eastAsia="宋体" w:cs="宋体"/>
          <w:color w:val="000000"/>
          <w:kern w:val="0"/>
          <w:szCs w:val="21"/>
        </w:rPr>
      </w:pPr>
      <w:r>
        <w:rPr>
          <w:rFonts w:hint="eastAsia" w:ascii="宋体" w:hAnsi="宋体" w:eastAsia="宋体" w:cs="宋体"/>
          <w:color w:val="000000"/>
          <w:kern w:val="0"/>
          <w:szCs w:val="21"/>
        </w:rPr>
        <w:t>数据库内容按照《“中国知网”数据库出版计划》出版。如出版不符合约定且是由乙方原因造成，则乙方按照本合同第四条第二款承担违约责任。</w:t>
      </w:r>
    </w:p>
    <w:p w14:paraId="337FEBDF">
      <w:pPr>
        <w:pStyle w:val="19"/>
        <w:numPr>
          <w:ilvl w:val="0"/>
          <w:numId w:val="2"/>
        </w:numPr>
        <w:spacing w:before="156" w:beforeLines="50" w:line="360" w:lineRule="auto"/>
        <w:ind w:left="1168" w:right="25" w:rightChars="12" w:hanging="748"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使用及限制</w:t>
      </w:r>
    </w:p>
    <w:p w14:paraId="50350E29">
      <w:pPr>
        <w:pStyle w:val="21"/>
        <w:numPr>
          <w:ilvl w:val="0"/>
          <w:numId w:val="4"/>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甲方仅能在其单位内部网络IP范围内使用本合同约定的数据库。甲方将其确认的内部网络的IP范围填写在附件一《用户基本信息表》中，甲方确保IP范围的真实性。如甲方IP范围发生变化应及时通知乙方，以免影响正常使用。</w:t>
      </w:r>
    </w:p>
    <w:p w14:paraId="09D2C7C4">
      <w:pPr>
        <w:pStyle w:val="21"/>
        <w:numPr>
          <w:ilvl w:val="0"/>
          <w:numId w:val="4"/>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甲方使用“中国知网”数据库仅限于甲方最终用户以合理的方式使用及用于完成本职工作及个人学习、研究之目的。</w:t>
      </w:r>
    </w:p>
    <w:p w14:paraId="33AA2810">
      <w:pPr>
        <w:pStyle w:val="21"/>
        <w:spacing w:before="156" w:beforeLines="50" w:line="360" w:lineRule="auto"/>
        <w:ind w:left="780" w:right="25" w:rightChars="12"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不合理使用及相关违约责任详见附件二《不合理使用的方式及违约责任》。</w:t>
      </w:r>
    </w:p>
    <w:p w14:paraId="05395861">
      <w:pPr>
        <w:pStyle w:val="21"/>
        <w:numPr>
          <w:ilvl w:val="0"/>
          <w:numId w:val="4"/>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甲方依本合同约定取得“中国知网”数据库使用权，该权利不可转许可及转让。</w:t>
      </w:r>
    </w:p>
    <w:p w14:paraId="6140A2C5">
      <w:pPr>
        <w:pStyle w:val="21"/>
        <w:numPr>
          <w:ilvl w:val="0"/>
          <w:numId w:val="4"/>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甲方承诺尊重保护乙方及其代理的其他机构的知识产权，不使用侵犯乙方或其代理的其他机构合法权利的软件和数据库，并将为乙方和其代理的其他机构对侵权行为的调查和取证提供便利。甲方使用明知是侵犯乙方或其代理的其他机构知识产权的数据库的，乙方有权追究甲方的法律责任。</w:t>
      </w:r>
    </w:p>
    <w:p w14:paraId="7B35EA18">
      <w:pPr>
        <w:numPr>
          <w:ilvl w:val="0"/>
          <w:numId w:val="1"/>
        </w:numPr>
        <w:spacing w:line="360" w:lineRule="auto"/>
        <w:ind w:right="25" w:rightChars="12"/>
        <w:rPr>
          <w:rFonts w:hint="eastAsia" w:ascii="宋体" w:hAnsi="宋体" w:eastAsia="宋体" w:cs="宋体"/>
          <w:b/>
          <w:color w:val="000000"/>
          <w:kern w:val="0"/>
          <w:szCs w:val="21"/>
        </w:rPr>
      </w:pPr>
      <w:r>
        <w:rPr>
          <w:rFonts w:hint="eastAsia" w:ascii="宋体" w:hAnsi="宋体" w:eastAsia="宋体" w:cs="宋体"/>
          <w:b/>
          <w:color w:val="000000"/>
          <w:kern w:val="0"/>
          <w:szCs w:val="21"/>
        </w:rPr>
        <w:t>乙方的权利与义务</w:t>
      </w:r>
    </w:p>
    <w:p w14:paraId="202FDD63">
      <w:pPr>
        <w:pStyle w:val="19"/>
        <w:numPr>
          <w:ilvl w:val="0"/>
          <w:numId w:val="5"/>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保证和承诺</w:t>
      </w:r>
    </w:p>
    <w:p w14:paraId="6A41601B">
      <w:pPr>
        <w:pStyle w:val="21"/>
        <w:numPr>
          <w:ilvl w:val="0"/>
          <w:numId w:val="6"/>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中国学术期刊（光盘版）》电子杂志社有限公司（下简称“电子杂志社”）是依法成立的电子和互联网出版单位，“中国知网”网站（www.cnki.net）是该社的互联网出版网站。支撑“中国知网”数据库的计算机应用软件由乙方享有著作权。</w:t>
      </w:r>
    </w:p>
    <w:p w14:paraId="76B35EE9">
      <w:pPr>
        <w:pStyle w:val="21"/>
        <w:numPr>
          <w:ilvl w:val="0"/>
          <w:numId w:val="6"/>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中国知网系列数据库著作权属于电子杂志社，乙方是电子杂志社的代理销售单位，电子杂志社对乙方的代理销售行为拥有监督权，电子杂志社举报电话：  。</w:t>
      </w:r>
    </w:p>
    <w:p w14:paraId="355E0756">
      <w:pPr>
        <w:pStyle w:val="21"/>
        <w:numPr>
          <w:ilvl w:val="0"/>
          <w:numId w:val="6"/>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乙方承诺其拥有所需的权利和授权向甲方提供“中国知网”数据库许可和服务。如有第三方就“中国知网”数据库向甲方提起权利请求，乙方将负责解决并承担甲方因此产生的全部赔偿责任。</w:t>
      </w:r>
    </w:p>
    <w:p w14:paraId="6104F919">
      <w:pPr>
        <w:pStyle w:val="19"/>
        <w:numPr>
          <w:ilvl w:val="0"/>
          <w:numId w:val="5"/>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按照本合同约定时间及方式提供“中国知网”数据库及约定服务。</w:t>
      </w:r>
    </w:p>
    <w:p w14:paraId="62AEFCD6">
      <w:pPr>
        <w:pStyle w:val="19"/>
        <w:numPr>
          <w:ilvl w:val="0"/>
          <w:numId w:val="5"/>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数据库日常维护</w:t>
      </w:r>
    </w:p>
    <w:p w14:paraId="66FCFE80">
      <w:pPr>
        <w:pStyle w:val="21"/>
        <w:numPr>
          <w:ilvl w:val="0"/>
          <w:numId w:val="7"/>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技术服务</w:t>
      </w:r>
    </w:p>
    <w:p w14:paraId="58F4BF83">
      <w:pPr>
        <w:spacing w:line="360" w:lineRule="auto"/>
        <w:ind w:left="420" w:right="25" w:rightChars="12" w:firstLine="420" w:firstLineChars="200"/>
        <w:rPr>
          <w:rFonts w:hint="eastAsia" w:ascii="宋体" w:hAnsi="宋体" w:eastAsia="宋体" w:cs="宋体"/>
          <w:color w:val="000000"/>
          <w:kern w:val="0"/>
          <w:szCs w:val="21"/>
        </w:rPr>
      </w:pPr>
      <w:r>
        <w:rPr>
          <w:rFonts w:hint="eastAsia" w:ascii="宋体" w:hAnsi="宋体" w:eastAsia="宋体" w:cs="宋体"/>
          <w:color w:val="000000"/>
          <w:kern w:val="0"/>
          <w:szCs w:val="21"/>
        </w:rPr>
        <w:t>乙方为甲方系统管理人员提供一次技术培训，时间和方式由双方商定。</w:t>
      </w:r>
    </w:p>
    <w:p w14:paraId="741AF29D">
      <w:pPr>
        <w:pStyle w:val="21"/>
        <w:numPr>
          <w:ilvl w:val="0"/>
          <w:numId w:val="7"/>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技术咨询</w:t>
      </w:r>
    </w:p>
    <w:p w14:paraId="471252AC">
      <w:pPr>
        <w:spacing w:line="360" w:lineRule="auto"/>
        <w:ind w:left="420" w:right="25" w:rightChars="12" w:firstLine="420" w:firstLineChars="200"/>
        <w:rPr>
          <w:rFonts w:hint="eastAsia" w:ascii="宋体" w:hAnsi="宋体" w:eastAsia="宋体" w:cs="宋体"/>
          <w:color w:val="000000"/>
          <w:kern w:val="0"/>
          <w:szCs w:val="21"/>
        </w:rPr>
      </w:pPr>
      <w:r>
        <w:rPr>
          <w:rFonts w:hint="eastAsia" w:ascii="宋体" w:hAnsi="宋体" w:eastAsia="宋体" w:cs="宋体"/>
          <w:color w:val="000000"/>
          <w:kern w:val="0"/>
          <w:szCs w:val="21"/>
        </w:rPr>
        <w:t>乙方为甲方提供电话咨询服务,客户服务热线   。</w:t>
      </w:r>
    </w:p>
    <w:p w14:paraId="4BCEABE0">
      <w:pPr>
        <w:pStyle w:val="21"/>
        <w:numPr>
          <w:ilvl w:val="0"/>
          <w:numId w:val="7"/>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合同期满后服务</w:t>
      </w:r>
    </w:p>
    <w:p w14:paraId="608A996F">
      <w:pPr>
        <w:pStyle w:val="19"/>
        <w:spacing w:before="156" w:beforeLines="50" w:line="360" w:lineRule="auto"/>
        <w:ind w:left="420" w:right="25" w:rightChars="12" w:firstLineChars="0"/>
        <w:rPr>
          <w:rFonts w:hint="eastAsia" w:ascii="宋体" w:hAnsi="宋体" w:eastAsia="宋体" w:cs="宋体"/>
          <w:color w:val="000000"/>
          <w:szCs w:val="21"/>
        </w:rPr>
      </w:pPr>
      <w:r>
        <w:rPr>
          <w:rFonts w:hint="eastAsia" w:ascii="宋体" w:hAnsi="宋体" w:eastAsia="宋体" w:cs="宋体"/>
          <w:color w:val="000000"/>
          <w:szCs w:val="21"/>
        </w:rPr>
        <w:t>本合同期满后甲方不再续订</w:t>
      </w:r>
      <w:r>
        <w:rPr>
          <w:rFonts w:hint="eastAsia" w:ascii="宋体" w:hAnsi="宋体" w:eastAsia="宋体" w:cs="宋体"/>
          <w:color w:val="000000"/>
          <w:kern w:val="0"/>
          <w:szCs w:val="21"/>
        </w:rPr>
        <w:t>数据库</w:t>
      </w:r>
      <w:r>
        <w:rPr>
          <w:rFonts w:hint="eastAsia" w:ascii="宋体" w:hAnsi="宋体" w:eastAsia="宋体" w:cs="宋体"/>
          <w:color w:val="000000"/>
          <w:szCs w:val="21"/>
        </w:rPr>
        <w:t>，乙方上门维护甲方内部网络服务器安装的</w:t>
      </w:r>
      <w:r>
        <w:rPr>
          <w:rFonts w:hint="eastAsia" w:ascii="宋体" w:hAnsi="宋体" w:eastAsia="宋体" w:cs="宋体"/>
          <w:color w:val="000000"/>
          <w:kern w:val="0"/>
          <w:szCs w:val="21"/>
        </w:rPr>
        <w:t>“中国知网”数据库按</w:t>
      </w:r>
      <w:r>
        <w:rPr>
          <w:rFonts w:hint="eastAsia" w:ascii="宋体" w:hAnsi="宋体" w:eastAsia="宋体" w:cs="宋体"/>
          <w:color w:val="000000"/>
          <w:szCs w:val="21"/>
        </w:rPr>
        <w:t>省会城市300元/天、非省会城市450元/天的标准向甲方收取服务费。</w:t>
      </w:r>
    </w:p>
    <w:p w14:paraId="69D3E24D">
      <w:pPr>
        <w:pStyle w:val="19"/>
        <w:numPr>
          <w:ilvl w:val="0"/>
          <w:numId w:val="5"/>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乙方有权核查甲方提供的IP范围的真实性，并有权停止对甲方实际IP范围以外的IP提供数据库服务。</w:t>
      </w:r>
    </w:p>
    <w:p w14:paraId="2102C04C">
      <w:pPr>
        <w:numPr>
          <w:ilvl w:val="0"/>
          <w:numId w:val="1"/>
        </w:numPr>
        <w:spacing w:line="360" w:lineRule="auto"/>
        <w:ind w:right="25" w:rightChars="12"/>
        <w:rPr>
          <w:rFonts w:hint="eastAsia" w:ascii="宋体" w:hAnsi="宋体" w:eastAsia="宋体" w:cs="宋体"/>
          <w:b/>
          <w:color w:val="000000"/>
          <w:kern w:val="0"/>
          <w:szCs w:val="21"/>
        </w:rPr>
      </w:pPr>
      <w:r>
        <w:rPr>
          <w:rFonts w:hint="eastAsia" w:ascii="宋体" w:hAnsi="宋体" w:eastAsia="宋体" w:cs="宋体"/>
          <w:b/>
          <w:color w:val="000000"/>
          <w:kern w:val="0"/>
          <w:szCs w:val="21"/>
        </w:rPr>
        <w:t>保密</w:t>
      </w:r>
    </w:p>
    <w:p w14:paraId="43D8BF54">
      <w:pPr>
        <w:spacing w:before="156" w:beforeLines="50" w:line="360" w:lineRule="auto"/>
        <w:ind w:right="25" w:rightChars="12" w:firstLine="420"/>
        <w:rPr>
          <w:rFonts w:hint="eastAsia" w:ascii="宋体" w:hAnsi="宋体" w:eastAsia="宋体" w:cs="宋体"/>
          <w:color w:val="000000"/>
        </w:rPr>
      </w:pPr>
      <w:r>
        <w:rPr>
          <w:rFonts w:hint="eastAsia" w:ascii="宋体" w:hAnsi="宋体" w:eastAsia="宋体" w:cs="宋体"/>
          <w:color w:val="000000"/>
        </w:rPr>
        <w:t>对于因本合同的订立和履行双方知晓的对方的商业和技术秘密，以及本合同许可与服务费，双方均有保密义务。该保密义务在本合同期满或解除后仍然有效。</w:t>
      </w:r>
    </w:p>
    <w:p w14:paraId="696FF642">
      <w:pPr>
        <w:numPr>
          <w:ilvl w:val="0"/>
          <w:numId w:val="1"/>
        </w:numPr>
        <w:spacing w:line="360" w:lineRule="auto"/>
        <w:ind w:right="25" w:rightChars="12"/>
        <w:rPr>
          <w:rFonts w:hint="eastAsia" w:ascii="宋体" w:hAnsi="宋体" w:eastAsia="宋体" w:cs="宋体"/>
          <w:b/>
          <w:color w:val="000000"/>
          <w:kern w:val="0"/>
          <w:szCs w:val="21"/>
        </w:rPr>
      </w:pPr>
      <w:r>
        <w:rPr>
          <w:rFonts w:hint="eastAsia" w:ascii="宋体" w:hAnsi="宋体" w:eastAsia="宋体" w:cs="宋体"/>
          <w:b/>
          <w:color w:val="000000"/>
          <w:kern w:val="0"/>
          <w:szCs w:val="21"/>
        </w:rPr>
        <w:t>违约责任</w:t>
      </w:r>
    </w:p>
    <w:p w14:paraId="1720A5D4">
      <w:pPr>
        <w:pStyle w:val="19"/>
        <w:numPr>
          <w:ilvl w:val="0"/>
          <w:numId w:val="8"/>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甲方责任</w:t>
      </w:r>
    </w:p>
    <w:p w14:paraId="7B96C351">
      <w:pPr>
        <w:pStyle w:val="21"/>
        <w:numPr>
          <w:ilvl w:val="0"/>
          <w:numId w:val="9"/>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甲方逾期支付服务订购费，甲方应按照本合同约定的逾期服务订购费的0.1%每日向乙方支付违约金。</w:t>
      </w:r>
    </w:p>
    <w:p w14:paraId="1DA1713D">
      <w:pPr>
        <w:pStyle w:val="21"/>
        <w:numPr>
          <w:ilvl w:val="0"/>
          <w:numId w:val="9"/>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甲方不合理使用数据库，按附件二的约定承担违约责任。 </w:t>
      </w:r>
    </w:p>
    <w:p w14:paraId="060818C2">
      <w:pPr>
        <w:pStyle w:val="19"/>
        <w:numPr>
          <w:ilvl w:val="0"/>
          <w:numId w:val="8"/>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乙方责任</w:t>
      </w:r>
    </w:p>
    <w:p w14:paraId="642B3FDB">
      <w:pPr>
        <w:pStyle w:val="21"/>
        <w:numPr>
          <w:ilvl w:val="0"/>
          <w:numId w:val="10"/>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乙方在甲方付款后未在本合同约定期限开通账号和提供服务的，乙方应按照本合同约定服务订购费的0.1%每日向甲方支付违约金。逾期三个月的，除乙方应按本合同约定服务订购费用0.1%每日支付违约金外，甲方还有权解除合同。</w:t>
      </w:r>
    </w:p>
    <w:p w14:paraId="51104856">
      <w:pPr>
        <w:pStyle w:val="21"/>
        <w:numPr>
          <w:ilvl w:val="0"/>
          <w:numId w:val="10"/>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kern w:val="0"/>
          <w:szCs w:val="21"/>
        </w:rPr>
        <w:t>甲方验收后，如乙方许可使用的“中国知网”数据库的文献量未达到规定且误差大于5%的，乙方按缺少文献量占总文献量的比例双倍向甲方退还数据库许可及服务费。</w:t>
      </w:r>
    </w:p>
    <w:p w14:paraId="027828CB">
      <w:pPr>
        <w:numPr>
          <w:ilvl w:val="0"/>
          <w:numId w:val="1"/>
        </w:numPr>
        <w:spacing w:line="360" w:lineRule="auto"/>
        <w:ind w:right="25" w:rightChars="12"/>
        <w:rPr>
          <w:rFonts w:hint="eastAsia" w:ascii="宋体" w:hAnsi="宋体" w:eastAsia="宋体" w:cs="宋体"/>
          <w:b/>
          <w:color w:val="000000"/>
          <w:kern w:val="0"/>
          <w:szCs w:val="21"/>
        </w:rPr>
      </w:pPr>
      <w:r>
        <w:rPr>
          <w:rFonts w:hint="eastAsia" w:ascii="宋体" w:hAnsi="宋体" w:eastAsia="宋体" w:cs="宋体"/>
          <w:b/>
          <w:color w:val="000000"/>
          <w:kern w:val="0"/>
          <w:szCs w:val="21"/>
        </w:rPr>
        <w:t>不可抗力</w:t>
      </w:r>
    </w:p>
    <w:p w14:paraId="501B1963">
      <w:pPr>
        <w:pStyle w:val="19"/>
        <w:numPr>
          <w:ilvl w:val="0"/>
          <w:numId w:val="11"/>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不可抗力”是指双方不能合理控制、不可预见或即使预见亦无法避免的事件，该事件妨碍、影响或延误任何一方根据本合同履行其全部或部分义务。该事件包括但不限于地震、台风、洪水、火灾或其他天灾、战争、骚乱、罢工、恶性传染病、电力中断、黑客攻击、法律或政策改变或任何其他类似事件。</w:t>
      </w:r>
    </w:p>
    <w:p w14:paraId="0AC3C754">
      <w:pPr>
        <w:pStyle w:val="19"/>
        <w:numPr>
          <w:ilvl w:val="0"/>
          <w:numId w:val="11"/>
        </w:numPr>
        <w:spacing w:before="156" w:beforeLines="50" w:line="360" w:lineRule="auto"/>
        <w:ind w:right="25" w:rightChars="12" w:firstLineChars="0"/>
        <w:rPr>
          <w:rFonts w:hint="eastAsia" w:ascii="宋体" w:hAnsi="宋体" w:eastAsia="宋体" w:cs="宋体"/>
          <w:color w:val="000000"/>
        </w:rPr>
      </w:pPr>
      <w:r>
        <w:rPr>
          <w:rFonts w:hint="eastAsia" w:ascii="宋体" w:hAnsi="宋体" w:eastAsia="宋体" w:cs="宋体"/>
          <w:color w:val="000000"/>
          <w:kern w:val="0"/>
          <w:szCs w:val="21"/>
        </w:rPr>
        <w:t>如发生不可抗力事件，遭受该事件的一方应在合理时间内用可能的最快捷的方式通知对方，并在十五日内提供证明文件说明该事件的细节和不能履行或部分不能履行或延迟履行本合同的原因，然后由双方协商是否延期履行本合同或终止本合同。因不可抗力原因未履行合同的，未履行一方对另一方不承担违约责任。</w:t>
      </w:r>
    </w:p>
    <w:p w14:paraId="041185DF">
      <w:pPr>
        <w:numPr>
          <w:ilvl w:val="0"/>
          <w:numId w:val="1"/>
        </w:numPr>
        <w:spacing w:line="360" w:lineRule="auto"/>
        <w:ind w:right="25" w:rightChars="12"/>
        <w:rPr>
          <w:rFonts w:hint="eastAsia" w:ascii="宋体" w:hAnsi="宋体" w:eastAsia="宋体" w:cs="宋体"/>
          <w:b/>
          <w:color w:val="000000"/>
          <w:kern w:val="0"/>
          <w:szCs w:val="21"/>
        </w:rPr>
      </w:pPr>
      <w:r>
        <w:rPr>
          <w:rFonts w:hint="eastAsia" w:ascii="宋体" w:hAnsi="宋体" w:eastAsia="宋体" w:cs="宋体"/>
          <w:b/>
          <w:color w:val="000000"/>
          <w:kern w:val="0"/>
          <w:szCs w:val="21"/>
        </w:rPr>
        <w:t>争议解决</w:t>
      </w:r>
    </w:p>
    <w:p w14:paraId="779A34D6">
      <w:pPr>
        <w:pStyle w:val="19"/>
        <w:numPr>
          <w:ilvl w:val="0"/>
          <w:numId w:val="12"/>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由本合同引起或与本合同有关的任何争议，双方均应通过友好协商解决。</w:t>
      </w:r>
    </w:p>
    <w:p w14:paraId="3186F8F7">
      <w:pPr>
        <w:pStyle w:val="19"/>
        <w:numPr>
          <w:ilvl w:val="0"/>
          <w:numId w:val="12"/>
        </w:numPr>
        <w:spacing w:before="156" w:beforeLines="50" w:line="360" w:lineRule="auto"/>
        <w:ind w:right="25" w:rightChars="12" w:firstLineChars="0"/>
        <w:rPr>
          <w:rFonts w:hint="eastAsia" w:ascii="宋体" w:hAnsi="宋体" w:eastAsia="宋体" w:cs="宋体"/>
          <w:color w:val="000000"/>
        </w:rPr>
      </w:pPr>
      <w:r>
        <w:rPr>
          <w:rFonts w:hint="eastAsia" w:ascii="宋体" w:hAnsi="宋体" w:eastAsia="宋体" w:cs="宋体"/>
          <w:color w:val="000000"/>
          <w:kern w:val="0"/>
          <w:szCs w:val="21"/>
        </w:rPr>
        <w:t>如本合同任何条款被法院裁决为无效，不影响本合同其他条款的持续有效和执行。</w:t>
      </w:r>
    </w:p>
    <w:p w14:paraId="2CC491EA">
      <w:pPr>
        <w:numPr>
          <w:ilvl w:val="0"/>
          <w:numId w:val="1"/>
        </w:numPr>
        <w:spacing w:line="360" w:lineRule="auto"/>
        <w:ind w:right="25" w:rightChars="12"/>
        <w:rPr>
          <w:rFonts w:hint="eastAsia" w:ascii="宋体" w:hAnsi="宋体" w:eastAsia="宋体" w:cs="宋体"/>
          <w:b/>
          <w:color w:val="000000"/>
          <w:kern w:val="0"/>
          <w:szCs w:val="21"/>
        </w:rPr>
      </w:pPr>
      <w:r>
        <w:rPr>
          <w:rFonts w:hint="eastAsia" w:ascii="宋体" w:hAnsi="宋体" w:eastAsia="宋体" w:cs="宋体"/>
          <w:b/>
          <w:color w:val="000000"/>
          <w:kern w:val="0"/>
          <w:szCs w:val="21"/>
        </w:rPr>
        <w:t>其他</w:t>
      </w:r>
    </w:p>
    <w:p w14:paraId="28FD8FCC">
      <w:pPr>
        <w:pStyle w:val="19"/>
        <w:numPr>
          <w:ilvl w:val="0"/>
          <w:numId w:val="13"/>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szCs w:val="21"/>
        </w:rPr>
        <w:t>下列附件</w:t>
      </w:r>
      <w:r>
        <w:rPr>
          <w:rFonts w:hint="eastAsia" w:ascii="宋体" w:hAnsi="宋体" w:eastAsia="宋体" w:cs="宋体"/>
          <w:color w:val="000000"/>
          <w:kern w:val="0"/>
          <w:szCs w:val="21"/>
        </w:rPr>
        <w:t>为本合同附件，是本合同重要组成部分，与本合同具同等法律效力。</w:t>
      </w:r>
    </w:p>
    <w:p w14:paraId="4448A5C7">
      <w:pPr>
        <w:spacing w:line="360" w:lineRule="auto"/>
        <w:ind w:left="420" w:leftChars="200" w:right="25" w:rightChars="12" w:firstLine="210" w:firstLineChars="100"/>
        <w:rPr>
          <w:rFonts w:hint="eastAsia" w:ascii="宋体" w:hAnsi="宋体" w:eastAsia="宋体" w:cs="宋体"/>
          <w:color w:val="000000"/>
          <w:kern w:val="0"/>
          <w:szCs w:val="21"/>
        </w:rPr>
      </w:pPr>
      <w:r>
        <w:rPr>
          <w:rFonts w:hint="eastAsia" w:ascii="宋体" w:hAnsi="宋体" w:eastAsia="宋体" w:cs="宋体"/>
          <w:color w:val="000000"/>
          <w:kern w:val="0"/>
          <w:szCs w:val="21"/>
        </w:rPr>
        <w:t>附件</w:t>
      </w:r>
      <w:r>
        <w:rPr>
          <w:rFonts w:hint="eastAsia" w:ascii="宋体" w:hAnsi="宋体" w:eastAsia="宋体" w:cs="宋体"/>
          <w:color w:val="000000"/>
          <w:szCs w:val="21"/>
        </w:rPr>
        <w:t>一</w:t>
      </w:r>
      <w:r>
        <w:rPr>
          <w:rFonts w:hint="eastAsia" w:ascii="宋体" w:hAnsi="宋体" w:eastAsia="宋体" w:cs="宋体"/>
          <w:color w:val="000000"/>
          <w:kern w:val="0"/>
          <w:szCs w:val="21"/>
        </w:rPr>
        <w:t>《用户基本信息表》</w:t>
      </w:r>
    </w:p>
    <w:p w14:paraId="08B7ABC4">
      <w:pPr>
        <w:spacing w:line="360" w:lineRule="auto"/>
        <w:ind w:left="630" w:leftChars="300" w:right="25" w:rightChars="12"/>
        <w:rPr>
          <w:rFonts w:hint="eastAsia" w:ascii="宋体" w:hAnsi="宋体" w:eastAsia="宋体" w:cs="宋体"/>
          <w:color w:val="0000FF"/>
          <w:kern w:val="0"/>
          <w:szCs w:val="21"/>
        </w:rPr>
      </w:pPr>
      <w:r>
        <w:rPr>
          <w:rFonts w:hint="eastAsia" w:ascii="宋体" w:hAnsi="宋体" w:eastAsia="宋体" w:cs="宋体"/>
          <w:color w:val="000000"/>
          <w:szCs w:val="21"/>
        </w:rPr>
        <w:t>附件二《不合理使用的方式及违约责任》</w:t>
      </w:r>
    </w:p>
    <w:p w14:paraId="7EF42EA2">
      <w:pPr>
        <w:pStyle w:val="19"/>
        <w:numPr>
          <w:ilvl w:val="0"/>
          <w:numId w:val="13"/>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本合同期限从本合同签订时起，至本合同约定数据库安装更新完毕时止。</w:t>
      </w:r>
    </w:p>
    <w:p w14:paraId="5F009DAC">
      <w:pPr>
        <w:pStyle w:val="19"/>
        <w:numPr>
          <w:ilvl w:val="0"/>
          <w:numId w:val="13"/>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本合同未尽事宜，或本合同变更事项，由双方协商并以书面方式加以确定。</w:t>
      </w:r>
    </w:p>
    <w:p w14:paraId="2A5CFEDA">
      <w:pPr>
        <w:pStyle w:val="19"/>
        <w:numPr>
          <w:ilvl w:val="0"/>
          <w:numId w:val="13"/>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本合同一式伍份，甲方执叁份，乙方执贰份，具有同等法律效力。</w:t>
      </w:r>
    </w:p>
    <w:p w14:paraId="4D586119">
      <w:pPr>
        <w:pStyle w:val="19"/>
        <w:numPr>
          <w:ilvl w:val="0"/>
          <w:numId w:val="13"/>
        </w:numPr>
        <w:spacing w:before="156" w:beforeLines="50" w:line="360" w:lineRule="auto"/>
        <w:ind w:right="25" w:rightChars="12"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本合同经双方授权代表签字、盖章后生效。</w:t>
      </w:r>
    </w:p>
    <w:p w14:paraId="328B6C25">
      <w:pPr>
        <w:pStyle w:val="19"/>
        <w:spacing w:before="156" w:beforeLines="50"/>
        <w:ind w:right="25" w:rightChars="12" w:firstLine="0" w:firstLineChars="0"/>
        <w:rPr>
          <w:rFonts w:hint="eastAsia" w:ascii="宋体" w:hAnsi="宋体" w:eastAsia="宋体" w:cs="宋体"/>
          <w:color w:val="000000"/>
          <w:kern w:val="0"/>
          <w:szCs w:val="21"/>
        </w:rPr>
      </w:pPr>
    </w:p>
    <w:p w14:paraId="31DC582C">
      <w:pPr>
        <w:pStyle w:val="19"/>
        <w:spacing w:before="156" w:beforeLines="50"/>
        <w:ind w:right="25" w:rightChars="12" w:firstLine="0" w:firstLineChars="0"/>
        <w:rPr>
          <w:rFonts w:hint="eastAsia" w:ascii="宋体" w:hAnsi="宋体" w:eastAsia="宋体" w:cs="宋体"/>
          <w:color w:val="000000"/>
          <w:kern w:val="0"/>
          <w:szCs w:val="21"/>
        </w:rPr>
      </w:pPr>
    </w:p>
    <w:tbl>
      <w:tblPr>
        <w:tblStyle w:val="14"/>
        <w:tblW w:w="0" w:type="auto"/>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4587"/>
        <w:gridCol w:w="4587"/>
      </w:tblGrid>
      <w:tr w14:paraId="0FF42D2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c>
          <w:tcPr>
            <w:tcW w:w="4587" w:type="dxa"/>
          </w:tcPr>
          <w:p w14:paraId="3CAD3217">
            <w:pPr>
              <w:ind w:right="25" w:rightChars="12"/>
              <w:rPr>
                <w:rFonts w:hint="eastAsia" w:ascii="宋体" w:hAnsi="宋体" w:eastAsia="宋体" w:cs="宋体"/>
                <w:b/>
                <w:bCs/>
                <w:color w:val="000000"/>
                <w:kern w:val="0"/>
                <w:szCs w:val="21"/>
              </w:rPr>
            </w:pPr>
          </w:p>
          <w:p w14:paraId="34F95197">
            <w:pPr>
              <w:ind w:right="25" w:rightChars="12"/>
              <w:rPr>
                <w:rFonts w:hint="eastAsia" w:ascii="宋体" w:hAnsi="宋体" w:eastAsia="宋体" w:cs="宋体"/>
                <w:b/>
                <w:kern w:val="0"/>
                <w:sz w:val="22"/>
                <w:szCs w:val="21"/>
              </w:rPr>
            </w:pPr>
            <w:r>
              <w:rPr>
                <w:rFonts w:hint="eastAsia" w:ascii="宋体" w:hAnsi="宋体" w:eastAsia="宋体" w:cs="宋体"/>
                <w:b/>
                <w:bCs/>
                <w:color w:val="000000"/>
                <w:kern w:val="0"/>
                <w:szCs w:val="21"/>
              </w:rPr>
              <w:t>甲方：</w:t>
            </w:r>
            <w:r>
              <w:rPr>
                <w:rFonts w:hint="eastAsia" w:ascii="宋体" w:hAnsi="宋体" w:eastAsia="宋体" w:cs="宋体"/>
                <w:b/>
                <w:kern w:val="0"/>
                <w:sz w:val="22"/>
                <w:szCs w:val="21"/>
              </w:rPr>
              <w:t xml:space="preserve"> </w:t>
            </w:r>
          </w:p>
          <w:p w14:paraId="09677243">
            <w:pPr>
              <w:ind w:right="25" w:rightChars="12"/>
              <w:rPr>
                <w:rFonts w:hint="eastAsia" w:ascii="宋体" w:hAnsi="宋体" w:eastAsia="宋体" w:cs="宋体"/>
                <w:b/>
                <w:bCs/>
                <w:color w:val="000000"/>
                <w:kern w:val="0"/>
                <w:szCs w:val="21"/>
              </w:rPr>
            </w:pPr>
            <w:r>
              <w:rPr>
                <w:rFonts w:hint="eastAsia" w:ascii="宋体" w:hAnsi="宋体" w:eastAsia="宋体" w:cs="宋体"/>
                <w:b/>
                <w:color w:val="000000"/>
                <w:kern w:val="0"/>
                <w:szCs w:val="21"/>
              </w:rPr>
              <w:t>（盖章）</w:t>
            </w:r>
          </w:p>
          <w:p w14:paraId="685F0C04">
            <w:pPr>
              <w:ind w:right="25" w:rightChars="12"/>
              <w:rPr>
                <w:rFonts w:hint="eastAsia" w:ascii="宋体" w:hAnsi="宋体" w:eastAsia="宋体" w:cs="宋体"/>
                <w:b/>
                <w:bCs/>
                <w:color w:val="000000"/>
                <w:kern w:val="0"/>
                <w:szCs w:val="21"/>
              </w:rPr>
            </w:pPr>
          </w:p>
        </w:tc>
        <w:tc>
          <w:tcPr>
            <w:tcW w:w="4587" w:type="dxa"/>
          </w:tcPr>
          <w:p w14:paraId="7C7EECD2">
            <w:pPr>
              <w:ind w:right="25" w:rightChars="12"/>
              <w:rPr>
                <w:rFonts w:hint="eastAsia" w:ascii="宋体" w:hAnsi="宋体" w:eastAsia="宋体" w:cs="宋体"/>
                <w:b/>
                <w:bCs/>
                <w:color w:val="000000"/>
                <w:kern w:val="0"/>
                <w:szCs w:val="21"/>
              </w:rPr>
            </w:pPr>
          </w:p>
          <w:p w14:paraId="53EB2217">
            <w:pPr>
              <w:ind w:right="25" w:rightChars="12"/>
              <w:rPr>
                <w:rFonts w:hint="eastAsia" w:ascii="宋体" w:hAnsi="宋体" w:eastAsia="宋体" w:cs="宋体"/>
                <w:b/>
                <w:color w:val="000000"/>
                <w:kern w:val="0"/>
                <w:szCs w:val="21"/>
              </w:rPr>
            </w:pPr>
            <w:r>
              <w:rPr>
                <w:rFonts w:hint="eastAsia" w:ascii="宋体" w:hAnsi="宋体" w:eastAsia="宋体" w:cs="宋体"/>
                <w:b/>
                <w:bCs/>
                <w:color w:val="000000"/>
                <w:kern w:val="0"/>
                <w:szCs w:val="21"/>
              </w:rPr>
              <w:t>乙方</w:t>
            </w:r>
            <w:r>
              <w:rPr>
                <w:rFonts w:hint="eastAsia" w:ascii="宋体" w:hAnsi="宋体" w:eastAsia="宋体" w:cs="宋体"/>
                <w:b/>
                <w:bCs/>
                <w:color w:val="000000"/>
              </w:rPr>
              <w:t>：</w:t>
            </w:r>
            <w:r>
              <w:rPr>
                <w:rFonts w:hint="eastAsia" w:ascii="宋体" w:hAnsi="宋体" w:eastAsia="宋体" w:cs="宋体"/>
                <w:b/>
                <w:color w:val="000000"/>
                <w:kern w:val="0"/>
                <w:szCs w:val="21"/>
              </w:rPr>
              <w:t xml:space="preserve"> </w:t>
            </w:r>
          </w:p>
          <w:p w14:paraId="387F7EB4">
            <w:pPr>
              <w:ind w:right="25" w:rightChars="12"/>
              <w:rPr>
                <w:rFonts w:hint="eastAsia" w:ascii="宋体" w:hAnsi="宋体" w:eastAsia="宋体" w:cs="宋体"/>
                <w:b/>
                <w:bCs/>
                <w:color w:val="000000"/>
                <w:kern w:val="0"/>
                <w:szCs w:val="21"/>
              </w:rPr>
            </w:pPr>
            <w:r>
              <w:rPr>
                <w:rFonts w:hint="eastAsia" w:ascii="宋体" w:hAnsi="宋体" w:eastAsia="宋体" w:cs="宋体"/>
                <w:b/>
                <w:color w:val="000000"/>
                <w:kern w:val="0"/>
                <w:szCs w:val="21"/>
              </w:rPr>
              <w:t>（盖章）</w:t>
            </w:r>
          </w:p>
          <w:p w14:paraId="1E37A294">
            <w:pPr>
              <w:ind w:right="25" w:rightChars="12"/>
              <w:rPr>
                <w:rFonts w:hint="eastAsia" w:ascii="宋体" w:hAnsi="宋体" w:eastAsia="宋体" w:cs="宋体"/>
                <w:b/>
                <w:bCs/>
                <w:color w:val="000000"/>
                <w:kern w:val="0"/>
                <w:szCs w:val="21"/>
              </w:rPr>
            </w:pPr>
          </w:p>
        </w:tc>
      </w:tr>
      <w:tr w14:paraId="26EF51E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c>
          <w:tcPr>
            <w:tcW w:w="4587" w:type="dxa"/>
          </w:tcPr>
          <w:p w14:paraId="5B027DA4">
            <w:pPr>
              <w:ind w:right="25" w:rightChars="12"/>
              <w:rPr>
                <w:rFonts w:hint="eastAsia" w:ascii="宋体" w:hAnsi="宋体" w:eastAsia="宋体" w:cs="宋体"/>
                <w:b/>
                <w:bCs/>
                <w:color w:val="000000"/>
              </w:rPr>
            </w:pPr>
          </w:p>
          <w:p w14:paraId="59B7D46B">
            <w:pPr>
              <w:ind w:right="25" w:rightChars="12"/>
              <w:rPr>
                <w:rFonts w:hint="eastAsia" w:ascii="宋体" w:hAnsi="宋体" w:eastAsia="宋体" w:cs="宋体"/>
                <w:b/>
                <w:bCs/>
                <w:color w:val="000000"/>
                <w:u w:val="single"/>
              </w:rPr>
            </w:pPr>
            <w:r>
              <w:rPr>
                <w:rFonts w:hint="eastAsia" w:ascii="宋体" w:hAnsi="宋体" w:eastAsia="宋体" w:cs="宋体"/>
                <w:b/>
                <w:color w:val="000000"/>
                <w:kern w:val="0"/>
                <w:szCs w:val="21"/>
              </w:rPr>
              <w:t>授权代表：</w:t>
            </w:r>
            <w:r>
              <w:rPr>
                <w:rFonts w:hint="eastAsia" w:ascii="宋体" w:hAnsi="宋体" w:eastAsia="宋体" w:cs="宋体"/>
                <w:b/>
                <w:bCs/>
                <w:color w:val="000000"/>
              </w:rPr>
              <w:t>（签字）</w:t>
            </w:r>
            <w:r>
              <w:rPr>
                <w:rFonts w:hint="eastAsia" w:ascii="宋体" w:hAnsi="宋体" w:eastAsia="宋体" w:cs="宋体"/>
                <w:b/>
                <w:bCs/>
                <w:color w:val="000000"/>
                <w:u w:val="single"/>
              </w:rPr>
              <w:t xml:space="preserve">                     </w:t>
            </w:r>
          </w:p>
          <w:p w14:paraId="158C773A">
            <w:pPr>
              <w:ind w:right="25" w:rightChars="12"/>
              <w:rPr>
                <w:rFonts w:hint="eastAsia" w:ascii="宋体" w:hAnsi="宋体" w:eastAsia="宋体" w:cs="宋体"/>
                <w:b/>
                <w:bCs/>
                <w:color w:val="000000"/>
                <w:u w:val="single"/>
              </w:rPr>
            </w:pPr>
          </w:p>
        </w:tc>
        <w:tc>
          <w:tcPr>
            <w:tcW w:w="4587" w:type="dxa"/>
          </w:tcPr>
          <w:p w14:paraId="57A54EE1">
            <w:pPr>
              <w:ind w:right="25" w:rightChars="12"/>
              <w:rPr>
                <w:rFonts w:hint="eastAsia" w:ascii="宋体" w:hAnsi="宋体" w:eastAsia="宋体" w:cs="宋体"/>
                <w:b/>
                <w:bCs/>
                <w:color w:val="000000"/>
              </w:rPr>
            </w:pPr>
          </w:p>
          <w:p w14:paraId="2EC661A2">
            <w:pPr>
              <w:ind w:right="25" w:rightChars="12"/>
              <w:rPr>
                <w:rFonts w:hint="eastAsia" w:ascii="宋体" w:hAnsi="宋体" w:eastAsia="宋体" w:cs="宋体"/>
                <w:b/>
                <w:bCs/>
                <w:color w:val="000000"/>
                <w:u w:val="single"/>
              </w:rPr>
            </w:pPr>
            <w:r>
              <w:rPr>
                <w:rFonts w:hint="eastAsia" w:ascii="宋体" w:hAnsi="宋体" w:eastAsia="宋体" w:cs="宋体"/>
                <w:b/>
                <w:color w:val="000000"/>
                <w:kern w:val="0"/>
                <w:szCs w:val="21"/>
              </w:rPr>
              <w:t>授权代表</w:t>
            </w:r>
            <w:r>
              <w:rPr>
                <w:rFonts w:hint="eastAsia" w:ascii="宋体" w:hAnsi="宋体" w:eastAsia="宋体" w:cs="宋体"/>
                <w:b/>
                <w:bCs/>
                <w:color w:val="000000"/>
              </w:rPr>
              <w:t>：（签字）</w:t>
            </w:r>
            <w:r>
              <w:rPr>
                <w:rFonts w:hint="eastAsia" w:ascii="宋体" w:hAnsi="宋体" w:eastAsia="宋体" w:cs="宋体"/>
                <w:b/>
                <w:bCs/>
                <w:color w:val="000000"/>
                <w:u w:val="single"/>
              </w:rPr>
              <w:t xml:space="preserve">                   </w:t>
            </w:r>
          </w:p>
        </w:tc>
      </w:tr>
    </w:tbl>
    <w:p w14:paraId="00631B2D">
      <w:pPr>
        <w:ind w:right="25" w:rightChars="12"/>
        <w:rPr>
          <w:rFonts w:hint="eastAsia" w:ascii="宋体" w:hAnsi="宋体" w:eastAsia="宋体" w:cs="宋体"/>
          <w:b/>
          <w:bCs/>
          <w:color w:val="000000"/>
        </w:rPr>
        <w:sectPr>
          <w:pgSz w:w="11906" w:h="16838"/>
          <w:pgMar w:top="1531" w:right="1474" w:bottom="1418" w:left="1474" w:header="851" w:footer="992" w:gutter="0"/>
          <w:cols w:space="720" w:num="1"/>
          <w:docGrid w:type="lines" w:linePitch="312" w:charSpace="0"/>
        </w:sectPr>
      </w:pPr>
    </w:p>
    <w:tbl>
      <w:tblPr>
        <w:tblStyle w:val="14"/>
        <w:tblW w:w="0" w:type="auto"/>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4587"/>
        <w:gridCol w:w="4587"/>
      </w:tblGrid>
      <w:tr w14:paraId="0F91418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c>
          <w:tcPr>
            <w:tcW w:w="4587" w:type="dxa"/>
          </w:tcPr>
          <w:p w14:paraId="0B915AEA">
            <w:pPr>
              <w:ind w:right="25" w:rightChars="12"/>
              <w:rPr>
                <w:rFonts w:hint="eastAsia" w:ascii="宋体" w:hAnsi="宋体" w:eastAsia="宋体" w:cs="宋体"/>
                <w:b/>
                <w:bCs/>
                <w:color w:val="000000"/>
                <w:u w:val="single"/>
              </w:rPr>
            </w:pPr>
            <w:r>
              <w:rPr>
                <w:rFonts w:hint="eastAsia" w:ascii="宋体" w:hAnsi="宋体" w:eastAsia="宋体" w:cs="宋体"/>
                <w:b/>
                <w:color w:val="000000"/>
                <w:kern w:val="0"/>
                <w:szCs w:val="21"/>
              </w:rPr>
              <w:t>日期</w:t>
            </w:r>
            <w:r>
              <w:rPr>
                <w:rFonts w:hint="eastAsia" w:ascii="宋体" w:hAnsi="宋体" w:eastAsia="宋体" w:cs="宋体"/>
                <w:b/>
                <w:bCs/>
                <w:color w:val="000000"/>
              </w:rPr>
              <w:t>：</w:t>
            </w:r>
            <w:r>
              <w:rPr>
                <w:rFonts w:hint="eastAsia" w:ascii="宋体" w:hAnsi="宋体" w:eastAsia="宋体" w:cs="宋体"/>
                <w:b/>
                <w:bCs/>
                <w:color w:val="000000"/>
                <w:u w:val="single"/>
              </w:rPr>
              <w:t xml:space="preserve">                                </w:t>
            </w:r>
          </w:p>
        </w:tc>
        <w:tc>
          <w:tcPr>
            <w:tcW w:w="4587" w:type="dxa"/>
          </w:tcPr>
          <w:p w14:paraId="0CFA1475">
            <w:pPr>
              <w:ind w:right="25" w:rightChars="12"/>
              <w:rPr>
                <w:rFonts w:hint="eastAsia" w:ascii="宋体" w:hAnsi="宋体" w:eastAsia="宋体" w:cs="宋体"/>
                <w:b/>
                <w:bCs/>
                <w:color w:val="000000"/>
                <w:u w:val="single"/>
              </w:rPr>
            </w:pPr>
            <w:r>
              <w:rPr>
                <w:rFonts w:hint="eastAsia" w:ascii="宋体" w:hAnsi="宋体" w:eastAsia="宋体" w:cs="宋体"/>
                <w:b/>
                <w:color w:val="000000"/>
                <w:kern w:val="0"/>
                <w:szCs w:val="21"/>
              </w:rPr>
              <w:t>日期：</w:t>
            </w:r>
            <w:r>
              <w:rPr>
                <w:rFonts w:hint="eastAsia" w:ascii="宋体" w:hAnsi="宋体" w:eastAsia="宋体" w:cs="宋体"/>
                <w:b/>
                <w:bCs/>
                <w:color w:val="000000"/>
                <w:u w:val="single"/>
              </w:rPr>
              <w:t xml:space="preserve">                              </w:t>
            </w:r>
          </w:p>
        </w:tc>
      </w:tr>
    </w:tbl>
    <w:p w14:paraId="1DBF8CD6">
      <w:pPr>
        <w:widowControl/>
        <w:ind w:right="25" w:rightChars="12"/>
        <w:jc w:val="left"/>
        <w:rPr>
          <w:rFonts w:hint="eastAsia" w:ascii="宋体" w:hAnsi="宋体" w:eastAsia="宋体" w:cs="宋体"/>
          <w:color w:val="000000"/>
        </w:rPr>
        <w:sectPr>
          <w:type w:val="continuous"/>
          <w:pgSz w:w="11906" w:h="16838"/>
          <w:pgMar w:top="1531" w:right="1474" w:bottom="1418" w:left="1474" w:header="851" w:footer="992" w:gutter="0"/>
          <w:pgNumType w:start="1"/>
          <w:cols w:space="720" w:num="1"/>
          <w:docGrid w:type="lines" w:linePitch="312" w:charSpace="0"/>
        </w:sectPr>
      </w:pPr>
    </w:p>
    <w:p w14:paraId="36DCDEB5">
      <w:pPr>
        <w:widowControl/>
        <w:ind w:right="25" w:rightChars="12"/>
        <w:jc w:val="left"/>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附件一                                                  </w:t>
      </w:r>
    </w:p>
    <w:p w14:paraId="3BCE16CB">
      <w:pPr>
        <w:widowControl/>
        <w:ind w:right="25" w:rightChars="12"/>
        <w:jc w:val="center"/>
        <w:rPr>
          <w:rFonts w:hint="eastAsia" w:ascii="宋体" w:hAnsi="宋体" w:eastAsia="宋体" w:cs="宋体"/>
          <w:color w:val="000000"/>
          <w:kern w:val="0"/>
          <w:szCs w:val="21"/>
        </w:rPr>
      </w:pPr>
      <w:r>
        <w:rPr>
          <w:rFonts w:hint="eastAsia" w:ascii="宋体" w:hAnsi="宋体" w:eastAsia="宋体" w:cs="宋体"/>
          <w:b/>
          <w:bCs/>
          <w:color w:val="000000"/>
          <w:sz w:val="30"/>
          <w:szCs w:val="30"/>
        </w:rPr>
        <w:t>用户基本信息表</w:t>
      </w:r>
    </w:p>
    <w:p w14:paraId="39DD29A9">
      <w:pPr>
        <w:widowControl/>
        <w:ind w:right="25" w:rightChars="12"/>
        <w:jc w:val="center"/>
        <w:rPr>
          <w:rFonts w:hint="eastAsia" w:ascii="宋体" w:hAnsi="宋体" w:eastAsia="宋体" w:cs="宋体"/>
          <w:color w:val="000000"/>
          <w:kern w:val="0"/>
          <w:sz w:val="10"/>
          <w:szCs w:val="10"/>
        </w:rPr>
      </w:pPr>
    </w:p>
    <w:tbl>
      <w:tblPr>
        <w:tblStyle w:val="14"/>
        <w:tblW w:w="0" w:type="auto"/>
        <w:tblInd w:w="0" w:type="dxa"/>
        <w:tblLayout w:type="fixed"/>
        <w:tblCellMar>
          <w:top w:w="0" w:type="dxa"/>
          <w:left w:w="108" w:type="dxa"/>
          <w:bottom w:w="0" w:type="dxa"/>
          <w:right w:w="108" w:type="dxa"/>
        </w:tblCellMar>
      </w:tblPr>
      <w:tblGrid>
        <w:gridCol w:w="1421"/>
        <w:gridCol w:w="1483"/>
        <w:gridCol w:w="1700"/>
        <w:gridCol w:w="1450"/>
        <w:gridCol w:w="1610"/>
        <w:gridCol w:w="1970"/>
        <w:gridCol w:w="1880"/>
        <w:gridCol w:w="2418"/>
      </w:tblGrid>
      <w:tr w14:paraId="58C32C08">
        <w:tblPrEx>
          <w:tblCellMar>
            <w:top w:w="0" w:type="dxa"/>
            <w:left w:w="108" w:type="dxa"/>
            <w:bottom w:w="0" w:type="dxa"/>
            <w:right w:w="108" w:type="dxa"/>
          </w:tblCellMar>
        </w:tblPrEx>
        <w:trPr>
          <w:trHeight w:val="449" w:hRule="atLeast"/>
        </w:trPr>
        <w:tc>
          <w:tcPr>
            <w:tcW w:w="1421" w:type="dxa"/>
            <w:tcBorders>
              <w:top w:val="single" w:color="000000" w:sz="4" w:space="0"/>
              <w:left w:val="single" w:color="000000" w:sz="4" w:space="0"/>
              <w:bottom w:val="single" w:color="000000" w:sz="4" w:space="0"/>
              <w:right w:val="single" w:color="000000" w:sz="4" w:space="0"/>
            </w:tcBorders>
            <w:vAlign w:val="center"/>
          </w:tcPr>
          <w:p w14:paraId="1A85642C">
            <w:pPr>
              <w:spacing w:line="500" w:lineRule="exact"/>
              <w:ind w:right="25" w:rightChars="12"/>
              <w:jc w:val="center"/>
              <w:rPr>
                <w:rFonts w:hint="eastAsia" w:ascii="宋体" w:hAnsi="宋体" w:eastAsia="宋体" w:cs="宋体"/>
                <w:color w:val="000000"/>
                <w:szCs w:val="21"/>
              </w:rPr>
            </w:pPr>
          </w:p>
        </w:tc>
        <w:tc>
          <w:tcPr>
            <w:tcW w:w="1483" w:type="dxa"/>
            <w:tcBorders>
              <w:top w:val="single" w:color="auto" w:sz="4" w:space="0"/>
              <w:left w:val="nil"/>
              <w:bottom w:val="single" w:color="000000" w:sz="4" w:space="0"/>
              <w:right w:val="single" w:color="auto" w:sz="4" w:space="0"/>
            </w:tcBorders>
            <w:vAlign w:val="center"/>
          </w:tcPr>
          <w:p w14:paraId="03515F08">
            <w:pPr>
              <w:spacing w:line="500" w:lineRule="exact"/>
              <w:ind w:right="25" w:rightChars="12"/>
              <w:jc w:val="center"/>
              <w:rPr>
                <w:rFonts w:hint="eastAsia" w:ascii="宋体" w:hAnsi="宋体" w:eastAsia="宋体" w:cs="宋体"/>
                <w:color w:val="000000"/>
                <w:szCs w:val="21"/>
              </w:rPr>
            </w:pPr>
            <w:r>
              <w:rPr>
                <w:rFonts w:hint="eastAsia" w:ascii="宋体" w:hAnsi="宋体" w:eastAsia="宋体" w:cs="宋体"/>
                <w:color w:val="000000"/>
                <w:szCs w:val="21"/>
              </w:rPr>
              <w:t>姓名</w:t>
            </w:r>
          </w:p>
        </w:tc>
        <w:tc>
          <w:tcPr>
            <w:tcW w:w="1700" w:type="dxa"/>
            <w:tcBorders>
              <w:top w:val="single" w:color="auto" w:sz="4" w:space="0"/>
              <w:left w:val="nil"/>
              <w:bottom w:val="single" w:color="000000" w:sz="4" w:space="0"/>
              <w:right w:val="single" w:color="auto" w:sz="4" w:space="0"/>
            </w:tcBorders>
            <w:vAlign w:val="center"/>
          </w:tcPr>
          <w:p w14:paraId="0A852BAE">
            <w:pPr>
              <w:spacing w:line="500" w:lineRule="exact"/>
              <w:ind w:right="25" w:rightChars="12"/>
              <w:jc w:val="center"/>
              <w:rPr>
                <w:rFonts w:hint="eastAsia" w:ascii="宋体" w:hAnsi="宋体" w:eastAsia="宋体" w:cs="宋体"/>
                <w:color w:val="000000"/>
                <w:szCs w:val="21"/>
              </w:rPr>
            </w:pPr>
            <w:r>
              <w:rPr>
                <w:rFonts w:hint="eastAsia" w:ascii="宋体" w:hAnsi="宋体" w:eastAsia="宋体" w:cs="宋体"/>
                <w:color w:val="000000"/>
                <w:szCs w:val="21"/>
              </w:rPr>
              <w:t>部门</w:t>
            </w:r>
          </w:p>
        </w:tc>
        <w:tc>
          <w:tcPr>
            <w:tcW w:w="1450" w:type="dxa"/>
            <w:tcBorders>
              <w:top w:val="single" w:color="auto" w:sz="4" w:space="0"/>
              <w:left w:val="nil"/>
              <w:bottom w:val="single" w:color="000000" w:sz="4" w:space="0"/>
              <w:right w:val="single" w:color="auto" w:sz="4" w:space="0"/>
            </w:tcBorders>
            <w:vAlign w:val="center"/>
          </w:tcPr>
          <w:p w14:paraId="10072C83">
            <w:pPr>
              <w:spacing w:line="500" w:lineRule="exact"/>
              <w:ind w:right="25" w:rightChars="12"/>
              <w:jc w:val="center"/>
              <w:rPr>
                <w:rFonts w:hint="eastAsia" w:ascii="宋体" w:hAnsi="宋体" w:eastAsia="宋体" w:cs="宋体"/>
                <w:color w:val="000000"/>
                <w:szCs w:val="21"/>
              </w:rPr>
            </w:pPr>
            <w:r>
              <w:rPr>
                <w:rFonts w:hint="eastAsia" w:ascii="宋体" w:hAnsi="宋体" w:eastAsia="宋体" w:cs="宋体"/>
                <w:color w:val="000000"/>
                <w:szCs w:val="21"/>
              </w:rPr>
              <w:t>职务</w:t>
            </w:r>
          </w:p>
        </w:tc>
        <w:tc>
          <w:tcPr>
            <w:tcW w:w="1610" w:type="dxa"/>
            <w:tcBorders>
              <w:top w:val="single" w:color="auto" w:sz="4" w:space="0"/>
              <w:left w:val="nil"/>
              <w:bottom w:val="single" w:color="000000" w:sz="4" w:space="0"/>
              <w:right w:val="single" w:color="auto" w:sz="4" w:space="0"/>
            </w:tcBorders>
            <w:vAlign w:val="center"/>
          </w:tcPr>
          <w:p w14:paraId="3CE92D6C">
            <w:pPr>
              <w:spacing w:line="500" w:lineRule="exact"/>
              <w:ind w:right="25" w:rightChars="12"/>
              <w:jc w:val="center"/>
              <w:rPr>
                <w:rFonts w:hint="eastAsia" w:ascii="宋体" w:hAnsi="宋体" w:eastAsia="宋体" w:cs="宋体"/>
                <w:color w:val="000000"/>
                <w:szCs w:val="21"/>
              </w:rPr>
            </w:pPr>
            <w:r>
              <w:rPr>
                <w:rFonts w:hint="eastAsia" w:ascii="宋体" w:hAnsi="宋体" w:eastAsia="宋体" w:cs="宋体"/>
                <w:color w:val="000000"/>
                <w:szCs w:val="21"/>
              </w:rPr>
              <w:t>办公电话</w:t>
            </w:r>
          </w:p>
        </w:tc>
        <w:tc>
          <w:tcPr>
            <w:tcW w:w="1970" w:type="dxa"/>
            <w:tcBorders>
              <w:top w:val="single" w:color="auto" w:sz="4" w:space="0"/>
              <w:left w:val="nil"/>
              <w:bottom w:val="single" w:color="000000" w:sz="4" w:space="0"/>
              <w:right w:val="single" w:color="auto" w:sz="4" w:space="0"/>
            </w:tcBorders>
            <w:vAlign w:val="center"/>
          </w:tcPr>
          <w:p w14:paraId="452C1B62">
            <w:pPr>
              <w:spacing w:line="500" w:lineRule="exact"/>
              <w:ind w:right="25" w:rightChars="12"/>
              <w:jc w:val="center"/>
              <w:rPr>
                <w:rFonts w:hint="eastAsia" w:ascii="宋体" w:hAnsi="宋体" w:eastAsia="宋体" w:cs="宋体"/>
                <w:color w:val="000000"/>
                <w:szCs w:val="21"/>
              </w:rPr>
            </w:pPr>
            <w:r>
              <w:rPr>
                <w:rFonts w:hint="eastAsia" w:ascii="宋体" w:hAnsi="宋体" w:eastAsia="宋体" w:cs="宋体"/>
                <w:color w:val="000000"/>
                <w:szCs w:val="21"/>
              </w:rPr>
              <w:t>传真</w:t>
            </w:r>
          </w:p>
        </w:tc>
        <w:tc>
          <w:tcPr>
            <w:tcW w:w="1880" w:type="dxa"/>
            <w:tcBorders>
              <w:top w:val="single" w:color="auto" w:sz="4" w:space="0"/>
              <w:left w:val="nil"/>
              <w:bottom w:val="single" w:color="000000" w:sz="4" w:space="0"/>
              <w:right w:val="single" w:color="auto" w:sz="4" w:space="0"/>
            </w:tcBorders>
            <w:vAlign w:val="center"/>
          </w:tcPr>
          <w:p w14:paraId="36D26B98">
            <w:pPr>
              <w:spacing w:line="500" w:lineRule="exact"/>
              <w:ind w:right="25" w:rightChars="12"/>
              <w:jc w:val="center"/>
              <w:rPr>
                <w:rFonts w:hint="eastAsia" w:ascii="宋体" w:hAnsi="宋体" w:eastAsia="宋体" w:cs="宋体"/>
                <w:color w:val="000000"/>
                <w:szCs w:val="21"/>
              </w:rPr>
            </w:pPr>
            <w:r>
              <w:rPr>
                <w:rFonts w:hint="eastAsia" w:ascii="宋体" w:hAnsi="宋体" w:eastAsia="宋体" w:cs="宋体"/>
                <w:color w:val="000000"/>
                <w:szCs w:val="21"/>
              </w:rPr>
              <w:t>手机</w:t>
            </w:r>
          </w:p>
        </w:tc>
        <w:tc>
          <w:tcPr>
            <w:tcW w:w="2418" w:type="dxa"/>
            <w:tcBorders>
              <w:top w:val="single" w:color="auto" w:sz="4" w:space="0"/>
              <w:left w:val="nil"/>
              <w:bottom w:val="single" w:color="000000" w:sz="4" w:space="0"/>
              <w:right w:val="single" w:color="000000" w:sz="4" w:space="0"/>
            </w:tcBorders>
            <w:vAlign w:val="center"/>
          </w:tcPr>
          <w:p w14:paraId="75D52020">
            <w:pPr>
              <w:spacing w:line="500" w:lineRule="exact"/>
              <w:ind w:right="25" w:rightChars="12"/>
              <w:jc w:val="center"/>
              <w:rPr>
                <w:rFonts w:hint="eastAsia" w:ascii="宋体" w:hAnsi="宋体" w:eastAsia="宋体" w:cs="宋体"/>
                <w:color w:val="000000"/>
                <w:szCs w:val="21"/>
              </w:rPr>
            </w:pPr>
            <w:r>
              <w:rPr>
                <w:rFonts w:hint="eastAsia" w:ascii="宋体" w:hAnsi="宋体" w:eastAsia="宋体" w:cs="宋体"/>
                <w:color w:val="000000"/>
                <w:szCs w:val="21"/>
              </w:rPr>
              <w:t>E-Mail</w:t>
            </w:r>
          </w:p>
        </w:tc>
      </w:tr>
      <w:tr w14:paraId="1BB6F8CB">
        <w:tblPrEx>
          <w:tblCellMar>
            <w:top w:w="0" w:type="dxa"/>
            <w:left w:w="108" w:type="dxa"/>
            <w:bottom w:w="0" w:type="dxa"/>
            <w:right w:w="108" w:type="dxa"/>
          </w:tblCellMar>
        </w:tblPrEx>
        <w:trPr>
          <w:trHeight w:val="478" w:hRule="atLeast"/>
        </w:trPr>
        <w:tc>
          <w:tcPr>
            <w:tcW w:w="1421" w:type="dxa"/>
            <w:tcBorders>
              <w:top w:val="single" w:color="000000" w:sz="4" w:space="0"/>
              <w:left w:val="single" w:color="000000" w:sz="4" w:space="0"/>
              <w:bottom w:val="single" w:color="000000" w:sz="4" w:space="0"/>
              <w:right w:val="single" w:color="000000" w:sz="4" w:space="0"/>
            </w:tcBorders>
          </w:tcPr>
          <w:p w14:paraId="01CB86F9">
            <w:pPr>
              <w:spacing w:line="500" w:lineRule="exact"/>
              <w:ind w:right="25" w:rightChars="12"/>
              <w:jc w:val="center"/>
              <w:rPr>
                <w:rFonts w:hint="eastAsia" w:ascii="宋体" w:hAnsi="宋体" w:eastAsia="宋体" w:cs="宋体"/>
                <w:color w:val="000000"/>
                <w:szCs w:val="21"/>
              </w:rPr>
            </w:pPr>
            <w:r>
              <w:rPr>
                <w:rFonts w:hint="eastAsia" w:ascii="宋体" w:hAnsi="宋体" w:eastAsia="宋体" w:cs="宋体"/>
                <w:color w:val="000000"/>
                <w:szCs w:val="21"/>
              </w:rPr>
              <w:t>订购负责人</w:t>
            </w:r>
          </w:p>
        </w:tc>
        <w:tc>
          <w:tcPr>
            <w:tcW w:w="1483" w:type="dxa"/>
            <w:tcBorders>
              <w:top w:val="single" w:color="000000" w:sz="4" w:space="0"/>
              <w:left w:val="nil"/>
              <w:bottom w:val="single" w:color="000000" w:sz="4" w:space="0"/>
              <w:right w:val="single" w:color="auto" w:sz="4" w:space="0"/>
            </w:tcBorders>
          </w:tcPr>
          <w:p w14:paraId="0AFD4403">
            <w:pPr>
              <w:spacing w:line="500" w:lineRule="exact"/>
              <w:jc w:val="center"/>
              <w:rPr>
                <w:rFonts w:hint="eastAsia" w:ascii="宋体" w:hAnsi="宋体" w:eastAsia="宋体" w:cs="宋体"/>
                <w:szCs w:val="21"/>
              </w:rPr>
            </w:pPr>
          </w:p>
        </w:tc>
        <w:tc>
          <w:tcPr>
            <w:tcW w:w="1700" w:type="dxa"/>
            <w:tcBorders>
              <w:top w:val="single" w:color="000000" w:sz="4" w:space="0"/>
              <w:left w:val="nil"/>
              <w:bottom w:val="single" w:color="000000" w:sz="4" w:space="0"/>
              <w:right w:val="single" w:color="auto" w:sz="4" w:space="0"/>
            </w:tcBorders>
          </w:tcPr>
          <w:p w14:paraId="17D1353A">
            <w:pPr>
              <w:spacing w:line="500" w:lineRule="exact"/>
              <w:jc w:val="center"/>
              <w:rPr>
                <w:rFonts w:hint="eastAsia" w:ascii="宋体" w:hAnsi="宋体" w:eastAsia="宋体" w:cs="宋体"/>
                <w:szCs w:val="21"/>
              </w:rPr>
            </w:pPr>
          </w:p>
        </w:tc>
        <w:tc>
          <w:tcPr>
            <w:tcW w:w="1450" w:type="dxa"/>
            <w:tcBorders>
              <w:top w:val="single" w:color="000000" w:sz="4" w:space="0"/>
              <w:left w:val="nil"/>
              <w:bottom w:val="single" w:color="000000" w:sz="4" w:space="0"/>
              <w:right w:val="single" w:color="auto" w:sz="4" w:space="0"/>
            </w:tcBorders>
          </w:tcPr>
          <w:p w14:paraId="5BBB8283">
            <w:pPr>
              <w:spacing w:line="500" w:lineRule="exact"/>
              <w:jc w:val="center"/>
              <w:rPr>
                <w:rFonts w:hint="eastAsia" w:ascii="宋体" w:hAnsi="宋体" w:eastAsia="宋体" w:cs="宋体"/>
                <w:szCs w:val="21"/>
              </w:rPr>
            </w:pPr>
          </w:p>
        </w:tc>
        <w:tc>
          <w:tcPr>
            <w:tcW w:w="1610" w:type="dxa"/>
            <w:tcBorders>
              <w:top w:val="single" w:color="000000" w:sz="4" w:space="0"/>
              <w:left w:val="nil"/>
              <w:bottom w:val="single" w:color="000000" w:sz="4" w:space="0"/>
              <w:right w:val="single" w:color="auto" w:sz="4" w:space="0"/>
            </w:tcBorders>
          </w:tcPr>
          <w:p w14:paraId="5115CF32">
            <w:pPr>
              <w:rPr>
                <w:rFonts w:hint="eastAsia" w:ascii="宋体" w:hAnsi="宋体" w:eastAsia="宋体" w:cs="宋体"/>
                <w:color w:val="000000"/>
                <w:szCs w:val="21"/>
              </w:rPr>
            </w:pPr>
          </w:p>
        </w:tc>
        <w:tc>
          <w:tcPr>
            <w:tcW w:w="1970" w:type="dxa"/>
            <w:tcBorders>
              <w:top w:val="single" w:color="000000" w:sz="4" w:space="0"/>
              <w:left w:val="nil"/>
              <w:bottom w:val="single" w:color="000000" w:sz="4" w:space="0"/>
              <w:right w:val="single" w:color="auto" w:sz="4" w:space="0"/>
            </w:tcBorders>
          </w:tcPr>
          <w:p w14:paraId="3BB2B877">
            <w:pPr>
              <w:rPr>
                <w:rFonts w:hint="eastAsia" w:ascii="宋体" w:hAnsi="宋体" w:eastAsia="宋体" w:cs="宋体"/>
                <w:color w:val="000000"/>
                <w:szCs w:val="21"/>
              </w:rPr>
            </w:pPr>
          </w:p>
        </w:tc>
        <w:tc>
          <w:tcPr>
            <w:tcW w:w="1880" w:type="dxa"/>
            <w:tcBorders>
              <w:top w:val="single" w:color="000000" w:sz="4" w:space="0"/>
              <w:left w:val="nil"/>
              <w:bottom w:val="single" w:color="000000" w:sz="4" w:space="0"/>
              <w:right w:val="single" w:color="auto" w:sz="4" w:space="0"/>
            </w:tcBorders>
          </w:tcPr>
          <w:p w14:paraId="2A8D27EF">
            <w:pPr>
              <w:spacing w:line="500" w:lineRule="exact"/>
              <w:jc w:val="center"/>
              <w:rPr>
                <w:rFonts w:hint="eastAsia" w:ascii="宋体" w:hAnsi="宋体" w:eastAsia="宋体" w:cs="宋体"/>
                <w:color w:val="000000"/>
                <w:szCs w:val="21"/>
              </w:rPr>
            </w:pPr>
          </w:p>
        </w:tc>
        <w:tc>
          <w:tcPr>
            <w:tcW w:w="2418" w:type="dxa"/>
            <w:tcBorders>
              <w:top w:val="single" w:color="000000" w:sz="4" w:space="0"/>
              <w:left w:val="nil"/>
              <w:bottom w:val="single" w:color="000000" w:sz="4" w:space="0"/>
              <w:right w:val="single" w:color="000000" w:sz="4" w:space="0"/>
            </w:tcBorders>
          </w:tcPr>
          <w:p w14:paraId="677B3588">
            <w:pPr>
              <w:spacing w:line="500" w:lineRule="exact"/>
              <w:jc w:val="center"/>
              <w:rPr>
                <w:rFonts w:hint="eastAsia" w:ascii="宋体" w:hAnsi="宋体" w:eastAsia="宋体" w:cs="宋体"/>
                <w:color w:val="000000"/>
                <w:szCs w:val="21"/>
              </w:rPr>
            </w:pPr>
          </w:p>
        </w:tc>
      </w:tr>
      <w:tr w14:paraId="360A043C">
        <w:tblPrEx>
          <w:tblCellMar>
            <w:top w:w="0" w:type="dxa"/>
            <w:left w:w="108" w:type="dxa"/>
            <w:bottom w:w="0" w:type="dxa"/>
            <w:right w:w="108" w:type="dxa"/>
          </w:tblCellMar>
        </w:tblPrEx>
        <w:trPr>
          <w:trHeight w:val="490" w:hRule="atLeast"/>
        </w:trPr>
        <w:tc>
          <w:tcPr>
            <w:tcW w:w="1421" w:type="dxa"/>
            <w:tcBorders>
              <w:top w:val="single" w:color="000000" w:sz="4" w:space="0"/>
              <w:left w:val="single" w:color="000000" w:sz="4" w:space="0"/>
              <w:bottom w:val="single" w:color="000000" w:sz="4" w:space="0"/>
              <w:right w:val="single" w:color="000000" w:sz="4" w:space="0"/>
            </w:tcBorders>
          </w:tcPr>
          <w:p w14:paraId="09AF7D6F">
            <w:pPr>
              <w:spacing w:line="500" w:lineRule="exact"/>
              <w:ind w:right="25" w:rightChars="12"/>
              <w:jc w:val="center"/>
              <w:rPr>
                <w:rFonts w:hint="eastAsia" w:ascii="宋体" w:hAnsi="宋体" w:eastAsia="宋体" w:cs="宋体"/>
                <w:color w:val="000000"/>
                <w:szCs w:val="21"/>
              </w:rPr>
            </w:pPr>
            <w:r>
              <w:rPr>
                <w:rFonts w:hint="eastAsia" w:ascii="宋体" w:hAnsi="宋体" w:eastAsia="宋体" w:cs="宋体"/>
                <w:color w:val="000000"/>
                <w:szCs w:val="21"/>
              </w:rPr>
              <w:t>订购联系人</w:t>
            </w:r>
          </w:p>
        </w:tc>
        <w:tc>
          <w:tcPr>
            <w:tcW w:w="1483" w:type="dxa"/>
            <w:tcBorders>
              <w:top w:val="single" w:color="000000" w:sz="4" w:space="0"/>
              <w:left w:val="nil"/>
              <w:bottom w:val="single" w:color="000000" w:sz="4" w:space="0"/>
              <w:right w:val="single" w:color="auto" w:sz="4" w:space="0"/>
            </w:tcBorders>
          </w:tcPr>
          <w:p w14:paraId="7BE66983">
            <w:pPr>
              <w:spacing w:line="500" w:lineRule="exact"/>
              <w:jc w:val="center"/>
              <w:rPr>
                <w:rFonts w:hint="eastAsia" w:ascii="宋体" w:hAnsi="宋体" w:eastAsia="宋体" w:cs="宋体"/>
                <w:szCs w:val="21"/>
              </w:rPr>
            </w:pPr>
          </w:p>
        </w:tc>
        <w:tc>
          <w:tcPr>
            <w:tcW w:w="1700" w:type="dxa"/>
            <w:tcBorders>
              <w:top w:val="single" w:color="000000" w:sz="4" w:space="0"/>
              <w:left w:val="nil"/>
              <w:bottom w:val="single" w:color="000000" w:sz="4" w:space="0"/>
              <w:right w:val="single" w:color="auto" w:sz="4" w:space="0"/>
            </w:tcBorders>
          </w:tcPr>
          <w:p w14:paraId="2188E98A">
            <w:pPr>
              <w:spacing w:line="500" w:lineRule="exact"/>
              <w:jc w:val="center"/>
              <w:rPr>
                <w:rFonts w:hint="eastAsia" w:ascii="宋体" w:hAnsi="宋体" w:eastAsia="宋体" w:cs="宋体"/>
                <w:szCs w:val="21"/>
              </w:rPr>
            </w:pPr>
          </w:p>
        </w:tc>
        <w:tc>
          <w:tcPr>
            <w:tcW w:w="1450" w:type="dxa"/>
            <w:tcBorders>
              <w:top w:val="single" w:color="000000" w:sz="4" w:space="0"/>
              <w:left w:val="nil"/>
              <w:bottom w:val="single" w:color="000000" w:sz="4" w:space="0"/>
              <w:right w:val="single" w:color="auto" w:sz="4" w:space="0"/>
            </w:tcBorders>
          </w:tcPr>
          <w:p w14:paraId="29692E5E">
            <w:pPr>
              <w:spacing w:line="500" w:lineRule="exact"/>
              <w:jc w:val="center"/>
              <w:rPr>
                <w:rFonts w:hint="eastAsia" w:ascii="宋体" w:hAnsi="宋体" w:eastAsia="宋体" w:cs="宋体"/>
                <w:szCs w:val="21"/>
              </w:rPr>
            </w:pPr>
          </w:p>
        </w:tc>
        <w:tc>
          <w:tcPr>
            <w:tcW w:w="1610" w:type="dxa"/>
            <w:tcBorders>
              <w:top w:val="single" w:color="000000" w:sz="4" w:space="0"/>
              <w:left w:val="nil"/>
              <w:bottom w:val="single" w:color="000000" w:sz="4" w:space="0"/>
              <w:right w:val="single" w:color="auto" w:sz="4" w:space="0"/>
            </w:tcBorders>
          </w:tcPr>
          <w:p w14:paraId="43C99E57">
            <w:pPr>
              <w:rPr>
                <w:rFonts w:hint="eastAsia" w:ascii="宋体" w:hAnsi="宋体" w:eastAsia="宋体" w:cs="宋体"/>
                <w:color w:val="000000"/>
                <w:szCs w:val="21"/>
              </w:rPr>
            </w:pPr>
          </w:p>
        </w:tc>
        <w:tc>
          <w:tcPr>
            <w:tcW w:w="1970" w:type="dxa"/>
            <w:tcBorders>
              <w:top w:val="single" w:color="000000" w:sz="4" w:space="0"/>
              <w:left w:val="nil"/>
              <w:bottom w:val="single" w:color="000000" w:sz="4" w:space="0"/>
              <w:right w:val="single" w:color="auto" w:sz="4" w:space="0"/>
            </w:tcBorders>
          </w:tcPr>
          <w:p w14:paraId="32009679">
            <w:pPr>
              <w:rPr>
                <w:rFonts w:hint="eastAsia" w:ascii="宋体" w:hAnsi="宋体" w:eastAsia="宋体" w:cs="宋体"/>
                <w:color w:val="000000"/>
                <w:szCs w:val="21"/>
              </w:rPr>
            </w:pPr>
          </w:p>
        </w:tc>
        <w:tc>
          <w:tcPr>
            <w:tcW w:w="1880" w:type="dxa"/>
            <w:tcBorders>
              <w:top w:val="single" w:color="000000" w:sz="4" w:space="0"/>
              <w:left w:val="nil"/>
              <w:bottom w:val="single" w:color="000000" w:sz="4" w:space="0"/>
              <w:right w:val="single" w:color="auto" w:sz="4" w:space="0"/>
            </w:tcBorders>
          </w:tcPr>
          <w:p w14:paraId="75C4B7E3">
            <w:pPr>
              <w:spacing w:line="500" w:lineRule="exact"/>
              <w:jc w:val="center"/>
              <w:rPr>
                <w:rFonts w:hint="eastAsia" w:ascii="宋体" w:hAnsi="宋体" w:eastAsia="宋体" w:cs="宋体"/>
                <w:color w:val="000000"/>
                <w:szCs w:val="21"/>
              </w:rPr>
            </w:pPr>
          </w:p>
        </w:tc>
        <w:tc>
          <w:tcPr>
            <w:tcW w:w="2418" w:type="dxa"/>
            <w:tcBorders>
              <w:top w:val="single" w:color="000000" w:sz="4" w:space="0"/>
              <w:left w:val="nil"/>
              <w:bottom w:val="single" w:color="000000" w:sz="4" w:space="0"/>
              <w:right w:val="single" w:color="000000" w:sz="4" w:space="0"/>
            </w:tcBorders>
          </w:tcPr>
          <w:p w14:paraId="38C36FC0">
            <w:pPr>
              <w:spacing w:line="500" w:lineRule="exact"/>
              <w:jc w:val="center"/>
              <w:rPr>
                <w:rFonts w:hint="eastAsia" w:ascii="宋体" w:hAnsi="宋体" w:eastAsia="宋体" w:cs="宋体"/>
                <w:color w:val="000000"/>
                <w:szCs w:val="21"/>
              </w:rPr>
            </w:pPr>
          </w:p>
        </w:tc>
      </w:tr>
      <w:tr w14:paraId="5D30745F">
        <w:tblPrEx>
          <w:tblCellMar>
            <w:top w:w="0" w:type="dxa"/>
            <w:left w:w="108" w:type="dxa"/>
            <w:bottom w:w="0" w:type="dxa"/>
            <w:right w:w="108" w:type="dxa"/>
          </w:tblCellMar>
        </w:tblPrEx>
        <w:trPr>
          <w:trHeight w:val="101" w:hRule="atLeast"/>
        </w:trPr>
        <w:tc>
          <w:tcPr>
            <w:tcW w:w="1421" w:type="dxa"/>
            <w:tcBorders>
              <w:top w:val="single" w:color="000000" w:sz="4" w:space="0"/>
              <w:left w:val="single" w:color="000000" w:sz="4" w:space="0"/>
              <w:bottom w:val="single" w:color="auto" w:sz="4" w:space="0"/>
              <w:right w:val="single" w:color="000000" w:sz="4" w:space="0"/>
            </w:tcBorders>
          </w:tcPr>
          <w:p w14:paraId="56EB1E1C">
            <w:pPr>
              <w:spacing w:line="500" w:lineRule="exact"/>
              <w:ind w:right="25" w:rightChars="12"/>
              <w:jc w:val="center"/>
              <w:rPr>
                <w:rFonts w:hint="eastAsia" w:ascii="宋体" w:hAnsi="宋体" w:eastAsia="宋体" w:cs="宋体"/>
                <w:color w:val="000000"/>
                <w:szCs w:val="21"/>
              </w:rPr>
            </w:pPr>
            <w:r>
              <w:rPr>
                <w:rFonts w:hint="eastAsia" w:ascii="宋体" w:hAnsi="宋体" w:eastAsia="宋体" w:cs="宋体"/>
                <w:color w:val="000000"/>
                <w:szCs w:val="21"/>
              </w:rPr>
              <w:t>技术负责人</w:t>
            </w:r>
          </w:p>
        </w:tc>
        <w:tc>
          <w:tcPr>
            <w:tcW w:w="1483" w:type="dxa"/>
            <w:tcBorders>
              <w:top w:val="single" w:color="000000" w:sz="4" w:space="0"/>
              <w:left w:val="nil"/>
              <w:bottom w:val="single" w:color="auto" w:sz="4" w:space="0"/>
              <w:right w:val="single" w:color="auto" w:sz="4" w:space="0"/>
            </w:tcBorders>
          </w:tcPr>
          <w:p w14:paraId="6C809BC0">
            <w:pPr>
              <w:spacing w:line="500" w:lineRule="exact"/>
              <w:jc w:val="center"/>
              <w:rPr>
                <w:rFonts w:hint="eastAsia" w:ascii="宋体" w:hAnsi="宋体" w:eastAsia="宋体" w:cs="宋体"/>
                <w:szCs w:val="21"/>
              </w:rPr>
            </w:pPr>
          </w:p>
        </w:tc>
        <w:tc>
          <w:tcPr>
            <w:tcW w:w="1700" w:type="dxa"/>
            <w:tcBorders>
              <w:top w:val="single" w:color="000000" w:sz="4" w:space="0"/>
              <w:left w:val="nil"/>
              <w:bottom w:val="single" w:color="auto" w:sz="4" w:space="0"/>
              <w:right w:val="single" w:color="auto" w:sz="4" w:space="0"/>
            </w:tcBorders>
          </w:tcPr>
          <w:p w14:paraId="6D6A59CE">
            <w:pPr>
              <w:spacing w:line="500" w:lineRule="exact"/>
              <w:jc w:val="center"/>
              <w:rPr>
                <w:rFonts w:hint="eastAsia" w:ascii="宋体" w:hAnsi="宋体" w:eastAsia="宋体" w:cs="宋体"/>
                <w:szCs w:val="21"/>
              </w:rPr>
            </w:pPr>
          </w:p>
        </w:tc>
        <w:tc>
          <w:tcPr>
            <w:tcW w:w="1450" w:type="dxa"/>
            <w:tcBorders>
              <w:top w:val="single" w:color="000000" w:sz="4" w:space="0"/>
              <w:left w:val="nil"/>
              <w:bottom w:val="single" w:color="auto" w:sz="4" w:space="0"/>
              <w:right w:val="single" w:color="auto" w:sz="4" w:space="0"/>
            </w:tcBorders>
          </w:tcPr>
          <w:p w14:paraId="6439CADD">
            <w:pPr>
              <w:spacing w:line="500" w:lineRule="exact"/>
              <w:jc w:val="center"/>
              <w:rPr>
                <w:rFonts w:hint="eastAsia" w:ascii="宋体" w:hAnsi="宋体" w:eastAsia="宋体" w:cs="宋体"/>
                <w:szCs w:val="21"/>
              </w:rPr>
            </w:pPr>
          </w:p>
        </w:tc>
        <w:tc>
          <w:tcPr>
            <w:tcW w:w="1610" w:type="dxa"/>
            <w:tcBorders>
              <w:top w:val="single" w:color="000000" w:sz="4" w:space="0"/>
              <w:left w:val="nil"/>
              <w:bottom w:val="single" w:color="auto" w:sz="4" w:space="0"/>
              <w:right w:val="single" w:color="auto" w:sz="4" w:space="0"/>
            </w:tcBorders>
          </w:tcPr>
          <w:p w14:paraId="09B1F178">
            <w:pPr>
              <w:rPr>
                <w:rFonts w:hint="eastAsia" w:ascii="宋体" w:hAnsi="宋体" w:eastAsia="宋体" w:cs="宋体"/>
                <w:color w:val="000000"/>
                <w:szCs w:val="21"/>
              </w:rPr>
            </w:pPr>
          </w:p>
        </w:tc>
        <w:tc>
          <w:tcPr>
            <w:tcW w:w="1970" w:type="dxa"/>
            <w:tcBorders>
              <w:top w:val="single" w:color="000000" w:sz="4" w:space="0"/>
              <w:left w:val="nil"/>
              <w:bottom w:val="single" w:color="auto" w:sz="4" w:space="0"/>
              <w:right w:val="single" w:color="auto" w:sz="4" w:space="0"/>
            </w:tcBorders>
          </w:tcPr>
          <w:p w14:paraId="5C3686E1">
            <w:pPr>
              <w:rPr>
                <w:rFonts w:hint="eastAsia" w:ascii="宋体" w:hAnsi="宋体" w:eastAsia="宋体" w:cs="宋体"/>
                <w:color w:val="000000"/>
                <w:szCs w:val="21"/>
              </w:rPr>
            </w:pPr>
          </w:p>
        </w:tc>
        <w:tc>
          <w:tcPr>
            <w:tcW w:w="1880" w:type="dxa"/>
            <w:tcBorders>
              <w:top w:val="single" w:color="000000" w:sz="4" w:space="0"/>
              <w:left w:val="nil"/>
              <w:bottom w:val="single" w:color="auto" w:sz="4" w:space="0"/>
              <w:right w:val="single" w:color="auto" w:sz="4" w:space="0"/>
            </w:tcBorders>
          </w:tcPr>
          <w:p w14:paraId="0FCC937D">
            <w:pPr>
              <w:spacing w:line="500" w:lineRule="exact"/>
              <w:jc w:val="center"/>
              <w:rPr>
                <w:rFonts w:hint="eastAsia" w:ascii="宋体" w:hAnsi="宋体" w:eastAsia="宋体" w:cs="宋体"/>
                <w:color w:val="000000"/>
                <w:szCs w:val="21"/>
              </w:rPr>
            </w:pPr>
          </w:p>
        </w:tc>
        <w:tc>
          <w:tcPr>
            <w:tcW w:w="2418" w:type="dxa"/>
            <w:tcBorders>
              <w:top w:val="single" w:color="000000" w:sz="4" w:space="0"/>
              <w:left w:val="nil"/>
              <w:bottom w:val="single" w:color="auto" w:sz="4" w:space="0"/>
              <w:right w:val="single" w:color="000000" w:sz="4" w:space="0"/>
            </w:tcBorders>
          </w:tcPr>
          <w:p w14:paraId="5FADF02F">
            <w:pPr>
              <w:spacing w:line="500" w:lineRule="exact"/>
              <w:jc w:val="center"/>
              <w:rPr>
                <w:rFonts w:hint="eastAsia" w:ascii="宋体" w:hAnsi="宋体" w:eastAsia="宋体" w:cs="宋体"/>
                <w:color w:val="000000"/>
                <w:szCs w:val="21"/>
              </w:rPr>
            </w:pPr>
          </w:p>
        </w:tc>
      </w:tr>
      <w:tr w14:paraId="443632E5">
        <w:tblPrEx>
          <w:tblCellMar>
            <w:top w:w="0" w:type="dxa"/>
            <w:left w:w="108" w:type="dxa"/>
            <w:bottom w:w="0" w:type="dxa"/>
            <w:right w:w="108" w:type="dxa"/>
          </w:tblCellMar>
        </w:tblPrEx>
        <w:trPr>
          <w:trHeight w:val="276" w:hRule="atLeast"/>
        </w:trPr>
        <w:tc>
          <w:tcPr>
            <w:tcW w:w="1421" w:type="dxa"/>
            <w:tcBorders>
              <w:top w:val="single" w:color="auto" w:sz="4" w:space="0"/>
              <w:left w:val="single" w:color="000000" w:sz="4" w:space="0"/>
              <w:bottom w:val="single" w:color="auto" w:sz="4" w:space="0"/>
              <w:right w:val="single" w:color="000000" w:sz="4" w:space="0"/>
            </w:tcBorders>
          </w:tcPr>
          <w:p w14:paraId="60F63998">
            <w:pPr>
              <w:spacing w:line="500" w:lineRule="exact"/>
              <w:ind w:right="25" w:rightChars="12"/>
              <w:jc w:val="center"/>
              <w:rPr>
                <w:rFonts w:hint="eastAsia" w:ascii="宋体" w:hAnsi="宋体" w:eastAsia="宋体" w:cs="宋体"/>
                <w:color w:val="000000"/>
                <w:szCs w:val="21"/>
              </w:rPr>
            </w:pPr>
            <w:r>
              <w:rPr>
                <w:rFonts w:hint="eastAsia" w:ascii="宋体" w:hAnsi="宋体" w:eastAsia="宋体" w:cs="宋体"/>
                <w:color w:val="000000"/>
                <w:szCs w:val="21"/>
              </w:rPr>
              <w:t>收  件  人</w:t>
            </w:r>
          </w:p>
        </w:tc>
        <w:tc>
          <w:tcPr>
            <w:tcW w:w="1483" w:type="dxa"/>
            <w:tcBorders>
              <w:top w:val="single" w:color="auto" w:sz="4" w:space="0"/>
              <w:left w:val="nil"/>
              <w:bottom w:val="single" w:color="auto" w:sz="4" w:space="0"/>
              <w:right w:val="single" w:color="auto" w:sz="4" w:space="0"/>
            </w:tcBorders>
          </w:tcPr>
          <w:p w14:paraId="0EB68390">
            <w:pPr>
              <w:spacing w:line="500" w:lineRule="exact"/>
              <w:jc w:val="center"/>
              <w:rPr>
                <w:rFonts w:hint="eastAsia" w:ascii="宋体" w:hAnsi="宋体" w:eastAsia="宋体" w:cs="宋体"/>
                <w:szCs w:val="21"/>
              </w:rPr>
            </w:pPr>
          </w:p>
        </w:tc>
        <w:tc>
          <w:tcPr>
            <w:tcW w:w="1700" w:type="dxa"/>
            <w:tcBorders>
              <w:top w:val="single" w:color="auto" w:sz="4" w:space="0"/>
              <w:left w:val="nil"/>
              <w:bottom w:val="single" w:color="auto" w:sz="4" w:space="0"/>
              <w:right w:val="single" w:color="auto" w:sz="4" w:space="0"/>
            </w:tcBorders>
          </w:tcPr>
          <w:p w14:paraId="1C89EA73">
            <w:pPr>
              <w:spacing w:line="500" w:lineRule="exact"/>
              <w:jc w:val="center"/>
              <w:rPr>
                <w:rFonts w:hint="eastAsia" w:ascii="宋体" w:hAnsi="宋体" w:eastAsia="宋体" w:cs="宋体"/>
                <w:szCs w:val="21"/>
              </w:rPr>
            </w:pPr>
          </w:p>
        </w:tc>
        <w:tc>
          <w:tcPr>
            <w:tcW w:w="1450" w:type="dxa"/>
            <w:tcBorders>
              <w:top w:val="single" w:color="auto" w:sz="4" w:space="0"/>
              <w:left w:val="nil"/>
              <w:bottom w:val="single" w:color="auto" w:sz="4" w:space="0"/>
              <w:right w:val="single" w:color="auto" w:sz="4" w:space="0"/>
            </w:tcBorders>
          </w:tcPr>
          <w:p w14:paraId="5BA2DB1B">
            <w:pPr>
              <w:spacing w:line="500" w:lineRule="exact"/>
              <w:jc w:val="center"/>
              <w:rPr>
                <w:rFonts w:hint="eastAsia" w:ascii="宋体" w:hAnsi="宋体" w:eastAsia="宋体" w:cs="宋体"/>
                <w:szCs w:val="21"/>
              </w:rPr>
            </w:pPr>
          </w:p>
        </w:tc>
        <w:tc>
          <w:tcPr>
            <w:tcW w:w="1610" w:type="dxa"/>
            <w:tcBorders>
              <w:top w:val="single" w:color="auto" w:sz="4" w:space="0"/>
              <w:left w:val="nil"/>
              <w:bottom w:val="single" w:color="auto" w:sz="4" w:space="0"/>
              <w:right w:val="single" w:color="auto" w:sz="4" w:space="0"/>
            </w:tcBorders>
          </w:tcPr>
          <w:p w14:paraId="79636383">
            <w:pPr>
              <w:rPr>
                <w:rFonts w:hint="eastAsia" w:ascii="宋体" w:hAnsi="宋体" w:eastAsia="宋体" w:cs="宋体"/>
                <w:color w:val="000000"/>
                <w:szCs w:val="21"/>
              </w:rPr>
            </w:pPr>
          </w:p>
        </w:tc>
        <w:tc>
          <w:tcPr>
            <w:tcW w:w="1970" w:type="dxa"/>
            <w:tcBorders>
              <w:top w:val="single" w:color="auto" w:sz="4" w:space="0"/>
              <w:left w:val="nil"/>
              <w:bottom w:val="single" w:color="auto" w:sz="4" w:space="0"/>
              <w:right w:val="single" w:color="auto" w:sz="4" w:space="0"/>
            </w:tcBorders>
          </w:tcPr>
          <w:p w14:paraId="750B6036">
            <w:pPr>
              <w:rPr>
                <w:rFonts w:hint="eastAsia" w:ascii="宋体" w:hAnsi="宋体" w:eastAsia="宋体" w:cs="宋体"/>
                <w:color w:val="000000"/>
                <w:szCs w:val="21"/>
              </w:rPr>
            </w:pPr>
          </w:p>
        </w:tc>
        <w:tc>
          <w:tcPr>
            <w:tcW w:w="1880" w:type="dxa"/>
            <w:tcBorders>
              <w:top w:val="single" w:color="auto" w:sz="4" w:space="0"/>
              <w:left w:val="nil"/>
              <w:bottom w:val="single" w:color="auto" w:sz="4" w:space="0"/>
              <w:right w:val="single" w:color="auto" w:sz="4" w:space="0"/>
            </w:tcBorders>
          </w:tcPr>
          <w:p w14:paraId="1DD15326">
            <w:pPr>
              <w:spacing w:line="500" w:lineRule="exact"/>
              <w:jc w:val="center"/>
              <w:rPr>
                <w:rFonts w:hint="eastAsia" w:ascii="宋体" w:hAnsi="宋体" w:eastAsia="宋体" w:cs="宋体"/>
                <w:color w:val="000000"/>
                <w:szCs w:val="21"/>
              </w:rPr>
            </w:pPr>
          </w:p>
        </w:tc>
        <w:tc>
          <w:tcPr>
            <w:tcW w:w="2418" w:type="dxa"/>
            <w:tcBorders>
              <w:top w:val="single" w:color="auto" w:sz="4" w:space="0"/>
              <w:left w:val="nil"/>
              <w:bottom w:val="single" w:color="auto" w:sz="4" w:space="0"/>
              <w:right w:val="single" w:color="000000" w:sz="4" w:space="0"/>
            </w:tcBorders>
          </w:tcPr>
          <w:p w14:paraId="087FFAE3">
            <w:pPr>
              <w:spacing w:line="500" w:lineRule="exact"/>
              <w:jc w:val="center"/>
              <w:rPr>
                <w:rFonts w:hint="eastAsia" w:ascii="宋体" w:hAnsi="宋体" w:eastAsia="宋体" w:cs="宋体"/>
                <w:color w:val="000000"/>
                <w:szCs w:val="21"/>
              </w:rPr>
            </w:pPr>
          </w:p>
        </w:tc>
      </w:tr>
      <w:tr w14:paraId="2B28E9D2">
        <w:tblPrEx>
          <w:tblCellMar>
            <w:top w:w="0" w:type="dxa"/>
            <w:left w:w="108" w:type="dxa"/>
            <w:bottom w:w="0" w:type="dxa"/>
            <w:right w:w="108" w:type="dxa"/>
          </w:tblCellMar>
        </w:tblPrEx>
        <w:trPr>
          <w:trHeight w:val="276" w:hRule="atLeast"/>
        </w:trPr>
        <w:tc>
          <w:tcPr>
            <w:tcW w:w="1421" w:type="dxa"/>
            <w:tcBorders>
              <w:top w:val="single" w:color="auto" w:sz="4" w:space="0"/>
              <w:left w:val="single" w:color="000000" w:sz="4" w:space="0"/>
              <w:bottom w:val="single" w:color="auto" w:sz="4" w:space="0"/>
              <w:right w:val="single" w:color="000000" w:sz="4" w:space="0"/>
            </w:tcBorders>
          </w:tcPr>
          <w:p w14:paraId="20B30133">
            <w:pPr>
              <w:spacing w:line="500" w:lineRule="exact"/>
              <w:ind w:right="25" w:rightChars="12"/>
              <w:jc w:val="left"/>
              <w:rPr>
                <w:rFonts w:hint="eastAsia" w:ascii="宋体" w:hAnsi="宋体" w:eastAsia="宋体" w:cs="宋体"/>
                <w:color w:val="000000"/>
                <w:szCs w:val="21"/>
              </w:rPr>
            </w:pPr>
            <w:r>
              <w:rPr>
                <w:rFonts w:hint="eastAsia" w:ascii="宋体" w:hAnsi="宋体" w:eastAsia="宋体" w:cs="宋体"/>
                <w:color w:val="000000"/>
                <w:szCs w:val="21"/>
              </w:rPr>
              <w:t>账号接收人</w:t>
            </w:r>
          </w:p>
        </w:tc>
        <w:tc>
          <w:tcPr>
            <w:tcW w:w="1483" w:type="dxa"/>
            <w:tcBorders>
              <w:top w:val="single" w:color="auto" w:sz="4" w:space="0"/>
              <w:left w:val="nil"/>
              <w:bottom w:val="single" w:color="auto" w:sz="4" w:space="0"/>
              <w:right w:val="single" w:color="auto" w:sz="4" w:space="0"/>
            </w:tcBorders>
          </w:tcPr>
          <w:p w14:paraId="2230160D">
            <w:pPr>
              <w:spacing w:line="500" w:lineRule="exact"/>
              <w:jc w:val="center"/>
              <w:rPr>
                <w:rFonts w:hint="eastAsia" w:ascii="宋体" w:hAnsi="宋体" w:eastAsia="宋体" w:cs="宋体"/>
                <w:szCs w:val="21"/>
              </w:rPr>
            </w:pPr>
          </w:p>
        </w:tc>
        <w:tc>
          <w:tcPr>
            <w:tcW w:w="1700" w:type="dxa"/>
            <w:tcBorders>
              <w:top w:val="single" w:color="auto" w:sz="4" w:space="0"/>
              <w:left w:val="nil"/>
              <w:bottom w:val="single" w:color="auto" w:sz="4" w:space="0"/>
              <w:right w:val="single" w:color="auto" w:sz="4" w:space="0"/>
            </w:tcBorders>
          </w:tcPr>
          <w:p w14:paraId="5E4A5184">
            <w:pPr>
              <w:spacing w:line="500" w:lineRule="exact"/>
              <w:jc w:val="center"/>
              <w:rPr>
                <w:rFonts w:hint="eastAsia" w:ascii="宋体" w:hAnsi="宋体" w:eastAsia="宋体" w:cs="宋体"/>
                <w:szCs w:val="21"/>
              </w:rPr>
            </w:pPr>
          </w:p>
        </w:tc>
        <w:tc>
          <w:tcPr>
            <w:tcW w:w="1450" w:type="dxa"/>
            <w:tcBorders>
              <w:top w:val="single" w:color="auto" w:sz="4" w:space="0"/>
              <w:left w:val="nil"/>
              <w:bottom w:val="single" w:color="auto" w:sz="4" w:space="0"/>
              <w:right w:val="single" w:color="auto" w:sz="4" w:space="0"/>
            </w:tcBorders>
          </w:tcPr>
          <w:p w14:paraId="10508727">
            <w:pPr>
              <w:spacing w:line="500" w:lineRule="exact"/>
              <w:jc w:val="center"/>
              <w:rPr>
                <w:rFonts w:hint="eastAsia" w:ascii="宋体" w:hAnsi="宋体" w:eastAsia="宋体" w:cs="宋体"/>
                <w:szCs w:val="21"/>
              </w:rPr>
            </w:pPr>
          </w:p>
        </w:tc>
        <w:tc>
          <w:tcPr>
            <w:tcW w:w="1610" w:type="dxa"/>
            <w:tcBorders>
              <w:top w:val="single" w:color="auto" w:sz="4" w:space="0"/>
              <w:left w:val="nil"/>
              <w:bottom w:val="single" w:color="auto" w:sz="4" w:space="0"/>
              <w:right w:val="single" w:color="auto" w:sz="4" w:space="0"/>
            </w:tcBorders>
          </w:tcPr>
          <w:p w14:paraId="24B9E8EF">
            <w:pPr>
              <w:rPr>
                <w:rFonts w:hint="eastAsia" w:ascii="宋体" w:hAnsi="宋体" w:eastAsia="宋体" w:cs="宋体"/>
                <w:color w:val="000000"/>
                <w:szCs w:val="21"/>
              </w:rPr>
            </w:pPr>
          </w:p>
        </w:tc>
        <w:tc>
          <w:tcPr>
            <w:tcW w:w="1970" w:type="dxa"/>
            <w:tcBorders>
              <w:top w:val="single" w:color="auto" w:sz="4" w:space="0"/>
              <w:left w:val="nil"/>
              <w:bottom w:val="single" w:color="auto" w:sz="4" w:space="0"/>
              <w:right w:val="single" w:color="auto" w:sz="4" w:space="0"/>
            </w:tcBorders>
          </w:tcPr>
          <w:p w14:paraId="430372DE">
            <w:pPr>
              <w:rPr>
                <w:rFonts w:hint="eastAsia" w:ascii="宋体" w:hAnsi="宋体" w:eastAsia="宋体" w:cs="宋体"/>
                <w:color w:val="000000"/>
                <w:szCs w:val="21"/>
              </w:rPr>
            </w:pPr>
          </w:p>
        </w:tc>
        <w:tc>
          <w:tcPr>
            <w:tcW w:w="1880" w:type="dxa"/>
            <w:tcBorders>
              <w:top w:val="single" w:color="auto" w:sz="4" w:space="0"/>
              <w:left w:val="nil"/>
              <w:bottom w:val="single" w:color="auto" w:sz="4" w:space="0"/>
              <w:right w:val="single" w:color="auto" w:sz="4" w:space="0"/>
            </w:tcBorders>
          </w:tcPr>
          <w:p w14:paraId="16EEA736">
            <w:pPr>
              <w:spacing w:line="500" w:lineRule="exact"/>
              <w:jc w:val="center"/>
              <w:rPr>
                <w:rFonts w:hint="eastAsia" w:ascii="宋体" w:hAnsi="宋体" w:eastAsia="宋体" w:cs="宋体"/>
                <w:color w:val="000000"/>
                <w:szCs w:val="21"/>
              </w:rPr>
            </w:pPr>
          </w:p>
        </w:tc>
        <w:tc>
          <w:tcPr>
            <w:tcW w:w="2418" w:type="dxa"/>
            <w:tcBorders>
              <w:top w:val="single" w:color="auto" w:sz="4" w:space="0"/>
              <w:left w:val="nil"/>
              <w:bottom w:val="single" w:color="auto" w:sz="4" w:space="0"/>
              <w:right w:val="single" w:color="000000" w:sz="4" w:space="0"/>
            </w:tcBorders>
          </w:tcPr>
          <w:p w14:paraId="03042CB7">
            <w:pPr>
              <w:spacing w:line="500" w:lineRule="exact"/>
              <w:jc w:val="center"/>
              <w:rPr>
                <w:rFonts w:hint="eastAsia" w:ascii="宋体" w:hAnsi="宋体" w:eastAsia="宋体" w:cs="宋体"/>
                <w:color w:val="000000"/>
                <w:szCs w:val="21"/>
              </w:rPr>
            </w:pPr>
          </w:p>
        </w:tc>
      </w:tr>
    </w:tbl>
    <w:p w14:paraId="04027BCE">
      <w:pPr>
        <w:spacing w:line="500" w:lineRule="exact"/>
        <w:ind w:right="25" w:rightChars="12"/>
        <w:rPr>
          <w:rFonts w:hint="eastAsia" w:ascii="宋体" w:hAnsi="宋体" w:eastAsia="宋体" w:cs="宋体"/>
          <w:b/>
          <w:bCs/>
          <w:color w:val="000000"/>
          <w:sz w:val="24"/>
        </w:rPr>
      </w:pPr>
      <w:r>
        <w:rPr>
          <w:rFonts w:hint="eastAsia" w:ascii="宋体" w:hAnsi="宋体" w:eastAsia="宋体" w:cs="宋体"/>
          <w:b/>
          <w:bCs/>
          <w:color w:val="000000"/>
          <w:sz w:val="24"/>
        </w:rPr>
        <w:t>环境资料信息：</w:t>
      </w:r>
    </w:p>
    <w:tbl>
      <w:tblPr>
        <w:tblStyle w:val="14"/>
        <w:tblW w:w="0" w:type="auto"/>
        <w:tblInd w:w="0" w:type="dxa"/>
        <w:tblLayout w:type="fixed"/>
        <w:tblCellMar>
          <w:top w:w="0" w:type="dxa"/>
          <w:left w:w="108" w:type="dxa"/>
          <w:bottom w:w="0" w:type="dxa"/>
          <w:right w:w="108" w:type="dxa"/>
        </w:tblCellMar>
      </w:tblPr>
      <w:tblGrid>
        <w:gridCol w:w="2347"/>
        <w:gridCol w:w="11563"/>
      </w:tblGrid>
      <w:tr w14:paraId="04CDC526">
        <w:tblPrEx>
          <w:tblCellMar>
            <w:top w:w="0" w:type="dxa"/>
            <w:left w:w="108" w:type="dxa"/>
            <w:bottom w:w="0" w:type="dxa"/>
            <w:right w:w="108" w:type="dxa"/>
          </w:tblCellMar>
        </w:tblPrEx>
        <w:trPr>
          <w:trHeight w:val="227" w:hRule="atLeast"/>
        </w:trPr>
        <w:tc>
          <w:tcPr>
            <w:tcW w:w="2347" w:type="dxa"/>
            <w:tcBorders>
              <w:top w:val="single" w:color="000000" w:sz="4" w:space="0"/>
              <w:left w:val="single" w:color="000000" w:sz="4" w:space="0"/>
              <w:bottom w:val="single" w:color="000000" w:sz="4" w:space="0"/>
              <w:right w:val="single" w:color="000000" w:sz="4" w:space="0"/>
            </w:tcBorders>
            <w:vAlign w:val="center"/>
          </w:tcPr>
          <w:p w14:paraId="05958989">
            <w:pPr>
              <w:spacing w:line="360" w:lineRule="auto"/>
              <w:ind w:right="25" w:rightChars="12"/>
              <w:jc w:val="center"/>
              <w:rPr>
                <w:rFonts w:hint="eastAsia" w:ascii="宋体" w:hAnsi="宋体" w:eastAsia="宋体" w:cs="宋体"/>
                <w:color w:val="000000"/>
                <w:sz w:val="24"/>
              </w:rPr>
            </w:pPr>
            <w:r>
              <w:rPr>
                <w:rFonts w:hint="eastAsia" w:ascii="宋体" w:hAnsi="宋体" w:eastAsia="宋体" w:cs="宋体"/>
                <w:color w:val="000000"/>
                <w:sz w:val="24"/>
              </w:rPr>
              <w:t>IP范围</w:t>
            </w:r>
          </w:p>
        </w:tc>
        <w:tc>
          <w:tcPr>
            <w:tcW w:w="11563" w:type="dxa"/>
            <w:tcBorders>
              <w:top w:val="single" w:color="000000" w:sz="4" w:space="0"/>
              <w:left w:val="nil"/>
              <w:bottom w:val="single" w:color="000000" w:sz="4" w:space="0"/>
              <w:right w:val="single" w:color="000000" w:sz="4" w:space="0"/>
            </w:tcBorders>
          </w:tcPr>
          <w:p w14:paraId="406F1320">
            <w:pPr>
              <w:spacing w:line="360" w:lineRule="auto"/>
              <w:ind w:right="25" w:rightChars="12"/>
              <w:rPr>
                <w:rFonts w:hint="eastAsia" w:ascii="宋体" w:hAnsi="宋体" w:eastAsia="宋体" w:cs="宋体"/>
                <w:color w:val="000000"/>
                <w:sz w:val="24"/>
              </w:rPr>
            </w:pPr>
          </w:p>
        </w:tc>
      </w:tr>
      <w:tr w14:paraId="5609D77A">
        <w:tblPrEx>
          <w:tblCellMar>
            <w:top w:w="0" w:type="dxa"/>
            <w:left w:w="108" w:type="dxa"/>
            <w:bottom w:w="0" w:type="dxa"/>
            <w:right w:w="108" w:type="dxa"/>
          </w:tblCellMar>
        </w:tblPrEx>
        <w:trPr>
          <w:trHeight w:val="227" w:hRule="atLeast"/>
        </w:trPr>
        <w:tc>
          <w:tcPr>
            <w:tcW w:w="2347" w:type="dxa"/>
            <w:tcBorders>
              <w:top w:val="single" w:color="000000" w:sz="4" w:space="0"/>
              <w:left w:val="single" w:color="000000" w:sz="4" w:space="0"/>
              <w:bottom w:val="single" w:color="000000" w:sz="4" w:space="0"/>
              <w:right w:val="single" w:color="000000" w:sz="4" w:space="0"/>
            </w:tcBorders>
            <w:vAlign w:val="center"/>
          </w:tcPr>
          <w:p w14:paraId="21A38FFC">
            <w:pPr>
              <w:spacing w:line="360" w:lineRule="auto"/>
              <w:ind w:right="25" w:rightChars="12"/>
              <w:jc w:val="center"/>
              <w:rPr>
                <w:rFonts w:hint="eastAsia" w:ascii="宋体" w:hAnsi="宋体" w:eastAsia="宋体" w:cs="宋体"/>
                <w:color w:val="000000"/>
                <w:sz w:val="24"/>
              </w:rPr>
            </w:pPr>
            <w:r>
              <w:rPr>
                <w:rFonts w:hint="eastAsia" w:ascii="宋体" w:hAnsi="宋体" w:eastAsia="宋体" w:cs="宋体"/>
                <w:color w:val="000000"/>
                <w:sz w:val="24"/>
              </w:rPr>
              <w:t>服务器MAC</w:t>
            </w:r>
          </w:p>
        </w:tc>
        <w:tc>
          <w:tcPr>
            <w:tcW w:w="11563" w:type="dxa"/>
            <w:tcBorders>
              <w:top w:val="single" w:color="000000" w:sz="4" w:space="0"/>
              <w:left w:val="nil"/>
              <w:bottom w:val="single" w:color="000000" w:sz="4" w:space="0"/>
              <w:right w:val="single" w:color="000000" w:sz="4" w:space="0"/>
            </w:tcBorders>
          </w:tcPr>
          <w:p w14:paraId="650865D5">
            <w:pPr>
              <w:spacing w:line="360" w:lineRule="auto"/>
              <w:ind w:right="25" w:rightChars="12"/>
              <w:rPr>
                <w:rFonts w:hint="eastAsia" w:ascii="宋体" w:hAnsi="宋体" w:eastAsia="宋体" w:cs="宋体"/>
                <w:color w:val="000000"/>
                <w:sz w:val="24"/>
              </w:rPr>
            </w:pPr>
          </w:p>
        </w:tc>
      </w:tr>
      <w:tr w14:paraId="3D43CEA2">
        <w:tblPrEx>
          <w:tblCellMar>
            <w:top w:w="0" w:type="dxa"/>
            <w:left w:w="108" w:type="dxa"/>
            <w:bottom w:w="0" w:type="dxa"/>
            <w:right w:w="108" w:type="dxa"/>
          </w:tblCellMar>
        </w:tblPrEx>
        <w:trPr>
          <w:trHeight w:val="227" w:hRule="atLeast"/>
        </w:trPr>
        <w:tc>
          <w:tcPr>
            <w:tcW w:w="2347" w:type="dxa"/>
            <w:tcBorders>
              <w:top w:val="single" w:color="000000" w:sz="4" w:space="0"/>
              <w:left w:val="single" w:color="000000" w:sz="4" w:space="0"/>
              <w:bottom w:val="single" w:color="000000" w:sz="4" w:space="0"/>
              <w:right w:val="single" w:color="000000" w:sz="4" w:space="0"/>
            </w:tcBorders>
            <w:vAlign w:val="center"/>
          </w:tcPr>
          <w:p w14:paraId="7B791762">
            <w:pPr>
              <w:spacing w:line="360" w:lineRule="auto"/>
              <w:ind w:right="25" w:rightChars="12"/>
              <w:jc w:val="center"/>
              <w:rPr>
                <w:rFonts w:hint="eastAsia" w:ascii="宋体" w:hAnsi="宋体" w:eastAsia="宋体" w:cs="宋体"/>
                <w:color w:val="000000"/>
                <w:sz w:val="24"/>
              </w:rPr>
            </w:pPr>
            <w:r>
              <w:rPr>
                <w:rFonts w:hint="eastAsia" w:ascii="宋体" w:hAnsi="宋体" w:eastAsia="宋体" w:cs="宋体"/>
                <w:color w:val="000000"/>
                <w:sz w:val="24"/>
              </w:rPr>
              <w:t>镜像数据库光盘</w:t>
            </w:r>
          </w:p>
        </w:tc>
        <w:tc>
          <w:tcPr>
            <w:tcW w:w="11563" w:type="dxa"/>
            <w:tcBorders>
              <w:top w:val="single" w:color="000000" w:sz="4" w:space="0"/>
              <w:left w:val="nil"/>
              <w:bottom w:val="single" w:color="000000" w:sz="4" w:space="0"/>
              <w:right w:val="single" w:color="000000" w:sz="4" w:space="0"/>
            </w:tcBorders>
          </w:tcPr>
          <w:p w14:paraId="2DACF853">
            <w:pPr>
              <w:spacing w:line="360" w:lineRule="auto"/>
              <w:ind w:right="25" w:rightChars="12"/>
              <w:rPr>
                <w:rFonts w:hint="eastAsia" w:ascii="宋体" w:hAnsi="宋体" w:eastAsia="宋体" w:cs="宋体"/>
                <w:color w:val="000000"/>
                <w:sz w:val="24"/>
              </w:rPr>
            </w:pPr>
            <w:r>
              <w:rPr>
                <w:rFonts w:hint="eastAsia" w:ascii="宋体" w:hAnsi="宋体" w:eastAsia="宋体" w:cs="宋体"/>
                <w:color w:val="000000"/>
                <w:sz w:val="24"/>
              </w:rPr>
              <w:t>□不邮寄光盘        □每月邮寄        □每季邮寄        □每年邮寄        其他：</w:t>
            </w:r>
            <w:r>
              <w:rPr>
                <w:rFonts w:hint="eastAsia" w:ascii="宋体" w:hAnsi="宋体" w:eastAsia="宋体" w:cs="宋体"/>
                <w:color w:val="000000"/>
                <w:sz w:val="24"/>
                <w:u w:val="single"/>
              </w:rPr>
              <w:t xml:space="preserve">                                          </w:t>
            </w:r>
          </w:p>
        </w:tc>
      </w:tr>
      <w:tr w14:paraId="2CCCF06D">
        <w:tblPrEx>
          <w:tblCellMar>
            <w:top w:w="0" w:type="dxa"/>
            <w:left w:w="108" w:type="dxa"/>
            <w:bottom w:w="0" w:type="dxa"/>
            <w:right w:w="108" w:type="dxa"/>
          </w:tblCellMar>
        </w:tblPrEx>
        <w:trPr>
          <w:trHeight w:val="227" w:hRule="atLeast"/>
        </w:trPr>
        <w:tc>
          <w:tcPr>
            <w:tcW w:w="2347" w:type="dxa"/>
            <w:tcBorders>
              <w:top w:val="single" w:color="000000" w:sz="4" w:space="0"/>
              <w:left w:val="single" w:color="000000" w:sz="4" w:space="0"/>
              <w:bottom w:val="single" w:color="000000" w:sz="4" w:space="0"/>
              <w:right w:val="single" w:color="000000" w:sz="4" w:space="0"/>
            </w:tcBorders>
            <w:vAlign w:val="center"/>
          </w:tcPr>
          <w:p w14:paraId="099A70F3">
            <w:pPr>
              <w:spacing w:line="360" w:lineRule="auto"/>
              <w:ind w:right="25" w:rightChars="12"/>
              <w:jc w:val="center"/>
              <w:rPr>
                <w:rFonts w:hint="eastAsia" w:ascii="宋体" w:hAnsi="宋体" w:eastAsia="宋体" w:cs="宋体"/>
                <w:color w:val="000000"/>
                <w:sz w:val="24"/>
              </w:rPr>
            </w:pPr>
            <w:r>
              <w:rPr>
                <w:rFonts w:hint="eastAsia" w:ascii="宋体" w:hAnsi="宋体" w:eastAsia="宋体" w:cs="宋体"/>
                <w:color w:val="000000"/>
                <w:sz w:val="24"/>
              </w:rPr>
              <w:t>托管数据库光盘</w:t>
            </w:r>
          </w:p>
        </w:tc>
        <w:tc>
          <w:tcPr>
            <w:tcW w:w="11563" w:type="dxa"/>
            <w:tcBorders>
              <w:top w:val="single" w:color="000000" w:sz="4" w:space="0"/>
              <w:left w:val="nil"/>
              <w:bottom w:val="single" w:color="000000" w:sz="4" w:space="0"/>
              <w:right w:val="single" w:color="000000" w:sz="4" w:space="0"/>
            </w:tcBorders>
          </w:tcPr>
          <w:p w14:paraId="3871AF35">
            <w:pPr>
              <w:spacing w:line="360" w:lineRule="auto"/>
              <w:ind w:right="25" w:rightChars="12"/>
              <w:rPr>
                <w:rFonts w:hint="eastAsia" w:ascii="宋体" w:hAnsi="宋体" w:eastAsia="宋体" w:cs="宋体"/>
                <w:color w:val="000000"/>
                <w:sz w:val="24"/>
              </w:rPr>
            </w:pPr>
            <w:r>
              <w:rPr>
                <w:rFonts w:hint="eastAsia" w:ascii="宋体" w:hAnsi="宋体" w:eastAsia="宋体" w:cs="宋体"/>
                <w:color w:val="000000"/>
                <w:sz w:val="24"/>
              </w:rPr>
              <w:t>☑不邮寄光盘        □每年邮寄        其他：</w:t>
            </w:r>
            <w:r>
              <w:rPr>
                <w:rFonts w:hint="eastAsia" w:ascii="宋体" w:hAnsi="宋体" w:eastAsia="宋体" w:cs="宋体"/>
                <w:color w:val="000000"/>
                <w:sz w:val="24"/>
                <w:u w:val="single"/>
              </w:rPr>
              <w:t xml:space="preserve">                                          </w:t>
            </w:r>
          </w:p>
        </w:tc>
      </w:tr>
      <w:tr w14:paraId="3E205F5B">
        <w:tblPrEx>
          <w:tblCellMar>
            <w:top w:w="0" w:type="dxa"/>
            <w:left w:w="108" w:type="dxa"/>
            <w:bottom w:w="0" w:type="dxa"/>
            <w:right w:w="108" w:type="dxa"/>
          </w:tblCellMar>
        </w:tblPrEx>
        <w:trPr>
          <w:trHeight w:val="979" w:hRule="atLeast"/>
        </w:trPr>
        <w:tc>
          <w:tcPr>
            <w:tcW w:w="13910" w:type="dxa"/>
            <w:gridSpan w:val="2"/>
            <w:tcBorders>
              <w:top w:val="single" w:color="000000" w:sz="4" w:space="0"/>
              <w:left w:val="single" w:color="000000" w:sz="4" w:space="0"/>
              <w:bottom w:val="single" w:color="auto" w:sz="4" w:space="0"/>
              <w:right w:val="single" w:color="000000" w:sz="4" w:space="0"/>
            </w:tcBorders>
            <w:vAlign w:val="center"/>
          </w:tcPr>
          <w:p w14:paraId="4595669E">
            <w:pPr>
              <w:ind w:right="25" w:rightChars="12"/>
              <w:rPr>
                <w:rFonts w:hint="eastAsia" w:ascii="宋体" w:hAnsi="宋体" w:eastAsia="宋体" w:cs="宋体"/>
                <w:color w:val="000000"/>
                <w:sz w:val="15"/>
                <w:szCs w:val="15"/>
              </w:rPr>
            </w:pPr>
            <w:r>
              <w:rPr>
                <w:rFonts w:hint="eastAsia" w:ascii="宋体" w:hAnsi="宋体" w:eastAsia="宋体" w:cs="宋体"/>
                <w:b/>
                <w:bCs/>
                <w:color w:val="000000"/>
                <w:sz w:val="15"/>
                <w:szCs w:val="15"/>
              </w:rPr>
              <w:t>可提供光盘的数据库包含</w:t>
            </w:r>
            <w:r>
              <w:rPr>
                <w:rFonts w:hint="eastAsia" w:ascii="宋体" w:hAnsi="宋体" w:eastAsia="宋体" w:cs="宋体"/>
                <w:color w:val="000000"/>
                <w:sz w:val="15"/>
                <w:szCs w:val="15"/>
              </w:rPr>
              <w:t>：中国学术期刊网络出版总库、中国博士学位论文全文数据库、中国优秀硕士学位论文全文数据库、中国重要会议论文全文数据库、国际会议论文全文数据库、中国重要报纸全文数据库、CHKD期刊全文数据库、CHKD博士论文全文数据库、CHKD硕士论文全文数据库、CHKD重要会议论文全文数据库、CHKD重要报纸全文数据库、CHKD年鉴全文数据库、CHKD国家科技成果数据库、CHKD中国专利全文数据库、CHKD国家标准全文数据库与CHKD行业标准全文数据库、中国法律知识资源总库。</w:t>
            </w:r>
          </w:p>
        </w:tc>
      </w:tr>
    </w:tbl>
    <w:p w14:paraId="27C38D18">
      <w:pPr>
        <w:spacing w:line="500" w:lineRule="exact"/>
        <w:ind w:right="25" w:rightChars="12" w:firstLine="420" w:firstLineChars="200"/>
        <w:jc w:val="center"/>
        <w:rPr>
          <w:rFonts w:hint="eastAsia" w:ascii="宋体" w:hAnsi="宋体" w:eastAsia="宋体" w:cs="宋体"/>
          <w:color w:val="000000"/>
          <w:szCs w:val="21"/>
        </w:rPr>
        <w:sectPr>
          <w:pgSz w:w="16838" w:h="11906" w:orient="landscape"/>
          <w:pgMar w:top="1474" w:right="1531" w:bottom="1474" w:left="1418" w:header="851" w:footer="992" w:gutter="0"/>
          <w:cols w:space="720" w:num="1"/>
          <w:docGrid w:type="lines" w:linePitch="312" w:charSpace="0"/>
        </w:sectPr>
      </w:pPr>
      <w:r>
        <w:rPr>
          <w:rFonts w:hint="eastAsia" w:ascii="宋体" w:hAnsi="宋体" w:eastAsia="宋体" w:cs="宋体"/>
          <w:color w:val="000000"/>
          <w:szCs w:val="21"/>
        </w:rPr>
        <w:t xml:space="preserve"> </w:t>
      </w:r>
      <w:r>
        <w:rPr>
          <w:rFonts w:hint="eastAsia" w:ascii="宋体" w:hAnsi="宋体" w:eastAsia="宋体" w:cs="宋体"/>
          <w:color w:val="000000"/>
          <w:szCs w:val="21"/>
        </w:rPr>
        <w:tab/>
      </w:r>
      <w:r>
        <w:rPr>
          <w:rFonts w:hint="eastAsia" w:ascii="宋体" w:hAnsi="宋体" w:eastAsia="宋体" w:cs="宋体"/>
          <w:color w:val="000000"/>
          <w:szCs w:val="21"/>
        </w:rPr>
        <w:tab/>
      </w:r>
      <w:r>
        <w:rPr>
          <w:rFonts w:hint="eastAsia" w:ascii="宋体" w:hAnsi="宋体" w:eastAsia="宋体" w:cs="宋体"/>
          <w:color w:val="000000"/>
          <w:szCs w:val="21"/>
        </w:rPr>
        <w:tab/>
      </w:r>
      <w:r>
        <w:rPr>
          <w:rFonts w:hint="eastAsia" w:ascii="宋体" w:hAnsi="宋体" w:eastAsia="宋体" w:cs="宋体"/>
          <w:color w:val="000000"/>
          <w:szCs w:val="21"/>
        </w:rPr>
        <w:tab/>
      </w:r>
      <w:r>
        <w:rPr>
          <w:rFonts w:hint="eastAsia" w:ascii="宋体" w:hAnsi="宋体" w:eastAsia="宋体" w:cs="宋体"/>
          <w:color w:val="000000"/>
          <w:szCs w:val="21"/>
        </w:rPr>
        <w:tab/>
      </w:r>
      <w:r>
        <w:rPr>
          <w:rFonts w:hint="eastAsia" w:ascii="宋体" w:hAnsi="宋体" w:eastAsia="宋体" w:cs="宋体"/>
          <w:color w:val="000000"/>
          <w:szCs w:val="21"/>
        </w:rPr>
        <w:tab/>
      </w:r>
      <w:r>
        <w:rPr>
          <w:rFonts w:hint="eastAsia" w:ascii="宋体" w:hAnsi="宋体" w:eastAsia="宋体" w:cs="宋体"/>
          <w:color w:val="000000"/>
          <w:szCs w:val="21"/>
        </w:rPr>
        <w:tab/>
      </w:r>
      <w:r>
        <w:rPr>
          <w:rFonts w:hint="eastAsia" w:ascii="宋体" w:hAnsi="宋体" w:eastAsia="宋体" w:cs="宋体"/>
          <w:color w:val="000000"/>
          <w:szCs w:val="21"/>
        </w:rPr>
        <w:tab/>
      </w:r>
      <w:r>
        <w:rPr>
          <w:rFonts w:hint="eastAsia" w:ascii="宋体" w:hAnsi="宋体" w:eastAsia="宋体" w:cs="宋体"/>
          <w:color w:val="000000"/>
          <w:szCs w:val="21"/>
        </w:rPr>
        <w:tab/>
      </w:r>
      <w:r>
        <w:rPr>
          <w:rFonts w:hint="eastAsia" w:ascii="宋体" w:hAnsi="宋体" w:eastAsia="宋体" w:cs="宋体"/>
          <w:color w:val="000000"/>
          <w:szCs w:val="21"/>
        </w:rPr>
        <w:tab/>
      </w:r>
      <w:r>
        <w:rPr>
          <w:rFonts w:hint="eastAsia" w:ascii="宋体" w:hAnsi="宋体" w:eastAsia="宋体" w:cs="宋体"/>
          <w:color w:val="000000"/>
          <w:szCs w:val="21"/>
        </w:rPr>
        <w:tab/>
      </w:r>
      <w:r>
        <w:rPr>
          <w:rFonts w:hint="eastAsia" w:ascii="宋体" w:hAnsi="宋体" w:eastAsia="宋体" w:cs="宋体"/>
          <w:color w:val="000000"/>
          <w:szCs w:val="21"/>
        </w:rPr>
        <w:tab/>
      </w:r>
      <w:r>
        <w:rPr>
          <w:rFonts w:hint="eastAsia" w:ascii="宋体" w:hAnsi="宋体" w:eastAsia="宋体" w:cs="宋体"/>
          <w:color w:val="000000"/>
          <w:szCs w:val="21"/>
        </w:rPr>
        <w:t xml:space="preserve"> </w:t>
      </w:r>
    </w:p>
    <w:p w14:paraId="21D67D93">
      <w:pPr>
        <w:widowControl/>
        <w:ind w:right="25" w:rightChars="12"/>
        <w:jc w:val="left"/>
        <w:rPr>
          <w:rFonts w:hint="eastAsia" w:ascii="宋体" w:hAnsi="宋体" w:eastAsia="宋体" w:cs="宋体"/>
          <w:color w:val="000000"/>
        </w:rPr>
      </w:pPr>
      <w:r>
        <w:rPr>
          <w:rFonts w:hint="eastAsia" w:ascii="宋体" w:hAnsi="宋体" w:eastAsia="宋体" w:cs="宋体"/>
          <w:color w:val="000000"/>
          <w:kern w:val="0"/>
          <w:szCs w:val="21"/>
        </w:rPr>
        <w:t>附件二</w:t>
      </w:r>
    </w:p>
    <w:p w14:paraId="08F3F3F5">
      <w:pPr>
        <w:ind w:left="630" w:leftChars="300" w:right="25" w:rightChars="12"/>
        <w:jc w:val="center"/>
        <w:rPr>
          <w:rFonts w:hint="eastAsia" w:ascii="宋体" w:hAnsi="宋体" w:eastAsia="宋体" w:cs="宋体"/>
          <w:color w:val="000000"/>
          <w:kern w:val="0"/>
          <w:szCs w:val="21"/>
        </w:rPr>
      </w:pPr>
      <w:r>
        <w:rPr>
          <w:rFonts w:hint="eastAsia" w:ascii="宋体" w:hAnsi="宋体" w:eastAsia="宋体" w:cs="宋体"/>
          <w:b/>
          <w:color w:val="000000"/>
          <w:kern w:val="0"/>
          <w:sz w:val="30"/>
          <w:szCs w:val="30"/>
        </w:rPr>
        <w:t>不合理使用的方式及违约责任</w:t>
      </w:r>
    </w:p>
    <w:p w14:paraId="3BD183EF">
      <w:pPr>
        <w:spacing w:before="312" w:beforeLines="100" w:line="520" w:lineRule="exact"/>
        <w:ind w:right="25" w:rightChars="12"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下列行为被认为是甲方的侵权及违约行为：</w:t>
      </w:r>
    </w:p>
    <w:p w14:paraId="1504C925">
      <w:pPr>
        <w:numPr>
          <w:ilvl w:val="0"/>
          <w:numId w:val="14"/>
        </w:numPr>
        <w:spacing w:line="520" w:lineRule="exact"/>
        <w:ind w:right="25" w:rightChars="12"/>
        <w:rPr>
          <w:rFonts w:hint="eastAsia" w:ascii="宋体" w:hAnsi="宋体" w:eastAsia="宋体" w:cs="宋体"/>
          <w:color w:val="000000"/>
          <w:kern w:val="0"/>
          <w:sz w:val="24"/>
        </w:rPr>
      </w:pPr>
      <w:r>
        <w:rPr>
          <w:rFonts w:hint="eastAsia" w:ascii="宋体" w:hAnsi="宋体" w:eastAsia="宋体" w:cs="宋体"/>
          <w:color w:val="000000"/>
          <w:kern w:val="0"/>
          <w:sz w:val="24"/>
        </w:rPr>
        <w:t>利用本合同约定数据库汇编其他任何数据库；</w:t>
      </w:r>
    </w:p>
    <w:p w14:paraId="79E8979E">
      <w:pPr>
        <w:numPr>
          <w:ilvl w:val="0"/>
          <w:numId w:val="14"/>
        </w:numPr>
        <w:spacing w:line="520" w:lineRule="exact"/>
        <w:ind w:right="25" w:rightChars="12"/>
        <w:rPr>
          <w:rFonts w:hint="eastAsia" w:ascii="宋体" w:hAnsi="宋体" w:eastAsia="宋体" w:cs="宋体"/>
          <w:color w:val="000000"/>
          <w:kern w:val="0"/>
          <w:sz w:val="24"/>
        </w:rPr>
      </w:pPr>
      <w:r>
        <w:rPr>
          <w:rFonts w:hint="eastAsia" w:ascii="宋体" w:hAnsi="宋体" w:eastAsia="宋体" w:cs="宋体"/>
          <w:color w:val="000000"/>
          <w:kern w:val="0"/>
          <w:sz w:val="24"/>
        </w:rPr>
        <w:t>基于本合同约定数据库对本合同约定范围以外人员提供全文传递服务每天超过十篇；</w:t>
      </w:r>
    </w:p>
    <w:p w14:paraId="5D555F3E">
      <w:pPr>
        <w:numPr>
          <w:ilvl w:val="0"/>
          <w:numId w:val="14"/>
        </w:numPr>
        <w:spacing w:line="520" w:lineRule="exact"/>
        <w:ind w:right="25" w:rightChars="12"/>
        <w:rPr>
          <w:rFonts w:hint="eastAsia" w:ascii="宋体" w:hAnsi="宋体" w:eastAsia="宋体" w:cs="宋体"/>
          <w:color w:val="000000"/>
          <w:kern w:val="0"/>
          <w:sz w:val="24"/>
        </w:rPr>
      </w:pPr>
      <w:r>
        <w:rPr>
          <w:rFonts w:hint="eastAsia" w:ascii="宋体" w:hAnsi="宋体" w:eastAsia="宋体" w:cs="宋体"/>
          <w:color w:val="000000"/>
          <w:kern w:val="0"/>
          <w:sz w:val="24"/>
        </w:rPr>
        <w:t>通过在内部网络设立代理服务器或其他方式允许甲方以外的单位（包括甲方设立的独立法人单位）和个人使用本合同约定数据库；</w:t>
      </w:r>
    </w:p>
    <w:p w14:paraId="46F475D1">
      <w:pPr>
        <w:numPr>
          <w:ilvl w:val="0"/>
          <w:numId w:val="14"/>
        </w:numPr>
        <w:spacing w:line="520" w:lineRule="exact"/>
        <w:ind w:right="25" w:rightChars="12"/>
        <w:rPr>
          <w:rFonts w:hint="eastAsia" w:ascii="宋体" w:hAnsi="宋体" w:eastAsia="宋体" w:cs="宋体"/>
          <w:color w:val="000000"/>
          <w:kern w:val="0"/>
          <w:sz w:val="24"/>
        </w:rPr>
      </w:pPr>
      <w:r>
        <w:rPr>
          <w:rFonts w:hint="eastAsia" w:ascii="宋体" w:hAnsi="宋体" w:eastAsia="宋体" w:cs="宋体"/>
          <w:color w:val="000000"/>
          <w:kern w:val="0"/>
          <w:sz w:val="24"/>
        </w:rPr>
        <w:t>破坏乙方设置的限制甲方使用范围的技术措施；</w:t>
      </w:r>
    </w:p>
    <w:p w14:paraId="4DAE557E">
      <w:pPr>
        <w:numPr>
          <w:ilvl w:val="0"/>
          <w:numId w:val="14"/>
        </w:numPr>
        <w:spacing w:line="520" w:lineRule="exact"/>
        <w:ind w:right="25" w:rightChars="12"/>
        <w:rPr>
          <w:rFonts w:hint="eastAsia" w:ascii="宋体" w:hAnsi="宋体" w:eastAsia="宋体" w:cs="宋体"/>
          <w:color w:val="000000"/>
          <w:kern w:val="0"/>
          <w:sz w:val="24"/>
        </w:rPr>
      </w:pPr>
      <w:r>
        <w:rPr>
          <w:rFonts w:hint="eastAsia" w:ascii="宋体" w:hAnsi="宋体" w:eastAsia="宋体" w:cs="宋体"/>
          <w:color w:val="000000"/>
          <w:kern w:val="0"/>
          <w:sz w:val="24"/>
        </w:rPr>
        <w:t>对乙方计算机软件进行反编译；</w:t>
      </w:r>
    </w:p>
    <w:p w14:paraId="287E36E6">
      <w:pPr>
        <w:numPr>
          <w:ilvl w:val="0"/>
          <w:numId w:val="14"/>
        </w:numPr>
        <w:spacing w:line="520" w:lineRule="exact"/>
        <w:ind w:right="25" w:rightChars="12"/>
        <w:rPr>
          <w:rFonts w:hint="eastAsia" w:ascii="宋体" w:hAnsi="宋体" w:eastAsia="宋体" w:cs="宋体"/>
          <w:color w:val="000000"/>
          <w:kern w:val="0"/>
          <w:sz w:val="24"/>
        </w:rPr>
      </w:pPr>
      <w:r>
        <w:rPr>
          <w:rFonts w:hint="eastAsia" w:ascii="宋体" w:hAnsi="宋体" w:eastAsia="宋体" w:cs="宋体"/>
          <w:color w:val="000000"/>
          <w:kern w:val="0"/>
          <w:sz w:val="24"/>
        </w:rPr>
        <w:t>其他乙方网站公布的恶意下载行为。</w:t>
      </w:r>
    </w:p>
    <w:p w14:paraId="68F087D7">
      <w:pPr>
        <w:pStyle w:val="22"/>
        <w:spacing w:before="156" w:beforeLines="50" w:line="360" w:lineRule="auto"/>
        <w:ind w:right="25" w:rightChars="12" w:firstLine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方出现上述行为之一的，乙方有权解除本合同，删除甲方已安装数据库内容，甲方所支付服务订购费不予退还。不予退还的费用不足以弥补乙方损失的，乙方还有权要求甲方承担赔偿责任。甲方最终用户出现上述行为，乙方可封禁相关IP，并应及时通知甲方并提供相应证据。在甲方出具相关说明并采取相应防范或处罚措施后，乙方视情况恢复使用。情节严重的，乙方可解除合同并要求甲方赔偿相应损失。</w:t>
      </w:r>
    </w:p>
    <w:p w14:paraId="43AD98AC">
      <w:pPr>
        <w:ind w:right="25" w:rightChars="12"/>
        <w:rPr>
          <w:rFonts w:hint="eastAsia" w:ascii="宋体" w:hAnsi="宋体" w:eastAsia="宋体" w:cs="宋体"/>
          <w:color w:val="000000"/>
        </w:rPr>
      </w:pPr>
    </w:p>
    <w:p w14:paraId="0E0D32F1">
      <w:pPr>
        <w:pStyle w:val="23"/>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p>
    <w:p w14:paraId="16E6B5F5">
      <w:pPr>
        <w:rPr>
          <w:rFonts w:hint="eastAsia" w:ascii="宋体" w:hAnsi="宋体" w:eastAsia="宋体" w:cs="宋体"/>
        </w:rPr>
      </w:pPr>
      <w:r>
        <w:rPr>
          <w:rFonts w:hint="eastAsia" w:ascii="宋体" w:hAnsi="宋体" w:eastAsia="宋体" w:cs="宋体"/>
        </w:rPr>
        <w:br w:type="page"/>
      </w:r>
    </w:p>
    <w:p w14:paraId="50D64FED">
      <w:pPr>
        <w:snapToGrid w:val="0"/>
        <w:spacing w:before="156" w:beforeLines="50" w:after="156" w:afterLines="50" w:line="300" w:lineRule="auto"/>
        <w:jc w:val="both"/>
        <w:outlineLvl w:val="2"/>
        <w:rPr>
          <w:rFonts w:hint="eastAsia" w:ascii="宋体" w:hAnsi="宋体" w:eastAsia="宋体" w:cs="宋体"/>
          <w:lang w:val="en-US" w:eastAsia="zh-CN"/>
        </w:rPr>
      </w:pPr>
      <w:r>
        <w:rPr>
          <w:rFonts w:hint="eastAsia" w:ascii="宋体" w:hAnsi="宋体" w:eastAsia="宋体" w:cs="宋体"/>
          <w:sz w:val="24"/>
          <w:szCs w:val="32"/>
          <w:lang w:val="en-US" w:eastAsia="zh-CN"/>
        </w:rPr>
        <w:t>采购包2：</w:t>
      </w:r>
    </w:p>
    <w:p w14:paraId="172133CD">
      <w:pPr>
        <w:snapToGrid w:val="0"/>
        <w:spacing w:before="156" w:beforeLines="50" w:after="156" w:afterLines="50" w:line="300" w:lineRule="auto"/>
        <w:jc w:val="center"/>
        <w:rPr>
          <w:rFonts w:hint="eastAsia" w:ascii="宋体" w:hAnsi="宋体" w:eastAsia="宋体" w:cs="宋体"/>
          <w:b/>
          <w:sz w:val="40"/>
          <w:szCs w:val="40"/>
        </w:rPr>
      </w:pPr>
      <w:r>
        <w:rPr>
          <w:rFonts w:hint="eastAsia" w:ascii="宋体" w:hAnsi="宋体" w:eastAsia="宋体" w:cs="宋体"/>
          <w:b/>
          <w:sz w:val="40"/>
          <w:szCs w:val="40"/>
        </w:rPr>
        <w:t>“人大复印报刊资料”服务合同</w:t>
      </w:r>
    </w:p>
    <w:p w14:paraId="6FCD005C">
      <w:pPr>
        <w:snapToGrid w:val="0"/>
        <w:spacing w:after="50" w:line="300" w:lineRule="auto"/>
        <w:rPr>
          <w:rFonts w:hint="eastAsia" w:ascii="宋体" w:hAnsi="宋体" w:eastAsia="宋体" w:cs="宋体"/>
          <w:b/>
          <w:bCs/>
        </w:rPr>
      </w:pPr>
      <w:r>
        <w:rPr>
          <w:rFonts w:hint="eastAsia" w:ascii="宋体" w:hAnsi="宋体" w:eastAsia="宋体" w:cs="宋体"/>
          <w:b/>
          <w:bCs/>
        </w:rPr>
        <w:t xml:space="preserve">    </w:t>
      </w:r>
    </w:p>
    <w:p w14:paraId="2693AECD">
      <w:pPr>
        <w:snapToGrid w:val="0"/>
        <w:spacing w:after="156" w:afterLines="50" w:line="360" w:lineRule="auto"/>
        <w:ind w:firstLine="413" w:firstLineChars="196"/>
        <w:rPr>
          <w:rFonts w:hint="eastAsia" w:ascii="宋体" w:hAnsi="宋体" w:eastAsia="宋体" w:cs="宋体"/>
          <w:b/>
          <w:bCs/>
        </w:rPr>
      </w:pPr>
      <w:r>
        <w:rPr>
          <w:rFonts w:hint="eastAsia" w:ascii="宋体" w:hAnsi="宋体" w:eastAsia="宋体" w:cs="宋体"/>
          <w:b/>
          <w:bCs/>
        </w:rPr>
        <w:t xml:space="preserve">甲方： </w:t>
      </w:r>
    </w:p>
    <w:p w14:paraId="48895485">
      <w:pPr>
        <w:snapToGrid w:val="0"/>
        <w:spacing w:after="312" w:afterLines="100" w:line="360" w:lineRule="auto"/>
        <w:ind w:firstLine="420"/>
        <w:rPr>
          <w:rFonts w:hint="eastAsia" w:ascii="宋体" w:hAnsi="宋体" w:eastAsia="宋体" w:cs="宋体"/>
          <w:b/>
          <w:bCs/>
        </w:rPr>
      </w:pPr>
      <w:r>
        <w:rPr>
          <w:rFonts w:hint="eastAsia" w:ascii="宋体" w:hAnsi="宋体" w:eastAsia="宋体" w:cs="宋体"/>
          <w:b/>
          <w:bCs/>
        </w:rPr>
        <w:t xml:space="preserve">乙方： </w:t>
      </w:r>
    </w:p>
    <w:p w14:paraId="74C4606E">
      <w:pPr>
        <w:snapToGrid w:val="0"/>
        <w:spacing w:after="312" w:afterLines="100" w:line="360" w:lineRule="auto"/>
        <w:ind w:firstLine="420"/>
        <w:rPr>
          <w:rFonts w:hint="eastAsia" w:ascii="宋体" w:hAnsi="宋体" w:eastAsia="宋体" w:cs="宋体"/>
        </w:rPr>
      </w:pPr>
      <w:r>
        <w:rPr>
          <w:rFonts w:hint="eastAsia" w:ascii="宋体" w:hAnsi="宋体" w:eastAsia="宋体" w:cs="宋体"/>
        </w:rPr>
        <w:t>经谈判友好协商，甲乙双方就</w:t>
      </w:r>
      <w:r>
        <w:rPr>
          <w:rFonts w:hint="eastAsia" w:ascii="宋体" w:hAnsi="宋体" w:eastAsia="宋体" w:cs="宋体"/>
          <w:szCs w:val="21"/>
        </w:rPr>
        <w:t>《人大“复印报刊资料”数据库信息系统》</w:t>
      </w:r>
      <w:r>
        <w:rPr>
          <w:rFonts w:hint="eastAsia" w:ascii="宋体" w:hAnsi="宋体" w:eastAsia="宋体" w:cs="宋体"/>
        </w:rPr>
        <w:t>镜像版购买事宜，根据《中华人民共和国民法典》等相关法律法规，达成如下协议：</w:t>
      </w:r>
    </w:p>
    <w:p w14:paraId="0D036D07">
      <w:pPr>
        <w:snapToGrid w:val="0"/>
        <w:spacing w:after="156" w:afterLines="50" w:line="360" w:lineRule="auto"/>
        <w:ind w:firstLine="422" w:firstLineChars="200"/>
        <w:rPr>
          <w:rFonts w:hint="eastAsia" w:ascii="宋体" w:hAnsi="宋体" w:eastAsia="宋体" w:cs="宋体"/>
          <w:b/>
        </w:rPr>
      </w:pPr>
      <w:r>
        <w:rPr>
          <w:rFonts w:hint="eastAsia" w:ascii="宋体" w:hAnsi="宋体" w:eastAsia="宋体" w:cs="宋体"/>
          <w:b/>
        </w:rPr>
        <w:t>一、订购内容及付款约定</w:t>
      </w:r>
    </w:p>
    <w:p w14:paraId="577A6C6D">
      <w:pPr>
        <w:snapToGrid w:val="0"/>
        <w:spacing w:after="156" w:afterLines="50" w:line="360" w:lineRule="auto"/>
        <w:ind w:firstLine="420" w:firstLineChars="200"/>
        <w:rPr>
          <w:rFonts w:hint="eastAsia" w:ascii="宋体" w:hAnsi="宋体" w:eastAsia="宋体" w:cs="宋体"/>
        </w:rPr>
      </w:pPr>
      <w:r>
        <w:rPr>
          <w:rFonts w:hint="eastAsia" w:ascii="宋体" w:hAnsi="宋体" w:eastAsia="宋体" w:cs="宋体"/>
        </w:rPr>
        <w:t>1、《人大“复印报刊资料”数据库信息系统》 （2026年全文），报格为： 元，</w:t>
      </w:r>
    </w:p>
    <w:p w14:paraId="0E9E64FF">
      <w:pPr>
        <w:snapToGrid w:val="0"/>
        <w:spacing w:after="156" w:afterLines="50" w:line="360" w:lineRule="auto"/>
        <w:ind w:firstLine="5460" w:firstLineChars="2600"/>
        <w:rPr>
          <w:rFonts w:hint="eastAsia" w:ascii="宋体" w:hAnsi="宋体" w:eastAsia="宋体" w:cs="宋体"/>
        </w:rPr>
      </w:pPr>
      <w:r>
        <w:rPr>
          <w:rFonts w:hint="eastAsia" w:ascii="宋体" w:hAnsi="宋体" w:eastAsia="宋体" w:cs="宋体"/>
        </w:rPr>
        <w:t>最终成交价 ：（）元 。</w:t>
      </w:r>
    </w:p>
    <w:p w14:paraId="6D95447B">
      <w:pPr>
        <w:snapToGrid w:val="0"/>
        <w:spacing w:after="156" w:afterLines="50" w:line="360" w:lineRule="auto"/>
        <w:ind w:firstLine="420" w:firstLineChars="200"/>
        <w:rPr>
          <w:rFonts w:hint="eastAsia" w:ascii="宋体" w:hAnsi="宋体" w:eastAsia="宋体" w:cs="宋体"/>
        </w:rPr>
      </w:pPr>
      <w:r>
        <w:rPr>
          <w:rFonts w:hint="eastAsia" w:ascii="宋体" w:hAnsi="宋体" w:eastAsia="宋体" w:cs="宋体"/>
        </w:rPr>
        <w:t>2、甲方应于2026年 6月 30 日前付给乙方全部货款，合计：人民币  ，（  ）。</w:t>
      </w:r>
    </w:p>
    <w:p w14:paraId="12710538">
      <w:pPr>
        <w:snapToGrid w:val="0"/>
        <w:spacing w:after="156" w:afterLines="50" w:line="360" w:lineRule="auto"/>
        <w:ind w:firstLine="420" w:firstLineChars="200"/>
        <w:rPr>
          <w:rFonts w:hint="eastAsia" w:ascii="宋体" w:hAnsi="宋体" w:eastAsia="宋体" w:cs="宋体"/>
        </w:rPr>
      </w:pPr>
      <w:r>
        <w:rPr>
          <w:rFonts w:hint="eastAsia" w:ascii="宋体" w:hAnsi="宋体" w:eastAsia="宋体" w:cs="宋体"/>
        </w:rPr>
        <w:t>3、乙方帐户信息如下：</w:t>
      </w:r>
    </w:p>
    <w:tbl>
      <w:tblPr>
        <w:tblStyle w:val="14"/>
        <w:tblW w:w="0" w:type="auto"/>
        <w:tblInd w:w="722" w:type="dxa"/>
        <w:tblLayout w:type="fixed"/>
        <w:tblCellMar>
          <w:top w:w="0" w:type="dxa"/>
          <w:left w:w="108" w:type="dxa"/>
          <w:bottom w:w="0" w:type="dxa"/>
          <w:right w:w="108" w:type="dxa"/>
        </w:tblCellMar>
      </w:tblPr>
      <w:tblGrid>
        <w:gridCol w:w="1185"/>
        <w:gridCol w:w="3300"/>
      </w:tblGrid>
      <w:tr w14:paraId="4EF79BA1">
        <w:tblPrEx>
          <w:tblCellMar>
            <w:top w:w="0" w:type="dxa"/>
            <w:left w:w="108" w:type="dxa"/>
            <w:bottom w:w="0" w:type="dxa"/>
            <w:right w:w="108" w:type="dxa"/>
          </w:tblCellMar>
        </w:tblPrEx>
        <w:tc>
          <w:tcPr>
            <w:tcW w:w="1185" w:type="dxa"/>
          </w:tcPr>
          <w:p w14:paraId="14E1E36D">
            <w:pPr>
              <w:snapToGrid w:val="0"/>
              <w:spacing w:after="50" w:line="360" w:lineRule="auto"/>
              <w:ind w:left="17" w:hanging="16" w:hangingChars="8"/>
              <w:rPr>
                <w:rFonts w:hint="eastAsia" w:ascii="宋体" w:hAnsi="宋体" w:eastAsia="宋体" w:cs="宋体"/>
              </w:rPr>
            </w:pPr>
            <w:r>
              <w:rPr>
                <w:rFonts w:hint="eastAsia" w:ascii="宋体" w:hAnsi="宋体" w:eastAsia="宋体" w:cs="宋体"/>
              </w:rPr>
              <w:t>账户名称：</w:t>
            </w:r>
          </w:p>
        </w:tc>
        <w:tc>
          <w:tcPr>
            <w:tcW w:w="3300" w:type="dxa"/>
          </w:tcPr>
          <w:p w14:paraId="38DE9B46">
            <w:pPr>
              <w:snapToGrid w:val="0"/>
              <w:spacing w:after="50" w:line="360" w:lineRule="auto"/>
              <w:rPr>
                <w:rFonts w:hint="eastAsia" w:ascii="宋体" w:hAnsi="宋体" w:eastAsia="宋体" w:cs="宋体"/>
              </w:rPr>
            </w:pPr>
          </w:p>
        </w:tc>
      </w:tr>
      <w:tr w14:paraId="4D73E628">
        <w:tblPrEx>
          <w:tblCellMar>
            <w:top w:w="0" w:type="dxa"/>
            <w:left w:w="108" w:type="dxa"/>
            <w:bottom w:w="0" w:type="dxa"/>
            <w:right w:w="108" w:type="dxa"/>
          </w:tblCellMar>
        </w:tblPrEx>
        <w:tc>
          <w:tcPr>
            <w:tcW w:w="1185" w:type="dxa"/>
          </w:tcPr>
          <w:p w14:paraId="0C1A491B">
            <w:pPr>
              <w:snapToGrid w:val="0"/>
              <w:spacing w:after="50" w:line="360" w:lineRule="auto"/>
              <w:rPr>
                <w:rFonts w:hint="eastAsia" w:ascii="宋体" w:hAnsi="宋体" w:eastAsia="宋体" w:cs="宋体"/>
              </w:rPr>
            </w:pPr>
            <w:r>
              <w:rPr>
                <w:rFonts w:hint="eastAsia" w:ascii="宋体" w:hAnsi="宋体" w:eastAsia="宋体" w:cs="宋体"/>
              </w:rPr>
              <w:t>开户银行：</w:t>
            </w:r>
          </w:p>
        </w:tc>
        <w:tc>
          <w:tcPr>
            <w:tcW w:w="3300" w:type="dxa"/>
          </w:tcPr>
          <w:p w14:paraId="67734D93">
            <w:pPr>
              <w:snapToGrid w:val="0"/>
              <w:spacing w:after="50" w:line="360" w:lineRule="auto"/>
              <w:rPr>
                <w:rFonts w:hint="eastAsia" w:ascii="宋体" w:hAnsi="宋体" w:eastAsia="宋体" w:cs="宋体"/>
              </w:rPr>
            </w:pPr>
          </w:p>
        </w:tc>
      </w:tr>
      <w:tr w14:paraId="3170BF0D">
        <w:tblPrEx>
          <w:tblCellMar>
            <w:top w:w="0" w:type="dxa"/>
            <w:left w:w="108" w:type="dxa"/>
            <w:bottom w:w="0" w:type="dxa"/>
            <w:right w:w="108" w:type="dxa"/>
          </w:tblCellMar>
        </w:tblPrEx>
        <w:tc>
          <w:tcPr>
            <w:tcW w:w="1185" w:type="dxa"/>
          </w:tcPr>
          <w:p w14:paraId="725159A1">
            <w:pPr>
              <w:snapToGrid w:val="0"/>
              <w:spacing w:after="50" w:line="360" w:lineRule="auto"/>
              <w:rPr>
                <w:rFonts w:hint="eastAsia" w:ascii="宋体" w:hAnsi="宋体" w:eastAsia="宋体" w:cs="宋体"/>
              </w:rPr>
            </w:pPr>
            <w:r>
              <w:rPr>
                <w:rFonts w:hint="eastAsia" w:ascii="宋体" w:hAnsi="宋体" w:eastAsia="宋体" w:cs="宋体"/>
              </w:rPr>
              <w:t>银行帐号：</w:t>
            </w:r>
          </w:p>
        </w:tc>
        <w:tc>
          <w:tcPr>
            <w:tcW w:w="3300" w:type="dxa"/>
          </w:tcPr>
          <w:p w14:paraId="35E8722B">
            <w:pPr>
              <w:snapToGrid w:val="0"/>
              <w:spacing w:after="50" w:line="360" w:lineRule="auto"/>
              <w:rPr>
                <w:rFonts w:hint="eastAsia" w:ascii="宋体" w:hAnsi="宋体" w:eastAsia="宋体" w:cs="宋体"/>
              </w:rPr>
            </w:pPr>
          </w:p>
        </w:tc>
      </w:tr>
    </w:tbl>
    <w:p w14:paraId="67AEA6E2">
      <w:pPr>
        <w:snapToGrid w:val="0"/>
        <w:spacing w:after="156" w:afterLines="50" w:line="360" w:lineRule="auto"/>
        <w:ind w:firstLine="422" w:firstLineChars="200"/>
        <w:rPr>
          <w:rFonts w:hint="eastAsia" w:ascii="宋体" w:hAnsi="宋体" w:eastAsia="宋体" w:cs="宋体"/>
          <w:b/>
          <w:szCs w:val="20"/>
        </w:rPr>
      </w:pPr>
      <w:r>
        <w:rPr>
          <w:rFonts w:hint="eastAsia" w:ascii="宋体" w:hAnsi="宋体" w:eastAsia="宋体" w:cs="宋体"/>
          <w:b/>
          <w:szCs w:val="20"/>
        </w:rPr>
        <w:t>二、甲方的权利与义务</w:t>
      </w:r>
    </w:p>
    <w:p w14:paraId="324525A3">
      <w:pPr>
        <w:snapToGrid w:val="0"/>
        <w:spacing w:after="156" w:afterLines="50" w:line="360" w:lineRule="auto"/>
        <w:ind w:firstLine="420" w:firstLineChars="200"/>
        <w:rPr>
          <w:rFonts w:hint="eastAsia" w:ascii="宋体" w:hAnsi="宋体" w:eastAsia="宋体" w:cs="宋体"/>
          <w:szCs w:val="20"/>
        </w:rPr>
      </w:pPr>
      <w:r>
        <w:rPr>
          <w:rFonts w:hint="eastAsia" w:ascii="宋体" w:hAnsi="宋体" w:eastAsia="宋体" w:cs="宋体"/>
          <w:szCs w:val="20"/>
        </w:rPr>
        <w:t>1、甲方对乙方所提供的全部数据仅供本单位内部网络用户使用，不得删改、转售、转让、转租，或为第三者复制。如有违反，乙方有权根据甲方转售/转让/转租/为第三方复印的数量，就每份按本协议项下的收费标准向甲方索赔。</w:t>
      </w:r>
    </w:p>
    <w:p w14:paraId="21C1A985">
      <w:pPr>
        <w:snapToGrid w:val="0"/>
        <w:spacing w:after="156" w:afterLines="50" w:line="360" w:lineRule="auto"/>
        <w:ind w:firstLine="420" w:firstLineChars="200"/>
        <w:rPr>
          <w:rFonts w:hint="eastAsia" w:ascii="宋体" w:hAnsi="宋体" w:eastAsia="宋体" w:cs="宋体"/>
          <w:szCs w:val="20"/>
        </w:rPr>
      </w:pPr>
      <w:r>
        <w:rPr>
          <w:rFonts w:hint="eastAsia" w:ascii="宋体" w:hAnsi="宋体" w:eastAsia="宋体" w:cs="宋体"/>
          <w:szCs w:val="20"/>
        </w:rPr>
        <w:t>2、甲方不得通过任何途径与外单位联网或联机共享</w:t>
      </w:r>
      <w:r>
        <w:rPr>
          <w:rFonts w:hint="eastAsia" w:ascii="宋体" w:hAnsi="宋体" w:eastAsia="宋体" w:cs="宋体"/>
          <w:szCs w:val="21"/>
        </w:rPr>
        <w:t>《人大“复印报刊资料”数据库信息系统》</w:t>
      </w:r>
      <w:r>
        <w:rPr>
          <w:rFonts w:hint="eastAsia" w:ascii="宋体" w:hAnsi="宋体" w:eastAsia="宋体" w:cs="宋体"/>
          <w:szCs w:val="20"/>
        </w:rPr>
        <w:t>，否则，每联网、联机一户，乙方有权根据甲方联网/联机的数量，就每份按本协议项下的收费标准向甲方索赔。</w:t>
      </w:r>
    </w:p>
    <w:p w14:paraId="1D911BD9">
      <w:pPr>
        <w:snapToGrid w:val="0"/>
        <w:spacing w:after="156" w:afterLines="50" w:line="360" w:lineRule="auto"/>
        <w:ind w:firstLine="420" w:firstLineChars="200"/>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szCs w:val="20"/>
        </w:rPr>
        <w:t>本协议的优惠价格只适用于甲方</w:t>
      </w:r>
      <w:r>
        <w:rPr>
          <w:rFonts w:hint="eastAsia" w:ascii="宋体" w:hAnsi="宋体" w:eastAsia="宋体" w:cs="宋体"/>
          <w:szCs w:val="21"/>
        </w:rPr>
        <w:t>，甲方有义务不向任何第三方泄露此优惠价格。</w:t>
      </w:r>
    </w:p>
    <w:p w14:paraId="62E62713">
      <w:pPr>
        <w:snapToGrid w:val="0"/>
        <w:spacing w:after="156" w:afterLines="50" w:line="360" w:lineRule="auto"/>
        <w:ind w:firstLine="420" w:firstLineChars="200"/>
        <w:rPr>
          <w:rFonts w:hint="eastAsia" w:ascii="宋体" w:hAnsi="宋体" w:eastAsia="宋体" w:cs="宋体"/>
          <w:szCs w:val="21"/>
        </w:rPr>
      </w:pPr>
      <w:r>
        <w:rPr>
          <w:rFonts w:hint="eastAsia" w:ascii="宋体" w:hAnsi="宋体" w:eastAsia="宋体" w:cs="宋体"/>
          <w:szCs w:val="21"/>
        </w:rPr>
        <w:t>4、甲方应按本协议约定的日期支付货款，如甲方违反本协议，乙方有权终止提供相关服务且解除合同，并要求甲方承担违约赔偿责任。</w:t>
      </w:r>
    </w:p>
    <w:p w14:paraId="3275FC8A">
      <w:pPr>
        <w:snapToGrid w:val="0"/>
        <w:spacing w:after="156" w:afterLines="50" w:line="360" w:lineRule="auto"/>
        <w:ind w:firstLine="422" w:firstLineChars="200"/>
        <w:rPr>
          <w:rFonts w:hint="eastAsia" w:ascii="宋体" w:hAnsi="宋体" w:eastAsia="宋体" w:cs="宋体"/>
          <w:b/>
          <w:szCs w:val="20"/>
        </w:rPr>
      </w:pPr>
      <w:r>
        <w:rPr>
          <w:rFonts w:hint="eastAsia" w:ascii="宋体" w:hAnsi="宋体" w:eastAsia="宋体" w:cs="宋体"/>
          <w:b/>
          <w:szCs w:val="20"/>
        </w:rPr>
        <w:t>三、乙方的权利与义务</w:t>
      </w:r>
    </w:p>
    <w:p w14:paraId="7365FE8A">
      <w:pPr>
        <w:snapToGrid w:val="0"/>
        <w:spacing w:after="156" w:afterLines="50" w:line="360" w:lineRule="auto"/>
        <w:ind w:firstLine="420" w:firstLineChars="200"/>
        <w:rPr>
          <w:rFonts w:hint="eastAsia" w:ascii="宋体" w:hAnsi="宋体" w:eastAsia="宋体" w:cs="宋体"/>
          <w:szCs w:val="20"/>
        </w:rPr>
      </w:pPr>
      <w:r>
        <w:rPr>
          <w:rFonts w:hint="eastAsia" w:ascii="宋体" w:hAnsi="宋体" w:eastAsia="宋体" w:cs="宋体"/>
          <w:szCs w:val="20"/>
        </w:rPr>
        <w:t>1、乙方向甲方所提供甲方所订购的</w:t>
      </w:r>
      <w:r>
        <w:rPr>
          <w:rFonts w:hint="eastAsia" w:ascii="宋体" w:hAnsi="宋体" w:eastAsia="宋体" w:cs="宋体"/>
          <w:szCs w:val="21"/>
        </w:rPr>
        <w:t>《人大“复印报刊资料”数据库信息系统》</w:t>
      </w:r>
      <w:r>
        <w:rPr>
          <w:rFonts w:hint="eastAsia" w:ascii="宋体" w:hAnsi="宋体" w:eastAsia="宋体" w:cs="宋体"/>
          <w:szCs w:val="20"/>
        </w:rPr>
        <w:t>无版权争议，保证其合法性。</w:t>
      </w:r>
    </w:p>
    <w:p w14:paraId="2AE2EE1E">
      <w:pPr>
        <w:snapToGrid w:val="0"/>
        <w:spacing w:after="156" w:afterLines="50" w:line="360" w:lineRule="auto"/>
        <w:ind w:firstLine="420" w:firstLineChars="200"/>
        <w:rPr>
          <w:rFonts w:hint="eastAsia" w:ascii="宋体" w:hAnsi="宋体" w:eastAsia="宋体" w:cs="宋体"/>
          <w:szCs w:val="20"/>
        </w:rPr>
      </w:pPr>
      <w:r>
        <w:rPr>
          <w:rFonts w:hint="eastAsia" w:ascii="宋体" w:hAnsi="宋体" w:eastAsia="宋体" w:cs="宋体"/>
          <w:szCs w:val="20"/>
        </w:rPr>
        <w:t>2、甲方在使用</w:t>
      </w:r>
      <w:r>
        <w:rPr>
          <w:rFonts w:hint="eastAsia" w:ascii="宋体" w:hAnsi="宋体" w:eastAsia="宋体" w:cs="宋体"/>
          <w:szCs w:val="21"/>
        </w:rPr>
        <w:t>《人大“复印报刊资料”数据库信息系统》</w:t>
      </w:r>
      <w:r>
        <w:rPr>
          <w:rFonts w:hint="eastAsia" w:ascii="宋体" w:hAnsi="宋体" w:eastAsia="宋体" w:cs="宋体"/>
          <w:szCs w:val="20"/>
        </w:rPr>
        <w:t>的过程中遇到的问题，乙方负责免费维护，若乙方无法电话、网络等远程方式解决问题，由乙方负责派技术人员上门维护。</w:t>
      </w:r>
    </w:p>
    <w:p w14:paraId="5ED5C3A6">
      <w:pPr>
        <w:snapToGrid w:val="0"/>
        <w:spacing w:after="156" w:afterLines="50" w:line="360" w:lineRule="auto"/>
        <w:ind w:firstLine="420" w:firstLineChars="200"/>
        <w:rPr>
          <w:rFonts w:hint="eastAsia" w:ascii="宋体" w:hAnsi="宋体" w:eastAsia="宋体" w:cs="宋体"/>
          <w:szCs w:val="20"/>
        </w:rPr>
      </w:pPr>
      <w:r>
        <w:rPr>
          <w:rFonts w:hint="eastAsia" w:ascii="宋体" w:hAnsi="宋体" w:eastAsia="宋体" w:cs="宋体"/>
          <w:szCs w:val="20"/>
        </w:rPr>
        <w:t>3、在甲方付清本合同项下的全部货款后,乙方应为甲方提供合同商定的数据更新服务。乙方更新数据时间为通过网络不定期自动上传（周期在10天左右）。当年数据全部更新完毕后，乙方向甲方免费提供备份数据光盘一套。</w:t>
      </w:r>
    </w:p>
    <w:p w14:paraId="49BF8D79">
      <w:pPr>
        <w:snapToGrid w:val="0"/>
        <w:spacing w:after="156" w:afterLines="50" w:line="360" w:lineRule="auto"/>
        <w:ind w:firstLine="422" w:firstLineChars="200"/>
        <w:rPr>
          <w:rFonts w:hint="eastAsia" w:ascii="宋体" w:hAnsi="宋体" w:eastAsia="宋体" w:cs="宋体"/>
          <w:b/>
          <w:szCs w:val="21"/>
        </w:rPr>
      </w:pPr>
      <w:r>
        <w:rPr>
          <w:rFonts w:hint="eastAsia" w:ascii="宋体" w:hAnsi="宋体" w:eastAsia="宋体" w:cs="宋体"/>
          <w:b/>
          <w:szCs w:val="21"/>
        </w:rPr>
        <w:t>四、知识产权与保护</w:t>
      </w:r>
    </w:p>
    <w:p w14:paraId="54A33073">
      <w:pPr>
        <w:tabs>
          <w:tab w:val="left" w:pos="8222"/>
        </w:tabs>
        <w:snapToGrid w:val="0"/>
        <w:spacing w:after="156" w:afterLines="50" w:line="360" w:lineRule="auto"/>
        <w:ind w:firstLine="420" w:firstLineChars="200"/>
        <w:rPr>
          <w:rFonts w:hint="eastAsia" w:ascii="宋体" w:hAnsi="宋体" w:eastAsia="宋体" w:cs="宋体"/>
          <w:szCs w:val="21"/>
        </w:rPr>
      </w:pPr>
      <w:r>
        <w:rPr>
          <w:rFonts w:hint="eastAsia" w:ascii="宋体" w:hAnsi="宋体" w:eastAsia="宋体" w:cs="宋体"/>
          <w:szCs w:val="21"/>
        </w:rPr>
        <w:t>1、本协议所包含的《人大“复印报刊资料”数据库信息系统》利用计算机、通信网络等技术，对信息进行生产、收集、处理、加工、检索和利用，从而提供信息服务、信息系统集成、网络管理、人文社科知识总V2.6、fybkserviceV1.0、fybkcustomhtV2.0、academiaeditorV2.0、ISE V2.0、rdfybkios V1.0、rdfybkandroid V1.0、CSSE V2.0、paperanalysis V1.0、fybkwxsys V1.0、academiasys V1.0、academiascholarV3.0、dmrteachingsysV1.0、dmreducationmisV1.0、dmreducationV1.0、fybkcmsV5.0、fybkmcrosoftV1.0、fybksalesysV5.0、ipubV6.0、reprintsysV1.0等应用。该系统知识产权归乙方所有，乙方保证其符合中华人民共和国有关知识产权的法律、法规。</w:t>
      </w:r>
    </w:p>
    <w:p w14:paraId="13868F49">
      <w:pPr>
        <w:snapToGrid w:val="0"/>
        <w:spacing w:after="156" w:afterLines="50" w:line="360" w:lineRule="auto"/>
        <w:ind w:firstLine="420" w:firstLineChars="200"/>
        <w:rPr>
          <w:rFonts w:hint="eastAsia" w:ascii="宋体" w:hAnsi="宋体" w:eastAsia="宋体" w:cs="宋体"/>
          <w:szCs w:val="21"/>
        </w:rPr>
      </w:pPr>
      <w:r>
        <w:rPr>
          <w:rFonts w:hint="eastAsia" w:ascii="宋体" w:hAnsi="宋体" w:eastAsia="宋体" w:cs="宋体"/>
          <w:szCs w:val="21"/>
        </w:rPr>
        <w:t>2、甲方应保护和尊重《人大“复印报刊资料”数据库信息系统》的知识产权，不得以任何方式对其进行非法复制、解密、扩散、转让、制作、销售。甲方若违反本协议规定或国家有关法律法规，均将被视为对《人大“复印报刊资料”数据库信息系统》知识产权的侵权，乙方有权立即终止本协议和所有服务，并依法追究甲方的法律责任。</w:t>
      </w:r>
    </w:p>
    <w:p w14:paraId="2C339F64">
      <w:pPr>
        <w:snapToGrid w:val="0"/>
        <w:spacing w:after="156" w:afterLines="50" w:line="360" w:lineRule="auto"/>
        <w:ind w:firstLine="420" w:firstLineChars="200"/>
        <w:rPr>
          <w:rFonts w:hint="eastAsia" w:ascii="宋体" w:hAnsi="宋体" w:eastAsia="宋体" w:cs="宋体"/>
          <w:szCs w:val="20"/>
        </w:rPr>
      </w:pPr>
      <w:r>
        <w:rPr>
          <w:rFonts w:hint="eastAsia" w:ascii="宋体" w:hAnsi="宋体" w:eastAsia="宋体" w:cs="宋体"/>
          <w:szCs w:val="20"/>
        </w:rPr>
        <w:t>3、本协议保护乙方知识产权未尽事宜，按中华人民共和国有关法律执行。</w:t>
      </w:r>
    </w:p>
    <w:p w14:paraId="537677D3">
      <w:pPr>
        <w:snapToGrid w:val="0"/>
        <w:spacing w:after="156" w:afterLines="50" w:line="360" w:lineRule="auto"/>
        <w:ind w:firstLine="422" w:firstLineChars="200"/>
        <w:rPr>
          <w:rFonts w:hint="eastAsia" w:ascii="宋体" w:hAnsi="宋体" w:eastAsia="宋体" w:cs="宋体"/>
          <w:szCs w:val="21"/>
        </w:rPr>
      </w:pPr>
      <w:r>
        <w:rPr>
          <w:rFonts w:hint="eastAsia" w:ascii="宋体" w:hAnsi="宋体" w:eastAsia="宋体" w:cs="宋体"/>
          <w:b/>
          <w:szCs w:val="21"/>
        </w:rPr>
        <w:t>五、</w:t>
      </w:r>
      <w:r>
        <w:rPr>
          <w:rFonts w:hint="eastAsia" w:ascii="宋体" w:hAnsi="宋体" w:eastAsia="宋体" w:cs="宋体"/>
          <w:szCs w:val="21"/>
        </w:rPr>
        <w:t>甲乙双方任意一方若因违反本协议而致对方造成损失，由违约方承担相应的责任。</w:t>
      </w:r>
    </w:p>
    <w:p w14:paraId="02DFB1D9">
      <w:pPr>
        <w:snapToGrid w:val="0"/>
        <w:spacing w:after="156" w:afterLines="50" w:line="360" w:lineRule="auto"/>
        <w:ind w:firstLine="422" w:firstLineChars="200"/>
        <w:rPr>
          <w:rFonts w:hint="eastAsia" w:ascii="宋体" w:hAnsi="宋体" w:eastAsia="宋体" w:cs="宋体"/>
          <w:szCs w:val="20"/>
        </w:rPr>
      </w:pPr>
      <w:r>
        <w:rPr>
          <w:rFonts w:hint="eastAsia" w:ascii="宋体" w:hAnsi="宋体" w:eastAsia="宋体" w:cs="宋体"/>
          <w:b/>
          <w:szCs w:val="20"/>
        </w:rPr>
        <w:t>六、</w:t>
      </w:r>
      <w:r>
        <w:rPr>
          <w:rFonts w:hint="eastAsia" w:ascii="宋体" w:hAnsi="宋体" w:eastAsia="宋体" w:cs="宋体"/>
          <w:szCs w:val="20"/>
        </w:rPr>
        <w:t>未尽事宜，甲乙双方应本着友好协作的精神协商解决。如协商不成，双方可诉至乙方住所地人民法院。</w:t>
      </w:r>
    </w:p>
    <w:p w14:paraId="5AB67D4A">
      <w:pPr>
        <w:snapToGrid w:val="0"/>
        <w:spacing w:after="156" w:afterLines="50" w:line="360" w:lineRule="auto"/>
        <w:ind w:firstLine="422" w:firstLineChars="200"/>
        <w:rPr>
          <w:rFonts w:hint="eastAsia" w:ascii="宋体" w:hAnsi="宋体" w:eastAsia="宋体" w:cs="宋体"/>
          <w:szCs w:val="20"/>
        </w:rPr>
      </w:pPr>
      <w:r>
        <w:rPr>
          <w:rFonts w:hint="eastAsia" w:ascii="宋体" w:hAnsi="宋体" w:eastAsia="宋体" w:cs="宋体"/>
          <w:b/>
          <w:szCs w:val="20"/>
        </w:rPr>
        <w:t>七、</w:t>
      </w:r>
      <w:r>
        <w:rPr>
          <w:rFonts w:hint="eastAsia" w:ascii="宋体" w:hAnsi="宋体" w:eastAsia="宋体" w:cs="宋体"/>
          <w:szCs w:val="20"/>
        </w:rPr>
        <w:t xml:space="preserve">本协议一式 </w:t>
      </w:r>
      <w:r>
        <w:rPr>
          <w:rFonts w:hint="eastAsia" w:ascii="宋体" w:hAnsi="宋体" w:eastAsia="宋体" w:cs="宋体"/>
          <w:szCs w:val="20"/>
          <w:u w:val="single"/>
        </w:rPr>
        <w:t xml:space="preserve"> 陆 </w:t>
      </w:r>
      <w:r>
        <w:rPr>
          <w:rFonts w:hint="eastAsia" w:ascii="宋体" w:hAnsi="宋体" w:eastAsia="宋体" w:cs="宋体"/>
          <w:szCs w:val="20"/>
        </w:rPr>
        <w:t>份，甲乙双方各持</w:t>
      </w:r>
      <w:r>
        <w:rPr>
          <w:rFonts w:hint="eastAsia" w:ascii="宋体" w:hAnsi="宋体" w:eastAsia="宋体" w:cs="宋体"/>
          <w:szCs w:val="20"/>
          <w:u w:val="single"/>
        </w:rPr>
        <w:t xml:space="preserve"> 叁 </w:t>
      </w:r>
      <w:r>
        <w:rPr>
          <w:rFonts w:hint="eastAsia" w:ascii="宋体" w:hAnsi="宋体" w:eastAsia="宋体" w:cs="宋体"/>
          <w:szCs w:val="20"/>
        </w:rPr>
        <w:t>份，具有同等法律效力。</w:t>
      </w:r>
    </w:p>
    <w:p w14:paraId="0BC2CDEA">
      <w:pPr>
        <w:snapToGrid w:val="0"/>
        <w:spacing w:after="50" w:line="360" w:lineRule="auto"/>
        <w:ind w:firstLine="422" w:firstLineChars="200"/>
        <w:outlineLvl w:val="9"/>
        <w:rPr>
          <w:rFonts w:hint="eastAsia" w:ascii="宋体" w:hAnsi="宋体" w:eastAsia="宋体" w:cs="宋体"/>
        </w:rPr>
      </w:pPr>
      <w:r>
        <w:rPr>
          <w:rFonts w:hint="eastAsia" w:ascii="宋体" w:hAnsi="宋体" w:eastAsia="宋体" w:cs="宋体"/>
          <w:b/>
        </w:rPr>
        <w:t>八、</w:t>
      </w:r>
      <w:r>
        <w:rPr>
          <w:rFonts w:hint="eastAsia" w:ascii="宋体" w:hAnsi="宋体" w:eastAsia="宋体" w:cs="宋体"/>
        </w:rPr>
        <w:t>本协议自甲、乙双方盖章之日起生效，服务期限；自合同签订之日起一年。</w:t>
      </w:r>
    </w:p>
    <w:p w14:paraId="626C346C">
      <w:pPr>
        <w:snapToGrid w:val="0"/>
        <w:spacing w:after="50" w:line="300" w:lineRule="auto"/>
        <w:rPr>
          <w:rFonts w:hint="eastAsia" w:ascii="宋体" w:hAnsi="宋体" w:eastAsia="宋体" w:cs="宋体"/>
        </w:rPr>
      </w:pPr>
    </w:p>
    <w:tbl>
      <w:tblPr>
        <w:tblStyle w:val="14"/>
        <w:tblW w:w="0" w:type="auto"/>
        <w:jc w:val="center"/>
        <w:tblLayout w:type="fixed"/>
        <w:tblCellMar>
          <w:top w:w="0" w:type="dxa"/>
          <w:left w:w="108" w:type="dxa"/>
          <w:bottom w:w="0" w:type="dxa"/>
          <w:right w:w="108" w:type="dxa"/>
        </w:tblCellMar>
      </w:tblPr>
      <w:tblGrid>
        <w:gridCol w:w="769"/>
        <w:gridCol w:w="435"/>
        <w:gridCol w:w="3120"/>
        <w:gridCol w:w="765"/>
        <w:gridCol w:w="435"/>
        <w:gridCol w:w="3424"/>
      </w:tblGrid>
      <w:tr w14:paraId="44A56319">
        <w:tblPrEx>
          <w:tblCellMar>
            <w:top w:w="0" w:type="dxa"/>
            <w:left w:w="108" w:type="dxa"/>
            <w:bottom w:w="0" w:type="dxa"/>
            <w:right w:w="108" w:type="dxa"/>
          </w:tblCellMar>
        </w:tblPrEx>
        <w:trPr>
          <w:jc w:val="center"/>
        </w:trPr>
        <w:tc>
          <w:tcPr>
            <w:tcW w:w="769" w:type="dxa"/>
            <w:tcBorders>
              <w:tl2br w:val="nil"/>
              <w:tr2bl w:val="nil"/>
            </w:tcBorders>
          </w:tcPr>
          <w:p w14:paraId="6C23FAA2">
            <w:pPr>
              <w:spacing w:line="360" w:lineRule="auto"/>
              <w:rPr>
                <w:rFonts w:hint="eastAsia" w:ascii="宋体" w:hAnsi="宋体" w:eastAsia="宋体" w:cs="宋体"/>
              </w:rPr>
            </w:pPr>
            <w:r>
              <w:rPr>
                <w:rFonts w:hint="eastAsia" w:ascii="宋体" w:hAnsi="宋体" w:eastAsia="宋体" w:cs="宋体"/>
              </w:rPr>
              <w:t>甲方：</w:t>
            </w:r>
          </w:p>
        </w:tc>
        <w:tc>
          <w:tcPr>
            <w:tcW w:w="3555" w:type="dxa"/>
            <w:gridSpan w:val="2"/>
            <w:tcBorders>
              <w:tl2br w:val="nil"/>
              <w:tr2bl w:val="nil"/>
            </w:tcBorders>
          </w:tcPr>
          <w:p w14:paraId="2BD02FFA">
            <w:pPr>
              <w:spacing w:line="360" w:lineRule="auto"/>
              <w:rPr>
                <w:rFonts w:hint="eastAsia" w:ascii="宋体" w:hAnsi="宋体" w:eastAsia="宋体" w:cs="宋体"/>
              </w:rPr>
            </w:pPr>
          </w:p>
          <w:p w14:paraId="7C069613">
            <w:pPr>
              <w:spacing w:line="360" w:lineRule="auto"/>
              <w:rPr>
                <w:rFonts w:hint="eastAsia" w:ascii="宋体" w:hAnsi="宋体" w:eastAsia="宋体" w:cs="宋体"/>
              </w:rPr>
            </w:pPr>
            <w:r>
              <w:rPr>
                <w:rFonts w:hint="eastAsia" w:ascii="宋体" w:hAnsi="宋体" w:eastAsia="宋体" w:cs="宋体"/>
              </w:rPr>
              <w:t>（盖章）</w:t>
            </w:r>
          </w:p>
          <w:p w14:paraId="23B8498B">
            <w:pPr>
              <w:spacing w:line="360" w:lineRule="auto"/>
              <w:rPr>
                <w:rFonts w:hint="eastAsia" w:ascii="宋体" w:hAnsi="宋体" w:eastAsia="宋体" w:cs="宋体"/>
              </w:rPr>
            </w:pPr>
          </w:p>
        </w:tc>
        <w:tc>
          <w:tcPr>
            <w:tcW w:w="765" w:type="dxa"/>
            <w:tcBorders>
              <w:tl2br w:val="nil"/>
              <w:tr2bl w:val="nil"/>
            </w:tcBorders>
          </w:tcPr>
          <w:p w14:paraId="6FEA3009">
            <w:pPr>
              <w:spacing w:line="360" w:lineRule="auto"/>
              <w:rPr>
                <w:rFonts w:hint="eastAsia" w:ascii="宋体" w:hAnsi="宋体" w:eastAsia="宋体" w:cs="宋体"/>
              </w:rPr>
            </w:pPr>
            <w:r>
              <w:rPr>
                <w:rFonts w:hint="eastAsia" w:ascii="宋体" w:hAnsi="宋体" w:eastAsia="宋体" w:cs="宋体"/>
              </w:rPr>
              <w:t>乙方：</w:t>
            </w:r>
          </w:p>
        </w:tc>
        <w:tc>
          <w:tcPr>
            <w:tcW w:w="3859" w:type="dxa"/>
            <w:gridSpan w:val="2"/>
            <w:tcBorders>
              <w:tl2br w:val="nil"/>
              <w:tr2bl w:val="nil"/>
            </w:tcBorders>
          </w:tcPr>
          <w:p w14:paraId="2CCF8268">
            <w:pPr>
              <w:spacing w:line="360" w:lineRule="auto"/>
              <w:rPr>
                <w:rFonts w:hint="eastAsia" w:ascii="宋体" w:hAnsi="宋体" w:eastAsia="宋体" w:cs="宋体"/>
              </w:rPr>
            </w:pPr>
          </w:p>
          <w:p w14:paraId="23AD265C">
            <w:pPr>
              <w:spacing w:line="360" w:lineRule="auto"/>
              <w:rPr>
                <w:rFonts w:hint="eastAsia" w:ascii="宋体" w:hAnsi="宋体" w:eastAsia="宋体" w:cs="宋体"/>
              </w:rPr>
            </w:pPr>
            <w:r>
              <w:rPr>
                <w:rFonts w:hint="eastAsia" w:ascii="宋体" w:hAnsi="宋体" w:eastAsia="宋体" w:cs="宋体"/>
              </w:rPr>
              <w:t>（盖章）</w:t>
            </w:r>
          </w:p>
        </w:tc>
      </w:tr>
      <w:tr w14:paraId="74BD9EDD">
        <w:tblPrEx>
          <w:tblCellMar>
            <w:top w:w="0" w:type="dxa"/>
            <w:left w:w="108" w:type="dxa"/>
            <w:bottom w:w="0" w:type="dxa"/>
            <w:right w:w="108" w:type="dxa"/>
          </w:tblCellMar>
        </w:tblPrEx>
        <w:trPr>
          <w:trHeight w:val="1044" w:hRule="atLeast"/>
          <w:jc w:val="center"/>
        </w:trPr>
        <w:tc>
          <w:tcPr>
            <w:tcW w:w="4324" w:type="dxa"/>
            <w:gridSpan w:val="3"/>
            <w:tcBorders>
              <w:tl2br w:val="nil"/>
              <w:tr2bl w:val="nil"/>
            </w:tcBorders>
            <w:vAlign w:val="center"/>
          </w:tcPr>
          <w:p w14:paraId="17D7A175">
            <w:pPr>
              <w:spacing w:line="360" w:lineRule="auto"/>
              <w:rPr>
                <w:rFonts w:hint="eastAsia" w:ascii="宋体" w:hAnsi="宋体" w:eastAsia="宋体" w:cs="宋体"/>
              </w:rPr>
            </w:pPr>
            <w:r>
              <w:rPr>
                <w:rFonts w:hint="eastAsia" w:ascii="宋体" w:hAnsi="宋体" w:eastAsia="宋体" w:cs="宋体"/>
                <w:szCs w:val="21"/>
              </w:rPr>
              <w:t>授权代表：</w:t>
            </w:r>
            <w:r>
              <w:rPr>
                <w:rFonts w:hint="eastAsia" w:ascii="宋体" w:hAnsi="宋体" w:eastAsia="宋体" w:cs="宋体"/>
              </w:rPr>
              <w:t xml:space="preserve"> </w:t>
            </w:r>
          </w:p>
          <w:p w14:paraId="4659C425">
            <w:pPr>
              <w:spacing w:line="360" w:lineRule="auto"/>
              <w:jc w:val="center"/>
              <w:rPr>
                <w:rFonts w:hint="eastAsia" w:ascii="宋体" w:hAnsi="宋体" w:eastAsia="宋体" w:cs="宋体"/>
              </w:rPr>
            </w:pPr>
          </w:p>
        </w:tc>
        <w:tc>
          <w:tcPr>
            <w:tcW w:w="4624" w:type="dxa"/>
            <w:gridSpan w:val="3"/>
            <w:tcBorders>
              <w:tl2br w:val="nil"/>
              <w:tr2bl w:val="nil"/>
            </w:tcBorders>
            <w:vAlign w:val="center"/>
          </w:tcPr>
          <w:p w14:paraId="7CC69395">
            <w:pPr>
              <w:spacing w:line="360" w:lineRule="auto"/>
              <w:rPr>
                <w:rFonts w:hint="eastAsia" w:ascii="宋体" w:hAnsi="宋体" w:eastAsia="宋体" w:cs="宋体"/>
              </w:rPr>
            </w:pPr>
            <w:r>
              <w:rPr>
                <w:rFonts w:hint="eastAsia" w:ascii="宋体" w:hAnsi="宋体" w:eastAsia="宋体" w:cs="宋体"/>
                <w:szCs w:val="21"/>
              </w:rPr>
              <w:t>授权代表：</w:t>
            </w:r>
          </w:p>
          <w:p w14:paraId="6918BAA8">
            <w:pPr>
              <w:spacing w:line="360" w:lineRule="auto"/>
              <w:jc w:val="center"/>
              <w:rPr>
                <w:rFonts w:hint="eastAsia" w:ascii="宋体" w:hAnsi="宋体" w:eastAsia="宋体" w:cs="宋体"/>
              </w:rPr>
            </w:pPr>
          </w:p>
        </w:tc>
      </w:tr>
      <w:tr w14:paraId="5A45C860">
        <w:tblPrEx>
          <w:tblCellMar>
            <w:top w:w="0" w:type="dxa"/>
            <w:left w:w="108" w:type="dxa"/>
            <w:bottom w:w="0" w:type="dxa"/>
            <w:right w:w="108" w:type="dxa"/>
          </w:tblCellMar>
        </w:tblPrEx>
        <w:trPr>
          <w:jc w:val="center"/>
        </w:trPr>
        <w:tc>
          <w:tcPr>
            <w:tcW w:w="1204" w:type="dxa"/>
            <w:gridSpan w:val="2"/>
            <w:tcBorders>
              <w:tl2br w:val="nil"/>
              <w:tr2bl w:val="nil"/>
            </w:tcBorders>
          </w:tcPr>
          <w:p w14:paraId="29846A57">
            <w:pPr>
              <w:spacing w:line="360" w:lineRule="auto"/>
              <w:rPr>
                <w:rFonts w:hint="eastAsia" w:ascii="宋体" w:hAnsi="宋体" w:eastAsia="宋体" w:cs="宋体"/>
              </w:rPr>
            </w:pPr>
            <w:r>
              <w:rPr>
                <w:rFonts w:hint="eastAsia" w:ascii="宋体" w:hAnsi="宋体" w:eastAsia="宋体" w:cs="宋体"/>
              </w:rPr>
              <w:t>日    期：</w:t>
            </w:r>
          </w:p>
        </w:tc>
        <w:tc>
          <w:tcPr>
            <w:tcW w:w="3120" w:type="dxa"/>
            <w:tcBorders>
              <w:tl2br w:val="nil"/>
              <w:tr2bl w:val="nil"/>
            </w:tcBorders>
            <w:vAlign w:val="center"/>
          </w:tcPr>
          <w:p w14:paraId="57F04E5E">
            <w:pPr>
              <w:spacing w:line="360" w:lineRule="auto"/>
              <w:ind w:firstLine="420" w:firstLineChars="200"/>
              <w:rPr>
                <w:rFonts w:hint="eastAsia" w:ascii="宋体" w:hAnsi="宋体" w:eastAsia="宋体" w:cs="宋体"/>
              </w:rPr>
            </w:pPr>
            <w:r>
              <w:rPr>
                <w:rFonts w:hint="eastAsia" w:ascii="宋体" w:hAnsi="宋体" w:eastAsia="宋体" w:cs="宋体"/>
              </w:rPr>
              <w:t>年     月      日</w:t>
            </w:r>
          </w:p>
        </w:tc>
        <w:tc>
          <w:tcPr>
            <w:tcW w:w="1200" w:type="dxa"/>
            <w:gridSpan w:val="2"/>
            <w:tcBorders>
              <w:tl2br w:val="nil"/>
              <w:tr2bl w:val="nil"/>
            </w:tcBorders>
          </w:tcPr>
          <w:p w14:paraId="38FB3FEB">
            <w:pPr>
              <w:spacing w:line="360" w:lineRule="auto"/>
              <w:rPr>
                <w:rFonts w:hint="eastAsia" w:ascii="宋体" w:hAnsi="宋体" w:eastAsia="宋体" w:cs="宋体"/>
              </w:rPr>
            </w:pPr>
            <w:r>
              <w:rPr>
                <w:rFonts w:hint="eastAsia" w:ascii="宋体" w:hAnsi="宋体" w:eastAsia="宋体" w:cs="宋体"/>
              </w:rPr>
              <w:t>日    期：</w:t>
            </w:r>
          </w:p>
        </w:tc>
        <w:tc>
          <w:tcPr>
            <w:tcW w:w="3424" w:type="dxa"/>
            <w:tcBorders>
              <w:tl2br w:val="nil"/>
              <w:tr2bl w:val="nil"/>
            </w:tcBorders>
            <w:vAlign w:val="center"/>
          </w:tcPr>
          <w:p w14:paraId="19CFF70F">
            <w:pPr>
              <w:spacing w:line="360" w:lineRule="auto"/>
              <w:ind w:firstLine="420" w:firstLineChars="200"/>
              <w:rPr>
                <w:rFonts w:hint="eastAsia" w:ascii="宋体" w:hAnsi="宋体" w:eastAsia="宋体" w:cs="宋体"/>
              </w:rPr>
            </w:pPr>
            <w:r>
              <w:rPr>
                <w:rFonts w:hint="eastAsia" w:ascii="宋体" w:hAnsi="宋体" w:eastAsia="宋体" w:cs="宋体"/>
              </w:rPr>
              <w:t>年     月      日</w:t>
            </w:r>
          </w:p>
        </w:tc>
      </w:tr>
      <w:tr w14:paraId="54B04763">
        <w:tblPrEx>
          <w:tblCellMar>
            <w:top w:w="0" w:type="dxa"/>
            <w:left w:w="108" w:type="dxa"/>
            <w:bottom w:w="0" w:type="dxa"/>
            <w:right w:w="108" w:type="dxa"/>
          </w:tblCellMar>
        </w:tblPrEx>
        <w:trPr>
          <w:jc w:val="center"/>
        </w:trPr>
        <w:tc>
          <w:tcPr>
            <w:tcW w:w="1204" w:type="dxa"/>
            <w:gridSpan w:val="2"/>
            <w:tcBorders>
              <w:tl2br w:val="nil"/>
              <w:tr2bl w:val="nil"/>
            </w:tcBorders>
          </w:tcPr>
          <w:p w14:paraId="4224E11E">
            <w:pPr>
              <w:spacing w:line="360" w:lineRule="auto"/>
              <w:rPr>
                <w:rFonts w:hint="eastAsia" w:ascii="宋体" w:hAnsi="宋体" w:eastAsia="宋体" w:cs="宋体"/>
              </w:rPr>
            </w:pPr>
            <w:r>
              <w:rPr>
                <w:rFonts w:hint="eastAsia" w:ascii="宋体" w:hAnsi="宋体" w:eastAsia="宋体" w:cs="宋体"/>
              </w:rPr>
              <w:t>联 系 人：</w:t>
            </w:r>
          </w:p>
        </w:tc>
        <w:tc>
          <w:tcPr>
            <w:tcW w:w="3120" w:type="dxa"/>
            <w:tcBorders>
              <w:tl2br w:val="nil"/>
              <w:tr2bl w:val="nil"/>
            </w:tcBorders>
            <w:vAlign w:val="center"/>
          </w:tcPr>
          <w:p w14:paraId="1BDD185D">
            <w:pPr>
              <w:spacing w:line="360" w:lineRule="auto"/>
              <w:rPr>
                <w:rFonts w:hint="eastAsia" w:ascii="宋体" w:hAnsi="宋体" w:eastAsia="宋体" w:cs="宋体"/>
              </w:rPr>
            </w:pPr>
          </w:p>
        </w:tc>
        <w:tc>
          <w:tcPr>
            <w:tcW w:w="1200" w:type="dxa"/>
            <w:gridSpan w:val="2"/>
            <w:tcBorders>
              <w:tl2br w:val="nil"/>
              <w:tr2bl w:val="nil"/>
            </w:tcBorders>
          </w:tcPr>
          <w:p w14:paraId="0BFC60CF">
            <w:pPr>
              <w:spacing w:line="360" w:lineRule="auto"/>
              <w:rPr>
                <w:rFonts w:hint="eastAsia" w:ascii="宋体" w:hAnsi="宋体" w:eastAsia="宋体" w:cs="宋体"/>
              </w:rPr>
            </w:pPr>
            <w:r>
              <w:rPr>
                <w:rFonts w:hint="eastAsia" w:ascii="宋体" w:hAnsi="宋体" w:eastAsia="宋体" w:cs="宋体"/>
              </w:rPr>
              <w:t>联 系 人：</w:t>
            </w:r>
          </w:p>
        </w:tc>
        <w:tc>
          <w:tcPr>
            <w:tcW w:w="3424" w:type="dxa"/>
            <w:tcBorders>
              <w:tl2br w:val="nil"/>
              <w:tr2bl w:val="nil"/>
            </w:tcBorders>
            <w:vAlign w:val="center"/>
          </w:tcPr>
          <w:p w14:paraId="6C1AA170">
            <w:pPr>
              <w:spacing w:line="360" w:lineRule="auto"/>
              <w:ind w:firstLine="105" w:firstLineChars="50"/>
              <w:rPr>
                <w:rFonts w:hint="eastAsia" w:ascii="宋体" w:hAnsi="宋体" w:eastAsia="宋体" w:cs="宋体"/>
              </w:rPr>
            </w:pPr>
          </w:p>
        </w:tc>
      </w:tr>
      <w:tr w14:paraId="4B762A95">
        <w:tblPrEx>
          <w:tblCellMar>
            <w:top w:w="0" w:type="dxa"/>
            <w:left w:w="108" w:type="dxa"/>
            <w:bottom w:w="0" w:type="dxa"/>
            <w:right w:w="108" w:type="dxa"/>
          </w:tblCellMar>
        </w:tblPrEx>
        <w:trPr>
          <w:jc w:val="center"/>
        </w:trPr>
        <w:tc>
          <w:tcPr>
            <w:tcW w:w="1204" w:type="dxa"/>
            <w:gridSpan w:val="2"/>
            <w:tcBorders>
              <w:tl2br w:val="nil"/>
              <w:tr2bl w:val="nil"/>
            </w:tcBorders>
          </w:tcPr>
          <w:p w14:paraId="09AF8AFE">
            <w:pPr>
              <w:spacing w:line="360" w:lineRule="auto"/>
              <w:rPr>
                <w:rFonts w:hint="eastAsia" w:ascii="宋体" w:hAnsi="宋体" w:eastAsia="宋体" w:cs="宋体"/>
              </w:rPr>
            </w:pPr>
            <w:r>
              <w:rPr>
                <w:rFonts w:hint="eastAsia" w:ascii="宋体" w:hAnsi="宋体" w:eastAsia="宋体" w:cs="宋体"/>
              </w:rPr>
              <w:t>联系电话：</w:t>
            </w:r>
          </w:p>
        </w:tc>
        <w:tc>
          <w:tcPr>
            <w:tcW w:w="3120" w:type="dxa"/>
            <w:tcBorders>
              <w:tl2br w:val="nil"/>
              <w:tr2bl w:val="nil"/>
            </w:tcBorders>
            <w:vAlign w:val="center"/>
          </w:tcPr>
          <w:p w14:paraId="2E73E693">
            <w:pPr>
              <w:spacing w:line="360" w:lineRule="auto"/>
              <w:rPr>
                <w:rFonts w:hint="eastAsia" w:ascii="宋体" w:hAnsi="宋体" w:eastAsia="宋体" w:cs="宋体"/>
              </w:rPr>
            </w:pPr>
          </w:p>
        </w:tc>
        <w:tc>
          <w:tcPr>
            <w:tcW w:w="1200" w:type="dxa"/>
            <w:gridSpan w:val="2"/>
            <w:tcBorders>
              <w:tl2br w:val="nil"/>
              <w:tr2bl w:val="nil"/>
            </w:tcBorders>
          </w:tcPr>
          <w:p w14:paraId="2F616700">
            <w:pPr>
              <w:spacing w:line="360" w:lineRule="auto"/>
              <w:rPr>
                <w:rFonts w:hint="eastAsia" w:ascii="宋体" w:hAnsi="宋体" w:eastAsia="宋体" w:cs="宋体"/>
              </w:rPr>
            </w:pPr>
            <w:r>
              <w:rPr>
                <w:rFonts w:hint="eastAsia" w:ascii="宋体" w:hAnsi="宋体" w:eastAsia="宋体" w:cs="宋体"/>
              </w:rPr>
              <w:t>联系电话：</w:t>
            </w:r>
          </w:p>
        </w:tc>
        <w:tc>
          <w:tcPr>
            <w:tcW w:w="3424" w:type="dxa"/>
            <w:tcBorders>
              <w:tl2br w:val="nil"/>
              <w:tr2bl w:val="nil"/>
            </w:tcBorders>
            <w:vAlign w:val="center"/>
          </w:tcPr>
          <w:p w14:paraId="46B93D6C">
            <w:pPr>
              <w:spacing w:line="360" w:lineRule="auto"/>
              <w:ind w:firstLine="105" w:firstLineChars="50"/>
              <w:rPr>
                <w:rFonts w:hint="eastAsia" w:ascii="宋体" w:hAnsi="宋体" w:eastAsia="宋体" w:cs="宋体"/>
              </w:rPr>
            </w:pPr>
          </w:p>
        </w:tc>
      </w:tr>
      <w:tr w14:paraId="28F8A9E2">
        <w:tblPrEx>
          <w:tblCellMar>
            <w:top w:w="0" w:type="dxa"/>
            <w:left w:w="108" w:type="dxa"/>
            <w:bottom w:w="0" w:type="dxa"/>
            <w:right w:w="108" w:type="dxa"/>
          </w:tblCellMar>
        </w:tblPrEx>
        <w:trPr>
          <w:trHeight w:val="865" w:hRule="exact"/>
          <w:jc w:val="center"/>
        </w:trPr>
        <w:tc>
          <w:tcPr>
            <w:tcW w:w="1204" w:type="dxa"/>
            <w:gridSpan w:val="2"/>
            <w:tcBorders>
              <w:tl2br w:val="nil"/>
              <w:tr2bl w:val="nil"/>
            </w:tcBorders>
          </w:tcPr>
          <w:p w14:paraId="0F4C6183">
            <w:pPr>
              <w:spacing w:line="360" w:lineRule="auto"/>
              <w:rPr>
                <w:rFonts w:hint="eastAsia" w:ascii="宋体" w:hAnsi="宋体" w:eastAsia="宋体" w:cs="宋体"/>
              </w:rPr>
            </w:pPr>
            <w:r>
              <w:rPr>
                <w:rFonts w:hint="eastAsia" w:ascii="宋体" w:hAnsi="宋体" w:eastAsia="宋体" w:cs="宋体"/>
              </w:rPr>
              <w:t>通讯地址：</w:t>
            </w:r>
          </w:p>
        </w:tc>
        <w:tc>
          <w:tcPr>
            <w:tcW w:w="3120" w:type="dxa"/>
            <w:tcBorders>
              <w:tl2br w:val="nil"/>
              <w:tr2bl w:val="nil"/>
            </w:tcBorders>
          </w:tcPr>
          <w:p w14:paraId="004587BB">
            <w:pPr>
              <w:spacing w:line="360" w:lineRule="auto"/>
              <w:rPr>
                <w:rFonts w:hint="eastAsia" w:ascii="宋体" w:hAnsi="宋体" w:eastAsia="宋体" w:cs="宋体"/>
              </w:rPr>
            </w:pPr>
          </w:p>
        </w:tc>
        <w:tc>
          <w:tcPr>
            <w:tcW w:w="1200" w:type="dxa"/>
            <w:gridSpan w:val="2"/>
            <w:tcBorders>
              <w:tl2br w:val="nil"/>
              <w:tr2bl w:val="nil"/>
            </w:tcBorders>
          </w:tcPr>
          <w:p w14:paraId="0674B9B3">
            <w:pPr>
              <w:spacing w:line="360" w:lineRule="auto"/>
              <w:rPr>
                <w:rFonts w:hint="eastAsia" w:ascii="宋体" w:hAnsi="宋体" w:eastAsia="宋体" w:cs="宋体"/>
              </w:rPr>
            </w:pPr>
            <w:r>
              <w:rPr>
                <w:rFonts w:hint="eastAsia" w:ascii="宋体" w:hAnsi="宋体" w:eastAsia="宋体" w:cs="宋体"/>
              </w:rPr>
              <w:t>通讯地址：</w:t>
            </w:r>
          </w:p>
        </w:tc>
        <w:tc>
          <w:tcPr>
            <w:tcW w:w="3424" w:type="dxa"/>
            <w:tcBorders>
              <w:tl2br w:val="nil"/>
              <w:tr2bl w:val="nil"/>
            </w:tcBorders>
          </w:tcPr>
          <w:p w14:paraId="1A863053">
            <w:pPr>
              <w:rPr>
                <w:rFonts w:hint="eastAsia" w:ascii="宋体" w:hAnsi="宋体" w:eastAsia="宋体" w:cs="宋体"/>
              </w:rPr>
            </w:pPr>
          </w:p>
        </w:tc>
      </w:tr>
      <w:tr w14:paraId="0EF87C46">
        <w:tblPrEx>
          <w:tblCellMar>
            <w:top w:w="0" w:type="dxa"/>
            <w:left w:w="108" w:type="dxa"/>
            <w:bottom w:w="0" w:type="dxa"/>
            <w:right w:w="108" w:type="dxa"/>
          </w:tblCellMar>
        </w:tblPrEx>
        <w:trPr>
          <w:jc w:val="center"/>
        </w:trPr>
        <w:tc>
          <w:tcPr>
            <w:tcW w:w="1204" w:type="dxa"/>
            <w:gridSpan w:val="2"/>
            <w:tcBorders>
              <w:tl2br w:val="nil"/>
              <w:tr2bl w:val="nil"/>
            </w:tcBorders>
          </w:tcPr>
          <w:p w14:paraId="669A12C0">
            <w:pPr>
              <w:spacing w:line="360" w:lineRule="auto"/>
              <w:rPr>
                <w:rFonts w:hint="eastAsia" w:ascii="宋体" w:hAnsi="宋体" w:eastAsia="宋体" w:cs="宋体"/>
              </w:rPr>
            </w:pPr>
            <w:r>
              <w:rPr>
                <w:rFonts w:hint="eastAsia" w:ascii="宋体" w:hAnsi="宋体" w:eastAsia="宋体" w:cs="宋体"/>
              </w:rPr>
              <w:t>邮政编码：</w:t>
            </w:r>
          </w:p>
        </w:tc>
        <w:tc>
          <w:tcPr>
            <w:tcW w:w="3120" w:type="dxa"/>
            <w:tcBorders>
              <w:tl2br w:val="nil"/>
              <w:tr2bl w:val="nil"/>
            </w:tcBorders>
            <w:vAlign w:val="center"/>
          </w:tcPr>
          <w:p w14:paraId="3FCE2CD0">
            <w:pPr>
              <w:spacing w:line="360" w:lineRule="auto"/>
              <w:rPr>
                <w:rFonts w:hint="eastAsia" w:ascii="宋体" w:hAnsi="宋体" w:eastAsia="宋体" w:cs="宋体"/>
              </w:rPr>
            </w:pPr>
          </w:p>
        </w:tc>
        <w:tc>
          <w:tcPr>
            <w:tcW w:w="1200" w:type="dxa"/>
            <w:gridSpan w:val="2"/>
            <w:tcBorders>
              <w:tl2br w:val="nil"/>
              <w:tr2bl w:val="nil"/>
            </w:tcBorders>
          </w:tcPr>
          <w:p w14:paraId="6399F1F7">
            <w:pPr>
              <w:spacing w:line="360" w:lineRule="auto"/>
              <w:rPr>
                <w:rFonts w:hint="eastAsia" w:ascii="宋体" w:hAnsi="宋体" w:eastAsia="宋体" w:cs="宋体"/>
              </w:rPr>
            </w:pPr>
            <w:r>
              <w:rPr>
                <w:rFonts w:hint="eastAsia" w:ascii="宋体" w:hAnsi="宋体" w:eastAsia="宋体" w:cs="宋体"/>
              </w:rPr>
              <w:t>邮政编码：</w:t>
            </w:r>
          </w:p>
        </w:tc>
        <w:tc>
          <w:tcPr>
            <w:tcW w:w="3424" w:type="dxa"/>
            <w:tcBorders>
              <w:tl2br w:val="nil"/>
              <w:tr2bl w:val="nil"/>
            </w:tcBorders>
            <w:vAlign w:val="center"/>
          </w:tcPr>
          <w:p w14:paraId="23E478BC">
            <w:pPr>
              <w:spacing w:line="360" w:lineRule="auto"/>
              <w:ind w:firstLine="105" w:firstLineChars="50"/>
              <w:rPr>
                <w:rFonts w:hint="eastAsia" w:ascii="宋体" w:hAnsi="宋体" w:eastAsia="宋体" w:cs="宋体"/>
              </w:rPr>
            </w:pPr>
          </w:p>
        </w:tc>
      </w:tr>
    </w:tbl>
    <w:p w14:paraId="6DC430D7">
      <w:pPr>
        <w:snapToGrid w:val="0"/>
        <w:spacing w:after="50" w:line="300" w:lineRule="auto"/>
        <w:rPr>
          <w:rFonts w:hint="eastAsia" w:ascii="宋体" w:hAnsi="宋体" w:eastAsia="宋体" w:cs="宋体"/>
        </w:rPr>
      </w:pPr>
    </w:p>
    <w:p w14:paraId="19FC2B5C">
      <w:pPr>
        <w:rPr>
          <w:rFonts w:hint="eastAsia" w:ascii="宋体" w:hAnsi="宋体" w:eastAsia="宋体" w:cs="宋体"/>
          <w:lang w:val="en-US" w:eastAsia="zh-CN"/>
        </w:rPr>
      </w:pPr>
      <w:r>
        <w:rPr>
          <w:rFonts w:hint="eastAsia" w:ascii="宋体" w:hAnsi="宋体" w:eastAsia="宋体" w:cs="宋体"/>
          <w:lang w:val="en-US" w:eastAsia="zh-CN"/>
        </w:rPr>
        <w:br w:type="page"/>
      </w:r>
    </w:p>
    <w:p w14:paraId="6D337888">
      <w:pPr>
        <w:pStyle w:val="23"/>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采购包3：</w:t>
      </w:r>
    </w:p>
    <w:p w14:paraId="14B5385E">
      <w:pPr>
        <w:pStyle w:val="3"/>
        <w:rPr>
          <w:rFonts w:hint="eastAsia" w:ascii="宋体" w:hAnsi="宋体" w:eastAsia="宋体" w:cs="宋体"/>
        </w:rPr>
      </w:pPr>
    </w:p>
    <w:p w14:paraId="0438B00D">
      <w:pPr>
        <w:pStyle w:val="6"/>
        <w:spacing w:before="468" w:beforeLines="150" w:after="468" w:afterLines="150"/>
        <w:jc w:val="center"/>
        <w:rPr>
          <w:rFonts w:hint="eastAsia" w:ascii="宋体" w:hAnsi="宋体" w:eastAsia="宋体" w:cs="宋体"/>
          <w:b/>
          <w:sz w:val="48"/>
          <w:szCs w:val="24"/>
        </w:rPr>
      </w:pPr>
    </w:p>
    <w:p w14:paraId="62A1630B">
      <w:pPr>
        <w:pStyle w:val="6"/>
        <w:spacing w:before="468" w:beforeLines="150" w:after="468" w:afterLines="150"/>
        <w:jc w:val="center"/>
        <w:rPr>
          <w:rFonts w:hint="eastAsia" w:ascii="宋体" w:hAnsi="宋体" w:eastAsia="宋体" w:cs="宋体"/>
          <w:b/>
          <w:sz w:val="48"/>
          <w:szCs w:val="24"/>
        </w:rPr>
      </w:pPr>
    </w:p>
    <w:p w14:paraId="0FDDF00D">
      <w:pPr>
        <w:pStyle w:val="6"/>
        <w:spacing w:before="468" w:beforeLines="150" w:after="468" w:afterLines="150"/>
        <w:jc w:val="center"/>
        <w:rPr>
          <w:rFonts w:hint="eastAsia" w:ascii="宋体" w:hAnsi="宋体" w:eastAsia="宋体" w:cs="宋体"/>
          <w:b/>
          <w:sz w:val="48"/>
          <w:szCs w:val="24"/>
        </w:rPr>
      </w:pPr>
      <w:r>
        <w:rPr>
          <w:rFonts w:hint="eastAsia" w:ascii="宋体" w:hAnsi="宋体" w:eastAsia="宋体" w:cs="宋体"/>
          <w:b/>
          <w:sz w:val="48"/>
          <w:szCs w:val="24"/>
        </w:rPr>
        <w:t xml:space="preserve"> 读秀知识库服务合同</w:t>
      </w:r>
    </w:p>
    <w:p w14:paraId="43319E0F">
      <w:pPr>
        <w:pStyle w:val="6"/>
        <w:spacing w:before="468" w:beforeLines="150" w:after="468" w:afterLines="150"/>
        <w:ind w:firstLine="2530" w:firstLineChars="900"/>
        <w:rPr>
          <w:rFonts w:hint="eastAsia" w:ascii="宋体" w:hAnsi="宋体" w:eastAsia="宋体" w:cs="宋体"/>
          <w:b/>
          <w:sz w:val="48"/>
          <w:szCs w:val="24"/>
        </w:rPr>
      </w:pPr>
      <w:r>
        <w:rPr>
          <w:rFonts w:hint="eastAsia" w:ascii="宋体" w:hAnsi="宋体" w:eastAsia="宋体" w:cs="宋体"/>
          <w:b/>
          <w:sz w:val="28"/>
          <w:szCs w:val="24"/>
        </w:rPr>
        <w:t>合同编号：</w:t>
      </w:r>
      <w:r>
        <w:rPr>
          <w:rFonts w:hint="eastAsia" w:ascii="宋体" w:hAnsi="宋体" w:eastAsia="宋体" w:cs="宋体"/>
          <w:b/>
          <w:sz w:val="28"/>
          <w:szCs w:val="24"/>
          <w:u w:val="single"/>
        </w:rPr>
        <w:t xml:space="preserve">            </w:t>
      </w:r>
    </w:p>
    <w:p w14:paraId="6E56BEFD">
      <w:pPr>
        <w:pStyle w:val="6"/>
        <w:spacing w:line="264" w:lineRule="auto"/>
        <w:ind w:firstLine="480" w:firstLineChars="200"/>
        <w:rPr>
          <w:rFonts w:hint="eastAsia" w:ascii="宋体" w:hAnsi="宋体" w:eastAsia="宋体" w:cs="宋体"/>
          <w:sz w:val="24"/>
          <w:szCs w:val="24"/>
        </w:rPr>
      </w:pPr>
    </w:p>
    <w:p w14:paraId="0AA9F378">
      <w:pPr>
        <w:pStyle w:val="6"/>
        <w:spacing w:line="264" w:lineRule="auto"/>
        <w:ind w:firstLine="480" w:firstLineChars="200"/>
        <w:rPr>
          <w:rFonts w:hint="eastAsia" w:ascii="宋体" w:hAnsi="宋体" w:eastAsia="宋体" w:cs="宋体"/>
          <w:sz w:val="24"/>
          <w:szCs w:val="24"/>
        </w:rPr>
      </w:pPr>
    </w:p>
    <w:p w14:paraId="2E9EF3C7">
      <w:pPr>
        <w:pStyle w:val="6"/>
        <w:spacing w:line="264" w:lineRule="auto"/>
        <w:ind w:firstLine="480" w:firstLineChars="200"/>
        <w:rPr>
          <w:rFonts w:hint="eastAsia" w:ascii="宋体" w:hAnsi="宋体" w:eastAsia="宋体" w:cs="宋体"/>
          <w:sz w:val="24"/>
          <w:szCs w:val="24"/>
        </w:rPr>
      </w:pPr>
    </w:p>
    <w:p w14:paraId="7F09CEB3">
      <w:pPr>
        <w:pStyle w:val="6"/>
        <w:spacing w:line="264" w:lineRule="auto"/>
        <w:ind w:firstLine="480" w:firstLineChars="200"/>
        <w:rPr>
          <w:rFonts w:hint="eastAsia" w:ascii="宋体" w:hAnsi="宋体" w:eastAsia="宋体" w:cs="宋体"/>
          <w:sz w:val="24"/>
          <w:szCs w:val="24"/>
        </w:rPr>
      </w:pPr>
    </w:p>
    <w:p w14:paraId="40B6B457">
      <w:pPr>
        <w:pStyle w:val="6"/>
        <w:spacing w:line="264" w:lineRule="auto"/>
        <w:ind w:firstLine="480" w:firstLineChars="200"/>
        <w:rPr>
          <w:rFonts w:hint="eastAsia" w:ascii="宋体" w:hAnsi="宋体" w:eastAsia="宋体" w:cs="宋体"/>
          <w:sz w:val="24"/>
          <w:szCs w:val="24"/>
        </w:rPr>
      </w:pPr>
    </w:p>
    <w:p w14:paraId="0E0E26B2">
      <w:pPr>
        <w:pStyle w:val="6"/>
        <w:spacing w:line="264" w:lineRule="auto"/>
        <w:ind w:firstLine="480" w:firstLineChars="200"/>
        <w:rPr>
          <w:rFonts w:hint="eastAsia" w:ascii="宋体" w:hAnsi="宋体" w:eastAsia="宋体" w:cs="宋体"/>
          <w:sz w:val="24"/>
          <w:szCs w:val="24"/>
        </w:rPr>
      </w:pPr>
    </w:p>
    <w:p w14:paraId="452404A7">
      <w:pPr>
        <w:pStyle w:val="6"/>
        <w:spacing w:line="264" w:lineRule="auto"/>
        <w:ind w:firstLine="480" w:firstLineChars="200"/>
        <w:rPr>
          <w:rFonts w:hint="eastAsia" w:ascii="宋体" w:hAnsi="宋体" w:eastAsia="宋体" w:cs="宋体"/>
          <w:sz w:val="24"/>
          <w:szCs w:val="24"/>
        </w:rPr>
      </w:pPr>
    </w:p>
    <w:p w14:paraId="3427CC36">
      <w:pPr>
        <w:pStyle w:val="6"/>
        <w:spacing w:line="264"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甲    方：  </w:t>
      </w:r>
    </w:p>
    <w:p w14:paraId="695A4172">
      <w:pPr>
        <w:pStyle w:val="6"/>
        <w:spacing w:line="264"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地    址：  </w:t>
      </w:r>
    </w:p>
    <w:p w14:paraId="71D48460">
      <w:pPr>
        <w:pStyle w:val="6"/>
        <w:spacing w:line="264" w:lineRule="auto"/>
        <w:ind w:firstLine="480" w:firstLineChars="200"/>
        <w:rPr>
          <w:rFonts w:hint="eastAsia" w:ascii="宋体" w:hAnsi="宋体" w:eastAsia="宋体" w:cs="宋体"/>
          <w:sz w:val="24"/>
          <w:szCs w:val="24"/>
        </w:rPr>
      </w:pPr>
    </w:p>
    <w:p w14:paraId="25D4EEA4">
      <w:pPr>
        <w:pStyle w:val="6"/>
        <w:spacing w:line="264" w:lineRule="auto"/>
        <w:ind w:firstLine="480" w:firstLineChars="200"/>
        <w:rPr>
          <w:rFonts w:hint="eastAsia" w:ascii="宋体" w:hAnsi="宋体" w:eastAsia="宋体" w:cs="宋体"/>
          <w:sz w:val="24"/>
          <w:szCs w:val="24"/>
        </w:rPr>
      </w:pPr>
    </w:p>
    <w:p w14:paraId="1419B8A0">
      <w:pPr>
        <w:pStyle w:val="6"/>
        <w:spacing w:line="264" w:lineRule="auto"/>
        <w:ind w:firstLine="480" w:firstLineChars="200"/>
        <w:rPr>
          <w:rFonts w:hint="eastAsia" w:ascii="宋体" w:hAnsi="宋体" w:eastAsia="宋体" w:cs="宋体"/>
          <w:sz w:val="24"/>
          <w:szCs w:val="24"/>
        </w:rPr>
      </w:pPr>
    </w:p>
    <w:p w14:paraId="30A739EA">
      <w:pPr>
        <w:pStyle w:val="6"/>
        <w:spacing w:line="264" w:lineRule="auto"/>
        <w:ind w:firstLine="480" w:firstLineChars="200"/>
        <w:rPr>
          <w:rFonts w:hint="eastAsia" w:ascii="宋体" w:hAnsi="宋体" w:eastAsia="宋体" w:cs="宋体"/>
          <w:sz w:val="24"/>
          <w:szCs w:val="24"/>
        </w:rPr>
      </w:pPr>
    </w:p>
    <w:p w14:paraId="777FA373">
      <w:pPr>
        <w:pStyle w:val="6"/>
        <w:spacing w:line="264" w:lineRule="auto"/>
        <w:ind w:firstLine="480" w:firstLineChars="200"/>
        <w:rPr>
          <w:rFonts w:hint="eastAsia" w:ascii="宋体" w:hAnsi="宋体" w:eastAsia="宋体" w:cs="宋体"/>
          <w:sz w:val="24"/>
          <w:szCs w:val="24"/>
        </w:rPr>
      </w:pPr>
    </w:p>
    <w:p w14:paraId="42D6DC83">
      <w:pPr>
        <w:pStyle w:val="6"/>
        <w:spacing w:line="264"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乙    方：  </w:t>
      </w:r>
    </w:p>
    <w:p w14:paraId="49031131">
      <w:pPr>
        <w:pStyle w:val="6"/>
        <w:spacing w:line="26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地    址：  </w:t>
      </w:r>
    </w:p>
    <w:p w14:paraId="2FFBAE70">
      <w:pPr>
        <w:spacing w:line="264" w:lineRule="auto"/>
        <w:rPr>
          <w:rFonts w:hint="eastAsia" w:ascii="宋体" w:hAnsi="宋体" w:eastAsia="宋体" w:cs="宋体"/>
          <w:sz w:val="24"/>
        </w:rPr>
      </w:pPr>
    </w:p>
    <w:p w14:paraId="5FCD9EE3">
      <w:pPr>
        <w:spacing w:line="264" w:lineRule="auto"/>
        <w:rPr>
          <w:rFonts w:hint="eastAsia" w:ascii="宋体" w:hAnsi="宋体" w:eastAsia="宋体" w:cs="宋体"/>
          <w:sz w:val="24"/>
        </w:rPr>
      </w:pPr>
    </w:p>
    <w:p w14:paraId="7CE33DDF">
      <w:pPr>
        <w:spacing w:line="264" w:lineRule="auto"/>
        <w:rPr>
          <w:rFonts w:hint="eastAsia" w:ascii="宋体" w:hAnsi="宋体" w:eastAsia="宋体" w:cs="宋体"/>
          <w:sz w:val="24"/>
        </w:rPr>
      </w:pPr>
    </w:p>
    <w:p w14:paraId="2E46446C">
      <w:pPr>
        <w:spacing w:line="264" w:lineRule="auto"/>
        <w:rPr>
          <w:rFonts w:hint="eastAsia" w:ascii="宋体" w:hAnsi="宋体" w:eastAsia="宋体" w:cs="宋体"/>
          <w:sz w:val="24"/>
        </w:rPr>
      </w:pPr>
    </w:p>
    <w:p w14:paraId="7FE8EC0C">
      <w:pPr>
        <w:spacing w:line="264" w:lineRule="auto"/>
        <w:rPr>
          <w:rFonts w:hint="eastAsia" w:ascii="宋体" w:hAnsi="宋体" w:eastAsia="宋体" w:cs="宋体"/>
          <w:sz w:val="24"/>
        </w:rPr>
      </w:pPr>
    </w:p>
    <w:p w14:paraId="4ED8B775">
      <w:pPr>
        <w:spacing w:line="264" w:lineRule="auto"/>
        <w:rPr>
          <w:rFonts w:hint="eastAsia" w:ascii="宋体" w:hAnsi="宋体" w:eastAsia="宋体" w:cs="宋体"/>
          <w:sz w:val="24"/>
        </w:rPr>
      </w:pPr>
    </w:p>
    <w:p w14:paraId="227C6AF9">
      <w:pPr>
        <w:spacing w:line="360" w:lineRule="auto"/>
        <w:ind w:firstLine="480" w:firstLineChars="200"/>
        <w:rPr>
          <w:rFonts w:hint="eastAsia" w:ascii="宋体" w:hAnsi="宋体" w:eastAsia="宋体" w:cs="宋体"/>
          <w:sz w:val="24"/>
        </w:rPr>
      </w:pPr>
    </w:p>
    <w:p w14:paraId="4D420226">
      <w:pPr>
        <w:spacing w:line="360" w:lineRule="auto"/>
        <w:ind w:firstLine="480" w:firstLineChars="200"/>
        <w:rPr>
          <w:rFonts w:hint="eastAsia" w:ascii="宋体" w:hAnsi="宋体" w:eastAsia="宋体" w:cs="宋体"/>
          <w:szCs w:val="21"/>
        </w:rPr>
      </w:pPr>
      <w:r>
        <w:rPr>
          <w:rFonts w:hint="eastAsia" w:ascii="宋体" w:hAnsi="宋体" w:eastAsia="宋体" w:cs="宋体"/>
          <w:sz w:val="24"/>
        </w:rPr>
        <w:t>甲乙双方经友好协商，甲方向乙方购买“读秀知识库（以下简称读秀）”并享有乙方提供的相应服务，根据《中华人民共和国民法典》及其他法律法规签订本合同，并由双方共同恪守。条款如下：</w:t>
      </w:r>
    </w:p>
    <w:p w14:paraId="280C15B7">
      <w:pPr>
        <w:pStyle w:val="6"/>
        <w:spacing w:before="156" w:beforeLines="50" w:after="156" w:afterLines="50" w:line="264" w:lineRule="auto"/>
        <w:rPr>
          <w:rFonts w:hint="eastAsia" w:ascii="宋体" w:hAnsi="宋体" w:eastAsia="宋体" w:cs="宋体"/>
          <w:b/>
          <w:sz w:val="28"/>
          <w:szCs w:val="24"/>
        </w:rPr>
      </w:pPr>
      <w:r>
        <w:rPr>
          <w:rFonts w:hint="eastAsia" w:ascii="宋体" w:hAnsi="宋体" w:eastAsia="宋体" w:cs="宋体"/>
          <w:b/>
          <w:sz w:val="28"/>
          <w:szCs w:val="24"/>
        </w:rPr>
        <w:t>一、产品内容</w:t>
      </w:r>
    </w:p>
    <w:p w14:paraId="0B801948">
      <w:pPr>
        <w:spacing w:line="360" w:lineRule="auto"/>
        <w:ind w:firstLine="480" w:firstLineChars="200"/>
        <w:rPr>
          <w:rFonts w:hint="eastAsia" w:ascii="宋体" w:hAnsi="宋体" w:eastAsia="宋体" w:cs="宋体"/>
          <w:sz w:val="24"/>
        </w:rPr>
      </w:pPr>
      <w:r>
        <w:rPr>
          <w:rFonts w:hint="eastAsia" w:ascii="宋体" w:hAnsi="宋体" w:eastAsia="宋体" w:cs="宋体"/>
          <w:sz w:val="24"/>
        </w:rPr>
        <w:t>1. 乙方向甲方销售的产品为“读秀知识库”（即“读秀学术搜索”，简称“读秀”）。</w:t>
      </w:r>
    </w:p>
    <w:p w14:paraId="49328767">
      <w:pPr>
        <w:spacing w:line="360" w:lineRule="auto"/>
        <w:ind w:firstLine="480" w:firstLineChars="200"/>
        <w:rPr>
          <w:rFonts w:hint="eastAsia" w:ascii="宋体" w:hAnsi="宋体" w:eastAsia="宋体" w:cs="宋体"/>
          <w:sz w:val="24"/>
        </w:rPr>
      </w:pPr>
      <w:r>
        <w:rPr>
          <w:rFonts w:hint="eastAsia" w:ascii="宋体" w:hAnsi="宋体" w:eastAsia="宋体" w:cs="宋体"/>
          <w:sz w:val="24"/>
        </w:rPr>
        <w:t>定义：读秀是由北京世纪读秀技术有限公司自主研发，拥有自主产权的超大型数据库，主要提供图书的搜索与直接阅读等服务，旨在“集天下之书为一书”，让更多的人读更多的书。</w:t>
      </w:r>
    </w:p>
    <w:p w14:paraId="6B21C21C">
      <w:pPr>
        <w:spacing w:line="360" w:lineRule="auto"/>
        <w:ind w:firstLine="480" w:firstLineChars="200"/>
        <w:rPr>
          <w:rFonts w:hint="eastAsia" w:ascii="宋体" w:hAnsi="宋体" w:eastAsia="宋体" w:cs="宋体"/>
          <w:sz w:val="24"/>
        </w:rPr>
      </w:pPr>
      <w:r>
        <w:rPr>
          <w:rFonts w:hint="eastAsia" w:ascii="宋体" w:hAnsi="宋体" w:eastAsia="宋体" w:cs="宋体"/>
          <w:sz w:val="24"/>
        </w:rPr>
        <w:t>2. 基础服务</w:t>
      </w:r>
    </w:p>
    <w:p w14:paraId="4A9A459D">
      <w:pPr>
        <w:spacing w:line="360" w:lineRule="auto"/>
        <w:ind w:firstLine="480" w:firstLineChars="200"/>
        <w:rPr>
          <w:rFonts w:hint="eastAsia" w:ascii="宋体" w:hAnsi="宋体" w:eastAsia="宋体" w:cs="宋体"/>
          <w:sz w:val="24"/>
        </w:rPr>
      </w:pPr>
      <w:r>
        <w:rPr>
          <w:rFonts w:hint="eastAsia" w:ascii="宋体" w:hAnsi="宋体" w:eastAsia="宋体" w:cs="宋体"/>
          <w:sz w:val="24"/>
        </w:rPr>
        <w:t>（1）知识搜索：提供4亿多条目次及16亿多页原文、深入内容章节和全文的搜索与直接阅读服务，帮助读者直接获取或直接阅读所需的知识内容。</w:t>
      </w:r>
    </w:p>
    <w:p w14:paraId="7179F360">
      <w:pPr>
        <w:spacing w:line="360" w:lineRule="auto"/>
        <w:ind w:firstLine="480" w:firstLineChars="200"/>
        <w:rPr>
          <w:rFonts w:hint="eastAsia" w:ascii="宋体" w:hAnsi="宋体" w:eastAsia="宋体" w:cs="宋体"/>
          <w:sz w:val="24"/>
        </w:rPr>
      </w:pPr>
      <w:r>
        <w:rPr>
          <w:rFonts w:hint="eastAsia" w:ascii="宋体" w:hAnsi="宋体" w:eastAsia="宋体" w:cs="宋体"/>
          <w:sz w:val="24"/>
        </w:rPr>
        <w:t>（2）图书搜索及馆藏挂接：提供590多万种图书的搜索与310多万种图书的试读服务，图书收录国内最新、最全、最多，馆藏挂接服务让图书馆的馆藏纸书和电子书资源融入到全国馆藏的共同揭示中，提高馆藏的利用率，帮助读者了解图书的出版及全国各地的馆藏分布情况，提供图书资源获取方式的集成服务。</w:t>
      </w:r>
    </w:p>
    <w:p w14:paraId="64E27EEC">
      <w:pPr>
        <w:spacing w:line="360" w:lineRule="auto"/>
        <w:ind w:firstLine="480" w:firstLineChars="200"/>
        <w:rPr>
          <w:rFonts w:hint="eastAsia" w:ascii="宋体" w:hAnsi="宋体" w:eastAsia="宋体" w:cs="宋体"/>
          <w:sz w:val="24"/>
        </w:rPr>
      </w:pPr>
      <w:r>
        <w:rPr>
          <w:rFonts w:hint="eastAsia" w:ascii="宋体" w:hAnsi="宋体" w:eastAsia="宋体" w:cs="宋体"/>
          <w:sz w:val="24"/>
        </w:rPr>
        <w:t>（3）文献传递：提供文献传递及参考咨询服务，帮助读者直接获取或阅读更多的图书等学术文献资源，主要提供310万种图书全文的局部自动传递服务，读者只需填写自己邮箱与所要传递的资料页数，在很短的时间内就可以轻松地得到所需的图书等学术文献资料。</w:t>
      </w:r>
    </w:p>
    <w:p w14:paraId="76CFE18F">
      <w:pPr>
        <w:spacing w:line="360" w:lineRule="auto"/>
        <w:ind w:firstLine="480" w:firstLineChars="200"/>
        <w:rPr>
          <w:rFonts w:hint="eastAsia" w:ascii="宋体" w:hAnsi="宋体" w:eastAsia="宋体" w:cs="宋体"/>
          <w:sz w:val="24"/>
        </w:rPr>
      </w:pPr>
      <w:r>
        <w:rPr>
          <w:rFonts w:hint="eastAsia" w:ascii="宋体" w:hAnsi="宋体" w:eastAsia="宋体" w:cs="宋体"/>
          <w:sz w:val="24"/>
        </w:rPr>
        <w:t>（4）数据更新：年更新及增加的图书不少于10万种。</w:t>
      </w:r>
    </w:p>
    <w:p w14:paraId="603F98B9">
      <w:pPr>
        <w:spacing w:line="360" w:lineRule="auto"/>
        <w:ind w:firstLine="480" w:firstLineChars="200"/>
        <w:rPr>
          <w:rFonts w:hint="eastAsia" w:ascii="宋体" w:hAnsi="宋体" w:eastAsia="宋体" w:cs="宋体"/>
          <w:sz w:val="24"/>
        </w:rPr>
      </w:pPr>
      <w:r>
        <w:rPr>
          <w:rFonts w:hint="eastAsia" w:ascii="宋体" w:hAnsi="宋体" w:eastAsia="宋体" w:cs="宋体"/>
          <w:sz w:val="24"/>
        </w:rPr>
        <w:t>3. IE阅读：直接的IE阅读，无须安装任何阅读软件，方便读者使用。</w:t>
      </w:r>
    </w:p>
    <w:p w14:paraId="5BA01278">
      <w:pPr>
        <w:spacing w:line="360" w:lineRule="auto"/>
        <w:ind w:firstLine="480" w:firstLineChars="200"/>
        <w:rPr>
          <w:rFonts w:hint="eastAsia" w:ascii="宋体" w:hAnsi="宋体" w:eastAsia="宋体" w:cs="宋体"/>
          <w:sz w:val="24"/>
        </w:rPr>
      </w:pPr>
      <w:r>
        <w:rPr>
          <w:rFonts w:hint="eastAsia" w:ascii="宋体" w:hAnsi="宋体" w:eastAsia="宋体" w:cs="宋体"/>
          <w:sz w:val="24"/>
        </w:rPr>
        <w:t>（具体见附件一）</w:t>
      </w:r>
    </w:p>
    <w:p w14:paraId="32C10600">
      <w:pPr>
        <w:pStyle w:val="6"/>
        <w:spacing w:before="156" w:beforeLines="50" w:after="156" w:afterLines="50" w:line="264" w:lineRule="auto"/>
        <w:rPr>
          <w:rFonts w:hint="eastAsia" w:ascii="宋体" w:hAnsi="宋体" w:eastAsia="宋体" w:cs="宋体"/>
          <w:b/>
          <w:sz w:val="28"/>
          <w:szCs w:val="24"/>
        </w:rPr>
      </w:pPr>
      <w:r>
        <w:rPr>
          <w:rFonts w:hint="eastAsia" w:ascii="宋体" w:hAnsi="宋体" w:eastAsia="宋体" w:cs="宋体"/>
          <w:b/>
          <w:sz w:val="28"/>
          <w:szCs w:val="24"/>
        </w:rPr>
        <w:t>二、服务项目</w:t>
      </w:r>
    </w:p>
    <w:p w14:paraId="21A7437B">
      <w:pPr>
        <w:spacing w:line="360" w:lineRule="auto"/>
        <w:ind w:firstLine="477" w:firstLineChars="199"/>
        <w:rPr>
          <w:rFonts w:hint="eastAsia" w:ascii="宋体" w:hAnsi="宋体" w:eastAsia="宋体" w:cs="宋体"/>
          <w:sz w:val="24"/>
        </w:rPr>
      </w:pPr>
      <w:r>
        <w:rPr>
          <w:rFonts w:hint="eastAsia" w:ascii="宋体" w:hAnsi="宋体" w:eastAsia="宋体" w:cs="宋体"/>
          <w:sz w:val="24"/>
        </w:rPr>
        <w:t>1. 甲方同意读秀的所有服务条款（见附件一），成为读秀的正式用户。</w:t>
      </w:r>
    </w:p>
    <w:p w14:paraId="286E8BCB">
      <w:pPr>
        <w:spacing w:line="360" w:lineRule="auto"/>
        <w:ind w:firstLine="480" w:firstLineChars="200"/>
        <w:rPr>
          <w:rFonts w:hint="eastAsia" w:ascii="宋体" w:hAnsi="宋体" w:eastAsia="宋体" w:cs="宋体"/>
          <w:sz w:val="24"/>
        </w:rPr>
      </w:pPr>
      <w:r>
        <w:rPr>
          <w:rFonts w:hint="eastAsia" w:ascii="宋体" w:hAnsi="宋体" w:eastAsia="宋体" w:cs="宋体"/>
          <w:sz w:val="24"/>
        </w:rPr>
        <w:t>2. 甲方认真填写用户服务体系（见附件一）中相关信息，并提供本单位IP地址范围(包括代理服务器)。</w:t>
      </w:r>
    </w:p>
    <w:p w14:paraId="43EC012A">
      <w:pPr>
        <w:spacing w:line="360" w:lineRule="auto"/>
        <w:ind w:firstLine="480" w:firstLineChars="200"/>
        <w:rPr>
          <w:rFonts w:hint="eastAsia" w:ascii="宋体" w:hAnsi="宋体" w:eastAsia="宋体" w:cs="宋体"/>
          <w:sz w:val="24"/>
        </w:rPr>
      </w:pPr>
      <w:r>
        <w:rPr>
          <w:rFonts w:hint="eastAsia" w:ascii="宋体" w:hAnsi="宋体" w:eastAsia="宋体" w:cs="宋体"/>
          <w:sz w:val="24"/>
        </w:rPr>
        <w:t>3. 甲方在合同生效后三个月内向乙方支付本年度（本合同第五项）读秀服务费。</w:t>
      </w:r>
    </w:p>
    <w:p w14:paraId="0A16E87E">
      <w:pPr>
        <w:pStyle w:val="6"/>
        <w:spacing w:before="50" w:after="50" w:line="360" w:lineRule="auto"/>
        <w:ind w:firstLine="456" w:firstLineChars="190"/>
        <w:rPr>
          <w:rFonts w:hint="eastAsia" w:ascii="宋体" w:hAnsi="宋体" w:eastAsia="宋体" w:cs="宋体"/>
          <w:highlight w:val="yellow"/>
        </w:rPr>
      </w:pPr>
      <w:r>
        <w:rPr>
          <w:rFonts w:hint="eastAsia" w:ascii="宋体" w:hAnsi="宋体" w:eastAsia="宋体" w:cs="宋体"/>
          <w:sz w:val="24"/>
        </w:rPr>
        <w:t>4. 乙方在收到服务费并核实IP地址及机器码后，3个工作日内为甲方开设帐号，确保读秀及时开通并正常运行。</w:t>
      </w:r>
    </w:p>
    <w:p w14:paraId="2EECC2E2">
      <w:pPr>
        <w:pStyle w:val="6"/>
        <w:spacing w:before="156" w:beforeLines="50" w:after="156" w:afterLines="50" w:line="264" w:lineRule="auto"/>
        <w:rPr>
          <w:rFonts w:hint="eastAsia" w:ascii="宋体" w:hAnsi="宋体" w:eastAsia="宋体" w:cs="宋体"/>
          <w:b/>
          <w:sz w:val="28"/>
          <w:szCs w:val="24"/>
        </w:rPr>
      </w:pPr>
      <w:r>
        <w:rPr>
          <w:rFonts w:hint="eastAsia" w:ascii="宋体" w:hAnsi="宋体" w:eastAsia="宋体" w:cs="宋体"/>
          <w:b/>
          <w:sz w:val="28"/>
          <w:szCs w:val="24"/>
        </w:rPr>
        <w:t>三、甲方权利与义务</w:t>
      </w:r>
    </w:p>
    <w:p w14:paraId="4CFFE556">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1. 甲方拥有读秀的年度使用权。当乙方有违反合同规定行为时，甲方有权解除该协议。</w:t>
      </w:r>
    </w:p>
    <w:p w14:paraId="06E5D568">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2. 甲方负责及时向乙方反馈用户的使用情况与需求信息。</w:t>
      </w:r>
    </w:p>
    <w:p w14:paraId="4DE9EDA3">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 xml:space="preserve">3. 读秀仅供甲方内部员工日常教学、科研使用，甲方不得以任何方式恶意下载、非法复制服务平台的数据。  </w:t>
      </w:r>
    </w:p>
    <w:p w14:paraId="7CEA32D5">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4. 甲方不得将使用权转让或以其他形式给第三方使用。</w:t>
      </w:r>
    </w:p>
    <w:p w14:paraId="1A197A05">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5. 按付款方式所列按期按时付清费用。</w:t>
      </w:r>
    </w:p>
    <w:p w14:paraId="72D37F63">
      <w:pPr>
        <w:pStyle w:val="6"/>
        <w:spacing w:before="156" w:beforeLines="50" w:after="156" w:afterLines="50" w:line="264" w:lineRule="auto"/>
        <w:rPr>
          <w:rFonts w:hint="eastAsia" w:ascii="宋体" w:hAnsi="宋体" w:eastAsia="宋体" w:cs="宋体"/>
          <w:b/>
          <w:sz w:val="28"/>
          <w:szCs w:val="24"/>
        </w:rPr>
      </w:pPr>
      <w:r>
        <w:rPr>
          <w:rFonts w:hint="eastAsia" w:ascii="宋体" w:hAnsi="宋体" w:eastAsia="宋体" w:cs="宋体"/>
          <w:b/>
          <w:sz w:val="28"/>
          <w:szCs w:val="24"/>
        </w:rPr>
        <w:t>四、乙方权利与义务</w:t>
      </w:r>
    </w:p>
    <w:p w14:paraId="2B391D53">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1. 乙方负责读秀升级与维护工作。若遇服务瘫痪情形，乙方应及时予以维修，恢复功能。</w:t>
      </w:r>
    </w:p>
    <w:p w14:paraId="01F40AF4">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2. 乙方长期设置技术支持E-mail接受客户的技术支持请求</w:t>
      </w:r>
      <w:bookmarkStart w:id="0" w:name="_Hlt527776437"/>
      <w:bookmarkStart w:id="1" w:name="_Hlt527776438"/>
      <w:r>
        <w:rPr>
          <w:rFonts w:hint="eastAsia" w:ascii="宋体" w:hAnsi="宋体" w:eastAsia="宋体" w:cs="宋体"/>
          <w:sz w:val="24"/>
        </w:rPr>
        <w:t>，</w:t>
      </w:r>
      <w:bookmarkEnd w:id="0"/>
      <w:bookmarkEnd w:id="1"/>
      <w:r>
        <w:rPr>
          <w:rFonts w:hint="eastAsia" w:ascii="宋体" w:hAnsi="宋体" w:eastAsia="宋体" w:cs="宋体"/>
          <w:sz w:val="24"/>
        </w:rPr>
        <w:t>E-mail为    ，乙方上述E-mail若有变化应及时通知甲方。</w:t>
      </w:r>
    </w:p>
    <w:p w14:paraId="13E605F7">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3. 乙方拥有读秀的所有权，当甲方有严重违反合同规定行为时，乙方有权立即终止服务，不退费并依法追究甲方的法律责任。</w:t>
      </w:r>
    </w:p>
    <w:p w14:paraId="6122A5A9">
      <w:pPr>
        <w:pStyle w:val="6"/>
        <w:spacing w:before="156" w:beforeLines="50" w:after="156" w:afterLines="50" w:line="264" w:lineRule="auto"/>
        <w:rPr>
          <w:rFonts w:hint="eastAsia" w:ascii="宋体" w:hAnsi="宋体" w:eastAsia="宋体" w:cs="宋体"/>
          <w:b/>
          <w:sz w:val="28"/>
          <w:szCs w:val="24"/>
        </w:rPr>
      </w:pPr>
      <w:r>
        <w:rPr>
          <w:rFonts w:hint="eastAsia" w:ascii="宋体" w:hAnsi="宋体" w:eastAsia="宋体" w:cs="宋体"/>
          <w:b/>
          <w:sz w:val="28"/>
          <w:szCs w:val="24"/>
        </w:rPr>
        <w:t>五、读秀收费标准</w:t>
      </w:r>
    </w:p>
    <w:p w14:paraId="085E22E2">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1. 甲方选择的服务和费用:</w:t>
      </w:r>
    </w:p>
    <w:p w14:paraId="738CE47A">
      <w:pPr>
        <w:pStyle w:val="6"/>
        <w:spacing w:before="50" w:after="50" w:line="360" w:lineRule="auto"/>
        <w:ind w:firstLine="720" w:firstLineChars="300"/>
        <w:rPr>
          <w:rFonts w:hint="eastAsia" w:ascii="宋体" w:hAnsi="宋体" w:eastAsia="宋体" w:cs="宋体"/>
          <w:sz w:val="24"/>
        </w:rPr>
      </w:pPr>
      <w:r>
        <w:rPr>
          <w:rFonts w:hint="eastAsia" w:ascii="宋体" w:hAnsi="宋体" w:eastAsia="宋体" w:cs="宋体"/>
          <w:sz w:val="24"/>
        </w:rPr>
        <w:t>基础服务费用为：    元人民币／年。</w:t>
      </w:r>
    </w:p>
    <w:p w14:paraId="59A5033C">
      <w:pPr>
        <w:pStyle w:val="6"/>
        <w:spacing w:before="50" w:after="50" w:line="360" w:lineRule="auto"/>
        <w:ind w:firstLine="696" w:firstLineChars="290"/>
        <w:rPr>
          <w:rFonts w:hint="eastAsia" w:ascii="宋体" w:hAnsi="宋体" w:eastAsia="宋体" w:cs="宋体"/>
          <w:sz w:val="24"/>
        </w:rPr>
      </w:pPr>
      <w:r>
        <w:rPr>
          <w:rFonts w:hint="eastAsia" w:ascii="宋体" w:hAnsi="宋体" w:eastAsia="宋体" w:cs="宋体"/>
          <w:sz w:val="24"/>
        </w:rPr>
        <w:t>合计费用为：   元人民币</w:t>
      </w:r>
      <w:bookmarkStart w:id="2" w:name="OLE_LINK3"/>
      <w:r>
        <w:rPr>
          <w:rFonts w:hint="eastAsia" w:ascii="宋体" w:hAnsi="宋体" w:eastAsia="宋体" w:cs="宋体"/>
          <w:sz w:val="24"/>
        </w:rPr>
        <w:t>／年</w:t>
      </w:r>
      <w:bookmarkEnd w:id="2"/>
      <w:r>
        <w:rPr>
          <w:rFonts w:hint="eastAsia" w:ascii="宋体" w:hAnsi="宋体" w:eastAsia="宋体" w:cs="宋体"/>
          <w:sz w:val="24"/>
        </w:rPr>
        <w:t>。 大写：    人民币／年</w:t>
      </w:r>
    </w:p>
    <w:p w14:paraId="0F2D3370">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2. 会员订置时间：  2026年9月1日——2027年8月31日。</w:t>
      </w:r>
    </w:p>
    <w:p w14:paraId="60DD6F48">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3. 乙方银行资料如下：</w:t>
      </w:r>
    </w:p>
    <w:p w14:paraId="6ED8F579">
      <w:pPr>
        <w:spacing w:line="360" w:lineRule="auto"/>
        <w:ind w:firstLine="723" w:firstLineChars="300"/>
        <w:rPr>
          <w:rFonts w:hint="eastAsia" w:ascii="宋体" w:hAnsi="宋体" w:eastAsia="宋体" w:cs="宋体"/>
          <w:sz w:val="24"/>
        </w:rPr>
      </w:pPr>
      <w:r>
        <w:rPr>
          <w:rFonts w:hint="eastAsia" w:ascii="宋体" w:hAnsi="宋体" w:eastAsia="宋体" w:cs="宋体"/>
          <w:b/>
          <w:sz w:val="24"/>
        </w:rPr>
        <w:t>公司名称：</w:t>
      </w:r>
      <w:r>
        <w:rPr>
          <w:rFonts w:hint="eastAsia" w:ascii="宋体" w:hAnsi="宋体" w:eastAsia="宋体" w:cs="宋体"/>
          <w:sz w:val="24"/>
        </w:rPr>
        <w:t xml:space="preserve"> </w:t>
      </w:r>
    </w:p>
    <w:p w14:paraId="0DBE9F4A">
      <w:pPr>
        <w:spacing w:line="360" w:lineRule="auto"/>
        <w:ind w:firstLine="723" w:firstLineChars="300"/>
        <w:rPr>
          <w:rFonts w:hint="eastAsia" w:ascii="宋体" w:hAnsi="宋体" w:eastAsia="宋体" w:cs="宋体"/>
          <w:sz w:val="24"/>
        </w:rPr>
      </w:pPr>
      <w:r>
        <w:rPr>
          <w:rFonts w:hint="eastAsia" w:ascii="宋体" w:hAnsi="宋体" w:eastAsia="宋体" w:cs="宋体"/>
          <w:b/>
          <w:sz w:val="24"/>
        </w:rPr>
        <w:t>开户银行</w:t>
      </w:r>
      <w:r>
        <w:rPr>
          <w:rFonts w:hint="eastAsia" w:ascii="宋体" w:hAnsi="宋体" w:eastAsia="宋体" w:cs="宋体"/>
          <w:b/>
          <w:bCs/>
          <w:sz w:val="24"/>
        </w:rPr>
        <w:t>：</w:t>
      </w:r>
      <w:r>
        <w:rPr>
          <w:rFonts w:hint="eastAsia" w:ascii="宋体" w:hAnsi="宋体" w:eastAsia="宋体" w:cs="宋体"/>
          <w:sz w:val="24"/>
        </w:rPr>
        <w:t xml:space="preserve"> </w:t>
      </w:r>
    </w:p>
    <w:p w14:paraId="102776A4">
      <w:pPr>
        <w:spacing w:line="360" w:lineRule="auto"/>
        <w:ind w:firstLine="723" w:firstLineChars="300"/>
        <w:rPr>
          <w:rFonts w:hint="eastAsia" w:ascii="宋体" w:hAnsi="宋体" w:eastAsia="宋体" w:cs="宋体"/>
          <w:sz w:val="24"/>
        </w:rPr>
      </w:pPr>
      <w:r>
        <w:rPr>
          <w:rFonts w:hint="eastAsia" w:ascii="宋体" w:hAnsi="宋体" w:eastAsia="宋体" w:cs="宋体"/>
          <w:b/>
          <w:sz w:val="24"/>
        </w:rPr>
        <w:t>帐    号</w:t>
      </w:r>
      <w:r>
        <w:rPr>
          <w:rFonts w:hint="eastAsia" w:ascii="宋体" w:hAnsi="宋体" w:eastAsia="宋体" w:cs="宋体"/>
          <w:b/>
          <w:bCs/>
          <w:sz w:val="24"/>
        </w:rPr>
        <w:t>：</w:t>
      </w:r>
    </w:p>
    <w:p w14:paraId="50EE09B1">
      <w:pPr>
        <w:pStyle w:val="6"/>
        <w:spacing w:before="156" w:beforeLines="50" w:after="156" w:afterLines="50" w:line="264" w:lineRule="auto"/>
        <w:rPr>
          <w:rFonts w:hint="eastAsia" w:ascii="宋体" w:hAnsi="宋体" w:eastAsia="宋体" w:cs="宋体"/>
          <w:b/>
          <w:sz w:val="28"/>
          <w:szCs w:val="24"/>
        </w:rPr>
      </w:pPr>
      <w:r>
        <w:rPr>
          <w:rFonts w:hint="eastAsia" w:ascii="宋体" w:hAnsi="宋体" w:eastAsia="宋体" w:cs="宋体"/>
          <w:b/>
          <w:sz w:val="28"/>
          <w:szCs w:val="24"/>
        </w:rPr>
        <w:t>六、不可抗力</w:t>
      </w:r>
    </w:p>
    <w:p w14:paraId="1AAC530D">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由于地震、台风、洪水、火灾、战争、罢工、政府禁令以及其他不能预见并且对其发生和后果不能防止或避免的不可抗力，致使影响协议中有关条款的履行，双方应根据实际情况协商决定是否部分履行、延期履行或终止履行本协议。在乙方部分履行及未届期满终止履行的情形下，乙方应退还未履行部分的服务费。</w:t>
      </w:r>
    </w:p>
    <w:p w14:paraId="37DA89D6">
      <w:pPr>
        <w:pStyle w:val="6"/>
        <w:spacing w:before="156" w:beforeLines="50" w:after="156" w:afterLines="50" w:line="264" w:lineRule="auto"/>
        <w:rPr>
          <w:rFonts w:hint="eastAsia" w:ascii="宋体" w:hAnsi="宋体" w:eastAsia="宋体" w:cs="宋体"/>
          <w:b/>
          <w:sz w:val="28"/>
          <w:szCs w:val="24"/>
        </w:rPr>
      </w:pPr>
      <w:r>
        <w:rPr>
          <w:rFonts w:hint="eastAsia" w:ascii="宋体" w:hAnsi="宋体" w:eastAsia="宋体" w:cs="宋体"/>
          <w:b/>
          <w:sz w:val="28"/>
          <w:szCs w:val="24"/>
        </w:rPr>
        <w:t>七、违约责任</w:t>
      </w:r>
    </w:p>
    <w:p w14:paraId="5EC16C85">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1. 任何一方未履行本协议义务或者履行本协议义务不符合约定的，在未违约方的要求下，违约方除应继续履行其义务外，还需向另一方支付违约金，违约金金额为服务费的10%；由此给守约方造成损失的，违约方还应予以赔偿。</w:t>
      </w:r>
    </w:p>
    <w:p w14:paraId="766E1A8F">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2. 因不可抗力导致本协议不能履行，双方均不承担违约责任。</w:t>
      </w:r>
    </w:p>
    <w:p w14:paraId="52FC20FD">
      <w:pPr>
        <w:pStyle w:val="6"/>
        <w:spacing w:before="156" w:beforeLines="50" w:after="156" w:afterLines="50" w:line="264" w:lineRule="auto"/>
        <w:rPr>
          <w:rFonts w:hint="eastAsia" w:ascii="宋体" w:hAnsi="宋体" w:eastAsia="宋体" w:cs="宋体"/>
          <w:b/>
          <w:sz w:val="28"/>
          <w:szCs w:val="24"/>
        </w:rPr>
      </w:pPr>
      <w:r>
        <w:rPr>
          <w:rFonts w:hint="eastAsia" w:ascii="宋体" w:hAnsi="宋体" w:eastAsia="宋体" w:cs="宋体"/>
          <w:b/>
          <w:sz w:val="28"/>
          <w:szCs w:val="24"/>
        </w:rPr>
        <w:t>八、保密条款</w:t>
      </w:r>
    </w:p>
    <w:p w14:paraId="05F83020">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 xml:space="preserve">甲方必须遵守有关知识产权保护的法律和国际公约，并且不得对购买的软件和配套资料进行商业性利用、复制，不得对软件的代码进行跟踪、调试、破解，不得泄漏给第三方。否则，甲方自愿承担一切法律后果。 </w:t>
      </w:r>
    </w:p>
    <w:p w14:paraId="2EF0D4F0">
      <w:pPr>
        <w:pStyle w:val="6"/>
        <w:spacing w:before="156" w:beforeLines="50" w:after="156" w:afterLines="50" w:line="264" w:lineRule="auto"/>
        <w:rPr>
          <w:rFonts w:hint="eastAsia" w:ascii="宋体" w:hAnsi="宋体" w:eastAsia="宋体" w:cs="宋体"/>
          <w:b/>
          <w:sz w:val="28"/>
          <w:szCs w:val="24"/>
        </w:rPr>
      </w:pPr>
      <w:r>
        <w:rPr>
          <w:rFonts w:hint="eastAsia" w:ascii="宋体" w:hAnsi="宋体" w:eastAsia="宋体" w:cs="宋体"/>
          <w:b/>
          <w:sz w:val="28"/>
          <w:szCs w:val="24"/>
        </w:rPr>
        <w:t>九、争议解决方式</w:t>
      </w:r>
    </w:p>
    <w:p w14:paraId="7E8B6659">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本合同未尽事宜由双方协商解决或请求甲方所在地仲裁委员会调解，协商不成时提交甲方所在地的法院仲裁，仲裁费由败诉方承担。争议的解决适用中华人民共和国相关法律法规及行业惯例。</w:t>
      </w:r>
    </w:p>
    <w:p w14:paraId="1557B5EA">
      <w:pPr>
        <w:pStyle w:val="6"/>
        <w:spacing w:before="156" w:beforeLines="50" w:after="156" w:afterLines="50" w:line="264" w:lineRule="auto"/>
        <w:rPr>
          <w:rFonts w:hint="eastAsia" w:ascii="宋体" w:hAnsi="宋体" w:eastAsia="宋体" w:cs="宋体"/>
          <w:b/>
          <w:sz w:val="28"/>
          <w:szCs w:val="24"/>
        </w:rPr>
      </w:pPr>
      <w:r>
        <w:rPr>
          <w:rFonts w:hint="eastAsia" w:ascii="宋体" w:hAnsi="宋体" w:eastAsia="宋体" w:cs="宋体"/>
          <w:b/>
          <w:sz w:val="28"/>
          <w:szCs w:val="24"/>
        </w:rPr>
        <w:t>十、合同生效</w:t>
      </w:r>
    </w:p>
    <w:p w14:paraId="1FE601F9">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 xml:space="preserve">1. </w:t>
      </w:r>
      <w:bookmarkStart w:id="3" w:name="OLE_LINK2"/>
      <w:r>
        <w:rPr>
          <w:rFonts w:hint="eastAsia" w:ascii="宋体" w:hAnsi="宋体" w:eastAsia="宋体" w:cs="宋体"/>
          <w:sz w:val="24"/>
        </w:rPr>
        <w:t>本合同一式伍份，甲</w:t>
      </w:r>
      <w:bookmarkStart w:id="4" w:name="OLE_LINK1"/>
      <w:r>
        <w:rPr>
          <w:rFonts w:hint="eastAsia" w:ascii="宋体" w:hAnsi="宋体" w:eastAsia="宋体" w:cs="宋体"/>
          <w:sz w:val="24"/>
        </w:rPr>
        <w:t>方执叁份</w:t>
      </w:r>
      <w:bookmarkEnd w:id="4"/>
      <w:r>
        <w:rPr>
          <w:rFonts w:hint="eastAsia" w:ascii="宋体" w:hAnsi="宋体" w:eastAsia="宋体" w:cs="宋体"/>
          <w:sz w:val="24"/>
        </w:rPr>
        <w:t>、乙方执贰份</w:t>
      </w:r>
      <w:bookmarkEnd w:id="3"/>
      <w:r>
        <w:rPr>
          <w:rFonts w:hint="eastAsia" w:ascii="宋体" w:hAnsi="宋体" w:eastAsia="宋体" w:cs="宋体"/>
          <w:sz w:val="24"/>
        </w:rPr>
        <w:t>，双方签字盖章后生效，有效期一年。</w:t>
      </w:r>
    </w:p>
    <w:p w14:paraId="66D60D7A">
      <w:pPr>
        <w:pStyle w:val="6"/>
        <w:spacing w:before="50" w:after="50" w:line="360" w:lineRule="auto"/>
        <w:ind w:firstLine="456" w:firstLineChars="190"/>
        <w:rPr>
          <w:rFonts w:hint="eastAsia" w:ascii="宋体" w:hAnsi="宋体" w:eastAsia="宋体" w:cs="宋体"/>
          <w:sz w:val="24"/>
        </w:rPr>
      </w:pPr>
      <w:r>
        <w:rPr>
          <w:rFonts w:hint="eastAsia" w:ascii="宋体" w:hAnsi="宋体" w:eastAsia="宋体" w:cs="宋体"/>
          <w:sz w:val="24"/>
        </w:rPr>
        <w:t>2. 本合同附件与本合同具有同等法律效力。其它未尽事宜，由甲乙双方另行协商解决。</w:t>
      </w:r>
    </w:p>
    <w:p w14:paraId="6CF7D33F">
      <w:pPr>
        <w:spacing w:line="340" w:lineRule="exact"/>
        <w:rPr>
          <w:rFonts w:hint="eastAsia" w:ascii="宋体" w:hAnsi="宋体" w:eastAsia="宋体" w:cs="宋体"/>
          <w:sz w:val="24"/>
        </w:rPr>
      </w:pPr>
    </w:p>
    <w:p w14:paraId="76684E77">
      <w:pPr>
        <w:spacing w:line="340" w:lineRule="exact"/>
        <w:rPr>
          <w:rFonts w:hint="eastAsia" w:ascii="宋体" w:hAnsi="宋体" w:eastAsia="宋体" w:cs="宋体"/>
          <w:sz w:val="24"/>
        </w:rPr>
      </w:pPr>
    </w:p>
    <w:p w14:paraId="3F077315">
      <w:pPr>
        <w:spacing w:line="340" w:lineRule="exact"/>
        <w:rPr>
          <w:rFonts w:hint="eastAsia" w:ascii="宋体" w:hAnsi="宋体" w:eastAsia="宋体" w:cs="宋体"/>
          <w:sz w:val="24"/>
        </w:rPr>
      </w:pPr>
    </w:p>
    <w:p w14:paraId="2A8F4BAF">
      <w:pPr>
        <w:spacing w:line="340" w:lineRule="exact"/>
        <w:rPr>
          <w:rFonts w:hint="eastAsia" w:ascii="宋体" w:hAnsi="宋体" w:eastAsia="宋体" w:cs="宋体"/>
          <w:sz w:val="24"/>
        </w:rPr>
      </w:pPr>
    </w:p>
    <w:p w14:paraId="6174CB1E">
      <w:pPr>
        <w:spacing w:line="340" w:lineRule="exact"/>
        <w:rPr>
          <w:rFonts w:hint="eastAsia" w:ascii="宋体" w:hAnsi="宋体" w:eastAsia="宋体" w:cs="宋体"/>
          <w:sz w:val="24"/>
        </w:rPr>
      </w:pPr>
    </w:p>
    <w:p w14:paraId="0B5E3B71">
      <w:pPr>
        <w:spacing w:line="340" w:lineRule="exact"/>
        <w:rPr>
          <w:rFonts w:hint="eastAsia" w:ascii="宋体" w:hAnsi="宋体" w:eastAsia="宋体" w:cs="宋体"/>
          <w:sz w:val="24"/>
        </w:rPr>
      </w:pPr>
    </w:p>
    <w:p w14:paraId="037B6E41">
      <w:pPr>
        <w:spacing w:line="340" w:lineRule="exact"/>
        <w:rPr>
          <w:rFonts w:hint="eastAsia" w:ascii="宋体" w:hAnsi="宋体" w:eastAsia="宋体" w:cs="宋体"/>
          <w:sz w:val="24"/>
        </w:rPr>
      </w:pPr>
    </w:p>
    <w:p w14:paraId="7C9FA7CB">
      <w:pPr>
        <w:spacing w:line="340" w:lineRule="exact"/>
        <w:rPr>
          <w:rFonts w:hint="eastAsia" w:ascii="宋体" w:hAnsi="宋体" w:eastAsia="宋体" w:cs="宋体"/>
          <w:sz w:val="24"/>
        </w:rPr>
      </w:pPr>
    </w:p>
    <w:p w14:paraId="6BD9261D">
      <w:pPr>
        <w:spacing w:line="340" w:lineRule="exact"/>
        <w:rPr>
          <w:rFonts w:hint="eastAsia" w:ascii="宋体" w:hAnsi="宋体" w:eastAsia="宋体" w:cs="宋体"/>
          <w:sz w:val="24"/>
        </w:rPr>
      </w:pPr>
    </w:p>
    <w:p w14:paraId="4EA09081">
      <w:pPr>
        <w:pStyle w:val="6"/>
        <w:spacing w:before="50" w:after="50" w:line="360" w:lineRule="auto"/>
        <w:rPr>
          <w:rFonts w:hint="eastAsia" w:ascii="宋体" w:hAnsi="宋体" w:eastAsia="宋体" w:cs="宋体"/>
          <w:sz w:val="24"/>
        </w:rPr>
      </w:pPr>
      <w:r>
        <w:rPr>
          <w:rFonts w:hint="eastAsia" w:ascii="宋体" w:hAnsi="宋体" w:eastAsia="宋体" w:cs="宋体"/>
          <w:sz w:val="24"/>
        </w:rPr>
        <w:t xml:space="preserve">甲方：                              乙方：  </w:t>
      </w:r>
    </w:p>
    <w:p w14:paraId="5DB29403">
      <w:pPr>
        <w:pStyle w:val="6"/>
        <w:spacing w:before="50" w:after="50" w:line="360" w:lineRule="auto"/>
        <w:rPr>
          <w:rFonts w:hint="eastAsia" w:ascii="宋体" w:hAnsi="宋体" w:eastAsia="宋体" w:cs="宋体"/>
          <w:sz w:val="24"/>
        </w:rPr>
      </w:pPr>
      <w:r>
        <w:rPr>
          <w:rFonts w:hint="eastAsia" w:ascii="宋体" w:hAnsi="宋体" w:eastAsia="宋体" w:cs="宋体"/>
          <w:sz w:val="24"/>
        </w:rPr>
        <w:t xml:space="preserve">       </w:t>
      </w:r>
    </w:p>
    <w:p w14:paraId="438B3882">
      <w:pPr>
        <w:pStyle w:val="6"/>
        <w:spacing w:before="50" w:after="50" w:line="360" w:lineRule="auto"/>
        <w:ind w:firstLine="456" w:firstLineChars="190"/>
        <w:rPr>
          <w:rFonts w:hint="eastAsia" w:ascii="宋体" w:hAnsi="宋体" w:eastAsia="宋体" w:cs="宋体"/>
          <w:sz w:val="24"/>
        </w:rPr>
      </w:pPr>
    </w:p>
    <w:p w14:paraId="761511CE">
      <w:pPr>
        <w:pStyle w:val="6"/>
        <w:spacing w:before="50" w:after="50" w:line="360" w:lineRule="auto"/>
        <w:rPr>
          <w:rFonts w:hint="eastAsia" w:ascii="宋体" w:hAnsi="宋体" w:eastAsia="宋体" w:cs="宋体"/>
          <w:sz w:val="24"/>
        </w:rPr>
      </w:pPr>
      <w:r>
        <w:rPr>
          <w:rFonts w:hint="eastAsia" w:ascii="宋体" w:hAnsi="宋体" w:eastAsia="宋体" w:cs="宋体"/>
          <w:sz w:val="24"/>
        </w:rPr>
        <w:t>（签  章）                          （签  章）</w:t>
      </w:r>
    </w:p>
    <w:p w14:paraId="13D26A83">
      <w:pPr>
        <w:pStyle w:val="6"/>
        <w:spacing w:before="50" w:after="50" w:line="360" w:lineRule="auto"/>
        <w:ind w:firstLine="456" w:firstLineChars="190"/>
        <w:rPr>
          <w:rFonts w:hint="eastAsia" w:ascii="宋体" w:hAnsi="宋体" w:eastAsia="宋体" w:cs="宋体"/>
          <w:sz w:val="24"/>
        </w:rPr>
      </w:pPr>
    </w:p>
    <w:p w14:paraId="475D8B90">
      <w:pPr>
        <w:pStyle w:val="6"/>
        <w:spacing w:before="50" w:after="50" w:line="360" w:lineRule="auto"/>
        <w:rPr>
          <w:rFonts w:hint="eastAsia" w:ascii="宋体" w:hAnsi="宋体" w:eastAsia="宋体" w:cs="宋体"/>
          <w:sz w:val="24"/>
        </w:rPr>
      </w:pPr>
      <w:r>
        <w:rPr>
          <w:rFonts w:hint="eastAsia" w:ascii="宋体" w:hAnsi="宋体" w:eastAsia="宋体" w:cs="宋体"/>
          <w:sz w:val="24"/>
        </w:rPr>
        <w:t>委托经办人：</w:t>
      </w:r>
      <w:r>
        <w:rPr>
          <w:rFonts w:hint="eastAsia" w:ascii="宋体" w:hAnsi="宋体" w:eastAsia="宋体" w:cs="宋体"/>
          <w:sz w:val="24"/>
        </w:rPr>
        <w:tab/>
      </w:r>
      <w:r>
        <w:rPr>
          <w:rFonts w:hint="eastAsia" w:ascii="宋体" w:hAnsi="宋体" w:eastAsia="宋体" w:cs="宋体"/>
          <w:sz w:val="24"/>
        </w:rPr>
        <w:t xml:space="preserve">                       委托经办人：                    </w:t>
      </w:r>
    </w:p>
    <w:p w14:paraId="260F8EB8">
      <w:pPr>
        <w:pStyle w:val="6"/>
        <w:spacing w:before="50" w:after="50" w:line="360" w:lineRule="auto"/>
        <w:rPr>
          <w:rFonts w:hint="eastAsia" w:ascii="宋体" w:hAnsi="宋体" w:eastAsia="宋体" w:cs="宋体"/>
          <w:sz w:val="24"/>
        </w:rPr>
      </w:pPr>
    </w:p>
    <w:p w14:paraId="58678A8A">
      <w:pPr>
        <w:pStyle w:val="6"/>
        <w:spacing w:before="50" w:after="50" w:line="360" w:lineRule="auto"/>
        <w:rPr>
          <w:rFonts w:hint="eastAsia" w:ascii="宋体" w:hAnsi="宋体" w:eastAsia="宋体" w:cs="宋体"/>
        </w:rPr>
      </w:pPr>
      <w:r>
        <w:rPr>
          <w:rFonts w:hint="eastAsia" w:ascii="宋体" w:hAnsi="宋体" w:eastAsia="宋体" w:cs="宋体"/>
          <w:sz w:val="24"/>
        </w:rPr>
        <w:t>日  期：     年     月     日        日  期：       年      月     日</w:t>
      </w:r>
    </w:p>
    <w:p w14:paraId="1EDA7ACE">
      <w:pPr>
        <w:spacing w:line="340" w:lineRule="exact"/>
        <w:rPr>
          <w:rFonts w:hint="eastAsia" w:ascii="宋体" w:hAnsi="宋体" w:eastAsia="宋体" w:cs="宋体"/>
          <w:sz w:val="24"/>
        </w:rPr>
      </w:pPr>
    </w:p>
    <w:p w14:paraId="3E598A88">
      <w:pPr>
        <w:spacing w:line="340" w:lineRule="exact"/>
        <w:rPr>
          <w:rFonts w:hint="eastAsia" w:ascii="宋体" w:hAnsi="宋体" w:eastAsia="宋体" w:cs="宋体"/>
          <w:sz w:val="24"/>
        </w:rPr>
      </w:pPr>
      <w:r>
        <w:rPr>
          <w:rFonts w:hint="eastAsia" w:ascii="宋体" w:hAnsi="宋体" w:eastAsia="宋体" w:cs="宋体"/>
          <w:sz w:val="24"/>
        </w:rPr>
        <w:br w:type="page"/>
      </w:r>
    </w:p>
    <w:p w14:paraId="0DD039BE">
      <w:pPr>
        <w:pStyle w:val="6"/>
        <w:spacing w:before="156" w:beforeLines="50" w:after="156" w:afterLines="50" w:line="264" w:lineRule="auto"/>
        <w:rPr>
          <w:rFonts w:hint="eastAsia" w:ascii="宋体" w:hAnsi="宋体" w:eastAsia="宋体" w:cs="宋体"/>
          <w:b/>
          <w:sz w:val="28"/>
          <w:szCs w:val="24"/>
        </w:rPr>
      </w:pPr>
      <w:r>
        <w:rPr>
          <w:rFonts w:hint="eastAsia" w:ascii="宋体" w:hAnsi="宋体" w:eastAsia="宋体" w:cs="宋体"/>
          <w:b/>
          <w:sz w:val="28"/>
          <w:szCs w:val="24"/>
        </w:rPr>
        <w:t>附件一：读秀服务体系表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5127"/>
        <w:gridCol w:w="1381"/>
      </w:tblGrid>
      <w:tr w14:paraId="39537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noWrap w:val="0"/>
            <w:vAlign w:val="top"/>
          </w:tcPr>
          <w:p w14:paraId="374B54BF">
            <w:pPr>
              <w:jc w:val="center"/>
              <w:rPr>
                <w:rFonts w:hint="eastAsia" w:ascii="宋体" w:hAnsi="宋体" w:eastAsia="宋体" w:cs="宋体"/>
                <w:b/>
                <w:sz w:val="28"/>
                <w:szCs w:val="28"/>
              </w:rPr>
            </w:pPr>
            <w:r>
              <w:rPr>
                <w:rFonts w:hint="eastAsia" w:ascii="宋体" w:hAnsi="宋体" w:eastAsia="宋体" w:cs="宋体"/>
                <w:b/>
                <w:sz w:val="28"/>
                <w:szCs w:val="28"/>
              </w:rPr>
              <w:t>模式</w:t>
            </w:r>
          </w:p>
        </w:tc>
        <w:tc>
          <w:tcPr>
            <w:tcW w:w="5127" w:type="dxa"/>
            <w:noWrap w:val="0"/>
            <w:vAlign w:val="top"/>
          </w:tcPr>
          <w:p w14:paraId="2CC5DDC6">
            <w:pPr>
              <w:jc w:val="center"/>
              <w:rPr>
                <w:rFonts w:hint="eastAsia" w:ascii="宋体" w:hAnsi="宋体" w:eastAsia="宋体" w:cs="宋体"/>
                <w:b/>
                <w:sz w:val="28"/>
                <w:szCs w:val="28"/>
              </w:rPr>
            </w:pPr>
            <w:r>
              <w:rPr>
                <w:rFonts w:hint="eastAsia" w:ascii="宋体" w:hAnsi="宋体" w:eastAsia="宋体" w:cs="宋体"/>
                <w:b/>
                <w:sz w:val="28"/>
                <w:szCs w:val="28"/>
              </w:rPr>
              <w:t>服务内容</w:t>
            </w:r>
          </w:p>
        </w:tc>
        <w:tc>
          <w:tcPr>
            <w:tcW w:w="1381" w:type="dxa"/>
            <w:noWrap w:val="0"/>
            <w:vAlign w:val="top"/>
          </w:tcPr>
          <w:p w14:paraId="55EBA515">
            <w:pPr>
              <w:jc w:val="center"/>
              <w:rPr>
                <w:rFonts w:hint="eastAsia" w:ascii="宋体" w:hAnsi="宋体" w:eastAsia="宋体" w:cs="宋体"/>
                <w:b/>
                <w:sz w:val="28"/>
                <w:szCs w:val="28"/>
              </w:rPr>
            </w:pPr>
            <w:r>
              <w:rPr>
                <w:rFonts w:hint="eastAsia" w:ascii="宋体" w:hAnsi="宋体" w:eastAsia="宋体" w:cs="宋体"/>
                <w:b/>
                <w:sz w:val="28"/>
                <w:szCs w:val="28"/>
              </w:rPr>
              <w:t>价格</w:t>
            </w:r>
          </w:p>
        </w:tc>
      </w:tr>
      <w:tr w14:paraId="4700F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noWrap w:val="0"/>
            <w:vAlign w:val="top"/>
          </w:tcPr>
          <w:p w14:paraId="75E34932">
            <w:pPr>
              <w:spacing w:line="360" w:lineRule="auto"/>
              <w:rPr>
                <w:rFonts w:hint="eastAsia" w:ascii="宋体" w:hAnsi="宋体" w:eastAsia="宋体" w:cs="宋体"/>
                <w:sz w:val="24"/>
              </w:rPr>
            </w:pPr>
            <w:r>
              <w:rPr>
                <w:rFonts w:hint="eastAsia" w:ascii="宋体" w:hAnsi="宋体" w:eastAsia="宋体" w:cs="宋体"/>
                <w:sz w:val="24"/>
              </w:rPr>
              <w:t>用户远程访问www.duxiu.com网站使用读秀</w:t>
            </w:r>
          </w:p>
          <w:p w14:paraId="2710C5CE">
            <w:pPr>
              <w:spacing w:line="360" w:lineRule="auto"/>
              <w:rPr>
                <w:rFonts w:hint="eastAsia" w:ascii="宋体" w:hAnsi="宋体" w:eastAsia="宋体" w:cs="宋体"/>
                <w:sz w:val="24"/>
              </w:rPr>
            </w:pPr>
            <w:r>
              <w:rPr>
                <w:rFonts w:hint="eastAsia" w:ascii="宋体" w:hAnsi="宋体" w:eastAsia="宋体" w:cs="宋体"/>
                <w:sz w:val="24"/>
              </w:rPr>
              <w:t>按年付费</w:t>
            </w:r>
          </w:p>
          <w:p w14:paraId="7C706A28">
            <w:pPr>
              <w:spacing w:line="360" w:lineRule="auto"/>
              <w:rPr>
                <w:rFonts w:hint="eastAsia" w:ascii="宋体" w:hAnsi="宋体" w:eastAsia="宋体" w:cs="宋体"/>
                <w:sz w:val="24"/>
              </w:rPr>
            </w:pPr>
          </w:p>
        </w:tc>
        <w:tc>
          <w:tcPr>
            <w:tcW w:w="5127" w:type="dxa"/>
            <w:noWrap w:val="0"/>
            <w:vAlign w:val="top"/>
          </w:tcPr>
          <w:p w14:paraId="0B5E9E2B">
            <w:pPr>
              <w:spacing w:line="360" w:lineRule="auto"/>
              <w:rPr>
                <w:rFonts w:hint="eastAsia" w:ascii="宋体" w:hAnsi="宋体" w:eastAsia="宋体" w:cs="宋体"/>
                <w:sz w:val="24"/>
              </w:rPr>
            </w:pPr>
            <w:r>
              <w:rPr>
                <w:rFonts w:hint="eastAsia" w:ascii="宋体" w:hAnsi="宋体" w:eastAsia="宋体" w:cs="宋体"/>
                <w:sz w:val="24"/>
              </w:rPr>
              <w:t>1、中文图书等学术文献资源的检索服务</w:t>
            </w:r>
          </w:p>
          <w:p w14:paraId="4648AAEB">
            <w:pPr>
              <w:spacing w:line="360" w:lineRule="auto"/>
              <w:rPr>
                <w:rFonts w:hint="eastAsia" w:ascii="宋体" w:hAnsi="宋体" w:eastAsia="宋体" w:cs="宋体"/>
                <w:sz w:val="24"/>
              </w:rPr>
            </w:pPr>
            <w:r>
              <w:rPr>
                <w:rFonts w:hint="eastAsia" w:ascii="宋体" w:hAnsi="宋体" w:eastAsia="宋体" w:cs="宋体"/>
                <w:sz w:val="24"/>
              </w:rPr>
              <w:t>（1）对题名、主题、作者等入口进行检索，为用户提供统一的检索界面和统一的检索语言，使用户能对图书馆本地和异地各种资源系统同时检索；检索内容包括简单检索、高级检索、二次检索、相关文献检索等服务</w:t>
            </w:r>
          </w:p>
          <w:p w14:paraId="23A12DF9">
            <w:pPr>
              <w:spacing w:line="360" w:lineRule="auto"/>
              <w:rPr>
                <w:rFonts w:hint="eastAsia" w:ascii="宋体" w:hAnsi="宋体" w:eastAsia="宋体" w:cs="宋体"/>
                <w:sz w:val="24"/>
              </w:rPr>
            </w:pPr>
            <w:r>
              <w:rPr>
                <w:rFonts w:hint="eastAsia" w:ascii="宋体" w:hAnsi="宋体" w:eastAsia="宋体" w:cs="宋体"/>
                <w:sz w:val="24"/>
              </w:rPr>
              <w:t>（2）深度检索（全文检索、目录检索等）</w:t>
            </w:r>
          </w:p>
          <w:p w14:paraId="418333D4">
            <w:pPr>
              <w:spacing w:line="360" w:lineRule="auto"/>
              <w:rPr>
                <w:rFonts w:hint="eastAsia" w:ascii="宋体" w:hAnsi="宋体" w:eastAsia="宋体" w:cs="宋体"/>
                <w:sz w:val="24"/>
              </w:rPr>
            </w:pPr>
            <w:r>
              <w:rPr>
                <w:rFonts w:hint="eastAsia" w:ascii="宋体" w:hAnsi="宋体" w:eastAsia="宋体" w:cs="宋体"/>
                <w:sz w:val="24"/>
              </w:rPr>
              <w:t>2、整合甲方馆藏纸书、电子图书资源</w:t>
            </w:r>
          </w:p>
          <w:p w14:paraId="42BAD475">
            <w:pPr>
              <w:spacing w:line="360" w:lineRule="auto"/>
              <w:rPr>
                <w:rFonts w:hint="eastAsia" w:ascii="宋体" w:hAnsi="宋体" w:eastAsia="宋体" w:cs="宋体"/>
                <w:sz w:val="24"/>
              </w:rPr>
            </w:pPr>
            <w:r>
              <w:rPr>
                <w:rFonts w:hint="eastAsia" w:ascii="宋体" w:hAnsi="宋体" w:eastAsia="宋体" w:cs="宋体"/>
                <w:sz w:val="24"/>
              </w:rPr>
              <w:t>（1）与甲方图书馆OPAC系统对接</w:t>
            </w:r>
          </w:p>
          <w:p w14:paraId="5CC8AE64">
            <w:pPr>
              <w:spacing w:line="360" w:lineRule="auto"/>
              <w:rPr>
                <w:rFonts w:hint="eastAsia" w:ascii="宋体" w:hAnsi="宋体" w:eastAsia="宋体" w:cs="宋体"/>
                <w:sz w:val="24"/>
              </w:rPr>
            </w:pPr>
            <w:r>
              <w:rPr>
                <w:rFonts w:hint="eastAsia" w:ascii="宋体" w:hAnsi="宋体" w:eastAsia="宋体" w:cs="宋体"/>
                <w:sz w:val="24"/>
              </w:rPr>
              <w:t>（2）与甲方图书馆电子图书数据对接</w:t>
            </w:r>
          </w:p>
          <w:p w14:paraId="2D0BC85B">
            <w:pPr>
              <w:spacing w:line="360" w:lineRule="auto"/>
              <w:rPr>
                <w:rFonts w:hint="eastAsia" w:ascii="宋体" w:hAnsi="宋体" w:eastAsia="宋体" w:cs="宋体"/>
                <w:sz w:val="24"/>
              </w:rPr>
            </w:pPr>
            <w:r>
              <w:rPr>
                <w:rFonts w:hint="eastAsia" w:ascii="宋体" w:hAnsi="宋体" w:eastAsia="宋体" w:cs="宋体"/>
                <w:sz w:val="24"/>
              </w:rPr>
              <w:t>3、图书原文显示</w:t>
            </w:r>
          </w:p>
          <w:p w14:paraId="25AD19A6">
            <w:pPr>
              <w:spacing w:line="360" w:lineRule="auto"/>
              <w:rPr>
                <w:rFonts w:hint="eastAsia" w:ascii="宋体" w:hAnsi="宋体" w:eastAsia="宋体" w:cs="宋体"/>
                <w:sz w:val="24"/>
              </w:rPr>
            </w:pPr>
            <w:r>
              <w:rPr>
                <w:rFonts w:hint="eastAsia" w:ascii="宋体" w:hAnsi="宋体" w:eastAsia="宋体" w:cs="宋体"/>
                <w:sz w:val="24"/>
              </w:rPr>
              <w:t>（1）检索结果中图书可以显示若干页原文（封面页、前言页、目次页、版权页、正文部分页等）</w:t>
            </w:r>
          </w:p>
          <w:p w14:paraId="599FFD86">
            <w:pPr>
              <w:spacing w:line="360" w:lineRule="auto"/>
              <w:rPr>
                <w:rFonts w:hint="eastAsia" w:ascii="宋体" w:hAnsi="宋体" w:eastAsia="宋体" w:cs="宋体"/>
                <w:sz w:val="24"/>
              </w:rPr>
            </w:pPr>
            <w:r>
              <w:rPr>
                <w:rFonts w:hint="eastAsia" w:ascii="宋体" w:hAnsi="宋体" w:eastAsia="宋体" w:cs="宋体"/>
                <w:sz w:val="24"/>
              </w:rPr>
              <w:t>（2）全文检索、目录检索可以显示检索点起的若干页原文</w:t>
            </w:r>
          </w:p>
          <w:p w14:paraId="14B3C19F">
            <w:pPr>
              <w:spacing w:line="360" w:lineRule="auto"/>
              <w:rPr>
                <w:rFonts w:hint="eastAsia" w:ascii="宋体" w:hAnsi="宋体" w:eastAsia="宋体" w:cs="宋体"/>
                <w:sz w:val="24"/>
              </w:rPr>
            </w:pPr>
            <w:r>
              <w:rPr>
                <w:rFonts w:hint="eastAsia" w:ascii="宋体" w:hAnsi="宋体" w:eastAsia="宋体" w:cs="宋体"/>
                <w:sz w:val="24"/>
              </w:rPr>
              <w:t>（3）文献传递服务（不限制机构内全年文献传递总页数）</w:t>
            </w:r>
          </w:p>
          <w:p w14:paraId="1C490209">
            <w:pPr>
              <w:spacing w:line="360" w:lineRule="auto"/>
              <w:rPr>
                <w:rFonts w:hint="eastAsia" w:ascii="宋体" w:hAnsi="宋体" w:eastAsia="宋体" w:cs="宋体"/>
                <w:sz w:val="24"/>
              </w:rPr>
            </w:pPr>
            <w:r>
              <w:rPr>
                <w:rFonts w:hint="eastAsia" w:ascii="宋体" w:hAnsi="宋体" w:eastAsia="宋体" w:cs="宋体"/>
                <w:sz w:val="24"/>
              </w:rPr>
              <w:t>4、文献传递服务</w:t>
            </w:r>
          </w:p>
          <w:p w14:paraId="069A840A">
            <w:pPr>
              <w:spacing w:line="360" w:lineRule="auto"/>
              <w:rPr>
                <w:rFonts w:hint="eastAsia" w:ascii="宋体" w:hAnsi="宋体" w:eastAsia="宋体" w:cs="宋体"/>
                <w:sz w:val="24"/>
              </w:rPr>
            </w:pPr>
            <w:r>
              <w:rPr>
                <w:rFonts w:hint="eastAsia" w:ascii="宋体" w:hAnsi="宋体" w:eastAsia="宋体" w:cs="宋体"/>
                <w:sz w:val="24"/>
              </w:rPr>
              <w:t>（1）参考咨询服务中心提供版权范围内的文献局部使用</w:t>
            </w:r>
          </w:p>
          <w:p w14:paraId="789A2E07">
            <w:pPr>
              <w:spacing w:line="360" w:lineRule="auto"/>
              <w:rPr>
                <w:rFonts w:hint="eastAsia" w:ascii="宋体" w:hAnsi="宋体" w:eastAsia="宋体" w:cs="宋体"/>
                <w:sz w:val="24"/>
              </w:rPr>
            </w:pPr>
            <w:r>
              <w:rPr>
                <w:rFonts w:hint="eastAsia" w:ascii="宋体" w:hAnsi="宋体" w:eastAsia="宋体" w:cs="宋体"/>
                <w:sz w:val="24"/>
              </w:rPr>
              <w:t>（2）提供图书单次不超过50页的文献传递，同本文献一周累计咨询量不超过整本的20％</w:t>
            </w:r>
          </w:p>
          <w:p w14:paraId="6637F629">
            <w:pPr>
              <w:spacing w:line="360" w:lineRule="auto"/>
              <w:rPr>
                <w:rFonts w:hint="eastAsia" w:ascii="宋体" w:hAnsi="宋体" w:eastAsia="宋体" w:cs="宋体"/>
                <w:sz w:val="24"/>
              </w:rPr>
            </w:pPr>
            <w:r>
              <w:rPr>
                <w:rFonts w:hint="eastAsia" w:ascii="宋体" w:hAnsi="宋体" w:eastAsia="宋体" w:cs="宋体"/>
                <w:sz w:val="24"/>
              </w:rPr>
              <w:t>（3）所有文献咨询有效期为20天即文献传递至读者邮箱中有效期为20天。</w:t>
            </w:r>
          </w:p>
        </w:tc>
        <w:tc>
          <w:tcPr>
            <w:tcW w:w="1381" w:type="dxa"/>
            <w:noWrap w:val="0"/>
            <w:vAlign w:val="top"/>
          </w:tcPr>
          <w:p w14:paraId="7FEBECA5">
            <w:pPr>
              <w:spacing w:line="360" w:lineRule="auto"/>
              <w:rPr>
                <w:rFonts w:hint="eastAsia" w:ascii="宋体" w:hAnsi="宋体" w:eastAsia="宋体" w:cs="宋体"/>
                <w:sz w:val="24"/>
              </w:rPr>
            </w:pPr>
          </w:p>
          <w:p w14:paraId="662DE2A1">
            <w:pPr>
              <w:spacing w:line="360" w:lineRule="auto"/>
              <w:rPr>
                <w:rFonts w:hint="eastAsia" w:ascii="宋体" w:hAnsi="宋体" w:eastAsia="宋体" w:cs="宋体"/>
                <w:sz w:val="24"/>
              </w:rPr>
            </w:pPr>
            <w:r>
              <w:rPr>
                <w:rFonts w:hint="eastAsia" w:ascii="宋体" w:hAnsi="宋体" w:eastAsia="宋体" w:cs="宋体"/>
                <w:sz w:val="24"/>
              </w:rPr>
              <w:t>元/年</w:t>
            </w:r>
          </w:p>
        </w:tc>
      </w:tr>
    </w:tbl>
    <w:p w14:paraId="5D62B2F0">
      <w:pPr>
        <w:spacing w:line="720" w:lineRule="auto"/>
        <w:rPr>
          <w:rFonts w:hint="eastAsia" w:ascii="宋体" w:hAnsi="宋体" w:eastAsia="宋体" w:cs="宋体"/>
          <w:b/>
          <w:sz w:val="24"/>
        </w:rPr>
      </w:pPr>
    </w:p>
    <w:p w14:paraId="5C56F2CA">
      <w:pPr>
        <w:pStyle w:val="23"/>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采购包4：</w:t>
      </w:r>
    </w:p>
    <w:p w14:paraId="685FEF04">
      <w:pPr>
        <w:adjustRightInd w:val="0"/>
        <w:snapToGrid w:val="0"/>
        <w:spacing w:line="300" w:lineRule="auto"/>
        <w:jc w:val="center"/>
        <w:rPr>
          <w:rFonts w:hint="eastAsia" w:ascii="宋体" w:hAnsi="宋体" w:eastAsia="宋体" w:cs="宋体"/>
          <w:b/>
          <w:sz w:val="44"/>
          <w:szCs w:val="44"/>
        </w:rPr>
      </w:pPr>
      <w:bookmarkStart w:id="5" w:name="OLE_LINK61"/>
      <w:bookmarkStart w:id="6" w:name="OLE_LINK60"/>
    </w:p>
    <w:p w14:paraId="706BFC74">
      <w:pPr>
        <w:adjustRightInd w:val="0"/>
        <w:snapToGrid w:val="0"/>
        <w:spacing w:line="300" w:lineRule="auto"/>
        <w:jc w:val="center"/>
        <w:rPr>
          <w:rFonts w:hint="eastAsia" w:ascii="宋体" w:hAnsi="宋体" w:eastAsia="宋体" w:cs="宋体"/>
          <w:b/>
          <w:bCs/>
          <w:sz w:val="44"/>
          <w:szCs w:val="44"/>
        </w:rPr>
      </w:pPr>
      <w:r>
        <w:rPr>
          <w:rFonts w:hint="eastAsia" w:ascii="宋体" w:hAnsi="宋体" w:eastAsia="宋体" w:cs="宋体"/>
          <w:b/>
          <w:sz w:val="44"/>
          <w:szCs w:val="44"/>
        </w:rPr>
        <w:t>“中宏领导决策支持系统”</w:t>
      </w:r>
      <w:bookmarkEnd w:id="5"/>
      <w:bookmarkEnd w:id="6"/>
      <w:r>
        <w:rPr>
          <w:rFonts w:hint="eastAsia" w:ascii="宋体" w:hAnsi="宋体" w:eastAsia="宋体" w:cs="宋体"/>
          <w:b/>
          <w:sz w:val="44"/>
          <w:szCs w:val="44"/>
        </w:rPr>
        <w:t>服务合同</w:t>
      </w:r>
    </w:p>
    <w:p w14:paraId="75062CAF">
      <w:pPr>
        <w:adjustRightInd w:val="0"/>
        <w:snapToGrid w:val="0"/>
        <w:spacing w:line="300" w:lineRule="auto"/>
        <w:rPr>
          <w:rFonts w:hint="eastAsia" w:ascii="宋体" w:hAnsi="宋体" w:eastAsia="宋体" w:cs="宋体"/>
          <w:bCs/>
        </w:rPr>
      </w:pPr>
      <w:r>
        <w:rPr>
          <w:rFonts w:hint="eastAsia" w:ascii="宋体" w:hAnsi="宋体" w:eastAsia="宋体" w:cs="宋体"/>
          <w:bCs/>
        </w:rPr>
        <w:t xml:space="preserve">                                                </w:t>
      </w:r>
    </w:p>
    <w:p w14:paraId="66F7CBDC">
      <w:pPr>
        <w:adjustRightInd w:val="0"/>
        <w:snapToGrid w:val="0"/>
        <w:spacing w:line="300" w:lineRule="auto"/>
        <w:jc w:val="right"/>
        <w:rPr>
          <w:rFonts w:hint="eastAsia" w:ascii="宋体" w:hAnsi="宋体" w:eastAsia="宋体" w:cs="宋体"/>
          <w:b/>
          <w:sz w:val="24"/>
        </w:rPr>
      </w:pPr>
    </w:p>
    <w:p w14:paraId="529D5D41">
      <w:pPr>
        <w:adjustRightInd w:val="0"/>
        <w:snapToGrid w:val="0"/>
        <w:spacing w:line="300" w:lineRule="auto"/>
        <w:rPr>
          <w:rFonts w:hint="eastAsia" w:ascii="宋体" w:hAnsi="宋体" w:eastAsia="宋体" w:cs="宋体"/>
          <w:b/>
          <w:sz w:val="24"/>
        </w:rPr>
      </w:pPr>
    </w:p>
    <w:p w14:paraId="4F18F09D">
      <w:pPr>
        <w:adjustRightInd w:val="0"/>
        <w:snapToGrid w:val="0"/>
        <w:spacing w:line="300" w:lineRule="auto"/>
        <w:rPr>
          <w:rFonts w:hint="eastAsia" w:ascii="宋体" w:hAnsi="宋体" w:eastAsia="宋体" w:cs="宋体"/>
          <w:b/>
          <w:sz w:val="24"/>
        </w:rPr>
      </w:pPr>
    </w:p>
    <w:p w14:paraId="3BEFA50E">
      <w:pPr>
        <w:adjustRightInd w:val="0"/>
        <w:snapToGrid w:val="0"/>
        <w:spacing w:line="300" w:lineRule="auto"/>
        <w:rPr>
          <w:rFonts w:hint="eastAsia" w:ascii="宋体" w:hAnsi="宋体" w:eastAsia="宋体" w:cs="宋体"/>
          <w:b/>
          <w:sz w:val="24"/>
        </w:rPr>
      </w:pPr>
      <w:r>
        <w:rPr>
          <w:rFonts w:hint="eastAsia" w:ascii="宋体" w:hAnsi="宋体" w:eastAsia="宋体" w:cs="宋体"/>
          <w:b/>
          <w:sz w:val="24"/>
        </w:rPr>
        <w:t xml:space="preserve">甲方： </w:t>
      </w:r>
    </w:p>
    <w:p w14:paraId="6E09EA19">
      <w:pPr>
        <w:adjustRightInd w:val="0"/>
        <w:snapToGrid w:val="0"/>
        <w:spacing w:line="300" w:lineRule="auto"/>
        <w:rPr>
          <w:rFonts w:hint="eastAsia" w:ascii="宋体" w:hAnsi="宋体" w:eastAsia="宋体" w:cs="宋体"/>
          <w:b/>
          <w:sz w:val="24"/>
        </w:rPr>
      </w:pPr>
      <w:r>
        <w:rPr>
          <w:rFonts w:hint="eastAsia" w:ascii="宋体" w:hAnsi="宋体" w:eastAsia="宋体" w:cs="宋体"/>
          <w:b/>
          <w:sz w:val="24"/>
        </w:rPr>
        <w:t xml:space="preserve">地址： </w:t>
      </w:r>
    </w:p>
    <w:p w14:paraId="0E24DED3">
      <w:pPr>
        <w:adjustRightInd w:val="0"/>
        <w:snapToGrid w:val="0"/>
        <w:spacing w:line="300" w:lineRule="auto"/>
        <w:rPr>
          <w:rFonts w:hint="eastAsia" w:ascii="宋体" w:hAnsi="宋体" w:eastAsia="宋体" w:cs="宋体"/>
          <w:b/>
          <w:sz w:val="24"/>
        </w:rPr>
      </w:pPr>
      <w:r>
        <w:rPr>
          <w:rFonts w:hint="eastAsia" w:ascii="宋体" w:hAnsi="宋体" w:eastAsia="宋体" w:cs="宋体"/>
          <w:b/>
          <w:sz w:val="24"/>
        </w:rPr>
        <w:t xml:space="preserve">电话： </w:t>
      </w:r>
    </w:p>
    <w:p w14:paraId="33C0B780">
      <w:pPr>
        <w:adjustRightInd w:val="0"/>
        <w:snapToGrid w:val="0"/>
        <w:spacing w:line="300" w:lineRule="auto"/>
        <w:rPr>
          <w:rFonts w:hint="eastAsia" w:ascii="宋体" w:hAnsi="宋体" w:eastAsia="宋体" w:cs="宋体"/>
          <w:sz w:val="24"/>
        </w:rPr>
      </w:pPr>
    </w:p>
    <w:p w14:paraId="1CB2F1DA">
      <w:pPr>
        <w:adjustRightInd w:val="0"/>
        <w:snapToGrid w:val="0"/>
        <w:spacing w:line="300" w:lineRule="auto"/>
        <w:rPr>
          <w:rFonts w:hint="eastAsia" w:ascii="宋体" w:hAnsi="宋体" w:eastAsia="宋体" w:cs="宋体"/>
          <w:b/>
          <w:sz w:val="24"/>
        </w:rPr>
      </w:pPr>
      <w:r>
        <w:rPr>
          <w:rFonts w:hint="eastAsia" w:ascii="宋体" w:hAnsi="宋体" w:eastAsia="宋体" w:cs="宋体"/>
          <w:b/>
          <w:sz w:val="24"/>
        </w:rPr>
        <w:t xml:space="preserve">乙方： </w:t>
      </w:r>
    </w:p>
    <w:p w14:paraId="54A469A6">
      <w:pPr>
        <w:adjustRightInd w:val="0"/>
        <w:snapToGrid w:val="0"/>
        <w:spacing w:line="300" w:lineRule="auto"/>
        <w:rPr>
          <w:rFonts w:hint="eastAsia" w:ascii="宋体" w:hAnsi="宋体" w:eastAsia="宋体" w:cs="宋体"/>
          <w:b/>
          <w:sz w:val="24"/>
        </w:rPr>
      </w:pPr>
      <w:r>
        <w:rPr>
          <w:rFonts w:hint="eastAsia" w:ascii="宋体" w:hAnsi="宋体" w:eastAsia="宋体" w:cs="宋体"/>
          <w:b/>
          <w:sz w:val="24"/>
        </w:rPr>
        <w:t>地址：</w:t>
      </w:r>
    </w:p>
    <w:p w14:paraId="04654EAF">
      <w:pPr>
        <w:adjustRightInd w:val="0"/>
        <w:snapToGrid w:val="0"/>
        <w:spacing w:line="300" w:lineRule="auto"/>
        <w:rPr>
          <w:rFonts w:hint="eastAsia" w:ascii="宋体" w:hAnsi="宋体" w:eastAsia="宋体" w:cs="宋体"/>
          <w:sz w:val="24"/>
        </w:rPr>
      </w:pPr>
      <w:r>
        <w:rPr>
          <w:rFonts w:hint="eastAsia" w:ascii="宋体" w:hAnsi="宋体" w:eastAsia="宋体" w:cs="宋体"/>
          <w:b/>
          <w:sz w:val="24"/>
        </w:rPr>
        <w:t>电话：        传真：</w:t>
      </w:r>
    </w:p>
    <w:p w14:paraId="1D42655E">
      <w:pPr>
        <w:adjustRightInd w:val="0"/>
        <w:snapToGrid w:val="0"/>
        <w:spacing w:line="300" w:lineRule="auto"/>
        <w:rPr>
          <w:rFonts w:hint="eastAsia" w:ascii="宋体" w:hAnsi="宋体" w:eastAsia="宋体" w:cs="宋体"/>
          <w:b/>
          <w:sz w:val="24"/>
        </w:rPr>
      </w:pPr>
    </w:p>
    <w:p w14:paraId="011E93D7">
      <w:pPr>
        <w:adjustRightInd w:val="0"/>
        <w:snapToGrid w:val="0"/>
        <w:spacing w:line="360" w:lineRule="auto"/>
        <w:ind w:firstLine="472" w:firstLineChars="197"/>
        <w:rPr>
          <w:rFonts w:hint="eastAsia" w:ascii="宋体" w:hAnsi="宋体" w:eastAsia="宋体" w:cs="宋体"/>
          <w:sz w:val="24"/>
        </w:rPr>
      </w:pPr>
      <w:r>
        <w:rPr>
          <w:rFonts w:hint="eastAsia" w:ascii="宋体" w:hAnsi="宋体" w:eastAsia="宋体" w:cs="宋体"/>
          <w:sz w:val="24"/>
        </w:rPr>
        <w:t>依据《中华人民共和国民法典》及我国现行法律法规，甲乙双方本着平等自愿、诚实信用的原则，经双方友好协商一致，就甲方向乙方购买本合同项下信息产品使用权及乙方提供配套服务等有关内容达成合意，为进一步明确双方权利义务，立此合同，以兹共同信守。</w:t>
      </w:r>
    </w:p>
    <w:p w14:paraId="0A45D751">
      <w:pPr>
        <w:adjustRightInd w:val="0"/>
        <w:snapToGrid w:val="0"/>
        <w:spacing w:line="360" w:lineRule="auto"/>
        <w:rPr>
          <w:rFonts w:hint="eastAsia" w:ascii="宋体" w:hAnsi="宋体" w:eastAsia="宋体" w:cs="宋体"/>
          <w:b/>
          <w:sz w:val="24"/>
        </w:rPr>
      </w:pPr>
    </w:p>
    <w:p w14:paraId="22F38E49">
      <w:pPr>
        <w:adjustRightInd w:val="0"/>
        <w:snapToGrid w:val="0"/>
        <w:spacing w:line="360" w:lineRule="auto"/>
        <w:rPr>
          <w:rFonts w:hint="eastAsia" w:ascii="宋体" w:hAnsi="宋体" w:eastAsia="宋体" w:cs="宋体"/>
          <w:b/>
          <w:sz w:val="24"/>
        </w:rPr>
      </w:pPr>
      <w:r>
        <w:rPr>
          <w:rFonts w:hint="eastAsia" w:ascii="宋体" w:hAnsi="宋体" w:eastAsia="宋体" w:cs="宋体"/>
          <w:b/>
          <w:sz w:val="24"/>
        </w:rPr>
        <w:t>一、合同相关术语说明</w:t>
      </w:r>
    </w:p>
    <w:p w14:paraId="0BC12AD0">
      <w:pPr>
        <w:widowControl/>
        <w:tabs>
          <w:tab w:val="left" w:pos="960"/>
        </w:tabs>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sz w:val="24"/>
        </w:rPr>
        <w:t>1、“中宏数据库”、“中宏信息产品”指乙方独立开发并拥有知识产权的以政府及部门、金融机构、大中型企业、高等院校和科研机构等为主要服务对象，以宏观经济信息网为平台，广泛采集国内外权威机构发布的各类经济信息和数据，经过乙方专业化分析和加工处理的网络数据库产品；</w:t>
      </w:r>
    </w:p>
    <w:p w14:paraId="78CEEE59">
      <w:pPr>
        <w:widowControl/>
        <w:tabs>
          <w:tab w:val="left" w:pos="960"/>
        </w:tabs>
        <w:overflowPunct w:val="0"/>
        <w:autoSpaceDE w:val="0"/>
        <w:autoSpaceDN w:val="0"/>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2、“历史数据”指本合同生效前已经发布的经济信息内容和统计数据；</w:t>
      </w:r>
    </w:p>
    <w:p w14:paraId="5788F1D6">
      <w:pPr>
        <w:widowControl/>
        <w:tabs>
          <w:tab w:val="left" w:pos="960"/>
        </w:tabs>
        <w:overflowPunct w:val="0"/>
        <w:autoSpaceDE w:val="0"/>
        <w:autoSpaceDN w:val="0"/>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3、“数据更新”指乙方根据合同约定在有效期内为甲方提供数据更新的服务；</w:t>
      </w:r>
    </w:p>
    <w:p w14:paraId="09BFA655">
      <w:pPr>
        <w:widowControl/>
        <w:tabs>
          <w:tab w:val="left" w:pos="960"/>
        </w:tabs>
        <w:overflowPunct w:val="0"/>
        <w:autoSpaceDE w:val="0"/>
        <w:autoSpaceDN w:val="0"/>
        <w:adjustRightInd w:val="0"/>
        <w:snapToGrid w:val="0"/>
        <w:spacing w:line="360" w:lineRule="auto"/>
        <w:ind w:firstLine="480" w:firstLineChars="200"/>
        <w:textAlignment w:val="baseline"/>
        <w:rPr>
          <w:rFonts w:hint="eastAsia" w:ascii="宋体" w:hAnsi="宋体" w:eastAsia="宋体" w:cs="宋体"/>
          <w:b/>
          <w:sz w:val="24"/>
        </w:rPr>
      </w:pPr>
      <w:r>
        <w:rPr>
          <w:rFonts w:hint="eastAsia" w:ascii="宋体" w:hAnsi="宋体" w:eastAsia="宋体" w:cs="宋体"/>
          <w:sz w:val="24"/>
        </w:rPr>
        <w:t>4、“知识产权”是指受中华人民共和国法律及国际公约保护的主要基于脑力劳动创造完成的智力成果所依法享有的专有权利，主要包括但不限于著作权、商标权、专利权、技术秘密等。</w:t>
      </w:r>
    </w:p>
    <w:p w14:paraId="7379421D">
      <w:pPr>
        <w:adjustRightInd w:val="0"/>
        <w:snapToGrid w:val="0"/>
        <w:spacing w:line="360" w:lineRule="auto"/>
        <w:rPr>
          <w:rFonts w:hint="eastAsia" w:ascii="宋体" w:hAnsi="宋体" w:eastAsia="宋体" w:cs="宋体"/>
          <w:b/>
          <w:sz w:val="24"/>
        </w:rPr>
      </w:pPr>
      <w:r>
        <w:rPr>
          <w:rFonts w:hint="eastAsia" w:ascii="宋体" w:hAnsi="宋体" w:eastAsia="宋体" w:cs="宋体"/>
          <w:b/>
          <w:sz w:val="24"/>
        </w:rPr>
        <w:t>二、 产品内容及交付</w:t>
      </w:r>
    </w:p>
    <w:p w14:paraId="60F71D3C">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1、产品明细</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976"/>
        <w:gridCol w:w="2694"/>
      </w:tblGrid>
      <w:tr w14:paraId="44FAC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78FA501A">
            <w:pPr>
              <w:adjustRightInd w:val="0"/>
              <w:snapToGrid w:val="0"/>
              <w:spacing w:line="360" w:lineRule="auto"/>
              <w:jc w:val="center"/>
              <w:rPr>
                <w:rFonts w:hint="eastAsia" w:ascii="宋体" w:hAnsi="宋体" w:eastAsia="宋体" w:cs="宋体"/>
                <w:sz w:val="24"/>
              </w:rPr>
            </w:pPr>
            <w:r>
              <w:rPr>
                <w:rFonts w:hint="eastAsia" w:ascii="宋体" w:hAnsi="宋体" w:eastAsia="宋体" w:cs="宋体"/>
                <w:sz w:val="24"/>
              </w:rPr>
              <w:t>产品名称</w:t>
            </w:r>
          </w:p>
        </w:tc>
        <w:tc>
          <w:tcPr>
            <w:tcW w:w="2976" w:type="dxa"/>
            <w:noWrap w:val="0"/>
            <w:vAlign w:val="top"/>
          </w:tcPr>
          <w:p w14:paraId="1A59AC41">
            <w:pPr>
              <w:adjustRightInd w:val="0"/>
              <w:snapToGrid w:val="0"/>
              <w:spacing w:line="360" w:lineRule="auto"/>
              <w:jc w:val="center"/>
              <w:rPr>
                <w:rFonts w:hint="eastAsia" w:ascii="宋体" w:hAnsi="宋体" w:eastAsia="宋体" w:cs="宋体"/>
                <w:sz w:val="24"/>
              </w:rPr>
            </w:pPr>
            <w:r>
              <w:rPr>
                <w:rFonts w:hint="eastAsia" w:ascii="宋体" w:hAnsi="宋体" w:eastAsia="宋体" w:cs="宋体"/>
                <w:sz w:val="24"/>
              </w:rPr>
              <w:t>使用期限</w:t>
            </w:r>
          </w:p>
        </w:tc>
        <w:tc>
          <w:tcPr>
            <w:tcW w:w="2694" w:type="dxa"/>
            <w:noWrap w:val="0"/>
            <w:vAlign w:val="top"/>
          </w:tcPr>
          <w:p w14:paraId="2057A834">
            <w:pPr>
              <w:adjustRightInd w:val="0"/>
              <w:snapToGrid w:val="0"/>
              <w:spacing w:line="360" w:lineRule="auto"/>
              <w:jc w:val="center"/>
              <w:rPr>
                <w:rFonts w:hint="eastAsia" w:ascii="宋体" w:hAnsi="宋体" w:eastAsia="宋体" w:cs="宋体"/>
                <w:sz w:val="24"/>
              </w:rPr>
            </w:pPr>
            <w:r>
              <w:rPr>
                <w:rFonts w:hint="eastAsia" w:ascii="宋体" w:hAnsi="宋体" w:eastAsia="宋体" w:cs="宋体"/>
                <w:sz w:val="24"/>
              </w:rPr>
              <w:t>单价</w:t>
            </w:r>
          </w:p>
        </w:tc>
      </w:tr>
      <w:tr w14:paraId="0DD34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70200CE5">
            <w:pPr>
              <w:adjustRightInd w:val="0"/>
              <w:snapToGrid w:val="0"/>
              <w:spacing w:line="360" w:lineRule="auto"/>
              <w:jc w:val="center"/>
              <w:rPr>
                <w:rFonts w:hint="eastAsia" w:ascii="宋体" w:hAnsi="宋体" w:eastAsia="宋体" w:cs="宋体"/>
                <w:sz w:val="24"/>
              </w:rPr>
            </w:pPr>
          </w:p>
          <w:p w14:paraId="0A9CFDA6">
            <w:pPr>
              <w:adjustRightInd w:val="0"/>
              <w:snapToGrid w:val="0"/>
              <w:spacing w:line="360" w:lineRule="auto"/>
              <w:jc w:val="center"/>
              <w:rPr>
                <w:rFonts w:hint="eastAsia" w:ascii="宋体" w:hAnsi="宋体" w:eastAsia="宋体" w:cs="宋体"/>
                <w:sz w:val="24"/>
              </w:rPr>
            </w:pPr>
            <w:r>
              <w:rPr>
                <w:rFonts w:hint="eastAsia" w:ascii="宋体" w:hAnsi="宋体" w:eastAsia="宋体" w:cs="宋体"/>
                <w:sz w:val="24"/>
              </w:rPr>
              <w:t>中宏领导决策支持系统</w:t>
            </w:r>
          </w:p>
        </w:tc>
        <w:tc>
          <w:tcPr>
            <w:tcW w:w="2976" w:type="dxa"/>
            <w:noWrap w:val="0"/>
            <w:vAlign w:val="top"/>
          </w:tcPr>
          <w:p w14:paraId="39BE365A">
            <w:pPr>
              <w:adjustRightInd w:val="0"/>
              <w:snapToGrid w:val="0"/>
              <w:spacing w:line="360" w:lineRule="auto"/>
              <w:rPr>
                <w:rFonts w:hint="eastAsia" w:ascii="宋体" w:hAnsi="宋体" w:eastAsia="宋体" w:cs="宋体"/>
                <w:sz w:val="24"/>
              </w:rPr>
            </w:pPr>
            <w:r>
              <w:rPr>
                <w:rFonts w:hint="eastAsia" w:ascii="宋体" w:hAnsi="宋体" w:eastAsia="宋体" w:cs="宋体"/>
                <w:sz w:val="24"/>
              </w:rPr>
              <w:t>2026年6月11日起至2027年6月10日止</w:t>
            </w:r>
          </w:p>
        </w:tc>
        <w:tc>
          <w:tcPr>
            <w:tcW w:w="2694" w:type="dxa"/>
            <w:noWrap w:val="0"/>
            <w:vAlign w:val="top"/>
          </w:tcPr>
          <w:p w14:paraId="3938E89D">
            <w:pPr>
              <w:adjustRightInd w:val="0"/>
              <w:snapToGrid w:val="0"/>
              <w:spacing w:line="360" w:lineRule="auto"/>
              <w:rPr>
                <w:rFonts w:hint="eastAsia" w:ascii="宋体" w:hAnsi="宋体" w:eastAsia="宋体" w:cs="宋体"/>
                <w:sz w:val="24"/>
              </w:rPr>
            </w:pPr>
          </w:p>
          <w:p w14:paraId="408BE9FD">
            <w:pPr>
              <w:adjustRightInd w:val="0"/>
              <w:snapToGrid w:val="0"/>
              <w:spacing w:line="360" w:lineRule="auto"/>
              <w:jc w:val="center"/>
              <w:rPr>
                <w:rFonts w:hint="eastAsia" w:ascii="宋体" w:hAnsi="宋体" w:eastAsia="宋体" w:cs="宋体"/>
                <w:sz w:val="24"/>
              </w:rPr>
            </w:pPr>
            <w:r>
              <w:rPr>
                <w:rFonts w:hint="eastAsia" w:ascii="宋体" w:hAnsi="宋体" w:eastAsia="宋体" w:cs="宋体"/>
                <w:sz w:val="24"/>
              </w:rPr>
              <w:t>元</w:t>
            </w:r>
          </w:p>
        </w:tc>
      </w:tr>
      <w:tr w14:paraId="72CC7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3"/>
            <w:noWrap w:val="0"/>
            <w:vAlign w:val="top"/>
          </w:tcPr>
          <w:p w14:paraId="5D4E2358">
            <w:pPr>
              <w:adjustRightInd w:val="0"/>
              <w:snapToGrid w:val="0"/>
              <w:spacing w:line="360" w:lineRule="auto"/>
              <w:jc w:val="center"/>
              <w:rPr>
                <w:rFonts w:hint="eastAsia" w:ascii="宋体" w:hAnsi="宋体" w:eastAsia="宋体" w:cs="宋体"/>
                <w:sz w:val="24"/>
              </w:rPr>
            </w:pPr>
            <w:r>
              <w:rPr>
                <w:rFonts w:hint="eastAsia" w:ascii="宋体" w:hAnsi="宋体" w:eastAsia="宋体" w:cs="宋体"/>
                <w:sz w:val="24"/>
              </w:rPr>
              <w:t>订单总价合计：   元。</w:t>
            </w:r>
          </w:p>
        </w:tc>
      </w:tr>
    </w:tbl>
    <w:p w14:paraId="2D4B9BC1">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2、交付时间</w:t>
      </w:r>
    </w:p>
    <w:p w14:paraId="04E15DE0">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甲方按照本合同生效后</w:t>
      </w:r>
      <w:r>
        <w:rPr>
          <w:rFonts w:hint="eastAsia" w:ascii="宋体" w:hAnsi="宋体" w:eastAsia="宋体" w:cs="宋体"/>
          <w:sz w:val="24"/>
          <w:u w:val="single"/>
        </w:rPr>
        <w:t xml:space="preserve"> 3 </w:t>
      </w:r>
      <w:r>
        <w:rPr>
          <w:rFonts w:hint="eastAsia" w:ascii="宋体" w:hAnsi="宋体" w:eastAsia="宋体" w:cs="宋体"/>
          <w:sz w:val="24"/>
        </w:rPr>
        <w:t>个工作日内，乙方交付本条第1款所列产品。</w:t>
      </w:r>
    </w:p>
    <w:p w14:paraId="4933B4C5">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3、交付方式</w:t>
      </w:r>
    </w:p>
    <w:p w14:paraId="24ED3D91">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互联网在线浏览</w:t>
      </w:r>
    </w:p>
    <w:p w14:paraId="47188C13">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4、授权使用范围</w:t>
      </w:r>
    </w:p>
    <w:p w14:paraId="580EA3EC">
      <w:pPr>
        <w:adjustRightInd w:val="0"/>
        <w:snapToGrid w:val="0"/>
        <w:spacing w:line="360" w:lineRule="auto"/>
        <w:ind w:firstLine="480" w:firstLineChars="200"/>
        <w:rPr>
          <w:rFonts w:hint="eastAsia" w:ascii="宋体" w:hAnsi="宋体" w:eastAsia="宋体" w:cs="宋体"/>
          <w:b/>
          <w:sz w:val="24"/>
        </w:rPr>
      </w:pPr>
      <w:r>
        <w:rPr>
          <w:rFonts w:hint="eastAsia" w:ascii="宋体" w:hAnsi="宋体" w:eastAsia="宋体" w:cs="宋体"/>
          <w:sz w:val="24"/>
        </w:rPr>
        <w:t>校内指定IP段</w:t>
      </w:r>
    </w:p>
    <w:p w14:paraId="4DD6E2B3">
      <w:pPr>
        <w:adjustRightInd w:val="0"/>
        <w:snapToGrid w:val="0"/>
        <w:spacing w:line="360" w:lineRule="auto"/>
        <w:rPr>
          <w:rFonts w:hint="eastAsia" w:ascii="宋体" w:hAnsi="宋体" w:eastAsia="宋体" w:cs="宋体"/>
          <w:b/>
          <w:sz w:val="24"/>
        </w:rPr>
      </w:pPr>
      <w:r>
        <w:rPr>
          <w:rFonts w:hint="eastAsia" w:ascii="宋体" w:hAnsi="宋体" w:eastAsia="宋体" w:cs="宋体"/>
          <w:b/>
          <w:sz w:val="24"/>
        </w:rPr>
        <w:t>三、合同价款及支付方式</w:t>
      </w:r>
    </w:p>
    <w:p w14:paraId="3D2F6FE0">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bCs/>
          <w:kern w:val="0"/>
          <w:sz w:val="24"/>
          <w:u w:val="single"/>
        </w:rPr>
      </w:pPr>
      <w:r>
        <w:rPr>
          <w:rFonts w:hint="eastAsia" w:ascii="宋体" w:hAnsi="宋体" w:eastAsia="宋体" w:cs="宋体"/>
          <w:kern w:val="0"/>
          <w:sz w:val="24"/>
        </w:rPr>
        <w:t>1、本合同的金额为：</w:t>
      </w:r>
      <w:r>
        <w:rPr>
          <w:rFonts w:hint="eastAsia" w:ascii="宋体" w:hAnsi="宋体" w:eastAsia="宋体" w:cs="宋体"/>
          <w:bCs/>
          <w:kern w:val="0"/>
          <w:sz w:val="24"/>
          <w:u w:val="single"/>
        </w:rPr>
        <w:t xml:space="preserve">      </w:t>
      </w:r>
      <w:r>
        <w:rPr>
          <w:rFonts w:hint="eastAsia" w:ascii="宋体" w:hAnsi="宋体" w:eastAsia="宋体" w:cs="宋体"/>
          <w:bCs/>
          <w:kern w:val="0"/>
          <w:sz w:val="24"/>
        </w:rPr>
        <w:t>（大写）</w:t>
      </w:r>
      <w:r>
        <w:rPr>
          <w:rFonts w:hint="eastAsia" w:ascii="宋体" w:hAnsi="宋体" w:eastAsia="宋体" w:cs="宋体"/>
          <w:bCs/>
          <w:kern w:val="0"/>
          <w:sz w:val="24"/>
          <w:u w:val="single"/>
        </w:rPr>
        <w:t xml:space="preserve">    </w:t>
      </w:r>
      <w:r>
        <w:rPr>
          <w:rFonts w:hint="eastAsia" w:ascii="宋体" w:hAnsi="宋体" w:eastAsia="宋体" w:cs="宋体"/>
          <w:bCs/>
          <w:kern w:val="0"/>
          <w:sz w:val="24"/>
        </w:rPr>
        <w:t>。合同总额包括产品使用权许可费、首次安装调试、培训、远程技术支持及各项税费。</w:t>
      </w:r>
    </w:p>
    <w:p w14:paraId="558D7079">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bCs/>
          <w:kern w:val="0"/>
          <w:sz w:val="24"/>
        </w:rPr>
      </w:pPr>
      <w:r>
        <w:rPr>
          <w:rFonts w:hint="eastAsia" w:ascii="宋体" w:hAnsi="宋体" w:eastAsia="宋体" w:cs="宋体"/>
          <w:bCs/>
          <w:kern w:val="0"/>
          <w:sz w:val="24"/>
        </w:rPr>
        <w:t>2、本合同价格仅对甲方有效，不具有广泛性、代表性和可参照性。合同价格属于本合同项下的保密信息，双方均应对此承担保密义务。</w:t>
      </w:r>
    </w:p>
    <w:p w14:paraId="097F7278">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bCs/>
          <w:kern w:val="0"/>
          <w:sz w:val="24"/>
          <w:u w:val="single"/>
        </w:rPr>
      </w:pPr>
      <w:r>
        <w:rPr>
          <w:rFonts w:hint="eastAsia" w:ascii="宋体" w:hAnsi="宋体" w:eastAsia="宋体" w:cs="宋体"/>
          <w:bCs/>
          <w:kern w:val="0"/>
          <w:sz w:val="24"/>
        </w:rPr>
        <w:t>3、支付方式：</w:t>
      </w:r>
      <w:r>
        <w:rPr>
          <w:rFonts w:hint="eastAsia" w:ascii="宋体" w:hAnsi="宋体" w:eastAsia="宋体" w:cs="宋体"/>
          <w:bCs/>
          <w:kern w:val="0"/>
          <w:sz w:val="24"/>
          <w:u w:val="single"/>
        </w:rPr>
        <w:t>一次性支付</w:t>
      </w:r>
    </w:p>
    <w:p w14:paraId="0E047975">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本合同生效之日起</w:t>
      </w:r>
      <w:r>
        <w:rPr>
          <w:rFonts w:hint="eastAsia" w:ascii="宋体" w:hAnsi="宋体" w:eastAsia="宋体" w:cs="宋体"/>
          <w:kern w:val="0"/>
          <w:sz w:val="24"/>
          <w:u w:val="single"/>
        </w:rPr>
        <w:t xml:space="preserve"> 一个月 </w:t>
      </w:r>
      <w:r>
        <w:rPr>
          <w:rFonts w:hint="eastAsia" w:ascii="宋体" w:hAnsi="宋体" w:eastAsia="宋体" w:cs="宋体"/>
          <w:kern w:val="0"/>
          <w:sz w:val="24"/>
        </w:rPr>
        <w:t>内，甲方向乙方支付全部合同金额</w:t>
      </w:r>
      <w:r>
        <w:rPr>
          <w:rFonts w:hint="eastAsia" w:ascii="宋体" w:hAnsi="宋体" w:eastAsia="宋体" w:cs="宋体"/>
          <w:kern w:val="0"/>
          <w:sz w:val="24"/>
          <w:u w:val="single"/>
        </w:rPr>
        <w:t xml:space="preserve">    </w:t>
      </w:r>
      <w:r>
        <w:rPr>
          <w:rFonts w:hint="eastAsia" w:ascii="宋体" w:hAnsi="宋体" w:eastAsia="宋体" w:cs="宋体"/>
          <w:kern w:val="0"/>
          <w:sz w:val="24"/>
        </w:rPr>
        <w:t>元</w:t>
      </w:r>
      <w:r>
        <w:rPr>
          <w:rFonts w:hint="eastAsia" w:ascii="宋体" w:hAnsi="宋体" w:eastAsia="宋体" w:cs="宋体"/>
          <w:kern w:val="0"/>
          <w:sz w:val="24"/>
          <w:u w:val="single"/>
        </w:rPr>
        <w:t>（大写：  ）</w:t>
      </w:r>
      <w:r>
        <w:rPr>
          <w:rFonts w:hint="eastAsia" w:ascii="宋体" w:hAnsi="宋体" w:eastAsia="宋体" w:cs="宋体"/>
          <w:kern w:val="0"/>
          <w:sz w:val="24"/>
        </w:rPr>
        <w:t>。</w:t>
      </w:r>
    </w:p>
    <w:p w14:paraId="5607FABB">
      <w:pPr>
        <w:widowControl/>
        <w:adjustRightInd w:val="0"/>
        <w:snapToGrid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4、本合同项下乙方指定的收款账号为：</w:t>
      </w:r>
    </w:p>
    <w:p w14:paraId="341C7928">
      <w:pPr>
        <w:widowControl/>
        <w:adjustRightInd w:val="0"/>
        <w:snapToGrid w:val="0"/>
        <w:spacing w:line="360" w:lineRule="auto"/>
        <w:rPr>
          <w:rFonts w:hint="eastAsia" w:ascii="宋体" w:hAnsi="宋体" w:eastAsia="宋体" w:cs="宋体"/>
          <w:kern w:val="0"/>
          <w:sz w:val="24"/>
        </w:rPr>
      </w:pPr>
      <w:r>
        <w:rPr>
          <w:rFonts w:hint="eastAsia" w:ascii="宋体" w:hAnsi="宋体" w:eastAsia="宋体" w:cs="宋体"/>
          <w:kern w:val="0"/>
          <w:sz w:val="24"/>
        </w:rPr>
        <w:t xml:space="preserve">    </w:t>
      </w:r>
      <w:r>
        <w:rPr>
          <w:rFonts w:hint="eastAsia" w:ascii="宋体" w:hAnsi="宋体" w:eastAsia="宋体" w:cs="宋体"/>
          <w:sz w:val="24"/>
        </w:rPr>
        <w:t>名  称：</w:t>
      </w:r>
      <w:r>
        <w:rPr>
          <w:rFonts w:hint="eastAsia" w:ascii="宋体" w:hAnsi="宋体" w:eastAsia="宋体" w:cs="宋体"/>
          <w:kern w:val="0"/>
          <w:sz w:val="24"/>
        </w:rPr>
        <w:t xml:space="preserve"> </w:t>
      </w:r>
    </w:p>
    <w:p w14:paraId="17B354BC">
      <w:pPr>
        <w:adjustRightInd w:val="0"/>
        <w:snapToGrid w:val="0"/>
        <w:spacing w:line="360" w:lineRule="auto"/>
        <w:rPr>
          <w:rFonts w:hint="eastAsia" w:ascii="宋体" w:hAnsi="宋体" w:eastAsia="宋体" w:cs="宋体"/>
          <w:sz w:val="24"/>
        </w:rPr>
      </w:pPr>
      <w:r>
        <w:rPr>
          <w:rFonts w:hint="eastAsia" w:ascii="宋体" w:hAnsi="宋体" w:eastAsia="宋体" w:cs="宋体"/>
          <w:sz w:val="24"/>
        </w:rPr>
        <w:t xml:space="preserve">    开户行： </w:t>
      </w:r>
    </w:p>
    <w:p w14:paraId="7514999F">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帐  号：</w:t>
      </w:r>
    </w:p>
    <w:p w14:paraId="6250BA33">
      <w:pPr>
        <w:widowControl/>
        <w:overflowPunct w:val="0"/>
        <w:autoSpaceDE w:val="0"/>
        <w:autoSpaceDN w:val="0"/>
        <w:adjustRightInd w:val="0"/>
        <w:snapToGrid w:val="0"/>
        <w:spacing w:line="360" w:lineRule="auto"/>
        <w:textAlignment w:val="baseline"/>
        <w:rPr>
          <w:rFonts w:hint="eastAsia" w:ascii="宋体" w:hAnsi="宋体" w:eastAsia="宋体" w:cs="宋体"/>
          <w:b/>
          <w:kern w:val="0"/>
          <w:sz w:val="24"/>
        </w:rPr>
      </w:pPr>
    </w:p>
    <w:p w14:paraId="775A008C">
      <w:pPr>
        <w:widowControl/>
        <w:overflowPunct w:val="0"/>
        <w:autoSpaceDE w:val="0"/>
        <w:autoSpaceDN w:val="0"/>
        <w:adjustRightInd w:val="0"/>
        <w:snapToGrid w:val="0"/>
        <w:spacing w:line="360" w:lineRule="auto"/>
        <w:textAlignment w:val="baseline"/>
        <w:rPr>
          <w:rFonts w:hint="eastAsia" w:ascii="宋体" w:hAnsi="宋体" w:eastAsia="宋体" w:cs="宋体"/>
          <w:kern w:val="0"/>
          <w:sz w:val="24"/>
        </w:rPr>
      </w:pPr>
      <w:r>
        <w:rPr>
          <w:rFonts w:hint="eastAsia" w:ascii="宋体" w:hAnsi="宋体" w:eastAsia="宋体" w:cs="宋体"/>
          <w:b/>
          <w:kern w:val="0"/>
          <w:sz w:val="24"/>
        </w:rPr>
        <w:t>四、甲方权利和义务</w:t>
      </w:r>
    </w:p>
    <w:p w14:paraId="4DBBC366">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1、甲方有权在合同约定的期限、方式及范围内享有本合同项下产品的使用权，该使用权为不可转让的非独占使用许可，仅供本合同约定范围内的人员或在限定IP列表内使用。</w:t>
      </w:r>
    </w:p>
    <w:p w14:paraId="70B0E479">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2、甲方应按照合同约定及时向乙方支付价款。</w:t>
      </w:r>
    </w:p>
    <w:p w14:paraId="4EFAFFCD">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highlight w:val="yellow"/>
        </w:rPr>
      </w:pPr>
      <w:r>
        <w:rPr>
          <w:rFonts w:hint="eastAsia" w:ascii="宋体" w:hAnsi="宋体" w:eastAsia="宋体" w:cs="宋体"/>
          <w:kern w:val="0"/>
          <w:sz w:val="24"/>
        </w:rPr>
        <w:t>3、未经乙方正式书面授权，甲方不得以任何方式允许或纵容第三方（包括未在本合同中列明的甲方的关联方、合作方等）或其他外部系统通过破解软件、私设代理服务器等非法手段获得中宏数据库产品中的信息、产品账号，不得以任何直接或间接的形式进行赢利性扩散（包括复制、传播、出版、出售等）。</w:t>
      </w:r>
    </w:p>
    <w:p w14:paraId="7F74161B">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4、甲方应保护中宏信息产品的技术秘密及知识产权，对其负有保密义务，且承诺不自行或以明示或默示的方式许可第三方对中宏信息产品进行反向工程或通过同等手段获取代码信息。未经乙方同意，甲方或甲方聘请的第三方对乙方提供的产品进行任何代码及的改动而导致软件不能正常运行，甲方不得要求乙方免费维修或承担责任。</w:t>
      </w:r>
    </w:p>
    <w:p w14:paraId="78A0BF4A">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5、甲方自行为安装本合同项下产品提供必要的技术设施和技术条件，自行负责自备设备的硬件维护，自行解决发布服务器的操作系统。</w:t>
      </w:r>
    </w:p>
    <w:p w14:paraId="2CC1A5AD">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b/>
          <w:kern w:val="0"/>
          <w:sz w:val="24"/>
        </w:rPr>
      </w:pPr>
      <w:r>
        <w:rPr>
          <w:rFonts w:hint="eastAsia" w:ascii="宋体" w:hAnsi="宋体" w:eastAsia="宋体" w:cs="宋体"/>
          <w:kern w:val="0"/>
          <w:sz w:val="24"/>
        </w:rPr>
        <w:t>6、甲方有权在使用期内要求乙方提供一次免费的产品使用培训。</w:t>
      </w:r>
    </w:p>
    <w:p w14:paraId="0B00BA15">
      <w:pPr>
        <w:widowControl/>
        <w:overflowPunct w:val="0"/>
        <w:autoSpaceDE w:val="0"/>
        <w:autoSpaceDN w:val="0"/>
        <w:adjustRightInd w:val="0"/>
        <w:snapToGrid w:val="0"/>
        <w:spacing w:line="360" w:lineRule="auto"/>
        <w:textAlignment w:val="baseline"/>
        <w:rPr>
          <w:rFonts w:hint="eastAsia" w:ascii="宋体" w:hAnsi="宋体" w:eastAsia="宋体" w:cs="宋体"/>
          <w:b/>
          <w:kern w:val="0"/>
          <w:sz w:val="24"/>
        </w:rPr>
      </w:pPr>
      <w:r>
        <w:rPr>
          <w:rFonts w:hint="eastAsia" w:ascii="宋体" w:hAnsi="宋体" w:eastAsia="宋体" w:cs="宋体"/>
          <w:b/>
          <w:kern w:val="0"/>
          <w:sz w:val="24"/>
        </w:rPr>
        <w:t>五、乙方权利和义务</w:t>
      </w:r>
    </w:p>
    <w:p w14:paraId="6A7D0456">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1、乙方有权按照合同约定的方式获得合同价款。</w:t>
      </w:r>
    </w:p>
    <w:p w14:paraId="293241CF">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2、乙方保证其提供的中宏信息产品中所载数据、文字及信息与原始文本的一致性，资料供甲方参考使用，引用时应当注明原始出处。</w:t>
      </w:r>
    </w:p>
    <w:p w14:paraId="5D6DD18B">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3、乙方对本合同项下信息产品及其机密信息拥有所有权利，包括但不限于专利，著作权，商标，商品名称，专有技术和商业秘密，乙方开展维权工作有权要求甲方提供合理且必要的协助。如甲方直接或通过任何个人拷贝、复制产品或修改、制作派生作品，解码，反向工程，反汇编或以其他方式从乙方产品中导出源代码或目标代码，都将被视为严重侵权行为，乙方有权向甲方主张赔偿责任。</w:t>
      </w:r>
    </w:p>
    <w:p w14:paraId="7B494CAC">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4、通常，乙方仅在本合同约定的期间范围内向甲方提供订购产品的使用权限，如无特别约定，乙方不向甲方提供固体介质保留的历史数据和详细的说明资料，且甲方不得要求乙方提供该等数据、文件、资料以及存储它们的介质。</w:t>
      </w:r>
    </w:p>
    <w:p w14:paraId="347E60DE">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5、乙方根据需要，提供中宏数据库信息产品的数据更新服务。</w:t>
      </w:r>
    </w:p>
    <w:p w14:paraId="7F9DED5D">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6、乙方可以根据甲方的要求将中宏数据库产品转变为甲方所需要的其他数据库格式（产品缺省为SQL SERVER数据库格式），数据库转换费用甲乙双方另行协商。</w:t>
      </w:r>
    </w:p>
    <w:p w14:paraId="2561A2CA">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7、乙方根据产品使用需要，在合同有效期内免费提供中宏数据库产品应用软件的升级。</w:t>
      </w:r>
    </w:p>
    <w:p w14:paraId="17B5FA6F">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8、如果甲方按合同约定在使用乙方提供的中宏信息产品过程中，因乙方过错造成对他人知识产权等合法权益的侵犯，由乙方承担相应法律责任及经济损失。</w:t>
      </w:r>
    </w:p>
    <w:p w14:paraId="33C8303C">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9、乙方在履行本合同的过程中不可避免收集甲方及使用人的信息，乙方承诺该等收集仅为保障甲方正常使用产品以及乙方日常管理所用，并对收集的信息进行保密，未经法定或本合同约定之事由，不向任何第三方透露。</w:t>
      </w:r>
    </w:p>
    <w:p w14:paraId="58DCE9E7">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10、乙方在日常管理过程中，如果发现甲方及使用人存在异常使用行为，有权要求甲方及时更正。甲方未及时更正并造成乙方经济损失，乙方有权要求甲方赔偿。前述“异常使用行为”包括但不限于：</w:t>
      </w:r>
    </w:p>
    <w:p w14:paraId="5EE0E499">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（1）超过正常的阅读速度，在一定时间内连续、集中且大批量下载信息资源；</w:t>
      </w:r>
    </w:p>
    <w:p w14:paraId="0961141F">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（2）存在使用破解软件、外挂工具等手段的情形；</w:t>
      </w:r>
    </w:p>
    <w:p w14:paraId="4695A8D5">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（3）未经乙方允许，向非约定用户提供代理服务或有偿提供信息或账号。</w:t>
      </w:r>
    </w:p>
    <w:p w14:paraId="15D9CDD6">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mc:AlternateContent>
          <mc:Choice Requires="wps">
            <w:drawing>
              <wp:anchor distT="0" distB="0" distL="114300" distR="114300" simplePos="0" relativeHeight="251659264" behindDoc="0" locked="0" layoutInCell="1" allowOverlap="1">
                <wp:simplePos x="0" y="0"/>
                <wp:positionH relativeFrom="column">
                  <wp:posOffset>627380</wp:posOffset>
                </wp:positionH>
                <wp:positionV relativeFrom="paragraph">
                  <wp:posOffset>727075</wp:posOffset>
                </wp:positionV>
                <wp:extent cx="1629410" cy="1082040"/>
                <wp:effectExtent l="0" t="0" r="8890" b="3810"/>
                <wp:wrapNone/>
                <wp:docPr id="4" name="文本框 4"/>
                <wp:cNvGraphicFramePr/>
                <a:graphic xmlns:a="http://schemas.openxmlformats.org/drawingml/2006/main">
                  <a:graphicData uri="http://schemas.microsoft.com/office/word/2010/wordprocessingShape">
                    <wps:wsp>
                      <wps:cNvSpPr txBox="1"/>
                      <wps:spPr>
                        <a:xfrm>
                          <a:off x="0" y="0"/>
                          <a:ext cx="1629410" cy="1082040"/>
                        </a:xfrm>
                        <a:prstGeom prst="rect">
                          <a:avLst/>
                        </a:prstGeom>
                        <a:solidFill>
                          <a:srgbClr val="FFFFFF"/>
                        </a:solidFill>
                        <a:ln>
                          <a:noFill/>
                        </a:ln>
                      </wps:spPr>
                      <wps:txbx>
                        <w:txbxContent>
                          <w:p w14:paraId="525AED50">
                            <w:r>
                              <w:drawing>
                                <wp:inline distT="0" distB="0" distL="114300" distR="114300">
                                  <wp:extent cx="1446530" cy="855980"/>
                                  <wp:effectExtent l="0" t="0" r="1270" b="1270"/>
                                  <wp:docPr id="6" name="图片 1" descr="商标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商标MC"/>
                                          <pic:cNvPicPr>
                                            <a:picLocks noChangeAspect="1"/>
                                          </pic:cNvPicPr>
                                        </pic:nvPicPr>
                                        <pic:blipFill>
                                          <a:blip r:embed="rId16"/>
                                          <a:stretch>
                                            <a:fillRect/>
                                          </a:stretch>
                                        </pic:blipFill>
                                        <pic:spPr>
                                          <a:xfrm>
                                            <a:off x="0" y="0"/>
                                            <a:ext cx="1446530" cy="855980"/>
                                          </a:xfrm>
                                          <a:prstGeom prst="rect">
                                            <a:avLst/>
                                          </a:prstGeom>
                                          <a:noFill/>
                                          <a:ln>
                                            <a:noFill/>
                                          </a:ln>
                                        </pic:spPr>
                                      </pic:pic>
                                    </a:graphicData>
                                  </a:graphic>
                                </wp:inline>
                              </w:drawing>
                            </w:r>
                          </w:p>
                        </w:txbxContent>
                      </wps:txbx>
                      <wps:bodyPr wrap="none" upright="1">
                        <a:spAutoFit/>
                      </wps:bodyPr>
                    </wps:wsp>
                  </a:graphicData>
                </a:graphic>
              </wp:anchor>
            </w:drawing>
          </mc:Choice>
          <mc:Fallback>
            <w:pict>
              <v:shape id="_x0000_s1026" o:spid="_x0000_s1026" o:spt="202" type="#_x0000_t202" style="position:absolute;left:0pt;margin-left:49.4pt;margin-top:57.25pt;height:85.2pt;width:128.3pt;mso-wrap-style:none;z-index:251659264;mso-width-relative:page;mso-height-relative:page;" fillcolor="#FFFFFF" filled="t" stroked="f" coordsize="21600,21600" o:gfxdata="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FD9gj2gAAAAoBAAAPAAAAAAAA&#10;AAEAIAAAACIAAABkcnMvZG93bnJldi54bWxQSwECFAAUAAAACACHTuJAyW+K29cBAACeAwAADgAA&#10;AAAAAAABACAAAAApAQAAZHJzL2Uyb0RvYy54bWxQSwUGAAAAAAYABgBZAQAAcgUAAAAA&#10;">
                <v:fill on="t" focussize="0,0"/>
                <v:stroke on="f"/>
                <v:imagedata o:title=""/>
                <o:lock v:ext="edit" aspectratio="f"/>
                <v:textbox style="mso-fit-shape-to-text:t;">
                  <w:txbxContent>
                    <w:p w14:paraId="525AED50">
                      <w:r>
                        <w:drawing>
                          <wp:inline distT="0" distB="0" distL="114300" distR="114300">
                            <wp:extent cx="1446530" cy="855980"/>
                            <wp:effectExtent l="0" t="0" r="1270" b="1270"/>
                            <wp:docPr id="6" name="图片 1" descr="商标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商标MC"/>
                                    <pic:cNvPicPr>
                                      <a:picLocks noChangeAspect="1"/>
                                    </pic:cNvPicPr>
                                  </pic:nvPicPr>
                                  <pic:blipFill>
                                    <a:blip r:embed="rId16"/>
                                    <a:stretch>
                                      <a:fillRect/>
                                    </a:stretch>
                                  </pic:blipFill>
                                  <pic:spPr>
                                    <a:xfrm>
                                      <a:off x="0" y="0"/>
                                      <a:ext cx="1446530" cy="855980"/>
                                    </a:xfrm>
                                    <a:prstGeom prst="rect">
                                      <a:avLst/>
                                    </a:prstGeom>
                                    <a:noFill/>
                                    <a:ln>
                                      <a:noFill/>
                                    </a:ln>
                                  </pic:spPr>
                                </pic:pic>
                              </a:graphicData>
                            </a:graphic>
                          </wp:inline>
                        </w:drawing>
                      </w:r>
                    </w:p>
                  </w:txbxContent>
                </v:textbox>
              </v:shape>
            </w:pict>
          </mc:Fallback>
        </mc:AlternateContent>
      </w:r>
      <w:r>
        <w:rPr>
          <w:rFonts w:hint="eastAsia" w:ascii="宋体" w:hAnsi="宋体" w:eastAsia="宋体" w:cs="宋体"/>
          <w:kern w:val="0"/>
          <w:sz w:val="24"/>
        </w:rPr>
        <w:t>11、乙方有权在提供的产品或相关宣传材料内、应甲方要求提供培训以及组织或参与会议过程中在明显位置使用其拥有的或获得合法授权的商标，标识如下：</w:t>
      </w:r>
    </w:p>
    <w:p w14:paraId="1906A46B">
      <w:pPr>
        <w:widowControl/>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 xml:space="preserve">                               </w:t>
      </w:r>
      <w:r>
        <w:rPr>
          <w:rFonts w:hint="eastAsia" w:ascii="宋体" w:hAnsi="宋体" w:eastAsia="宋体" w:cs="宋体"/>
        </w:rPr>
        <w:drawing>
          <wp:inline distT="0" distB="0" distL="114300" distR="114300">
            <wp:extent cx="979805" cy="923290"/>
            <wp:effectExtent l="0" t="0" r="10795" b="10160"/>
            <wp:docPr id="5" name="图片 2" descr="商标mc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商标mcdb"/>
                    <pic:cNvPicPr>
                      <a:picLocks noChangeAspect="1"/>
                    </pic:cNvPicPr>
                  </pic:nvPicPr>
                  <pic:blipFill>
                    <a:blip r:embed="rId17"/>
                    <a:stretch>
                      <a:fillRect/>
                    </a:stretch>
                  </pic:blipFill>
                  <pic:spPr>
                    <a:xfrm>
                      <a:off x="0" y="0"/>
                      <a:ext cx="979805" cy="923290"/>
                    </a:xfrm>
                    <a:prstGeom prst="rect">
                      <a:avLst/>
                    </a:prstGeom>
                    <a:noFill/>
                    <a:ln>
                      <a:noFill/>
                    </a:ln>
                  </pic:spPr>
                </pic:pic>
              </a:graphicData>
            </a:graphic>
          </wp:inline>
        </w:drawing>
      </w:r>
    </w:p>
    <w:p w14:paraId="54496BE8">
      <w:pPr>
        <w:widowControl/>
        <w:overflowPunct w:val="0"/>
        <w:autoSpaceDE w:val="0"/>
        <w:autoSpaceDN w:val="0"/>
        <w:adjustRightInd w:val="0"/>
        <w:snapToGrid w:val="0"/>
        <w:spacing w:line="360" w:lineRule="auto"/>
        <w:ind w:left="360"/>
        <w:textAlignment w:val="baseline"/>
        <w:rPr>
          <w:rFonts w:hint="eastAsia" w:ascii="宋体" w:hAnsi="宋体" w:eastAsia="宋体" w:cs="宋体"/>
          <w:kern w:val="0"/>
          <w:sz w:val="24"/>
        </w:rPr>
      </w:pPr>
    </w:p>
    <w:p w14:paraId="794D0B26">
      <w:pPr>
        <w:widowControl/>
        <w:overflowPunct w:val="0"/>
        <w:autoSpaceDE w:val="0"/>
        <w:autoSpaceDN w:val="0"/>
        <w:adjustRightInd w:val="0"/>
        <w:snapToGrid w:val="0"/>
        <w:spacing w:line="360" w:lineRule="auto"/>
        <w:textAlignment w:val="baseline"/>
        <w:rPr>
          <w:rFonts w:hint="eastAsia" w:ascii="宋体" w:hAnsi="宋体" w:eastAsia="宋体" w:cs="宋体"/>
          <w:b/>
          <w:kern w:val="0"/>
          <w:sz w:val="24"/>
        </w:rPr>
      </w:pPr>
      <w:r>
        <w:rPr>
          <w:rFonts w:hint="eastAsia" w:ascii="宋体" w:hAnsi="宋体" w:eastAsia="宋体" w:cs="宋体"/>
          <w:b/>
          <w:kern w:val="0"/>
          <w:sz w:val="24"/>
        </w:rPr>
        <w:t>六、售后服务</w:t>
      </w:r>
    </w:p>
    <w:p w14:paraId="5D58BD7C">
      <w:pPr>
        <w:widowControl/>
        <w:tabs>
          <w:tab w:val="left" w:pos="971"/>
        </w:tabs>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1、乙方通过电话提供免费技术支持</w:t>
      </w:r>
    </w:p>
    <w:p w14:paraId="04A9B9DA">
      <w:pPr>
        <w:widowControl/>
        <w:tabs>
          <w:tab w:val="left" w:pos="971"/>
        </w:tabs>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2、如遇电话无法解决的问题，乙方将进行远程维护或在约定时间内派工程师现场进行处理。</w:t>
      </w:r>
    </w:p>
    <w:p w14:paraId="2D8B92EB">
      <w:pPr>
        <w:widowControl/>
        <w:tabs>
          <w:tab w:val="left" w:pos="971"/>
        </w:tabs>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3、对于用户自备的设备故障，乙方提供解决参考意见。</w:t>
      </w:r>
    </w:p>
    <w:p w14:paraId="5D3FE619">
      <w:pPr>
        <w:widowControl/>
        <w:tabs>
          <w:tab w:val="left" w:pos="971"/>
        </w:tabs>
        <w:overflowPunct w:val="0"/>
        <w:autoSpaceDE w:val="0"/>
        <w:autoSpaceDN w:val="0"/>
        <w:adjustRightInd w:val="0"/>
        <w:snapToGrid w:val="0"/>
        <w:spacing w:line="360" w:lineRule="auto"/>
        <w:ind w:firstLine="480" w:firstLineChars="200"/>
        <w:textAlignment w:val="baseline"/>
        <w:rPr>
          <w:rFonts w:hint="eastAsia" w:ascii="宋体" w:hAnsi="宋体" w:eastAsia="宋体" w:cs="宋体"/>
          <w:kern w:val="0"/>
          <w:sz w:val="24"/>
        </w:rPr>
      </w:pPr>
      <w:r>
        <w:rPr>
          <w:rFonts w:hint="eastAsia" w:ascii="宋体" w:hAnsi="宋体" w:eastAsia="宋体" w:cs="宋体"/>
          <w:kern w:val="0"/>
          <w:sz w:val="24"/>
        </w:rPr>
        <w:t>4、乙方将派人每月进行电话回访，征求对技术服务、信息内容等方面的意见和建议。</w:t>
      </w:r>
    </w:p>
    <w:p w14:paraId="1FAF468A">
      <w:pPr>
        <w:widowControl/>
        <w:tabs>
          <w:tab w:val="left" w:pos="971"/>
        </w:tabs>
        <w:overflowPunct w:val="0"/>
        <w:autoSpaceDE w:val="0"/>
        <w:autoSpaceDN w:val="0"/>
        <w:adjustRightInd w:val="0"/>
        <w:snapToGrid w:val="0"/>
        <w:spacing w:line="360" w:lineRule="auto"/>
        <w:ind w:firstLine="480" w:firstLineChars="200"/>
        <w:textAlignment w:val="baseline"/>
        <w:rPr>
          <w:rFonts w:hint="eastAsia" w:ascii="宋体" w:hAnsi="宋体" w:eastAsia="宋体" w:cs="宋体"/>
          <w:b/>
          <w:kern w:val="0"/>
          <w:sz w:val="24"/>
        </w:rPr>
      </w:pPr>
      <w:r>
        <w:rPr>
          <w:rFonts w:hint="eastAsia" w:ascii="宋体" w:hAnsi="宋体" w:eastAsia="宋体" w:cs="宋体"/>
          <w:kern w:val="0"/>
          <w:sz w:val="24"/>
        </w:rPr>
        <w:t xml:space="preserve">乙方客户服务热线电话：        </w:t>
      </w:r>
    </w:p>
    <w:p w14:paraId="7E974109">
      <w:pPr>
        <w:widowControl/>
        <w:overflowPunct w:val="0"/>
        <w:autoSpaceDE w:val="0"/>
        <w:autoSpaceDN w:val="0"/>
        <w:adjustRightInd w:val="0"/>
        <w:snapToGrid w:val="0"/>
        <w:spacing w:line="360" w:lineRule="auto"/>
        <w:textAlignment w:val="baseline"/>
        <w:rPr>
          <w:rFonts w:hint="eastAsia" w:ascii="宋体" w:hAnsi="宋体" w:eastAsia="宋体" w:cs="宋体"/>
          <w:b/>
          <w:kern w:val="0"/>
          <w:sz w:val="24"/>
        </w:rPr>
      </w:pPr>
      <w:r>
        <w:rPr>
          <w:rFonts w:hint="eastAsia" w:ascii="宋体" w:hAnsi="宋体" w:eastAsia="宋体" w:cs="宋体"/>
          <w:b/>
          <w:kern w:val="0"/>
          <w:sz w:val="24"/>
        </w:rPr>
        <w:t>七、违约责任</w:t>
      </w:r>
    </w:p>
    <w:p w14:paraId="04141FC4">
      <w:pPr>
        <w:adjustRightInd w:val="0"/>
        <w:snapToGrid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1、甲乙双方在合同有效期内，任何一方没有按照合同约定履行合同项下的各项义务，应当承担继续履行、采取补救措施或者赔偿损失等违约责任。</w:t>
      </w:r>
    </w:p>
    <w:p w14:paraId="20037A9F">
      <w:pPr>
        <w:adjustRightInd w:val="0"/>
        <w:snapToGrid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2、双方所有请求赔偿的权利均以本合同中规定的权利为限。承担经济责任的，以赔偿直接损失为标准，任何一方在任何情况下均无权要求任何间接损失的赔偿。</w:t>
      </w:r>
    </w:p>
    <w:p w14:paraId="144B2374">
      <w:pPr>
        <w:widowControl/>
        <w:overflowPunct w:val="0"/>
        <w:autoSpaceDE w:val="0"/>
        <w:autoSpaceDN w:val="0"/>
        <w:adjustRightInd w:val="0"/>
        <w:snapToGrid w:val="0"/>
        <w:spacing w:line="360" w:lineRule="auto"/>
        <w:textAlignment w:val="baseline"/>
        <w:rPr>
          <w:rFonts w:hint="eastAsia" w:ascii="宋体" w:hAnsi="宋体" w:eastAsia="宋体" w:cs="宋体"/>
          <w:b/>
          <w:kern w:val="0"/>
          <w:sz w:val="24"/>
        </w:rPr>
      </w:pPr>
    </w:p>
    <w:p w14:paraId="4FA3C8C1">
      <w:pPr>
        <w:widowControl/>
        <w:overflowPunct w:val="0"/>
        <w:autoSpaceDE w:val="0"/>
        <w:autoSpaceDN w:val="0"/>
        <w:adjustRightInd w:val="0"/>
        <w:snapToGrid w:val="0"/>
        <w:spacing w:line="360" w:lineRule="auto"/>
        <w:textAlignment w:val="baseline"/>
        <w:rPr>
          <w:rFonts w:hint="eastAsia" w:ascii="宋体" w:hAnsi="宋体" w:eastAsia="宋体" w:cs="宋体"/>
          <w:b/>
          <w:kern w:val="0"/>
          <w:sz w:val="24"/>
        </w:rPr>
      </w:pPr>
      <w:r>
        <w:rPr>
          <w:rFonts w:hint="eastAsia" w:ascii="宋体" w:hAnsi="宋体" w:eastAsia="宋体" w:cs="宋体"/>
          <w:b/>
          <w:kern w:val="0"/>
          <w:sz w:val="24"/>
        </w:rPr>
        <w:t>八、免责条款</w:t>
      </w:r>
    </w:p>
    <w:p w14:paraId="0D8FE8F1">
      <w:pPr>
        <w:adjustRightInd w:val="0"/>
        <w:snapToGrid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合同一方因不可抗力、国家政策调整、现有通讯、技术条件限制等造成数据传送障碍时，在履行了告知义务后，不承担任何违约责任。受不可抗力影响，合同不能正常履行时，可以延期履行，延期的时间应与不可抗力事件的持续时间相当：</w:t>
      </w:r>
    </w:p>
    <w:p w14:paraId="0B3D5793">
      <w:pPr>
        <w:adjustRightInd w:val="0"/>
        <w:snapToGrid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（1）受不可抗力影响的一方应尽快将发生的不可抗力事件以电话、传真等方式通知另一方。受不可抗力影响的一方，应尽一切努力减轻和克服不可抗力的影响，并在不可抗力事件过后，毫不迟延地履行合同。</w:t>
      </w:r>
    </w:p>
    <w:p w14:paraId="6C7DD8F2">
      <w:pPr>
        <w:adjustRightInd w:val="0"/>
        <w:snapToGrid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如果不可抗力事件的影响持续120天，则另一方有权向受阻方发出宽限期为三十天的终止合同的书面通知书。若在宽限期内，不可抗力事件结束，上述终止合同的通知即告无效。若合同终止，双方应共同协商进行最终财务结算。合同的终止不影响终止前双方所拥有的权利和所承担的义务。</w:t>
      </w:r>
    </w:p>
    <w:p w14:paraId="4DFD525D">
      <w:pPr>
        <w:adjustRightInd w:val="0"/>
        <w:snapToGrid w:val="0"/>
        <w:spacing w:line="360" w:lineRule="auto"/>
        <w:ind w:firstLine="480"/>
        <w:rPr>
          <w:rFonts w:hint="eastAsia" w:ascii="宋体" w:hAnsi="宋体" w:eastAsia="宋体" w:cs="宋体"/>
          <w:kern w:val="0"/>
          <w:sz w:val="24"/>
        </w:rPr>
      </w:pPr>
      <w:r>
        <w:rPr>
          <w:rFonts w:hint="eastAsia" w:ascii="宋体" w:hAnsi="宋体" w:eastAsia="宋体" w:cs="宋体"/>
          <w:kern w:val="0"/>
          <w:sz w:val="24"/>
        </w:rPr>
        <w:t>（2）受国家政策调整影响的一方，应尽快以书面方式通知对方并将有关的政策提供给对方，双方可根据国家政策的有关规定适当修改本合同的相关条款，以继续实现本合同的目的。</w:t>
      </w:r>
    </w:p>
    <w:p w14:paraId="77CC2001">
      <w:pPr>
        <w:adjustRightInd w:val="0"/>
        <w:snapToGrid w:val="0"/>
        <w:spacing w:line="360" w:lineRule="auto"/>
        <w:ind w:firstLine="480"/>
        <w:rPr>
          <w:rFonts w:hint="eastAsia" w:ascii="宋体" w:hAnsi="宋体" w:eastAsia="宋体" w:cs="宋体"/>
          <w:kern w:val="0"/>
          <w:sz w:val="24"/>
        </w:rPr>
      </w:pPr>
      <w:r>
        <w:rPr>
          <w:rFonts w:hint="eastAsia" w:ascii="宋体" w:hAnsi="宋体" w:eastAsia="宋体" w:cs="宋体"/>
          <w:kern w:val="0"/>
          <w:sz w:val="24"/>
        </w:rPr>
        <w:t>（3）受现有通讯、技术条件限制影响的一方，应尽快将实际情况通知对方，如对方认可属于现有通讯、技术条件限制的情况，双方可适当修改本合同的相关条款，以继续实现本合同的目的。</w:t>
      </w:r>
    </w:p>
    <w:p w14:paraId="47E5AE8F">
      <w:pPr>
        <w:adjustRightInd w:val="0"/>
        <w:snapToGrid w:val="0"/>
        <w:spacing w:line="360" w:lineRule="auto"/>
        <w:ind w:firstLine="480"/>
        <w:rPr>
          <w:rFonts w:hint="eastAsia" w:ascii="宋体" w:hAnsi="宋体" w:eastAsia="宋体" w:cs="宋体"/>
          <w:kern w:val="0"/>
          <w:sz w:val="24"/>
        </w:rPr>
      </w:pPr>
    </w:p>
    <w:p w14:paraId="005C84F5">
      <w:pPr>
        <w:widowControl/>
        <w:overflowPunct w:val="0"/>
        <w:autoSpaceDE w:val="0"/>
        <w:autoSpaceDN w:val="0"/>
        <w:adjustRightInd w:val="0"/>
        <w:snapToGrid w:val="0"/>
        <w:spacing w:line="360" w:lineRule="auto"/>
        <w:textAlignment w:val="baseline"/>
        <w:rPr>
          <w:rFonts w:hint="eastAsia" w:ascii="宋体" w:hAnsi="宋体" w:eastAsia="宋体" w:cs="宋体"/>
          <w:b/>
          <w:kern w:val="0"/>
          <w:sz w:val="24"/>
        </w:rPr>
      </w:pPr>
      <w:r>
        <w:rPr>
          <w:rFonts w:hint="eastAsia" w:ascii="宋体" w:hAnsi="宋体" w:eastAsia="宋体" w:cs="宋体"/>
          <w:b/>
          <w:kern w:val="0"/>
          <w:sz w:val="24"/>
        </w:rPr>
        <w:t>九、争议解决</w:t>
      </w:r>
    </w:p>
    <w:p w14:paraId="7A109CE9">
      <w:pPr>
        <w:adjustRightInd w:val="0"/>
        <w:snapToGrid w:val="0"/>
        <w:spacing w:line="360" w:lineRule="auto"/>
        <w:ind w:firstLine="480"/>
        <w:rPr>
          <w:rFonts w:hint="eastAsia" w:ascii="宋体" w:hAnsi="宋体" w:eastAsia="宋体" w:cs="宋体"/>
          <w:kern w:val="0"/>
          <w:sz w:val="24"/>
        </w:rPr>
      </w:pPr>
      <w:r>
        <w:rPr>
          <w:rFonts w:hint="eastAsia" w:ascii="宋体" w:hAnsi="宋体" w:eastAsia="宋体" w:cs="宋体"/>
          <w:kern w:val="0"/>
          <w:sz w:val="24"/>
        </w:rPr>
        <w:t>1、甲乙双方在执行本合同时，因执行合同或与合同有关的一切争议均应通过友好协商解决。协商不成，甲乙双方同意将因本合同引起的或与本合同有关的任何争议，均提请乙方本地仲裁委员会／国际仲裁中心按照其仲裁规则进行仲裁。仲裁裁决是终局的，对双方均有约束力。</w:t>
      </w:r>
    </w:p>
    <w:p w14:paraId="2523DA4C">
      <w:pPr>
        <w:adjustRightInd w:val="0"/>
        <w:snapToGrid w:val="0"/>
        <w:spacing w:line="360" w:lineRule="auto"/>
        <w:ind w:firstLine="480"/>
        <w:rPr>
          <w:rFonts w:hint="eastAsia" w:ascii="宋体" w:hAnsi="宋体" w:eastAsia="宋体" w:cs="宋体"/>
          <w:kern w:val="0"/>
          <w:sz w:val="24"/>
        </w:rPr>
      </w:pPr>
      <w:r>
        <w:rPr>
          <w:rFonts w:hint="eastAsia" w:ascii="宋体" w:hAnsi="宋体" w:eastAsia="宋体" w:cs="宋体"/>
          <w:kern w:val="0"/>
          <w:sz w:val="24"/>
        </w:rPr>
        <w:t>2、仲裁期间，除被仲裁事项之外，双方应继续履行合同的其他部分。</w:t>
      </w:r>
    </w:p>
    <w:p w14:paraId="644356C0">
      <w:pPr>
        <w:adjustRightInd w:val="0"/>
        <w:snapToGrid w:val="0"/>
        <w:spacing w:line="360" w:lineRule="auto"/>
        <w:ind w:firstLine="480"/>
        <w:rPr>
          <w:rFonts w:hint="eastAsia" w:ascii="宋体" w:hAnsi="宋体" w:eastAsia="宋体" w:cs="宋体"/>
          <w:kern w:val="0"/>
          <w:sz w:val="24"/>
        </w:rPr>
      </w:pPr>
    </w:p>
    <w:p w14:paraId="3774CF72">
      <w:pPr>
        <w:widowControl/>
        <w:overflowPunct w:val="0"/>
        <w:autoSpaceDE w:val="0"/>
        <w:autoSpaceDN w:val="0"/>
        <w:adjustRightInd w:val="0"/>
        <w:snapToGrid w:val="0"/>
        <w:spacing w:line="360" w:lineRule="auto"/>
        <w:textAlignment w:val="baseline"/>
        <w:rPr>
          <w:rFonts w:hint="eastAsia" w:ascii="宋体" w:hAnsi="宋体" w:eastAsia="宋体" w:cs="宋体"/>
          <w:b/>
          <w:kern w:val="0"/>
          <w:sz w:val="24"/>
        </w:rPr>
      </w:pPr>
      <w:r>
        <w:rPr>
          <w:rFonts w:hint="eastAsia" w:ascii="宋体" w:hAnsi="宋体" w:eastAsia="宋体" w:cs="宋体"/>
          <w:b/>
          <w:kern w:val="0"/>
          <w:sz w:val="24"/>
        </w:rPr>
        <w:t>十、合同生效、有效期及续费</w:t>
      </w:r>
    </w:p>
    <w:p w14:paraId="5CB55F1C">
      <w:pPr>
        <w:tabs>
          <w:tab w:val="left" w:pos="720"/>
        </w:tabs>
        <w:adjustRightInd w:val="0"/>
        <w:snapToGrid w:val="0"/>
        <w:spacing w:line="360" w:lineRule="auto"/>
        <w:ind w:firstLine="480" w:firstLineChars="200"/>
        <w:outlineLvl w:val="9"/>
        <w:rPr>
          <w:rFonts w:hint="eastAsia" w:ascii="宋体" w:hAnsi="宋体" w:eastAsia="宋体" w:cs="宋体"/>
          <w:kern w:val="0"/>
          <w:sz w:val="24"/>
        </w:rPr>
      </w:pPr>
      <w:r>
        <w:rPr>
          <w:rFonts w:hint="eastAsia" w:ascii="宋体" w:hAnsi="宋体" w:eastAsia="宋体" w:cs="宋体"/>
          <w:kern w:val="0"/>
          <w:sz w:val="24"/>
        </w:rPr>
        <w:t>1、本合同经双方授权代表签字盖章后生效。</w:t>
      </w:r>
    </w:p>
    <w:p w14:paraId="2FB63696">
      <w:pPr>
        <w:adjustRightInd w:val="0"/>
        <w:snapToGrid w:val="0"/>
        <w:spacing w:line="360" w:lineRule="auto"/>
        <w:ind w:firstLine="480" w:firstLineChars="200"/>
        <w:outlineLvl w:val="9"/>
        <w:rPr>
          <w:rFonts w:hint="eastAsia" w:ascii="宋体" w:hAnsi="宋体" w:eastAsia="宋体" w:cs="宋体"/>
          <w:sz w:val="24"/>
        </w:rPr>
      </w:pPr>
      <w:r>
        <w:rPr>
          <w:rFonts w:hint="eastAsia" w:ascii="宋体" w:hAnsi="宋体" w:eastAsia="宋体" w:cs="宋体"/>
          <w:kern w:val="0"/>
          <w:sz w:val="24"/>
        </w:rPr>
        <w:t>2、</w:t>
      </w:r>
      <w:r>
        <w:rPr>
          <w:rFonts w:hint="eastAsia" w:ascii="宋体" w:hAnsi="宋体" w:eastAsia="宋体" w:cs="宋体"/>
          <w:sz w:val="24"/>
        </w:rPr>
        <w:t>本合同到期日之前30日内，如果甲方继续购买中宏信息产品，续费后除延长信息、数据更新的有效期外，本合同其他条款不变且继续有效。</w:t>
      </w:r>
    </w:p>
    <w:p w14:paraId="096FB4AB">
      <w:pPr>
        <w:adjustRightInd w:val="0"/>
        <w:snapToGrid w:val="0"/>
        <w:spacing w:line="360" w:lineRule="auto"/>
        <w:ind w:firstLine="480" w:firstLineChars="200"/>
        <w:rPr>
          <w:rFonts w:hint="eastAsia" w:ascii="宋体" w:hAnsi="宋体" w:eastAsia="宋体" w:cs="宋体"/>
          <w:sz w:val="24"/>
        </w:rPr>
      </w:pPr>
    </w:p>
    <w:p w14:paraId="79C66FCD">
      <w:pPr>
        <w:widowControl/>
        <w:overflowPunct w:val="0"/>
        <w:autoSpaceDE w:val="0"/>
        <w:autoSpaceDN w:val="0"/>
        <w:adjustRightInd w:val="0"/>
        <w:snapToGrid w:val="0"/>
        <w:spacing w:line="360" w:lineRule="auto"/>
        <w:textAlignment w:val="baseline"/>
        <w:rPr>
          <w:rFonts w:hint="eastAsia" w:ascii="宋体" w:hAnsi="宋体" w:eastAsia="宋体" w:cs="宋体"/>
          <w:b/>
          <w:kern w:val="0"/>
          <w:sz w:val="24"/>
        </w:rPr>
      </w:pPr>
      <w:r>
        <w:rPr>
          <w:rFonts w:hint="eastAsia" w:ascii="宋体" w:hAnsi="宋体" w:eastAsia="宋体" w:cs="宋体"/>
          <w:b/>
          <w:kern w:val="0"/>
          <w:sz w:val="24"/>
        </w:rPr>
        <w:t>十一、附则</w:t>
      </w:r>
    </w:p>
    <w:p w14:paraId="0F3C4F2F">
      <w:pPr>
        <w:adjustRightInd w:val="0"/>
        <w:snapToGrid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对本合同的任何修改和/或补充，包括补充协议、附件、备忘录等，必须通过书面方式进行，并经双方授权代表签字盖章后生效。上述文件是本合同的组成部分，与本合同具有同等法律效力。上述文件引起的争议，同样适用本合同的争议解决条款。</w:t>
      </w:r>
    </w:p>
    <w:p w14:paraId="6E2E5322">
      <w:pPr>
        <w:adjustRightInd w:val="0"/>
        <w:snapToGrid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2、本合同的执行不因合同双方任何人事变动而失效。</w:t>
      </w:r>
    </w:p>
    <w:p w14:paraId="0B254154">
      <w:pPr>
        <w:adjustRightInd w:val="0"/>
        <w:snapToGrid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3、本合同一式肆份，甲方执叁份，乙方执壹份，具有同等法律效力。</w:t>
      </w:r>
    </w:p>
    <w:p w14:paraId="28C60F16">
      <w:pPr>
        <w:adjustRightInd w:val="0"/>
        <w:snapToGrid w:val="0"/>
        <w:spacing w:line="360" w:lineRule="auto"/>
        <w:outlineLvl w:val="9"/>
        <w:rPr>
          <w:rFonts w:hint="eastAsia" w:ascii="宋体" w:hAnsi="宋体" w:eastAsia="宋体" w:cs="宋体"/>
          <w:kern w:val="0"/>
          <w:sz w:val="24"/>
        </w:rPr>
      </w:pPr>
      <w:r>
        <w:rPr>
          <w:rFonts w:hint="eastAsia" w:ascii="宋体" w:hAnsi="宋体" w:eastAsia="宋体" w:cs="宋体"/>
          <w:kern w:val="0"/>
          <w:sz w:val="24"/>
        </w:rPr>
        <w:t>（以下无正文）</w:t>
      </w:r>
    </w:p>
    <w:p w14:paraId="00D160BB">
      <w:pPr>
        <w:adjustRightInd w:val="0"/>
        <w:snapToGrid w:val="0"/>
        <w:spacing w:line="300" w:lineRule="auto"/>
        <w:outlineLvl w:val="9"/>
        <w:rPr>
          <w:rFonts w:hint="eastAsia" w:ascii="宋体" w:hAnsi="宋体" w:eastAsia="宋体" w:cs="宋体"/>
          <w:kern w:val="0"/>
          <w:sz w:val="24"/>
        </w:rPr>
      </w:pPr>
    </w:p>
    <w:p w14:paraId="43F21553">
      <w:pPr>
        <w:adjustRightInd w:val="0"/>
        <w:snapToGrid w:val="0"/>
        <w:spacing w:line="300" w:lineRule="auto"/>
        <w:outlineLvl w:val="9"/>
        <w:rPr>
          <w:rFonts w:hint="eastAsia" w:ascii="宋体" w:hAnsi="宋体" w:eastAsia="宋体" w:cs="宋体"/>
          <w:kern w:val="0"/>
          <w:sz w:val="24"/>
        </w:rPr>
      </w:pPr>
    </w:p>
    <w:p w14:paraId="75FD3865">
      <w:pPr>
        <w:adjustRightInd w:val="0"/>
        <w:snapToGrid w:val="0"/>
        <w:spacing w:line="780" w:lineRule="auto"/>
        <w:rPr>
          <w:rFonts w:hint="eastAsia" w:ascii="宋体" w:hAnsi="宋体" w:eastAsia="宋体" w:cs="宋体"/>
          <w:kern w:val="0"/>
          <w:szCs w:val="21"/>
        </w:rPr>
      </w:pPr>
      <w:r>
        <w:rPr>
          <w:rFonts w:hint="eastAsia" w:ascii="宋体" w:hAnsi="宋体" w:eastAsia="宋体" w:cs="宋体"/>
          <w:kern w:val="0"/>
          <w:szCs w:val="21"/>
        </w:rPr>
        <w:t xml:space="preserve">甲方：                                    乙方： </w:t>
      </w:r>
    </w:p>
    <w:p w14:paraId="5E064349">
      <w:pPr>
        <w:adjustRightInd w:val="0"/>
        <w:snapToGrid w:val="0"/>
        <w:spacing w:line="780" w:lineRule="auto"/>
        <w:rPr>
          <w:rFonts w:hint="eastAsia" w:ascii="宋体" w:hAnsi="宋体" w:eastAsia="宋体" w:cs="宋体"/>
          <w:kern w:val="0"/>
          <w:sz w:val="24"/>
        </w:rPr>
      </w:pPr>
      <w:r>
        <w:rPr>
          <w:rFonts w:hint="eastAsia" w:ascii="宋体" w:hAnsi="宋体" w:eastAsia="宋体" w:cs="宋体"/>
          <w:kern w:val="0"/>
          <w:sz w:val="24"/>
        </w:rPr>
        <w:t>授权代表：____________________      授权代表：__________________</w:t>
      </w:r>
    </w:p>
    <w:p w14:paraId="61876430">
      <w:pPr>
        <w:adjustRightInd w:val="0"/>
        <w:snapToGrid w:val="0"/>
        <w:spacing w:line="780" w:lineRule="auto"/>
        <w:rPr>
          <w:rFonts w:hint="eastAsia" w:ascii="宋体" w:hAnsi="宋体" w:eastAsia="宋体" w:cs="宋体"/>
          <w:kern w:val="0"/>
          <w:sz w:val="24"/>
        </w:rPr>
      </w:pPr>
      <w:r>
        <w:rPr>
          <w:rFonts w:hint="eastAsia" w:ascii="宋体" w:hAnsi="宋体" w:eastAsia="宋体" w:cs="宋体"/>
          <w:kern w:val="0"/>
          <w:sz w:val="24"/>
        </w:rPr>
        <w:t>日期：                              日期：</w:t>
      </w:r>
    </w:p>
    <w:p w14:paraId="0C690EEA">
      <w:pP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br w:type="page"/>
      </w:r>
    </w:p>
    <w:p w14:paraId="47870D52">
      <w:pPr>
        <w:jc w:val="left"/>
        <w:outlineLvl w:val="2"/>
        <w:rPr>
          <w:rFonts w:hint="eastAsia" w:ascii="宋体" w:hAnsi="宋体" w:eastAsia="宋体" w:cs="宋体"/>
        </w:rPr>
      </w:pPr>
      <w:r>
        <w:rPr>
          <w:rFonts w:hint="eastAsia" w:ascii="宋体" w:hAnsi="宋体" w:eastAsia="宋体" w:cs="宋体"/>
          <w:kern w:val="0"/>
          <w:sz w:val="24"/>
          <w:lang w:val="en-US" w:eastAsia="zh-CN"/>
        </w:rPr>
        <w:t>采购包5：</w:t>
      </w:r>
    </w:p>
    <w:p w14:paraId="75712EF7">
      <w:pPr>
        <w:jc w:val="center"/>
        <w:rPr>
          <w:rFonts w:hint="eastAsia" w:ascii="宋体" w:hAnsi="宋体" w:eastAsia="宋体" w:cs="宋体"/>
          <w:sz w:val="24"/>
          <w:u w:val="single"/>
        </w:rPr>
      </w:pPr>
      <w:r>
        <w:rPr>
          <w:rFonts w:hint="eastAsia" w:ascii="宋体" w:hAnsi="宋体" w:eastAsia="宋体" w:cs="宋体"/>
          <w:b/>
          <w:bCs/>
          <w:kern w:val="0"/>
          <w:sz w:val="24"/>
          <w:szCs w:val="21"/>
        </w:rPr>
        <w:t>合同编号：</w:t>
      </w:r>
      <w:r>
        <w:rPr>
          <w:rFonts w:hint="eastAsia" w:ascii="宋体" w:hAnsi="宋体" w:eastAsia="宋体" w:cs="宋体"/>
          <w:b/>
          <w:bCs/>
          <w:kern w:val="0"/>
          <w:sz w:val="24"/>
          <w:szCs w:val="21"/>
          <w:u w:val="single"/>
        </w:rPr>
        <w:t>　</w:t>
      </w:r>
      <w:r>
        <w:rPr>
          <w:rFonts w:hint="eastAsia" w:ascii="宋体" w:hAnsi="宋体" w:eastAsia="宋体" w:cs="宋体"/>
          <w:u w:val="single"/>
        </w:rPr>
        <w:t xml:space="preserve">　                                                     　　　 </w:t>
      </w:r>
    </w:p>
    <w:p w14:paraId="213CD55A">
      <w:pPr>
        <w:rPr>
          <w:rFonts w:hint="eastAsia" w:ascii="宋体" w:hAnsi="宋体" w:eastAsia="宋体" w:cs="宋体"/>
          <w:sz w:val="52"/>
        </w:rPr>
      </w:pPr>
    </w:p>
    <w:p w14:paraId="111F2294">
      <w:pPr>
        <w:rPr>
          <w:rFonts w:hint="eastAsia" w:ascii="宋体" w:hAnsi="宋体" w:eastAsia="宋体" w:cs="宋体"/>
          <w:sz w:val="52"/>
        </w:rPr>
      </w:pPr>
    </w:p>
    <w:p w14:paraId="2A5A59CB">
      <w:pPr>
        <w:rPr>
          <w:rFonts w:hint="eastAsia" w:ascii="宋体" w:hAnsi="宋体" w:eastAsia="宋体" w:cs="宋体"/>
          <w:b/>
          <w:bCs/>
          <w:kern w:val="0"/>
          <w:sz w:val="52"/>
          <w:szCs w:val="21"/>
        </w:rPr>
      </w:pPr>
    </w:p>
    <w:p w14:paraId="0C42F126">
      <w:pPr>
        <w:jc w:val="center"/>
        <w:outlineLvl w:val="9"/>
        <w:rPr>
          <w:rFonts w:hint="eastAsia" w:ascii="宋体" w:hAnsi="宋体" w:eastAsia="宋体" w:cs="宋体"/>
          <w:b/>
          <w:bCs/>
          <w:kern w:val="0"/>
          <w:sz w:val="52"/>
          <w:szCs w:val="21"/>
        </w:rPr>
      </w:pPr>
      <w:r>
        <w:rPr>
          <w:rFonts w:hint="eastAsia" w:ascii="宋体" w:hAnsi="宋体" w:eastAsia="宋体" w:cs="宋体"/>
          <w:b/>
          <w:bCs/>
          <w:kern w:val="0"/>
          <w:sz w:val="52"/>
          <w:szCs w:val="21"/>
        </w:rPr>
        <w:t>“中国共产党思想理论资源数据库”</w:t>
      </w:r>
    </w:p>
    <w:p w14:paraId="1A4C7C05">
      <w:pPr>
        <w:jc w:val="center"/>
        <w:outlineLvl w:val="9"/>
        <w:rPr>
          <w:rFonts w:hint="eastAsia" w:ascii="宋体" w:hAnsi="宋体" w:eastAsia="宋体" w:cs="宋体"/>
          <w:b/>
          <w:bCs/>
          <w:kern w:val="0"/>
          <w:sz w:val="52"/>
          <w:szCs w:val="21"/>
        </w:rPr>
      </w:pPr>
      <w:r>
        <w:rPr>
          <w:rFonts w:hint="eastAsia" w:ascii="宋体" w:hAnsi="宋体" w:eastAsia="宋体" w:cs="宋体"/>
          <w:b/>
          <w:bCs/>
          <w:kern w:val="0"/>
          <w:sz w:val="52"/>
          <w:szCs w:val="21"/>
        </w:rPr>
        <w:t>远程登录版产品销售合同</w:t>
      </w:r>
    </w:p>
    <w:p w14:paraId="5E086392">
      <w:pPr>
        <w:jc w:val="center"/>
        <w:outlineLvl w:val="9"/>
        <w:rPr>
          <w:rFonts w:hint="eastAsia" w:ascii="宋体" w:hAnsi="宋体" w:eastAsia="宋体" w:cs="宋体"/>
          <w:b/>
          <w:bCs/>
          <w:kern w:val="0"/>
          <w:sz w:val="44"/>
          <w:szCs w:val="21"/>
        </w:rPr>
      </w:pPr>
      <w:r>
        <w:rPr>
          <w:rFonts w:hint="eastAsia" w:ascii="宋体" w:hAnsi="宋体" w:eastAsia="宋体" w:cs="宋体"/>
          <w:b/>
          <w:bCs/>
          <w:kern w:val="0"/>
          <w:sz w:val="44"/>
          <w:szCs w:val="21"/>
        </w:rPr>
        <w:t xml:space="preserve">  </w:t>
      </w:r>
    </w:p>
    <w:p w14:paraId="19B99137">
      <w:pPr>
        <w:rPr>
          <w:rFonts w:hint="eastAsia" w:ascii="宋体" w:hAnsi="宋体" w:eastAsia="宋体" w:cs="宋体"/>
          <w:b/>
          <w:bCs/>
          <w:kern w:val="0"/>
          <w:sz w:val="24"/>
          <w:szCs w:val="21"/>
        </w:rPr>
      </w:pPr>
    </w:p>
    <w:p w14:paraId="6A3FCDBC">
      <w:pPr>
        <w:jc w:val="center"/>
        <w:rPr>
          <w:rFonts w:hint="eastAsia" w:ascii="宋体" w:hAnsi="宋体" w:eastAsia="宋体" w:cs="宋体"/>
          <w:b/>
          <w:bCs/>
          <w:kern w:val="0"/>
          <w:sz w:val="24"/>
        </w:rPr>
        <w:sectPr>
          <w:footerReference r:id="rId11" w:type="first"/>
          <w:headerReference r:id="rId8" w:type="default"/>
          <w:footerReference r:id="rId9" w:type="default"/>
          <w:footerReference r:id="rId10" w:type="even"/>
          <w:pgSz w:w="11906" w:h="16838"/>
          <w:pgMar w:top="1531" w:right="1474" w:bottom="1418" w:left="1474" w:header="851" w:footer="992" w:gutter="0"/>
          <w:cols w:space="720" w:num="1"/>
          <w:titlePg/>
          <w:docGrid w:type="lines" w:linePitch="312" w:charSpace="0"/>
        </w:sectPr>
      </w:pPr>
    </w:p>
    <w:p w14:paraId="4B6EAC21">
      <w:pPr>
        <w:spacing w:line="360" w:lineRule="auto"/>
        <w:rPr>
          <w:rFonts w:hint="eastAsia" w:ascii="宋体" w:hAnsi="宋体" w:eastAsia="宋体" w:cs="宋体"/>
          <w:kern w:val="0"/>
          <w:szCs w:val="21"/>
        </w:rPr>
      </w:pPr>
      <w:r>
        <w:rPr>
          <w:rFonts w:hint="eastAsia" w:ascii="宋体" w:hAnsi="宋体" w:eastAsia="宋体" w:cs="宋体"/>
          <w:b/>
          <w:bCs/>
          <w:kern w:val="0"/>
          <w:szCs w:val="21"/>
        </w:rPr>
        <w:t>甲方</w:t>
      </w:r>
      <w:r>
        <w:rPr>
          <w:rFonts w:hint="eastAsia" w:ascii="宋体" w:hAnsi="宋体" w:eastAsia="宋体" w:cs="宋体"/>
          <w:kern w:val="0"/>
          <w:szCs w:val="21"/>
        </w:rPr>
        <w:t>：</w:t>
      </w:r>
      <w:r>
        <w:rPr>
          <w:rFonts w:hint="eastAsia" w:ascii="宋体" w:hAnsi="宋体" w:eastAsia="宋体" w:cs="宋体"/>
          <w:kern w:val="0"/>
          <w:szCs w:val="21"/>
          <w:u w:val="single"/>
        </w:rPr>
        <w:t xml:space="preserve">                                                                     </w:t>
      </w:r>
    </w:p>
    <w:p w14:paraId="0984AE35">
      <w:pPr>
        <w:spacing w:line="360" w:lineRule="auto"/>
        <w:rPr>
          <w:rFonts w:hint="eastAsia" w:ascii="宋体" w:hAnsi="宋体" w:eastAsia="宋体" w:cs="宋体"/>
          <w:kern w:val="0"/>
          <w:szCs w:val="21"/>
          <w:u w:val="single"/>
        </w:rPr>
      </w:pPr>
      <w:r>
        <w:rPr>
          <w:rFonts w:hint="eastAsia" w:ascii="宋体" w:hAnsi="宋体" w:eastAsia="宋体" w:cs="宋体"/>
          <w:b/>
          <w:bCs/>
          <w:kern w:val="0"/>
          <w:szCs w:val="21"/>
        </w:rPr>
        <w:t>地址</w:t>
      </w:r>
      <w:r>
        <w:rPr>
          <w:rFonts w:hint="eastAsia" w:ascii="宋体" w:hAnsi="宋体" w:eastAsia="宋体" w:cs="宋体"/>
          <w:kern w:val="0"/>
          <w:szCs w:val="21"/>
        </w:rPr>
        <w:t>：</w:t>
      </w:r>
      <w:r>
        <w:rPr>
          <w:rFonts w:hint="eastAsia" w:ascii="宋体" w:hAnsi="宋体" w:eastAsia="宋体" w:cs="宋体"/>
          <w:kern w:val="0"/>
          <w:szCs w:val="21"/>
          <w:u w:val="single"/>
        </w:rPr>
        <w:t xml:space="preserve">                    </w:t>
      </w:r>
      <w:r>
        <w:rPr>
          <w:rFonts w:hint="eastAsia" w:ascii="宋体" w:hAnsi="宋体" w:eastAsia="宋体" w:cs="宋体"/>
          <w:b/>
          <w:bCs/>
          <w:kern w:val="0"/>
          <w:szCs w:val="21"/>
        </w:rPr>
        <w:t>邮政编码：</w:t>
      </w:r>
      <w:r>
        <w:rPr>
          <w:rFonts w:hint="eastAsia" w:ascii="宋体" w:hAnsi="宋体" w:eastAsia="宋体" w:cs="宋体"/>
          <w:u w:val="single"/>
        </w:rPr>
        <w:t xml:space="preserve"> </w:t>
      </w:r>
      <w:r>
        <w:rPr>
          <w:rFonts w:hint="eastAsia" w:ascii="宋体" w:hAnsi="宋体" w:eastAsia="宋体" w:cs="宋体"/>
          <w:kern w:val="0"/>
          <w:szCs w:val="21"/>
          <w:u w:val="single"/>
        </w:rPr>
        <w:t xml:space="preserve">   </w:t>
      </w:r>
      <w:r>
        <w:rPr>
          <w:rFonts w:hint="eastAsia" w:ascii="宋体" w:hAnsi="宋体" w:eastAsia="宋体" w:cs="宋体"/>
          <w:u w:val="single"/>
        </w:rPr>
        <w:t xml:space="preserve">     </w:t>
      </w:r>
      <w:r>
        <w:rPr>
          <w:rFonts w:hint="eastAsia" w:ascii="宋体" w:hAnsi="宋体" w:eastAsia="宋体" w:cs="宋体"/>
          <w:kern w:val="0"/>
          <w:szCs w:val="21"/>
          <w:u w:val="single"/>
        </w:rPr>
        <w:t xml:space="preserve">     </w:t>
      </w:r>
    </w:p>
    <w:p w14:paraId="2A286FE7">
      <w:pPr>
        <w:spacing w:line="360" w:lineRule="auto"/>
        <w:rPr>
          <w:rFonts w:hint="eastAsia" w:ascii="宋体" w:hAnsi="宋体" w:eastAsia="宋体" w:cs="宋体"/>
          <w:bCs/>
          <w:kern w:val="0"/>
          <w:szCs w:val="21"/>
          <w:u w:val="single"/>
        </w:rPr>
      </w:pPr>
      <w:r>
        <w:rPr>
          <w:rFonts w:hint="eastAsia" w:ascii="宋体" w:hAnsi="宋体" w:eastAsia="宋体" w:cs="宋体"/>
          <w:b/>
          <w:bCs/>
          <w:kern w:val="0"/>
          <w:szCs w:val="21"/>
        </w:rPr>
        <w:t>联系人：</w:t>
      </w:r>
      <w:r>
        <w:rPr>
          <w:rFonts w:hint="eastAsia" w:ascii="宋体" w:hAnsi="宋体" w:eastAsia="宋体" w:cs="宋体"/>
          <w:kern w:val="0"/>
          <w:szCs w:val="21"/>
          <w:u w:val="single"/>
        </w:rPr>
        <w:t xml:space="preserve">                   </w:t>
      </w:r>
      <w:r>
        <w:rPr>
          <w:rFonts w:hint="eastAsia" w:ascii="宋体" w:hAnsi="宋体" w:eastAsia="宋体" w:cs="宋体"/>
          <w:b/>
          <w:bCs/>
          <w:kern w:val="0"/>
          <w:szCs w:val="21"/>
        </w:rPr>
        <w:t>电话：</w:t>
      </w:r>
      <w:r>
        <w:rPr>
          <w:rFonts w:hint="eastAsia" w:ascii="宋体" w:hAnsi="宋体" w:eastAsia="宋体" w:cs="宋体"/>
          <w:b/>
          <w:bCs/>
          <w:kern w:val="0"/>
          <w:szCs w:val="21"/>
          <w:u w:val="single"/>
        </w:rPr>
        <w:t xml:space="preserve">     </w:t>
      </w:r>
      <w:r>
        <w:rPr>
          <w:rFonts w:hint="eastAsia" w:ascii="宋体" w:hAnsi="宋体" w:eastAsia="宋体" w:cs="宋体"/>
          <w:bCs/>
          <w:kern w:val="0"/>
          <w:szCs w:val="21"/>
          <w:u w:val="single"/>
        </w:rPr>
        <w:t xml:space="preserve">                                </w:t>
      </w:r>
    </w:p>
    <w:p w14:paraId="2004C164">
      <w:pPr>
        <w:spacing w:line="360" w:lineRule="auto"/>
        <w:rPr>
          <w:rFonts w:hint="eastAsia" w:ascii="宋体" w:hAnsi="宋体" w:eastAsia="宋体" w:cs="宋体"/>
          <w:bCs/>
          <w:kern w:val="0"/>
          <w:szCs w:val="21"/>
          <w:u w:val="single"/>
        </w:rPr>
      </w:pPr>
    </w:p>
    <w:p w14:paraId="2ADE51E1">
      <w:pPr>
        <w:spacing w:line="360" w:lineRule="auto"/>
        <w:rPr>
          <w:rFonts w:hint="eastAsia" w:ascii="宋体" w:hAnsi="宋体" w:eastAsia="宋体" w:cs="宋体"/>
          <w:kern w:val="0"/>
          <w:szCs w:val="21"/>
          <w:u w:val="single"/>
        </w:rPr>
      </w:pPr>
      <w:r>
        <w:rPr>
          <w:rFonts w:hint="eastAsia" w:ascii="宋体" w:hAnsi="宋体" w:eastAsia="宋体" w:cs="宋体"/>
          <w:b/>
          <w:bCs/>
          <w:kern w:val="0"/>
          <w:szCs w:val="21"/>
        </w:rPr>
        <w:t>乙方</w:t>
      </w:r>
      <w:r>
        <w:rPr>
          <w:rFonts w:hint="eastAsia" w:ascii="宋体" w:hAnsi="宋体" w:eastAsia="宋体" w:cs="宋体"/>
          <w:kern w:val="0"/>
          <w:szCs w:val="21"/>
        </w:rPr>
        <w:t>：</w:t>
      </w:r>
      <w:r>
        <w:rPr>
          <w:rFonts w:hint="eastAsia" w:ascii="宋体" w:hAnsi="宋体" w:eastAsia="宋体" w:cs="宋体"/>
          <w:kern w:val="0"/>
          <w:szCs w:val="21"/>
          <w:u w:val="single"/>
        </w:rPr>
        <w:t xml:space="preserve">                                                                           </w:t>
      </w:r>
    </w:p>
    <w:p w14:paraId="2692E499">
      <w:pPr>
        <w:spacing w:line="360" w:lineRule="auto"/>
        <w:rPr>
          <w:rFonts w:hint="eastAsia" w:ascii="宋体" w:hAnsi="宋体" w:eastAsia="宋体" w:cs="宋体"/>
          <w:kern w:val="0"/>
          <w:szCs w:val="21"/>
          <w:u w:val="single"/>
        </w:rPr>
      </w:pPr>
      <w:r>
        <w:rPr>
          <w:rFonts w:hint="eastAsia" w:ascii="宋体" w:hAnsi="宋体" w:eastAsia="宋体" w:cs="宋体"/>
          <w:b/>
          <w:bCs/>
          <w:kern w:val="0"/>
          <w:szCs w:val="21"/>
        </w:rPr>
        <w:t>地址：</w:t>
      </w:r>
      <w:r>
        <w:rPr>
          <w:rFonts w:hint="eastAsia" w:ascii="宋体" w:hAnsi="宋体" w:eastAsia="宋体" w:cs="宋体"/>
          <w:kern w:val="0"/>
          <w:szCs w:val="21"/>
          <w:u w:val="single"/>
        </w:rPr>
        <w:t xml:space="preserve">                        </w:t>
      </w:r>
      <w:r>
        <w:rPr>
          <w:rFonts w:hint="eastAsia" w:ascii="宋体" w:hAnsi="宋体" w:eastAsia="宋体" w:cs="宋体"/>
          <w:b/>
          <w:bCs/>
          <w:kern w:val="0"/>
          <w:szCs w:val="21"/>
        </w:rPr>
        <w:t>邮政编码：</w:t>
      </w:r>
      <w:r>
        <w:rPr>
          <w:rFonts w:hint="eastAsia" w:ascii="宋体" w:hAnsi="宋体" w:eastAsia="宋体" w:cs="宋体"/>
          <w:kern w:val="0"/>
          <w:szCs w:val="21"/>
          <w:u w:val="single"/>
        </w:rPr>
        <w:t xml:space="preserve">            </w:t>
      </w:r>
    </w:p>
    <w:p w14:paraId="2EF6A6E9">
      <w:pPr>
        <w:spacing w:line="360" w:lineRule="auto"/>
        <w:rPr>
          <w:rFonts w:hint="eastAsia" w:ascii="宋体" w:hAnsi="宋体" w:eastAsia="宋体" w:cs="宋体"/>
          <w:b/>
          <w:kern w:val="0"/>
          <w:szCs w:val="21"/>
          <w:u w:val="single"/>
        </w:rPr>
      </w:pPr>
      <w:r>
        <w:rPr>
          <w:rFonts w:hint="eastAsia" w:ascii="宋体" w:hAnsi="宋体" w:eastAsia="宋体" w:cs="宋体"/>
          <w:b/>
          <w:bCs/>
          <w:kern w:val="0"/>
          <w:szCs w:val="21"/>
        </w:rPr>
        <w:t>联系人 :</w:t>
      </w:r>
      <w:r>
        <w:rPr>
          <w:rFonts w:hint="eastAsia" w:ascii="宋体" w:hAnsi="宋体" w:eastAsia="宋体" w:cs="宋体"/>
          <w:b/>
          <w:kern w:val="0"/>
          <w:szCs w:val="21"/>
          <w:u w:val="single"/>
        </w:rPr>
        <w:t xml:space="preserve">       </w:t>
      </w:r>
      <w:r>
        <w:rPr>
          <w:rFonts w:hint="eastAsia" w:ascii="宋体" w:hAnsi="宋体" w:eastAsia="宋体" w:cs="宋体"/>
          <w:kern w:val="0"/>
          <w:szCs w:val="21"/>
          <w:u w:val="single"/>
        </w:rPr>
        <w:t xml:space="preserve">  </w:t>
      </w:r>
      <w:r>
        <w:rPr>
          <w:rFonts w:hint="eastAsia" w:ascii="宋体" w:hAnsi="宋体" w:eastAsia="宋体" w:cs="宋体"/>
          <w:b/>
          <w:kern w:val="0"/>
          <w:szCs w:val="21"/>
          <w:u w:val="single"/>
        </w:rPr>
        <w:t xml:space="preserve">           </w:t>
      </w:r>
      <w:r>
        <w:rPr>
          <w:rFonts w:hint="eastAsia" w:ascii="宋体" w:hAnsi="宋体" w:eastAsia="宋体" w:cs="宋体"/>
          <w:b/>
          <w:bCs/>
          <w:kern w:val="0"/>
          <w:szCs w:val="21"/>
        </w:rPr>
        <w:t>电话：</w:t>
      </w:r>
      <w:r>
        <w:rPr>
          <w:rFonts w:hint="eastAsia" w:ascii="宋体" w:hAnsi="宋体" w:eastAsia="宋体" w:cs="宋体"/>
          <w:b/>
          <w:kern w:val="0"/>
          <w:szCs w:val="21"/>
          <w:u w:val="single"/>
        </w:rPr>
        <w:t xml:space="preserve">                                    </w:t>
      </w:r>
    </w:p>
    <w:p w14:paraId="50874567">
      <w:pPr>
        <w:spacing w:line="360" w:lineRule="auto"/>
        <w:rPr>
          <w:rFonts w:hint="eastAsia" w:ascii="宋体" w:hAnsi="宋体" w:eastAsia="宋体" w:cs="宋体"/>
          <w:kern w:val="0"/>
          <w:szCs w:val="21"/>
        </w:rPr>
      </w:pPr>
      <w:r>
        <w:rPr>
          <w:rFonts w:hint="eastAsia" w:ascii="宋体" w:hAnsi="宋体" w:eastAsia="宋体" w:cs="宋体"/>
          <w:kern w:val="0"/>
          <w:szCs w:val="21"/>
        </w:rPr>
        <w:t>（为确保联系的畅通性和服务的及时性，请双方务必填妥上述内容；合同期内，如上述联系信息有变更，请及时告知对方）</w:t>
      </w:r>
    </w:p>
    <w:p w14:paraId="2884C512">
      <w:pPr>
        <w:spacing w:line="360" w:lineRule="auto"/>
        <w:ind w:firstLine="420" w:firstLineChars="200"/>
        <w:rPr>
          <w:rFonts w:hint="eastAsia" w:ascii="宋体" w:hAnsi="宋体" w:eastAsia="宋体" w:cs="宋体"/>
        </w:rPr>
      </w:pPr>
    </w:p>
    <w:p w14:paraId="3466949F">
      <w:pPr>
        <w:spacing w:line="360" w:lineRule="auto"/>
        <w:ind w:firstLine="420" w:firstLineChars="200"/>
        <w:rPr>
          <w:rFonts w:hint="eastAsia" w:ascii="宋体" w:hAnsi="宋体" w:eastAsia="宋体" w:cs="宋体"/>
        </w:rPr>
      </w:pPr>
      <w:r>
        <w:rPr>
          <w:rFonts w:hint="eastAsia" w:ascii="宋体" w:hAnsi="宋体" w:eastAsia="宋体" w:cs="宋体"/>
        </w:rPr>
        <w:t>根据《中华人民共和国民法典》《中华人民共和国著作权法》和其它相关法律法规，甲乙双方就甲方购买乙方的中国共产党思想理论资源数据库远程登录版产品（以下简称“数据库产品”）事宜，经协商一致，达成如下协议，共同遵照执行。</w:t>
      </w:r>
    </w:p>
    <w:p w14:paraId="1BB57803">
      <w:pPr>
        <w:numPr>
          <w:ilvl w:val="0"/>
          <w:numId w:val="15"/>
        </w:numPr>
        <w:spacing w:line="360" w:lineRule="auto"/>
        <w:rPr>
          <w:rFonts w:hint="eastAsia" w:ascii="宋体" w:hAnsi="宋体" w:eastAsia="宋体" w:cs="宋体"/>
          <w:b/>
          <w:kern w:val="0"/>
          <w:szCs w:val="21"/>
        </w:rPr>
      </w:pPr>
      <w:r>
        <w:rPr>
          <w:rFonts w:hint="eastAsia" w:ascii="宋体" w:hAnsi="宋体" w:eastAsia="宋体" w:cs="宋体"/>
          <w:b/>
          <w:kern w:val="0"/>
          <w:szCs w:val="21"/>
        </w:rPr>
        <w:t>定义</w:t>
      </w:r>
    </w:p>
    <w:p w14:paraId="6B81DB46">
      <w:pPr>
        <w:spacing w:line="360" w:lineRule="auto"/>
        <w:ind w:firstLine="420" w:firstLineChars="200"/>
        <w:rPr>
          <w:rFonts w:hint="eastAsia" w:ascii="宋体" w:hAnsi="宋体" w:eastAsia="宋体" w:cs="宋体"/>
        </w:rPr>
      </w:pPr>
      <w:r>
        <w:rPr>
          <w:rFonts w:hint="eastAsia" w:ascii="宋体" w:hAnsi="宋体" w:eastAsia="宋体" w:cs="宋体"/>
        </w:rPr>
        <w:t>1．数据库产品远程登录方式。是</w:t>
      </w:r>
      <w:r>
        <w:rPr>
          <w:rFonts w:hint="eastAsia" w:ascii="宋体" w:hAnsi="宋体" w:eastAsia="宋体" w:cs="宋体"/>
          <w:kern w:val="0"/>
          <w:szCs w:val="21"/>
        </w:rPr>
        <w:t>指用户通过互联网登录的方式访问使用乙方的“数据库产品”</w:t>
      </w:r>
      <w:r>
        <w:rPr>
          <w:rFonts w:hint="eastAsia" w:ascii="宋体" w:hAnsi="宋体" w:eastAsia="宋体" w:cs="宋体"/>
        </w:rPr>
        <w:t>。</w:t>
      </w:r>
    </w:p>
    <w:p w14:paraId="07EDD12F">
      <w:pPr>
        <w:spacing w:line="360" w:lineRule="auto"/>
        <w:ind w:firstLine="420" w:firstLineChars="200"/>
        <w:rPr>
          <w:rFonts w:hint="eastAsia" w:ascii="宋体" w:hAnsi="宋体" w:eastAsia="宋体" w:cs="宋体"/>
        </w:rPr>
      </w:pPr>
      <w:r>
        <w:rPr>
          <w:rFonts w:hint="eastAsia" w:ascii="宋体" w:hAnsi="宋体" w:eastAsia="宋体" w:cs="宋体"/>
        </w:rPr>
        <w:t>2．正式使用许可之日。是指甲方获得数据库远程登录权限之日，以乙方向甲方发出开通甲方数据库远程登录权限的通知之日为准。</w:t>
      </w:r>
    </w:p>
    <w:p w14:paraId="757A5064">
      <w:pPr>
        <w:spacing w:line="360" w:lineRule="auto"/>
        <w:ind w:firstLine="405"/>
        <w:rPr>
          <w:rFonts w:hint="eastAsia" w:ascii="宋体" w:hAnsi="宋体" w:eastAsia="宋体" w:cs="宋体"/>
          <w:kern w:val="0"/>
          <w:szCs w:val="21"/>
        </w:rPr>
      </w:pPr>
      <w:r>
        <w:rPr>
          <w:rFonts w:hint="eastAsia" w:ascii="宋体" w:hAnsi="宋体" w:eastAsia="宋体" w:cs="宋体"/>
          <w:kern w:val="0"/>
          <w:szCs w:val="21"/>
        </w:rPr>
        <w:t>3．使用年度。是指合同规定的</w:t>
      </w:r>
      <w:r>
        <w:rPr>
          <w:rFonts w:hint="eastAsia" w:ascii="宋体" w:hAnsi="宋体" w:eastAsia="宋体" w:cs="宋体"/>
        </w:rPr>
        <w:t>“数据库产品”正式</w:t>
      </w:r>
      <w:r>
        <w:rPr>
          <w:rFonts w:hint="eastAsia" w:ascii="宋体" w:hAnsi="宋体" w:eastAsia="宋体" w:cs="宋体"/>
          <w:kern w:val="0"/>
          <w:szCs w:val="21"/>
        </w:rPr>
        <w:t>许可使用之日起的365天的时间单位。</w:t>
      </w:r>
    </w:p>
    <w:p w14:paraId="6237038F">
      <w:pPr>
        <w:spacing w:line="360" w:lineRule="auto"/>
        <w:ind w:firstLine="405"/>
        <w:rPr>
          <w:rFonts w:hint="eastAsia" w:ascii="宋体" w:hAnsi="宋体" w:eastAsia="宋体" w:cs="宋体"/>
          <w:kern w:val="0"/>
          <w:szCs w:val="21"/>
        </w:rPr>
      </w:pPr>
      <w:r>
        <w:rPr>
          <w:rFonts w:hint="eastAsia" w:ascii="宋体" w:hAnsi="宋体" w:eastAsia="宋体" w:cs="宋体"/>
          <w:kern w:val="0"/>
          <w:szCs w:val="21"/>
        </w:rPr>
        <w:t>4．数据更新。是指对用户已购买的</w:t>
      </w:r>
      <w:r>
        <w:rPr>
          <w:rFonts w:hint="eastAsia" w:ascii="宋体" w:hAnsi="宋体" w:eastAsia="宋体" w:cs="宋体"/>
        </w:rPr>
        <w:t>“数据库产品”</w:t>
      </w:r>
      <w:r>
        <w:rPr>
          <w:rFonts w:hint="eastAsia" w:ascii="宋体" w:hAnsi="宋体" w:eastAsia="宋体" w:cs="宋体"/>
          <w:kern w:val="0"/>
          <w:szCs w:val="21"/>
        </w:rPr>
        <w:t>各部分内容增加、调整或功能的优化，不包括此外新增加的相对独立的内容或功能。</w:t>
      </w:r>
    </w:p>
    <w:p w14:paraId="46463803">
      <w:pPr>
        <w:numPr>
          <w:ilvl w:val="0"/>
          <w:numId w:val="15"/>
        </w:numPr>
        <w:spacing w:line="360" w:lineRule="auto"/>
        <w:rPr>
          <w:rFonts w:hint="eastAsia" w:ascii="宋体" w:hAnsi="宋体" w:eastAsia="宋体" w:cs="宋体"/>
          <w:b/>
          <w:kern w:val="0"/>
          <w:szCs w:val="21"/>
        </w:rPr>
      </w:pPr>
      <w:r>
        <w:rPr>
          <w:rFonts w:hint="eastAsia" w:ascii="宋体" w:hAnsi="宋体" w:eastAsia="宋体" w:cs="宋体"/>
          <w:b/>
          <w:kern w:val="0"/>
          <w:szCs w:val="21"/>
        </w:rPr>
        <w:t>“数据库产品”的使用许可和期限</w:t>
      </w:r>
    </w:p>
    <w:p w14:paraId="4591D932">
      <w:pPr>
        <w:spacing w:line="360" w:lineRule="auto"/>
        <w:ind w:firstLine="435"/>
        <w:rPr>
          <w:rFonts w:hint="eastAsia" w:ascii="宋体" w:hAnsi="宋体" w:eastAsia="宋体" w:cs="宋体"/>
        </w:rPr>
      </w:pPr>
      <w:r>
        <w:rPr>
          <w:rFonts w:hint="eastAsia" w:ascii="宋体" w:hAnsi="宋体" w:eastAsia="宋体" w:cs="宋体"/>
        </w:rPr>
        <w:t>甲方以数据库远程登录的方式获得“数据库产品”的使用许可，使用许可的期限自正式使用许可之日起计。</w:t>
      </w:r>
    </w:p>
    <w:p w14:paraId="759B9988">
      <w:pPr>
        <w:numPr>
          <w:ilvl w:val="0"/>
          <w:numId w:val="15"/>
        </w:numPr>
        <w:spacing w:line="360" w:lineRule="auto"/>
        <w:rPr>
          <w:rFonts w:hint="eastAsia" w:ascii="宋体" w:hAnsi="宋体" w:eastAsia="宋体" w:cs="宋体"/>
          <w:b/>
          <w:kern w:val="0"/>
          <w:szCs w:val="21"/>
        </w:rPr>
      </w:pPr>
      <w:r>
        <w:rPr>
          <w:rFonts w:hint="eastAsia" w:ascii="宋体" w:hAnsi="宋体" w:eastAsia="宋体" w:cs="宋体"/>
          <w:b/>
          <w:kern w:val="0"/>
          <w:szCs w:val="21"/>
        </w:rPr>
        <w:t>“数据库产品”许可使用的范围及限制</w:t>
      </w:r>
    </w:p>
    <w:p w14:paraId="41E8BF95">
      <w:pPr>
        <w:spacing w:line="360" w:lineRule="auto"/>
        <w:rPr>
          <w:rFonts w:hint="eastAsia" w:ascii="宋体" w:hAnsi="宋体" w:eastAsia="宋体" w:cs="宋体"/>
          <w:kern w:val="0"/>
          <w:szCs w:val="21"/>
        </w:rPr>
      </w:pPr>
      <w:r>
        <w:rPr>
          <w:rFonts w:hint="eastAsia" w:ascii="宋体" w:hAnsi="宋体" w:eastAsia="宋体" w:cs="宋体"/>
          <w:kern w:val="0"/>
          <w:szCs w:val="21"/>
        </w:rPr>
        <w:t xml:space="preserve">    “数据库产品”仅供甲方工作人员使用，未经乙方书面同意，甲方及其工作人员不得在本合同约定范围之外使用或以其他不合理的方式使用“数据库产品”，该种超范围和不合理使用包括但不限于利用“数据库产品”内容汇编其他任何数据库、将“数据库产品”用于对外有偿或无偿许可使用之用途、基于“数据库产品”开展互借业务、通过在内部网络设立代理服务器、对外传播帐户信息、对外开设帐户或其他方式允许甲方以外的单位和个人使用“数据库产品”、恶意下载数据及故意避开或者破坏“数据库产品”设置的限制甲方使用范围的技术措施。</w:t>
      </w:r>
    </w:p>
    <w:p w14:paraId="70608C72">
      <w:pPr>
        <w:numPr>
          <w:ilvl w:val="0"/>
          <w:numId w:val="15"/>
        </w:numPr>
        <w:spacing w:line="360" w:lineRule="auto"/>
        <w:rPr>
          <w:rFonts w:hint="eastAsia" w:ascii="宋体" w:hAnsi="宋体" w:eastAsia="宋体" w:cs="宋体"/>
          <w:b/>
          <w:kern w:val="0"/>
          <w:szCs w:val="21"/>
        </w:rPr>
      </w:pPr>
      <w:r>
        <w:rPr>
          <w:rFonts w:hint="eastAsia" w:ascii="宋体" w:hAnsi="宋体" w:eastAsia="宋体" w:cs="宋体"/>
          <w:b/>
          <w:kern w:val="0"/>
          <w:szCs w:val="21"/>
        </w:rPr>
        <w:t>“数据库产品”的内容及功能</w:t>
      </w:r>
    </w:p>
    <w:p w14:paraId="1DCA47FF">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rPr>
        <w:t xml:space="preserve">   </w:t>
      </w:r>
      <w:r>
        <w:rPr>
          <w:rFonts w:hint="eastAsia" w:ascii="宋体" w:hAnsi="宋体" w:eastAsia="宋体" w:cs="宋体"/>
          <w:color w:val="000000" w:themeColor="text1"/>
          <w14:textFill>
            <w14:solidFill>
              <w14:schemeClr w14:val="tx1"/>
            </w14:solidFill>
          </w14:textFill>
        </w:rPr>
        <w:t xml:space="preserve"> 甲方购买的“数据库产品”中，系统收入了大量我国公开出版的马列著作、党和国家主要领导人著作、中央文件文献，以及汇编摘编类作品、研究成果、历史纪实材料、重要人物资料。</w:t>
      </w:r>
    </w:p>
    <w:p w14:paraId="4E37BD21">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数据库产品”以电子图书及知识点（具有一定主题的语段）的形式展现内容。具备“按语句检索”、“按章节检索”、“按篇目检索”3种常规检索功能。此外，还具备若干以语义检索为主要特征的知识库，包括“党和国家重要文献专题知识库”、“马克思主义专题知识库”、“经典著作引文比对”。</w:t>
      </w:r>
    </w:p>
    <w:p w14:paraId="3013AE4B">
      <w:pPr>
        <w:numPr>
          <w:ilvl w:val="0"/>
          <w:numId w:val="15"/>
        </w:numPr>
        <w:spacing w:line="360" w:lineRule="auto"/>
        <w:rPr>
          <w:rFonts w:hint="eastAsia" w:ascii="宋体" w:hAnsi="宋体" w:eastAsia="宋体" w:cs="宋体"/>
          <w:b/>
          <w:kern w:val="0"/>
          <w:szCs w:val="21"/>
        </w:rPr>
      </w:pPr>
      <w:r>
        <w:rPr>
          <w:rFonts w:hint="eastAsia" w:ascii="宋体" w:hAnsi="宋体" w:eastAsia="宋体" w:cs="宋体"/>
          <w:b/>
          <w:kern w:val="0"/>
          <w:szCs w:val="21"/>
        </w:rPr>
        <w:t>“数据库产品”的相关服务</w:t>
      </w:r>
    </w:p>
    <w:p w14:paraId="11FD8359">
      <w:pPr>
        <w:spacing w:line="360" w:lineRule="auto"/>
        <w:ind w:firstLine="422" w:firstLineChars="200"/>
        <w:rPr>
          <w:rFonts w:hint="eastAsia" w:ascii="宋体" w:hAnsi="宋体" w:eastAsia="宋体" w:cs="宋体"/>
          <w:b/>
          <w:kern w:val="0"/>
          <w:szCs w:val="21"/>
        </w:rPr>
      </w:pPr>
      <w:r>
        <w:rPr>
          <w:rFonts w:hint="eastAsia" w:ascii="宋体" w:hAnsi="宋体" w:eastAsia="宋体" w:cs="宋体"/>
          <w:b/>
          <w:kern w:val="0"/>
          <w:szCs w:val="21"/>
        </w:rPr>
        <w:t>1．数据更新服务</w:t>
      </w:r>
    </w:p>
    <w:p w14:paraId="5C948626">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本“数据库产品”会不断进行数据更新，在使用期内，甲方享有所购买内容范围内更新数据的使用权，乙方不再额外收取使用费用。</w:t>
      </w:r>
    </w:p>
    <w:p w14:paraId="531F1AB8">
      <w:pPr>
        <w:spacing w:line="360" w:lineRule="auto"/>
        <w:ind w:firstLine="422" w:firstLineChars="200"/>
        <w:rPr>
          <w:rFonts w:hint="eastAsia" w:ascii="宋体" w:hAnsi="宋体" w:eastAsia="宋体" w:cs="宋体"/>
          <w:b/>
          <w:kern w:val="0"/>
          <w:szCs w:val="21"/>
        </w:rPr>
      </w:pPr>
      <w:r>
        <w:rPr>
          <w:rFonts w:hint="eastAsia" w:ascii="宋体" w:hAnsi="宋体" w:eastAsia="宋体" w:cs="宋体"/>
          <w:b/>
          <w:kern w:val="0"/>
          <w:szCs w:val="21"/>
        </w:rPr>
        <w:t>2．售后服务</w:t>
      </w:r>
    </w:p>
    <w:p w14:paraId="05B0CB98">
      <w:pPr>
        <w:spacing w:line="360" w:lineRule="auto"/>
        <w:rPr>
          <w:rFonts w:hint="eastAsia" w:ascii="宋体" w:hAnsi="宋体" w:eastAsia="宋体" w:cs="宋体"/>
          <w:kern w:val="0"/>
          <w:szCs w:val="21"/>
        </w:rPr>
      </w:pPr>
      <w:r>
        <w:rPr>
          <w:rFonts w:hint="eastAsia" w:ascii="宋体" w:hAnsi="宋体" w:eastAsia="宋体" w:cs="宋体"/>
          <w:kern w:val="0"/>
          <w:szCs w:val="21"/>
        </w:rPr>
        <w:t xml:space="preserve">    使用期内，乙方将以电话、邮件方式向甲方提供售后服务，解决甲方在使用“数据库产品”中出现的问题。     </w:t>
      </w:r>
    </w:p>
    <w:p w14:paraId="72D057A7">
      <w:pPr>
        <w:numPr>
          <w:ilvl w:val="0"/>
          <w:numId w:val="15"/>
        </w:numPr>
        <w:spacing w:line="360" w:lineRule="auto"/>
        <w:rPr>
          <w:rFonts w:hint="eastAsia" w:ascii="宋体" w:hAnsi="宋体" w:eastAsia="宋体" w:cs="宋体"/>
          <w:b/>
          <w:kern w:val="0"/>
          <w:szCs w:val="21"/>
        </w:rPr>
      </w:pPr>
      <w:r>
        <w:rPr>
          <w:rFonts w:hint="eastAsia" w:ascii="宋体" w:hAnsi="宋体" w:eastAsia="宋体" w:cs="宋体"/>
          <w:b/>
          <w:kern w:val="0"/>
          <w:szCs w:val="21"/>
        </w:rPr>
        <w:t>“数据库产品”购买费用及支付</w:t>
      </w:r>
    </w:p>
    <w:p w14:paraId="69E9C7EA">
      <w:pPr>
        <w:numPr>
          <w:ilvl w:val="0"/>
          <w:numId w:val="16"/>
        </w:numPr>
        <w:spacing w:line="360" w:lineRule="auto"/>
        <w:ind w:firstLine="422" w:firstLineChars="200"/>
        <w:rPr>
          <w:rFonts w:hint="eastAsia" w:ascii="宋体" w:hAnsi="宋体" w:eastAsia="宋体" w:cs="宋体"/>
          <w:b/>
          <w:kern w:val="0"/>
          <w:szCs w:val="21"/>
        </w:rPr>
      </w:pPr>
      <w:r>
        <w:rPr>
          <w:rFonts w:hint="eastAsia" w:ascii="宋体" w:hAnsi="宋体" w:eastAsia="宋体" w:cs="宋体"/>
          <w:b/>
          <w:kern w:val="0"/>
          <w:szCs w:val="21"/>
        </w:rPr>
        <w:t>购买费用：</w:t>
      </w:r>
    </w:p>
    <w:p w14:paraId="21004430">
      <w:pPr>
        <w:spacing w:line="360" w:lineRule="auto"/>
        <w:ind w:firstLine="405"/>
        <w:rPr>
          <w:rFonts w:hint="eastAsia" w:ascii="宋体" w:hAnsi="宋体" w:eastAsia="宋体" w:cs="宋体"/>
          <w:kern w:val="0"/>
          <w:szCs w:val="21"/>
        </w:rPr>
      </w:pPr>
      <w:r>
        <w:rPr>
          <w:rFonts w:hint="eastAsia" w:ascii="宋体" w:hAnsi="宋体" w:eastAsia="宋体" w:cs="宋体"/>
          <w:kern w:val="0"/>
          <w:szCs w:val="21"/>
        </w:rPr>
        <w:t>甲方本次采购 “数据库产品”，使用期</w:t>
      </w:r>
      <w:r>
        <w:rPr>
          <w:rFonts w:hint="eastAsia" w:ascii="宋体" w:hAnsi="宋体" w:eastAsia="宋体" w:cs="宋体"/>
          <w:kern w:val="0"/>
          <w:szCs w:val="21"/>
          <w:u w:val="single"/>
        </w:rPr>
        <w:t xml:space="preserve">  1  </w:t>
      </w:r>
      <w:r>
        <w:rPr>
          <w:rFonts w:hint="eastAsia" w:ascii="宋体" w:hAnsi="宋体" w:eastAsia="宋体" w:cs="宋体"/>
          <w:kern w:val="0"/>
          <w:szCs w:val="21"/>
        </w:rPr>
        <w:t>年（含</w:t>
      </w:r>
      <w:r>
        <w:rPr>
          <w:rFonts w:hint="eastAsia" w:ascii="宋体" w:hAnsi="宋体" w:eastAsia="宋体" w:cs="宋体"/>
          <w:kern w:val="0"/>
          <w:szCs w:val="21"/>
          <w:u w:val="single"/>
        </w:rPr>
        <w:t xml:space="preserve"> 10  </w:t>
      </w:r>
      <w:r>
        <w:rPr>
          <w:rFonts w:hint="eastAsia" w:ascii="宋体" w:hAnsi="宋体" w:eastAsia="宋体" w:cs="宋体"/>
          <w:kern w:val="0"/>
          <w:szCs w:val="21"/>
        </w:rPr>
        <w:t xml:space="preserve">个并发用户），每年单价为   元人民币，（大写）   。服务时间：自合同签订之日起一年。 </w:t>
      </w:r>
    </w:p>
    <w:p w14:paraId="24653F72">
      <w:pPr>
        <w:spacing w:line="360" w:lineRule="auto"/>
        <w:ind w:firstLine="422" w:firstLineChars="200"/>
        <w:rPr>
          <w:rFonts w:hint="eastAsia" w:ascii="宋体" w:hAnsi="宋体" w:eastAsia="宋体" w:cs="宋体"/>
          <w:b/>
          <w:kern w:val="0"/>
          <w:szCs w:val="21"/>
        </w:rPr>
      </w:pPr>
      <w:r>
        <w:rPr>
          <w:rFonts w:hint="eastAsia" w:ascii="宋体" w:hAnsi="宋体" w:eastAsia="宋体" w:cs="宋体"/>
          <w:b/>
          <w:kern w:val="0"/>
          <w:szCs w:val="21"/>
        </w:rPr>
        <w:t>2．付款时间:</w:t>
      </w:r>
    </w:p>
    <w:p w14:paraId="0715E044">
      <w:pPr>
        <w:spacing w:line="360" w:lineRule="auto"/>
        <w:rPr>
          <w:rFonts w:hint="eastAsia" w:ascii="宋体" w:hAnsi="宋体" w:eastAsia="宋体" w:cs="宋体"/>
          <w:szCs w:val="21"/>
        </w:rPr>
      </w:pPr>
      <w:r>
        <w:rPr>
          <w:rFonts w:hint="eastAsia" w:ascii="宋体" w:hAnsi="宋体" w:eastAsia="宋体" w:cs="宋体"/>
          <w:szCs w:val="21"/>
        </w:rPr>
        <w:t xml:space="preserve">    甲方须自本合同生效之日起一个月内向乙方付清合同约定的全部款项。乙方向甲方提供正式发票。</w:t>
      </w:r>
    </w:p>
    <w:p w14:paraId="4A45002D">
      <w:pPr>
        <w:spacing w:line="360" w:lineRule="auto"/>
        <w:rPr>
          <w:rFonts w:hint="eastAsia" w:ascii="宋体" w:hAnsi="宋体" w:eastAsia="宋体" w:cs="宋体"/>
          <w:b/>
          <w:kern w:val="0"/>
          <w:szCs w:val="21"/>
        </w:rPr>
      </w:pPr>
      <w:r>
        <w:rPr>
          <w:rFonts w:hint="eastAsia" w:ascii="宋体" w:hAnsi="宋体" w:eastAsia="宋体" w:cs="宋体"/>
          <w:color w:val="FF0000"/>
          <w:kern w:val="0"/>
          <w:szCs w:val="21"/>
        </w:rPr>
        <w:t xml:space="preserve">   </w:t>
      </w:r>
      <w:r>
        <w:rPr>
          <w:rFonts w:hint="eastAsia" w:ascii="宋体" w:hAnsi="宋体" w:eastAsia="宋体" w:cs="宋体"/>
          <w:kern w:val="0"/>
          <w:szCs w:val="21"/>
        </w:rPr>
        <w:t xml:space="preserve"> </w:t>
      </w:r>
      <w:r>
        <w:rPr>
          <w:rFonts w:hint="eastAsia" w:ascii="宋体" w:hAnsi="宋体" w:eastAsia="宋体" w:cs="宋体"/>
          <w:b/>
          <w:kern w:val="0"/>
          <w:szCs w:val="21"/>
        </w:rPr>
        <w:t xml:space="preserve">3．付款方式： </w:t>
      </w:r>
    </w:p>
    <w:p w14:paraId="65F22FB9">
      <w:pPr>
        <w:spacing w:line="360" w:lineRule="auto"/>
        <w:ind w:left="420"/>
        <w:rPr>
          <w:rFonts w:hint="eastAsia" w:ascii="宋体" w:hAnsi="宋体" w:eastAsia="宋体" w:cs="宋体"/>
          <w:szCs w:val="21"/>
        </w:rPr>
      </w:pPr>
      <w:r>
        <w:rPr>
          <w:rFonts w:hint="eastAsia" w:ascii="宋体" w:hAnsi="宋体" w:eastAsia="宋体" w:cs="宋体"/>
          <w:szCs w:val="21"/>
        </w:rPr>
        <w:t>乙方指定的收款银行信息为：</w:t>
      </w:r>
    </w:p>
    <w:p w14:paraId="538C132A">
      <w:pPr>
        <w:spacing w:line="360" w:lineRule="auto"/>
        <w:ind w:left="420"/>
        <w:jc w:val="left"/>
        <w:rPr>
          <w:rFonts w:hint="eastAsia" w:ascii="宋体" w:hAnsi="宋体" w:eastAsia="宋体" w:cs="宋体"/>
          <w:kern w:val="0"/>
          <w:szCs w:val="21"/>
          <w:u w:val="single"/>
        </w:rPr>
      </w:pPr>
      <w:r>
        <w:rPr>
          <w:rFonts w:hint="eastAsia" w:ascii="宋体" w:hAnsi="宋体" w:eastAsia="宋体" w:cs="宋体"/>
          <w:kern w:val="0"/>
          <w:szCs w:val="21"/>
        </w:rPr>
        <w:t>开户行：</w:t>
      </w:r>
      <w:r>
        <w:rPr>
          <w:rFonts w:hint="eastAsia" w:ascii="宋体" w:hAnsi="宋体" w:eastAsia="宋体" w:cs="宋体"/>
          <w:kern w:val="0"/>
          <w:szCs w:val="21"/>
          <w:u w:val="single"/>
        </w:rPr>
        <w:t xml:space="preserve">              </w:t>
      </w:r>
    </w:p>
    <w:p w14:paraId="3109C32D">
      <w:pPr>
        <w:spacing w:line="360" w:lineRule="auto"/>
        <w:ind w:left="420"/>
        <w:jc w:val="left"/>
        <w:rPr>
          <w:rFonts w:hint="eastAsia" w:ascii="宋体" w:hAnsi="宋体" w:eastAsia="宋体" w:cs="宋体"/>
          <w:kern w:val="0"/>
          <w:szCs w:val="21"/>
        </w:rPr>
      </w:pPr>
      <w:r>
        <w:rPr>
          <w:rFonts w:hint="eastAsia" w:ascii="宋体" w:hAnsi="宋体" w:eastAsia="宋体" w:cs="宋体"/>
          <w:kern w:val="0"/>
          <w:szCs w:val="21"/>
        </w:rPr>
        <w:t>开户名称：</w:t>
      </w:r>
      <w:r>
        <w:rPr>
          <w:rFonts w:hint="eastAsia" w:ascii="宋体" w:hAnsi="宋体" w:eastAsia="宋体" w:cs="宋体"/>
          <w:kern w:val="0"/>
          <w:szCs w:val="21"/>
          <w:u w:val="single"/>
        </w:rPr>
        <w:t xml:space="preserve">               </w:t>
      </w:r>
    </w:p>
    <w:p w14:paraId="44FCD1C1">
      <w:pPr>
        <w:spacing w:line="360" w:lineRule="auto"/>
        <w:ind w:left="420"/>
        <w:jc w:val="left"/>
        <w:rPr>
          <w:rFonts w:hint="eastAsia" w:ascii="宋体" w:hAnsi="宋体" w:eastAsia="宋体" w:cs="宋体"/>
          <w:kern w:val="0"/>
          <w:szCs w:val="21"/>
        </w:rPr>
      </w:pPr>
      <w:r>
        <w:rPr>
          <w:rFonts w:hint="eastAsia" w:ascii="宋体" w:hAnsi="宋体" w:eastAsia="宋体" w:cs="宋体"/>
          <w:kern w:val="0"/>
          <w:szCs w:val="21"/>
        </w:rPr>
        <w:t xml:space="preserve">账号： </w:t>
      </w:r>
      <w:r>
        <w:rPr>
          <w:rFonts w:hint="eastAsia" w:ascii="宋体" w:hAnsi="宋体" w:eastAsia="宋体" w:cs="宋体"/>
          <w:kern w:val="0"/>
          <w:szCs w:val="21"/>
          <w:u w:val="single"/>
        </w:rPr>
        <w:t xml:space="preserve">                  </w:t>
      </w:r>
    </w:p>
    <w:p w14:paraId="42602007">
      <w:pPr>
        <w:spacing w:line="360" w:lineRule="auto"/>
        <w:rPr>
          <w:rFonts w:hint="eastAsia" w:ascii="宋体" w:hAnsi="宋体" w:eastAsia="宋体" w:cs="宋体"/>
          <w:b/>
          <w:color w:val="000000"/>
          <w:kern w:val="0"/>
          <w:szCs w:val="21"/>
        </w:rPr>
      </w:pPr>
      <w:r>
        <w:rPr>
          <w:rFonts w:hint="eastAsia" w:ascii="宋体" w:hAnsi="宋体" w:eastAsia="宋体" w:cs="宋体"/>
          <w:color w:val="FF0000"/>
          <w:kern w:val="0"/>
          <w:szCs w:val="21"/>
        </w:rPr>
        <w:t xml:space="preserve">   </w:t>
      </w:r>
      <w:r>
        <w:rPr>
          <w:rFonts w:hint="eastAsia" w:ascii="宋体" w:hAnsi="宋体" w:eastAsia="宋体" w:cs="宋体"/>
          <w:b/>
          <w:color w:val="000000"/>
          <w:kern w:val="0"/>
          <w:szCs w:val="21"/>
        </w:rPr>
        <w:t xml:space="preserve"> 4. 帐户开通：</w:t>
      </w:r>
    </w:p>
    <w:p w14:paraId="58689E92">
      <w:pPr>
        <w:spacing w:line="360" w:lineRule="auto"/>
        <w:ind w:left="420"/>
        <w:jc w:val="left"/>
        <w:rPr>
          <w:rFonts w:hint="eastAsia" w:ascii="宋体" w:hAnsi="宋体" w:eastAsia="宋体" w:cs="宋体"/>
          <w:kern w:val="0"/>
          <w:szCs w:val="21"/>
        </w:rPr>
      </w:pPr>
      <w:r>
        <w:rPr>
          <w:rFonts w:hint="eastAsia" w:ascii="宋体" w:hAnsi="宋体" w:eastAsia="宋体" w:cs="宋体"/>
          <w:kern w:val="0"/>
          <w:szCs w:val="21"/>
        </w:rPr>
        <w:t>乙方收到甲方支付的购买费用全款后,在5个工作日内给甲方开通帐户。</w:t>
      </w:r>
    </w:p>
    <w:p w14:paraId="080E373E">
      <w:pPr>
        <w:spacing w:line="360" w:lineRule="auto"/>
        <w:ind w:firstLine="119" w:firstLineChars="57"/>
        <w:rPr>
          <w:rFonts w:hint="eastAsia" w:ascii="宋体" w:hAnsi="宋体" w:eastAsia="宋体" w:cs="宋体"/>
          <w:b/>
          <w:kern w:val="0"/>
          <w:szCs w:val="21"/>
        </w:rPr>
      </w:pPr>
      <w:r>
        <w:rPr>
          <w:rFonts w:hint="eastAsia" w:ascii="宋体" w:hAnsi="宋体" w:eastAsia="宋体" w:cs="宋体"/>
          <w:kern w:val="0"/>
          <w:szCs w:val="21"/>
        </w:rPr>
        <w:t xml:space="preserve"> 　</w:t>
      </w:r>
      <w:r>
        <w:rPr>
          <w:rFonts w:hint="eastAsia" w:ascii="宋体" w:hAnsi="宋体" w:eastAsia="宋体" w:cs="宋体"/>
          <w:b/>
          <w:kern w:val="0"/>
          <w:szCs w:val="21"/>
        </w:rPr>
        <w:t xml:space="preserve">5．发票开具： </w:t>
      </w:r>
    </w:p>
    <w:p w14:paraId="0E5C2BAE">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甲方付款后，乙方向甲方开具正式发票。如甲方要求提前开票，则甲方在收到乙方发票的一个月内付清款项。</w:t>
      </w:r>
    </w:p>
    <w:p w14:paraId="1ABE89AF">
      <w:pPr>
        <w:spacing w:line="360" w:lineRule="auto"/>
        <w:ind w:left="420"/>
        <w:rPr>
          <w:rFonts w:hint="eastAsia" w:ascii="宋体" w:hAnsi="宋体" w:eastAsia="宋体" w:cs="宋体"/>
          <w:szCs w:val="21"/>
        </w:rPr>
      </w:pPr>
      <w:r>
        <w:rPr>
          <w:rFonts w:hint="eastAsia" w:ascii="宋体" w:hAnsi="宋体" w:eastAsia="宋体" w:cs="宋体"/>
          <w:szCs w:val="21"/>
        </w:rPr>
        <w:t>甲方的开票信息为：</w:t>
      </w:r>
    </w:p>
    <w:p w14:paraId="398922FA">
      <w:pPr>
        <w:spacing w:line="360" w:lineRule="auto"/>
        <w:ind w:left="420"/>
        <w:jc w:val="left"/>
        <w:rPr>
          <w:rFonts w:hint="eastAsia" w:ascii="宋体" w:hAnsi="宋体" w:eastAsia="宋体" w:cs="宋体"/>
          <w:kern w:val="0"/>
          <w:szCs w:val="21"/>
          <w:u w:val="single"/>
        </w:rPr>
      </w:pPr>
      <w:r>
        <w:rPr>
          <w:rFonts w:hint="eastAsia" w:ascii="宋体" w:hAnsi="宋体" w:eastAsia="宋体" w:cs="宋体"/>
          <w:kern w:val="0"/>
          <w:szCs w:val="21"/>
        </w:rPr>
        <w:t>开户行：</w:t>
      </w:r>
      <w:r>
        <w:rPr>
          <w:rFonts w:hint="eastAsia" w:ascii="宋体" w:hAnsi="宋体" w:eastAsia="宋体" w:cs="宋体"/>
          <w:kern w:val="0"/>
          <w:szCs w:val="21"/>
          <w:u w:val="single"/>
        </w:rPr>
        <w:t xml:space="preserve">                  </w:t>
      </w:r>
    </w:p>
    <w:p w14:paraId="36C5EA78">
      <w:pPr>
        <w:spacing w:line="360" w:lineRule="auto"/>
        <w:ind w:left="420"/>
        <w:jc w:val="left"/>
        <w:rPr>
          <w:rFonts w:hint="eastAsia" w:ascii="宋体" w:hAnsi="宋体" w:eastAsia="宋体" w:cs="宋体"/>
          <w:kern w:val="0"/>
          <w:szCs w:val="21"/>
        </w:rPr>
      </w:pPr>
      <w:r>
        <w:rPr>
          <w:rFonts w:hint="eastAsia" w:ascii="宋体" w:hAnsi="宋体" w:eastAsia="宋体" w:cs="宋体"/>
          <w:kern w:val="0"/>
          <w:szCs w:val="21"/>
        </w:rPr>
        <w:t>开户名称：</w:t>
      </w:r>
      <w:r>
        <w:rPr>
          <w:rFonts w:hint="eastAsia" w:ascii="宋体" w:hAnsi="宋体" w:eastAsia="宋体" w:cs="宋体"/>
          <w:kern w:val="0"/>
          <w:szCs w:val="21"/>
          <w:u w:val="single"/>
        </w:rPr>
        <w:t xml:space="preserve">                 </w:t>
      </w:r>
    </w:p>
    <w:p w14:paraId="098C3426">
      <w:pPr>
        <w:spacing w:line="360" w:lineRule="auto"/>
        <w:ind w:left="420"/>
        <w:jc w:val="left"/>
        <w:rPr>
          <w:rFonts w:hint="eastAsia" w:ascii="宋体" w:hAnsi="宋体" w:eastAsia="宋体" w:cs="宋体"/>
          <w:kern w:val="0"/>
          <w:szCs w:val="21"/>
          <w:u w:val="single"/>
        </w:rPr>
      </w:pPr>
      <w:r>
        <w:rPr>
          <w:rFonts w:hint="eastAsia" w:ascii="宋体" w:hAnsi="宋体" w:eastAsia="宋体" w:cs="宋体"/>
          <w:kern w:val="0"/>
          <w:szCs w:val="21"/>
        </w:rPr>
        <w:t>账号：</w:t>
      </w:r>
      <w:r>
        <w:rPr>
          <w:rFonts w:hint="eastAsia" w:ascii="宋体" w:hAnsi="宋体" w:eastAsia="宋体" w:cs="宋体"/>
          <w:kern w:val="0"/>
          <w:szCs w:val="21"/>
          <w:u w:val="single"/>
        </w:rPr>
        <w:t xml:space="preserve">                    </w:t>
      </w:r>
    </w:p>
    <w:p w14:paraId="78E6D0B6">
      <w:pPr>
        <w:spacing w:line="360" w:lineRule="auto"/>
        <w:ind w:left="420"/>
        <w:jc w:val="left"/>
        <w:rPr>
          <w:rFonts w:hint="eastAsia" w:ascii="宋体" w:hAnsi="宋体" w:eastAsia="宋体" w:cs="宋体"/>
          <w:kern w:val="0"/>
          <w:szCs w:val="21"/>
          <w:u w:val="single"/>
        </w:rPr>
      </w:pPr>
      <w:r>
        <w:rPr>
          <w:rFonts w:hint="eastAsia" w:ascii="宋体" w:hAnsi="宋体" w:eastAsia="宋体" w:cs="宋体"/>
          <w:kern w:val="0"/>
          <w:szCs w:val="21"/>
        </w:rPr>
        <w:t>纳税人识别号：</w:t>
      </w:r>
      <w:r>
        <w:rPr>
          <w:rFonts w:hint="eastAsia" w:ascii="宋体" w:hAnsi="宋体" w:eastAsia="宋体" w:cs="宋体"/>
          <w:kern w:val="0"/>
          <w:szCs w:val="21"/>
          <w:u w:val="single"/>
        </w:rPr>
        <w:t xml:space="preserve">                   </w:t>
      </w:r>
    </w:p>
    <w:p w14:paraId="475CD381">
      <w:pPr>
        <w:spacing w:line="360" w:lineRule="auto"/>
        <w:ind w:firstLine="420" w:firstLineChars="200"/>
        <w:rPr>
          <w:rFonts w:hint="eastAsia" w:ascii="宋体" w:hAnsi="宋体" w:eastAsia="宋体" w:cs="宋体"/>
          <w:kern w:val="0"/>
          <w:szCs w:val="21"/>
          <w:u w:val="single"/>
        </w:rPr>
      </w:pPr>
      <w:r>
        <w:rPr>
          <w:rFonts w:hint="eastAsia" w:ascii="宋体" w:hAnsi="宋体" w:eastAsia="宋体" w:cs="宋体"/>
          <w:kern w:val="0"/>
          <w:szCs w:val="21"/>
        </w:rPr>
        <w:t>地址：</w:t>
      </w:r>
      <w:r>
        <w:rPr>
          <w:rFonts w:hint="eastAsia" w:ascii="宋体" w:hAnsi="宋体" w:eastAsia="宋体" w:cs="宋体"/>
          <w:kern w:val="0"/>
          <w:szCs w:val="21"/>
          <w:u w:val="single"/>
        </w:rPr>
        <w:t xml:space="preserve">                         </w:t>
      </w:r>
    </w:p>
    <w:p w14:paraId="41C4BB49">
      <w:pPr>
        <w:numPr>
          <w:ilvl w:val="0"/>
          <w:numId w:val="15"/>
        </w:numPr>
        <w:spacing w:line="360" w:lineRule="auto"/>
        <w:rPr>
          <w:rFonts w:hint="eastAsia" w:ascii="宋体" w:hAnsi="宋体" w:eastAsia="宋体" w:cs="宋体"/>
          <w:b/>
          <w:kern w:val="0"/>
          <w:szCs w:val="21"/>
        </w:rPr>
      </w:pPr>
      <w:r>
        <w:rPr>
          <w:rFonts w:hint="eastAsia" w:ascii="宋体" w:hAnsi="宋体" w:eastAsia="宋体" w:cs="宋体"/>
          <w:b/>
          <w:kern w:val="0"/>
          <w:szCs w:val="21"/>
        </w:rPr>
        <w:t>知识产权</w:t>
      </w:r>
    </w:p>
    <w:p w14:paraId="1BD18103">
      <w:pPr>
        <w:numPr>
          <w:ilvl w:val="0"/>
          <w:numId w:val="17"/>
        </w:num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“数据库产品”包括但不限于数据库产品的计算机软件、数据库产品中的文字作品、美术作品的全部知识产权包括但不限于著作权、专利权、商标权归乙方所有。</w:t>
      </w:r>
    </w:p>
    <w:p w14:paraId="3CBC05A5">
      <w:pPr>
        <w:numPr>
          <w:ilvl w:val="0"/>
          <w:numId w:val="17"/>
        </w:num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甲方仅享有“数据库产品”在本合同约定范围内的使用权。甲方不得将其拥有的使用权许可或转让给第三方以任何方式使用，亦不得将其提供给非与甲方有人事/劳动关系的员工使用。</w:t>
      </w:r>
    </w:p>
    <w:p w14:paraId="00B08635">
      <w:pPr>
        <w:spacing w:line="360" w:lineRule="auto"/>
        <w:rPr>
          <w:rFonts w:hint="eastAsia" w:ascii="宋体" w:hAnsi="宋体" w:eastAsia="宋体" w:cs="宋体"/>
          <w:kern w:val="0"/>
          <w:szCs w:val="21"/>
        </w:rPr>
      </w:pPr>
    </w:p>
    <w:p w14:paraId="6D458E03">
      <w:pPr>
        <w:numPr>
          <w:ilvl w:val="0"/>
          <w:numId w:val="15"/>
        </w:numPr>
        <w:spacing w:line="360" w:lineRule="auto"/>
        <w:rPr>
          <w:rFonts w:hint="eastAsia" w:ascii="宋体" w:hAnsi="宋体" w:eastAsia="宋体" w:cs="宋体"/>
          <w:b/>
          <w:kern w:val="0"/>
          <w:szCs w:val="21"/>
        </w:rPr>
      </w:pPr>
      <w:r>
        <w:rPr>
          <w:rFonts w:hint="eastAsia" w:ascii="宋体" w:hAnsi="宋体" w:eastAsia="宋体" w:cs="宋体"/>
          <w:b/>
          <w:kern w:val="0"/>
          <w:szCs w:val="21"/>
        </w:rPr>
        <w:t>保密责任</w:t>
      </w:r>
    </w:p>
    <w:p w14:paraId="4986DB6D">
      <w:pPr>
        <w:pStyle w:val="5"/>
        <w:spacing w:line="360" w:lineRule="auto"/>
        <w:ind w:firstLine="420"/>
        <w:rPr>
          <w:rFonts w:hint="eastAsia" w:ascii="宋体" w:hAnsi="宋体" w:eastAsia="宋体" w:cs="宋体"/>
          <w:sz w:val="21"/>
        </w:rPr>
      </w:pPr>
      <w:r>
        <w:rPr>
          <w:rFonts w:hint="eastAsia" w:ascii="宋体" w:hAnsi="宋体" w:eastAsia="宋体" w:cs="宋体"/>
          <w:sz w:val="21"/>
        </w:rPr>
        <w:t>1.任何一方均应对本合同的内容及其在履行本合同过程中所知悉的对方商业秘密包括但不限于技术信息、商业信息承担保密义务。非经对方事项书面同意，不得泄露给第三人，法律另有规定的除外。</w:t>
      </w:r>
    </w:p>
    <w:p w14:paraId="1D002868">
      <w:pPr>
        <w:pStyle w:val="5"/>
        <w:tabs>
          <w:tab w:val="left" w:pos="0"/>
        </w:tabs>
        <w:spacing w:line="360" w:lineRule="auto"/>
        <w:ind w:firstLine="420"/>
        <w:rPr>
          <w:rFonts w:hint="eastAsia" w:ascii="宋体" w:hAnsi="宋体" w:eastAsia="宋体" w:cs="宋体"/>
          <w:sz w:val="21"/>
        </w:rPr>
      </w:pPr>
      <w:r>
        <w:rPr>
          <w:rFonts w:hint="eastAsia" w:ascii="宋体" w:hAnsi="宋体" w:eastAsia="宋体" w:cs="宋体"/>
          <w:sz w:val="21"/>
        </w:rPr>
        <w:t>2.任何一方泄密导致合同对方遭受损失时，泄密方应向合同对方支付违约金</w:t>
      </w:r>
      <w:r>
        <w:rPr>
          <w:rFonts w:hint="eastAsia" w:ascii="宋体" w:hAnsi="宋体" w:eastAsia="宋体" w:cs="宋体"/>
          <w:sz w:val="21"/>
          <w:u w:val="single"/>
        </w:rPr>
        <w:t>一万</w:t>
      </w:r>
      <w:r>
        <w:rPr>
          <w:rFonts w:hint="eastAsia" w:ascii="宋体" w:hAnsi="宋体" w:eastAsia="宋体" w:cs="宋体"/>
          <w:sz w:val="21"/>
        </w:rPr>
        <w:t>元，违约金不足以赔偿其损失的，应按实际损失赔偿。</w:t>
      </w:r>
    </w:p>
    <w:p w14:paraId="0FD437A5">
      <w:pPr>
        <w:pStyle w:val="5"/>
        <w:tabs>
          <w:tab w:val="left" w:pos="0"/>
        </w:tabs>
        <w:spacing w:line="360" w:lineRule="auto"/>
        <w:ind w:firstLine="420"/>
        <w:rPr>
          <w:rFonts w:hint="eastAsia" w:ascii="宋体" w:hAnsi="宋体" w:eastAsia="宋体" w:cs="宋体"/>
          <w:sz w:val="21"/>
        </w:rPr>
      </w:pPr>
      <w:r>
        <w:rPr>
          <w:rFonts w:hint="eastAsia" w:ascii="宋体" w:hAnsi="宋体" w:eastAsia="宋体" w:cs="宋体"/>
          <w:sz w:val="21"/>
        </w:rPr>
        <w:t>3.本保密条款具有独立性，不受本合同的终止或解除影响。</w:t>
      </w:r>
    </w:p>
    <w:p w14:paraId="7AA18E26">
      <w:pPr>
        <w:pStyle w:val="5"/>
        <w:spacing w:line="360" w:lineRule="auto"/>
        <w:ind w:firstLine="0" w:firstLineChars="0"/>
        <w:rPr>
          <w:rFonts w:hint="eastAsia" w:ascii="宋体" w:hAnsi="宋体" w:eastAsia="宋体" w:cs="宋体"/>
          <w:sz w:val="21"/>
        </w:rPr>
      </w:pPr>
    </w:p>
    <w:p w14:paraId="5248E8F7">
      <w:pPr>
        <w:numPr>
          <w:ilvl w:val="0"/>
          <w:numId w:val="15"/>
        </w:numPr>
        <w:spacing w:line="360" w:lineRule="auto"/>
        <w:rPr>
          <w:rFonts w:hint="eastAsia" w:ascii="宋体" w:hAnsi="宋体" w:eastAsia="宋体" w:cs="宋体"/>
          <w:b/>
          <w:kern w:val="0"/>
          <w:szCs w:val="21"/>
        </w:rPr>
      </w:pPr>
      <w:r>
        <w:rPr>
          <w:rFonts w:hint="eastAsia" w:ascii="宋体" w:hAnsi="宋体" w:eastAsia="宋体" w:cs="宋体"/>
          <w:b/>
          <w:kern w:val="0"/>
          <w:szCs w:val="21"/>
        </w:rPr>
        <w:t>违约责任</w:t>
      </w:r>
    </w:p>
    <w:p w14:paraId="1AB72926">
      <w:pPr>
        <w:spacing w:line="360" w:lineRule="auto"/>
        <w:ind w:firstLine="422" w:firstLineChars="200"/>
        <w:rPr>
          <w:rFonts w:hint="eastAsia" w:ascii="宋体" w:hAnsi="宋体" w:eastAsia="宋体" w:cs="宋体"/>
          <w:b/>
          <w:kern w:val="0"/>
          <w:szCs w:val="21"/>
        </w:rPr>
      </w:pPr>
      <w:r>
        <w:rPr>
          <w:rFonts w:hint="eastAsia" w:ascii="宋体" w:hAnsi="宋体" w:eastAsia="宋体" w:cs="宋体"/>
          <w:b/>
          <w:kern w:val="0"/>
          <w:szCs w:val="21"/>
        </w:rPr>
        <w:t>1.乙方责任</w:t>
      </w:r>
    </w:p>
    <w:p w14:paraId="6363D6AE">
      <w:pPr>
        <w:spacing w:line="360" w:lineRule="auto"/>
        <w:ind w:firstLine="315" w:firstLineChars="150"/>
        <w:rPr>
          <w:rFonts w:hint="eastAsia" w:ascii="宋体" w:hAnsi="宋体" w:eastAsia="宋体" w:cs="宋体"/>
          <w:kern w:val="0"/>
          <w:szCs w:val="21"/>
        </w:rPr>
      </w:pPr>
      <w:r>
        <w:rPr>
          <w:rFonts w:hint="eastAsia" w:ascii="宋体" w:hAnsi="宋体" w:eastAsia="宋体" w:cs="宋体"/>
          <w:kern w:val="0"/>
          <w:szCs w:val="21"/>
        </w:rPr>
        <w:t>（1）乙方逾期向甲方开通“数据库产品”的，乙方应按甲方已付合同款的日0.5%向甲方支付违约金，但因不可抗力、甲方过错造成或双方达成协议的除外。</w:t>
      </w:r>
    </w:p>
    <w:p w14:paraId="4ADCA6C8">
      <w:pPr>
        <w:spacing w:line="360" w:lineRule="auto"/>
        <w:ind w:firstLine="315" w:firstLineChars="150"/>
        <w:rPr>
          <w:rFonts w:hint="eastAsia" w:ascii="宋体" w:hAnsi="宋体" w:eastAsia="宋体" w:cs="宋体"/>
          <w:kern w:val="0"/>
          <w:szCs w:val="21"/>
        </w:rPr>
      </w:pPr>
      <w:r>
        <w:rPr>
          <w:rFonts w:hint="eastAsia" w:ascii="宋体" w:hAnsi="宋体" w:eastAsia="宋体" w:cs="宋体"/>
          <w:kern w:val="0"/>
          <w:szCs w:val="21"/>
        </w:rPr>
        <w:t>（2）因乙方原因所造成的服务器中断、数据库产品质量问题导致甲方无法正常使用“数据库产品”的，乙方按中断或不能使用时长的两倍延长甲方的使用期限。</w:t>
      </w:r>
    </w:p>
    <w:p w14:paraId="41660D2A">
      <w:pPr>
        <w:spacing w:line="360" w:lineRule="auto"/>
        <w:ind w:firstLine="315" w:firstLineChars="150"/>
        <w:rPr>
          <w:rFonts w:hint="eastAsia" w:ascii="宋体" w:hAnsi="宋体" w:eastAsia="宋体" w:cs="宋体"/>
          <w:kern w:val="0"/>
          <w:szCs w:val="21"/>
        </w:rPr>
      </w:pPr>
      <w:r>
        <w:rPr>
          <w:rFonts w:hint="eastAsia" w:ascii="宋体" w:hAnsi="宋体" w:eastAsia="宋体" w:cs="宋体"/>
          <w:kern w:val="0"/>
          <w:szCs w:val="21"/>
        </w:rPr>
        <w:t>（3）除本合同另有约定外，乙方违反本合同的其他约定给甲方造成损失的，应向甲方承担赔偿责任。</w:t>
      </w:r>
    </w:p>
    <w:p w14:paraId="63BFA87C">
      <w:pPr>
        <w:spacing w:line="360" w:lineRule="auto"/>
        <w:ind w:left="420"/>
        <w:rPr>
          <w:rFonts w:hint="eastAsia" w:ascii="宋体" w:hAnsi="宋体" w:eastAsia="宋体" w:cs="宋体"/>
          <w:kern w:val="0"/>
          <w:szCs w:val="21"/>
        </w:rPr>
      </w:pPr>
      <w:r>
        <w:rPr>
          <w:rFonts w:hint="eastAsia" w:ascii="宋体" w:hAnsi="宋体" w:eastAsia="宋体" w:cs="宋体"/>
          <w:b/>
          <w:kern w:val="0"/>
          <w:szCs w:val="21"/>
        </w:rPr>
        <w:t>2.甲方责任</w:t>
      </w:r>
    </w:p>
    <w:p w14:paraId="717BBD75">
      <w:pPr>
        <w:spacing w:line="360" w:lineRule="auto"/>
        <w:ind w:firstLine="315" w:firstLineChars="150"/>
        <w:rPr>
          <w:rFonts w:hint="eastAsia" w:ascii="宋体" w:hAnsi="宋体" w:eastAsia="宋体" w:cs="宋体"/>
          <w:kern w:val="0"/>
          <w:szCs w:val="21"/>
        </w:rPr>
      </w:pPr>
      <w:r>
        <w:rPr>
          <w:rFonts w:hint="eastAsia" w:ascii="宋体" w:hAnsi="宋体" w:eastAsia="宋体" w:cs="宋体"/>
          <w:kern w:val="0"/>
          <w:szCs w:val="21"/>
        </w:rPr>
        <w:t>（1）</w:t>
      </w:r>
      <w:r>
        <w:rPr>
          <w:rFonts w:hint="eastAsia" w:ascii="宋体" w:hAnsi="宋体" w:eastAsia="宋体" w:cs="宋体"/>
        </w:rPr>
        <w:t>甲方逾期</w:t>
      </w:r>
      <w:r>
        <w:rPr>
          <w:rFonts w:hint="eastAsia" w:ascii="宋体" w:hAnsi="宋体" w:eastAsia="宋体" w:cs="宋体"/>
          <w:kern w:val="0"/>
          <w:szCs w:val="21"/>
        </w:rPr>
        <w:t>向乙方支付本合同约定的购买费用</w:t>
      </w:r>
      <w:r>
        <w:rPr>
          <w:rFonts w:hint="eastAsia" w:ascii="宋体" w:hAnsi="宋体" w:eastAsia="宋体" w:cs="宋体"/>
        </w:rPr>
        <w:t>的</w:t>
      </w:r>
      <w:r>
        <w:rPr>
          <w:rFonts w:hint="eastAsia" w:ascii="宋体" w:hAnsi="宋体" w:eastAsia="宋体" w:cs="宋体"/>
          <w:kern w:val="0"/>
          <w:szCs w:val="21"/>
        </w:rPr>
        <w:t>，甲方应按应付未付购买费用的日0.5%向乙方支付违约金，逾期超过15日的，乙方有权解除本合同</w:t>
      </w:r>
      <w:r>
        <w:rPr>
          <w:rFonts w:hint="eastAsia" w:ascii="宋体" w:hAnsi="宋体" w:eastAsia="宋体" w:cs="宋体"/>
        </w:rPr>
        <w:t>。</w:t>
      </w:r>
    </w:p>
    <w:p w14:paraId="2F2CDCAA">
      <w:pPr>
        <w:spacing w:line="360" w:lineRule="auto"/>
        <w:ind w:left="105" w:leftChars="50" w:firstLine="210" w:firstLineChars="100"/>
        <w:rPr>
          <w:rFonts w:hint="eastAsia" w:ascii="宋体" w:hAnsi="宋体" w:eastAsia="宋体" w:cs="宋体"/>
          <w:kern w:val="0"/>
          <w:szCs w:val="21"/>
        </w:rPr>
      </w:pPr>
      <w:r>
        <w:rPr>
          <w:rFonts w:hint="eastAsia" w:ascii="宋体" w:hAnsi="宋体" w:eastAsia="宋体" w:cs="宋体"/>
          <w:kern w:val="0"/>
          <w:szCs w:val="21"/>
        </w:rPr>
        <w:t>（2）甲方违反本合同第三条约定的，乙方有权解除本合同并不予退还甲方已支付的购买费用。如乙方实际损失超出不予退还的购买费用的，甲方还应当赔偿差额部分。本合同因此解除的，甲方不得再使用“数据库产品”。</w:t>
      </w:r>
    </w:p>
    <w:p w14:paraId="7949E635">
      <w:pPr>
        <w:spacing w:line="360" w:lineRule="auto"/>
        <w:ind w:left="105" w:leftChars="50" w:firstLine="210" w:firstLineChars="100"/>
        <w:rPr>
          <w:rFonts w:hint="eastAsia" w:ascii="宋体" w:hAnsi="宋体" w:eastAsia="宋体" w:cs="宋体"/>
        </w:rPr>
      </w:pPr>
      <w:r>
        <w:rPr>
          <w:rFonts w:hint="eastAsia" w:ascii="宋体" w:hAnsi="宋体" w:eastAsia="宋体" w:cs="宋体"/>
          <w:kern w:val="0"/>
          <w:szCs w:val="21"/>
        </w:rPr>
        <w:t>（3）除本合同另有约定外，甲方违反本合同的其他约定给乙方造成损失的，应向乙方承担赔偿责任。</w:t>
      </w:r>
    </w:p>
    <w:p w14:paraId="6496C746">
      <w:pPr>
        <w:numPr>
          <w:ilvl w:val="0"/>
          <w:numId w:val="15"/>
        </w:numPr>
        <w:spacing w:line="360" w:lineRule="auto"/>
        <w:rPr>
          <w:rFonts w:hint="eastAsia" w:ascii="宋体" w:hAnsi="宋体" w:eastAsia="宋体" w:cs="宋体"/>
          <w:b/>
          <w:kern w:val="0"/>
          <w:szCs w:val="21"/>
        </w:rPr>
      </w:pPr>
      <w:r>
        <w:rPr>
          <w:rFonts w:hint="eastAsia" w:ascii="宋体" w:hAnsi="宋体" w:eastAsia="宋体" w:cs="宋体"/>
          <w:b/>
          <w:kern w:val="0"/>
          <w:szCs w:val="21"/>
        </w:rPr>
        <w:t>不可抗力</w:t>
      </w:r>
    </w:p>
    <w:p w14:paraId="0E20105C">
      <w:pPr>
        <w:numPr>
          <w:ilvl w:val="0"/>
          <w:numId w:val="18"/>
        </w:num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是不能预见、不能避免并不能克服的客观情况，该客观情况妨碍、影响或延误任何一方根据本合同履行其全部或部分义务。该客观情况包括但不限于地震、台风、洪水、火灾或其他天灾、战争、骚乱、罢工、恶性传染病、电力中断、黑客攻击、法律或政策改变或任何其他类似事件。</w:t>
      </w:r>
    </w:p>
    <w:p w14:paraId="29C538EC">
      <w:pPr>
        <w:numPr>
          <w:ilvl w:val="0"/>
          <w:numId w:val="18"/>
        </w:numPr>
        <w:spacing w:line="360" w:lineRule="auto"/>
        <w:ind w:firstLine="420" w:firstLineChars="200"/>
        <w:rPr>
          <w:rFonts w:hint="eastAsia" w:ascii="宋体" w:hAnsi="宋体" w:eastAsia="宋体" w:cs="宋体"/>
        </w:rPr>
      </w:pPr>
      <w:r>
        <w:rPr>
          <w:rFonts w:hint="eastAsia" w:ascii="宋体" w:hAnsi="宋体" w:eastAsia="宋体" w:cs="宋体"/>
          <w:kern w:val="0"/>
          <w:szCs w:val="21"/>
        </w:rPr>
        <w:t>如发生不可抗力事件，遭受该事件的一方应在合理时间内用可能的最快捷的方式通知对方，并在十五日内提供证明文件说明该事件的细节和不能履行或部分不能履行或延迟履行本合同的原因，然后由双方协商是否延期履行本合同或终止本合同。因不可抗力原因未履行合同的，未履行一方对另一方不承担违约责任。</w:t>
      </w:r>
    </w:p>
    <w:p w14:paraId="7EF95839">
      <w:pPr>
        <w:numPr>
          <w:ilvl w:val="0"/>
          <w:numId w:val="15"/>
        </w:numPr>
        <w:spacing w:line="360" w:lineRule="auto"/>
        <w:rPr>
          <w:rFonts w:hint="eastAsia" w:ascii="宋体" w:hAnsi="宋体" w:eastAsia="宋体" w:cs="宋体"/>
          <w:b/>
          <w:kern w:val="0"/>
          <w:szCs w:val="21"/>
        </w:rPr>
      </w:pPr>
      <w:r>
        <w:rPr>
          <w:rFonts w:hint="eastAsia" w:ascii="宋体" w:hAnsi="宋体" w:eastAsia="宋体" w:cs="宋体"/>
          <w:b/>
          <w:kern w:val="0"/>
          <w:szCs w:val="21"/>
        </w:rPr>
        <w:t>争议解决</w:t>
      </w:r>
    </w:p>
    <w:p w14:paraId="684A40F1">
      <w:pPr>
        <w:numPr>
          <w:ilvl w:val="0"/>
          <w:numId w:val="19"/>
        </w:num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由本合同引起或与本合同有关的任何争议，双方均应通过友好协商解决。协商不成，任何一方均可向乙方住所地有管辖权的人民法院提起诉讼。</w:t>
      </w:r>
    </w:p>
    <w:p w14:paraId="075052F8">
      <w:pPr>
        <w:numPr>
          <w:ilvl w:val="0"/>
          <w:numId w:val="19"/>
        </w:numPr>
        <w:spacing w:line="360" w:lineRule="auto"/>
        <w:ind w:firstLine="420" w:firstLineChars="200"/>
        <w:rPr>
          <w:rFonts w:hint="eastAsia" w:ascii="宋体" w:hAnsi="宋体" w:eastAsia="宋体" w:cs="宋体"/>
        </w:rPr>
      </w:pPr>
      <w:r>
        <w:rPr>
          <w:rFonts w:hint="eastAsia" w:ascii="宋体" w:hAnsi="宋体" w:eastAsia="宋体" w:cs="宋体"/>
          <w:kern w:val="0"/>
          <w:szCs w:val="21"/>
        </w:rPr>
        <w:t>本合同任何条款由法院裁决为无效的，不影响本合同其他条款的效力。</w:t>
      </w:r>
    </w:p>
    <w:p w14:paraId="59EAAF20">
      <w:pPr>
        <w:numPr>
          <w:ilvl w:val="0"/>
          <w:numId w:val="15"/>
        </w:numPr>
        <w:spacing w:line="360" w:lineRule="auto"/>
        <w:rPr>
          <w:rFonts w:hint="eastAsia" w:ascii="宋体" w:hAnsi="宋体" w:eastAsia="宋体" w:cs="宋体"/>
          <w:b/>
          <w:kern w:val="0"/>
          <w:szCs w:val="21"/>
        </w:rPr>
      </w:pPr>
      <w:r>
        <w:rPr>
          <w:rFonts w:hint="eastAsia" w:ascii="宋体" w:hAnsi="宋体" w:eastAsia="宋体" w:cs="宋体"/>
          <w:b/>
          <w:kern w:val="0"/>
          <w:szCs w:val="21"/>
        </w:rPr>
        <w:t>其他</w:t>
      </w:r>
    </w:p>
    <w:p w14:paraId="6208B203">
      <w:pPr>
        <w:numPr>
          <w:ilvl w:val="0"/>
          <w:numId w:val="20"/>
        </w:num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甲乙双方应遵循职业道德，规范商业行为，自省自律；必须严格遵守国家有关法律法规以及廉洁从业的有关规定。任意一方如发现对方存在违规违纪违法行为，应坚决抵制并及时向纪检监察部门、司法机关或其他有关部门举报。</w:t>
      </w:r>
    </w:p>
    <w:p w14:paraId="01557C83">
      <w:pPr>
        <w:numPr>
          <w:ilvl w:val="0"/>
          <w:numId w:val="20"/>
        </w:num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本合同未尽事宜，或本合同变更事项，由双方协商并以书面方式加以确定。</w:t>
      </w:r>
    </w:p>
    <w:p w14:paraId="765C134A">
      <w:pPr>
        <w:numPr>
          <w:ilvl w:val="0"/>
          <w:numId w:val="20"/>
        </w:num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本合同一式五份，甲方执三份，乙方执两份，具有同等法律效力。</w:t>
      </w:r>
    </w:p>
    <w:p w14:paraId="60C84FAA">
      <w:pPr>
        <w:numPr>
          <w:ilvl w:val="0"/>
          <w:numId w:val="20"/>
        </w:numPr>
        <w:spacing w:line="360" w:lineRule="auto"/>
        <w:ind w:firstLine="420" w:firstLineChars="200"/>
        <w:rPr>
          <w:rFonts w:hint="eastAsia" w:ascii="宋体" w:hAnsi="宋体" w:eastAsia="宋体" w:cs="宋体"/>
        </w:rPr>
      </w:pPr>
      <w:r>
        <w:rPr>
          <w:rFonts w:hint="eastAsia" w:ascii="宋体" w:hAnsi="宋体" w:eastAsia="宋体" w:cs="宋体"/>
          <w:kern w:val="0"/>
          <w:szCs w:val="21"/>
        </w:rPr>
        <w:t>本合同自双方签字盖章后生效。</w:t>
      </w:r>
    </w:p>
    <w:p w14:paraId="392E3C5F">
      <w:pPr>
        <w:rPr>
          <w:rFonts w:hint="eastAsia" w:ascii="宋体" w:hAnsi="宋体" w:eastAsia="宋体" w:cs="宋体"/>
          <w:kern w:val="0"/>
          <w:szCs w:val="21"/>
        </w:rPr>
      </w:pPr>
    </w:p>
    <w:p w14:paraId="40EB40AF">
      <w:pPr>
        <w:rPr>
          <w:rFonts w:hint="eastAsia" w:ascii="宋体" w:hAnsi="宋体" w:eastAsia="宋体" w:cs="宋体"/>
          <w:kern w:val="0"/>
          <w:szCs w:val="21"/>
        </w:rPr>
      </w:pPr>
    </w:p>
    <w:tbl>
      <w:tblPr>
        <w:tblStyle w:val="14"/>
        <w:tblW w:w="9174"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4587"/>
        <w:gridCol w:w="4587"/>
      </w:tblGrid>
      <w:tr w14:paraId="4A65201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Ex>
        <w:tc>
          <w:tcPr>
            <w:tcW w:w="4587" w:type="dxa"/>
          </w:tcPr>
          <w:p w14:paraId="6C91769E">
            <w:pPr>
              <w:rPr>
                <w:rFonts w:hint="eastAsia" w:ascii="宋体" w:hAnsi="宋体" w:eastAsia="宋体" w:cs="宋体"/>
                <w:b/>
                <w:bCs/>
              </w:rPr>
            </w:pPr>
          </w:p>
          <w:p w14:paraId="610BB788">
            <w:pPr>
              <w:rPr>
                <w:rFonts w:hint="eastAsia" w:ascii="宋体" w:hAnsi="宋体" w:eastAsia="宋体" w:cs="宋体"/>
                <w:b/>
                <w:bCs/>
              </w:rPr>
            </w:pPr>
            <w:r>
              <w:rPr>
                <w:rFonts w:hint="eastAsia" w:ascii="宋体" w:hAnsi="宋体" w:eastAsia="宋体" w:cs="宋体"/>
                <w:b/>
                <w:bCs/>
              </w:rPr>
              <w:t xml:space="preserve">甲    方： </w:t>
            </w:r>
          </w:p>
          <w:p w14:paraId="46F4585F">
            <w:pPr>
              <w:rPr>
                <w:rFonts w:hint="eastAsia" w:ascii="宋体" w:hAnsi="宋体" w:eastAsia="宋体" w:cs="宋体"/>
                <w:b/>
                <w:bCs/>
              </w:rPr>
            </w:pPr>
          </w:p>
        </w:tc>
        <w:tc>
          <w:tcPr>
            <w:tcW w:w="4587" w:type="dxa"/>
          </w:tcPr>
          <w:p w14:paraId="77EFC7E4">
            <w:pPr>
              <w:rPr>
                <w:rFonts w:hint="eastAsia" w:ascii="宋体" w:hAnsi="宋体" w:eastAsia="宋体" w:cs="宋体"/>
                <w:b/>
                <w:bCs/>
                <w:kern w:val="0"/>
                <w:szCs w:val="21"/>
              </w:rPr>
            </w:pPr>
            <w:r>
              <w:rPr>
                <w:rFonts w:hint="eastAsia" w:ascii="宋体" w:hAnsi="宋体" w:eastAsia="宋体" w:cs="宋体"/>
                <w:b/>
                <w:bCs/>
              </w:rPr>
              <w:br w:type="textWrapping"/>
            </w:r>
            <w:r>
              <w:rPr>
                <w:rFonts w:hint="eastAsia" w:ascii="宋体" w:hAnsi="宋体" w:eastAsia="宋体" w:cs="宋体"/>
                <w:b/>
                <w:bCs/>
              </w:rPr>
              <w:t>乙    方：</w:t>
            </w:r>
            <w:r>
              <w:rPr>
                <w:rFonts w:hint="eastAsia" w:ascii="宋体" w:hAnsi="宋体" w:eastAsia="宋体" w:cs="宋体"/>
                <w:b/>
                <w:bCs/>
                <w:kern w:val="0"/>
                <w:szCs w:val="21"/>
              </w:rPr>
              <w:t xml:space="preserve"> </w:t>
            </w:r>
          </w:p>
          <w:p w14:paraId="09A9A2D9">
            <w:pPr>
              <w:rPr>
                <w:rFonts w:hint="eastAsia" w:ascii="宋体" w:hAnsi="宋体" w:eastAsia="宋体" w:cs="宋体"/>
                <w:b/>
                <w:bCs/>
                <w:kern w:val="0"/>
                <w:szCs w:val="21"/>
              </w:rPr>
            </w:pPr>
          </w:p>
        </w:tc>
      </w:tr>
      <w:tr w14:paraId="6993E85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c>
          <w:tcPr>
            <w:tcW w:w="4587" w:type="dxa"/>
          </w:tcPr>
          <w:p w14:paraId="142065BC">
            <w:pPr>
              <w:rPr>
                <w:rFonts w:hint="eastAsia" w:ascii="宋体" w:hAnsi="宋体" w:eastAsia="宋体" w:cs="宋体"/>
                <w:b/>
                <w:bCs/>
                <w:u w:val="single"/>
              </w:rPr>
            </w:pPr>
            <w:r>
              <w:rPr>
                <w:rFonts w:hint="eastAsia" w:ascii="宋体" w:hAnsi="宋体" w:eastAsia="宋体" w:cs="宋体"/>
                <w:b/>
                <w:kern w:val="0"/>
                <w:szCs w:val="21"/>
              </w:rPr>
              <w:t>授权代表：</w:t>
            </w:r>
            <w:r>
              <w:rPr>
                <w:rFonts w:hint="eastAsia" w:ascii="宋体" w:hAnsi="宋体" w:eastAsia="宋体" w:cs="宋体"/>
                <w:b/>
                <w:bCs/>
              </w:rPr>
              <w:t>（签字）</w:t>
            </w:r>
            <w:r>
              <w:rPr>
                <w:rFonts w:hint="eastAsia" w:ascii="宋体" w:hAnsi="宋体" w:eastAsia="宋体" w:cs="宋体"/>
                <w:b/>
                <w:bCs/>
                <w:u w:val="single"/>
              </w:rPr>
              <w:t xml:space="preserve">                     </w:t>
            </w:r>
          </w:p>
          <w:p w14:paraId="3DB530D9">
            <w:pPr>
              <w:rPr>
                <w:rFonts w:hint="eastAsia" w:ascii="宋体" w:hAnsi="宋体" w:eastAsia="宋体" w:cs="宋体"/>
                <w:b/>
                <w:bCs/>
                <w:u w:val="single"/>
              </w:rPr>
            </w:pPr>
          </w:p>
        </w:tc>
        <w:tc>
          <w:tcPr>
            <w:tcW w:w="4587" w:type="dxa"/>
          </w:tcPr>
          <w:p w14:paraId="0C717E1F">
            <w:pPr>
              <w:rPr>
                <w:rFonts w:hint="eastAsia" w:ascii="宋体" w:hAnsi="宋体" w:eastAsia="宋体" w:cs="宋体"/>
                <w:b/>
                <w:bCs/>
                <w:u w:val="single"/>
              </w:rPr>
            </w:pPr>
            <w:r>
              <w:rPr>
                <w:rFonts w:hint="eastAsia" w:ascii="宋体" w:hAnsi="宋体" w:eastAsia="宋体" w:cs="宋体"/>
                <w:b/>
                <w:kern w:val="0"/>
                <w:szCs w:val="21"/>
              </w:rPr>
              <w:t>授权代表</w:t>
            </w:r>
            <w:r>
              <w:rPr>
                <w:rFonts w:hint="eastAsia" w:ascii="宋体" w:hAnsi="宋体" w:eastAsia="宋体" w:cs="宋体"/>
                <w:b/>
                <w:bCs/>
              </w:rPr>
              <w:t>：（签字）</w:t>
            </w:r>
            <w:r>
              <w:rPr>
                <w:rFonts w:hint="eastAsia" w:ascii="宋体" w:hAnsi="宋体" w:eastAsia="宋体" w:cs="宋体"/>
                <w:b/>
                <w:bCs/>
                <w:u w:val="single"/>
              </w:rPr>
              <w:t xml:space="preserve">                   </w:t>
            </w:r>
          </w:p>
          <w:p w14:paraId="50471D7B">
            <w:pPr>
              <w:rPr>
                <w:rFonts w:hint="eastAsia" w:ascii="宋体" w:hAnsi="宋体" w:eastAsia="宋体" w:cs="宋体"/>
                <w:b/>
                <w:bCs/>
                <w:u w:val="single"/>
              </w:rPr>
            </w:pPr>
          </w:p>
        </w:tc>
      </w:tr>
      <w:tr w14:paraId="56D8151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c>
          <w:tcPr>
            <w:tcW w:w="4587" w:type="dxa"/>
          </w:tcPr>
          <w:p w14:paraId="6C469462">
            <w:pPr>
              <w:rPr>
                <w:rFonts w:hint="eastAsia" w:ascii="宋体" w:hAnsi="宋体" w:eastAsia="宋体" w:cs="宋体"/>
                <w:b/>
                <w:bCs/>
                <w:u w:val="single"/>
              </w:rPr>
            </w:pPr>
            <w:r>
              <w:rPr>
                <w:rFonts w:hint="eastAsia" w:ascii="宋体" w:hAnsi="宋体" w:eastAsia="宋体" w:cs="宋体"/>
                <w:b/>
                <w:kern w:val="0"/>
                <w:szCs w:val="21"/>
              </w:rPr>
              <w:t>日    期</w:t>
            </w:r>
            <w:r>
              <w:rPr>
                <w:rFonts w:hint="eastAsia" w:ascii="宋体" w:hAnsi="宋体" w:eastAsia="宋体" w:cs="宋体"/>
                <w:b/>
                <w:bCs/>
              </w:rPr>
              <w:t>：</w:t>
            </w:r>
            <w:r>
              <w:rPr>
                <w:rFonts w:hint="eastAsia" w:ascii="宋体" w:hAnsi="宋体" w:eastAsia="宋体" w:cs="宋体"/>
                <w:b/>
                <w:bCs/>
                <w:u w:val="single"/>
              </w:rPr>
              <w:t xml:space="preserve">                             </w:t>
            </w:r>
          </w:p>
        </w:tc>
        <w:tc>
          <w:tcPr>
            <w:tcW w:w="4587" w:type="dxa"/>
          </w:tcPr>
          <w:p w14:paraId="629A7584">
            <w:pPr>
              <w:rPr>
                <w:rFonts w:hint="eastAsia" w:ascii="宋体" w:hAnsi="宋体" w:eastAsia="宋体" w:cs="宋体"/>
                <w:b/>
                <w:bCs/>
                <w:u w:val="single"/>
              </w:rPr>
            </w:pPr>
            <w:r>
              <w:rPr>
                <w:rFonts w:hint="eastAsia" w:ascii="宋体" w:hAnsi="宋体" w:eastAsia="宋体" w:cs="宋体"/>
                <w:b/>
                <w:kern w:val="0"/>
                <w:szCs w:val="21"/>
              </w:rPr>
              <w:t>日    期：</w:t>
            </w:r>
            <w:r>
              <w:rPr>
                <w:rFonts w:hint="eastAsia" w:ascii="宋体" w:hAnsi="宋体" w:eastAsia="宋体" w:cs="宋体"/>
                <w:b/>
                <w:bCs/>
                <w:u w:val="single"/>
              </w:rPr>
              <w:t xml:space="preserve">                          </w:t>
            </w:r>
          </w:p>
        </w:tc>
      </w:tr>
    </w:tbl>
    <w:p w14:paraId="40BF9A47">
      <w:pPr>
        <w:snapToGrid w:val="0"/>
        <w:rPr>
          <w:rFonts w:hint="eastAsia" w:ascii="宋体" w:hAnsi="宋体" w:eastAsia="宋体" w:cs="宋体"/>
          <w:vanish/>
        </w:rPr>
      </w:pPr>
    </w:p>
    <w:p w14:paraId="39300001">
      <w:pPr>
        <w:adjustRightInd w:val="0"/>
        <w:snapToGrid w:val="0"/>
        <w:spacing w:line="780" w:lineRule="auto"/>
        <w:outlineLvl w:val="9"/>
        <w:rPr>
          <w:rFonts w:hint="eastAsia" w:ascii="宋体" w:hAnsi="宋体" w:eastAsia="宋体" w:cs="宋体"/>
          <w:kern w:val="0"/>
          <w:sz w:val="24"/>
          <w:lang w:val="en-US" w:eastAsia="zh-CN"/>
        </w:rPr>
      </w:pPr>
    </w:p>
    <w:p w14:paraId="55717E8A">
      <w:pP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br w:type="page"/>
      </w:r>
    </w:p>
    <w:p w14:paraId="7167BF98">
      <w:pPr>
        <w:spacing w:after="211" w:line="360" w:lineRule="auto"/>
        <w:jc w:val="both"/>
        <w:outlineLvl w:val="2"/>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采购包6：</w:t>
      </w:r>
    </w:p>
    <w:p w14:paraId="4BA23AA0">
      <w:pPr>
        <w:spacing w:after="211"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百度文库（高校版）服务合同</w:t>
      </w:r>
    </w:p>
    <w:p w14:paraId="11ADD346">
      <w:pPr>
        <w:spacing w:after="211" w:line="360" w:lineRule="auto"/>
        <w:rPr>
          <w:rFonts w:hint="eastAsia" w:ascii="宋体" w:hAnsi="宋体" w:eastAsia="宋体" w:cs="宋体"/>
          <w:sz w:val="24"/>
          <w:szCs w:val="24"/>
        </w:rPr>
      </w:pPr>
    </w:p>
    <w:p w14:paraId="4EACABA1">
      <w:pPr>
        <w:spacing w:after="211" w:line="360" w:lineRule="auto"/>
        <w:rPr>
          <w:rFonts w:hint="eastAsia" w:ascii="宋体" w:hAnsi="宋体" w:eastAsia="宋体" w:cs="宋体"/>
          <w:bCs/>
          <w:sz w:val="24"/>
          <w:szCs w:val="24"/>
        </w:rPr>
      </w:pPr>
      <w:r>
        <w:rPr>
          <w:rFonts w:hint="eastAsia" w:ascii="宋体" w:hAnsi="宋体" w:eastAsia="宋体" w:cs="宋体"/>
          <w:sz w:val="24"/>
          <w:szCs w:val="24"/>
        </w:rPr>
        <w:t>甲方：</w:t>
      </w:r>
      <w:r>
        <w:rPr>
          <w:rFonts w:hint="eastAsia" w:ascii="宋体" w:hAnsi="宋体" w:eastAsia="宋体" w:cs="宋体"/>
          <w:sz w:val="24"/>
          <w:szCs w:val="24"/>
          <w:u w:val="single"/>
        </w:rPr>
        <w:t xml:space="preserve">              </w:t>
      </w:r>
    </w:p>
    <w:p w14:paraId="212325CD">
      <w:pPr>
        <w:spacing w:after="211" w:line="360" w:lineRule="auto"/>
        <w:rPr>
          <w:rFonts w:hint="eastAsia" w:ascii="宋体" w:hAnsi="宋体" w:eastAsia="宋体" w:cs="宋体"/>
          <w:sz w:val="24"/>
          <w:szCs w:val="24"/>
        </w:rPr>
      </w:pPr>
      <w:r>
        <w:rPr>
          <w:rFonts w:hint="eastAsia" w:ascii="宋体" w:hAnsi="宋体" w:eastAsia="宋体" w:cs="宋体"/>
          <w:bCs/>
          <w:sz w:val="24"/>
          <w:szCs w:val="24"/>
        </w:rPr>
        <w:t>乙方：</w:t>
      </w:r>
      <w:r>
        <w:rPr>
          <w:rFonts w:hint="eastAsia" w:ascii="宋体" w:hAnsi="宋体" w:eastAsia="宋体" w:cs="宋体"/>
          <w:bCs/>
          <w:sz w:val="24"/>
          <w:szCs w:val="24"/>
          <w:u w:val="single"/>
        </w:rPr>
        <w:t xml:space="preserve">              </w:t>
      </w:r>
    </w:p>
    <w:p w14:paraId="7108858D">
      <w:pPr>
        <w:widowControl/>
        <w:spacing w:after="211"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根据《中华人民共和国政府采购法》、《中华人民共和国民法典》，甲乙双方经友好协商，签订本合同，本项目的采购文件，谈判文件，谈判记录及承诺书等相关资料均为本合同的有效组成部分，与本合同具有同等法律效力。</w:t>
      </w:r>
    </w:p>
    <w:p w14:paraId="6D79AFF4">
      <w:pPr>
        <w:tabs>
          <w:tab w:val="left" w:pos="0"/>
        </w:tabs>
        <w:spacing w:after="211"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甲乙双方就乙方在其运营的网站百度文库资源库</w:t>
      </w:r>
    </w:p>
    <w:p w14:paraId="0352D2BB">
      <w:pPr>
        <w:tabs>
          <w:tab w:val="left" w:pos="0"/>
        </w:tabs>
        <w:spacing w:after="211"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链接地址：（https://eduai.baidu.com/）</w:t>
      </w:r>
    </w:p>
    <w:p w14:paraId="7E3991C2">
      <w:pPr>
        <w:spacing w:after="211" w:line="500" w:lineRule="exact"/>
        <w:ind w:firstLine="480" w:firstLineChars="200"/>
        <w:rPr>
          <w:rFonts w:hint="eastAsia" w:ascii="宋体" w:hAnsi="宋体" w:eastAsia="宋体" w:cs="宋体"/>
          <w:sz w:val="24"/>
          <w:szCs w:val="24"/>
        </w:rPr>
      </w:pPr>
      <w:r>
        <w:rPr>
          <w:rStyle w:val="18"/>
          <w:rFonts w:hint="eastAsia" w:ascii="宋体" w:hAnsi="宋体" w:eastAsia="宋体" w:cs="宋体"/>
          <w:sz w:val="24"/>
          <w:szCs w:val="24"/>
        </w:rPr>
        <w:t>向甲方指定的学校提供百度文库学校会员服务事宜</w:t>
      </w:r>
      <w:r>
        <w:rPr>
          <w:rFonts w:hint="eastAsia" w:ascii="宋体" w:hAnsi="宋体" w:eastAsia="宋体" w:cs="宋体"/>
          <w:sz w:val="24"/>
          <w:szCs w:val="24"/>
        </w:rPr>
        <w:t>达成本协议。</w:t>
      </w:r>
    </w:p>
    <w:p w14:paraId="217D6A38">
      <w:pPr>
        <w:spacing w:after="211" w:line="500" w:lineRule="exact"/>
        <w:rPr>
          <w:rFonts w:hint="eastAsia" w:ascii="宋体" w:hAnsi="宋体" w:eastAsia="宋体" w:cs="宋体"/>
          <w:bCs/>
          <w:sz w:val="24"/>
          <w:szCs w:val="24"/>
        </w:rPr>
      </w:pPr>
      <w:r>
        <w:rPr>
          <w:rFonts w:hint="eastAsia" w:ascii="宋体" w:hAnsi="宋体" w:eastAsia="宋体" w:cs="宋体"/>
          <w:bCs/>
          <w:sz w:val="24"/>
          <w:szCs w:val="24"/>
        </w:rPr>
        <w:t>一、合作内容</w:t>
      </w:r>
    </w:p>
    <w:p w14:paraId="743AB7FA">
      <w:pPr>
        <w:spacing w:after="211" w:line="500" w:lineRule="exact"/>
        <w:rPr>
          <w:rFonts w:hint="eastAsia" w:ascii="宋体" w:hAnsi="宋体" w:eastAsia="宋体" w:cs="宋体"/>
          <w:bCs/>
          <w:sz w:val="24"/>
          <w:szCs w:val="24"/>
        </w:rPr>
      </w:pPr>
      <w:r>
        <w:rPr>
          <w:rFonts w:hint="eastAsia" w:ascii="宋体" w:hAnsi="宋体" w:eastAsia="宋体" w:cs="宋体"/>
          <w:bCs/>
          <w:sz w:val="24"/>
          <w:szCs w:val="24"/>
        </w:rPr>
        <w:t>乙方向</w:t>
      </w:r>
      <w:r>
        <w:rPr>
          <w:rFonts w:hint="eastAsia" w:ascii="宋体" w:hAnsi="宋体" w:eastAsia="宋体" w:cs="宋体"/>
          <w:sz w:val="24"/>
          <w:szCs w:val="24"/>
          <w:u w:val="single"/>
        </w:rPr>
        <w:t xml:space="preserve"> 甲方</w:t>
      </w:r>
      <w:r>
        <w:rPr>
          <w:rFonts w:hint="eastAsia" w:ascii="宋体" w:hAnsi="宋体" w:eastAsia="宋体" w:cs="宋体"/>
          <w:bCs/>
          <w:sz w:val="24"/>
          <w:szCs w:val="24"/>
        </w:rPr>
        <w:t>提供百度文库资源应用技术服务。甲方按服务标准向乙方支付年度学校会员技术服务费。</w:t>
      </w:r>
    </w:p>
    <w:p w14:paraId="0D2214C0">
      <w:pPr>
        <w:spacing w:after="211" w:line="500" w:lineRule="exact"/>
        <w:rPr>
          <w:rFonts w:hint="eastAsia" w:ascii="宋体" w:hAnsi="宋体" w:eastAsia="宋体" w:cs="宋体"/>
          <w:bCs/>
          <w:sz w:val="24"/>
          <w:szCs w:val="24"/>
        </w:rPr>
      </w:pPr>
      <w:r>
        <w:rPr>
          <w:rFonts w:hint="eastAsia" w:ascii="宋体" w:hAnsi="宋体" w:eastAsia="宋体" w:cs="宋体"/>
          <w:bCs/>
          <w:sz w:val="24"/>
          <w:szCs w:val="24"/>
        </w:rPr>
        <w:t>二、服务内容</w:t>
      </w:r>
    </w:p>
    <w:p w14:paraId="1506C6C6">
      <w:pPr>
        <w:spacing w:after="211" w:line="500" w:lineRule="exact"/>
        <w:ind w:left="1440" w:hanging="1440" w:hangingChars="600"/>
        <w:rPr>
          <w:rFonts w:hint="eastAsia" w:ascii="宋体" w:hAnsi="宋体" w:eastAsia="宋体" w:cs="宋体"/>
          <w:sz w:val="24"/>
          <w:szCs w:val="24"/>
        </w:rPr>
      </w:pPr>
      <w:r>
        <w:rPr>
          <w:rFonts w:hint="eastAsia" w:ascii="宋体" w:hAnsi="宋体" w:eastAsia="宋体" w:cs="宋体"/>
          <w:sz w:val="24"/>
          <w:szCs w:val="24"/>
        </w:rPr>
        <w:t>1.应用方式：在指定的学校IP范围内注册绑定用户之后，登录百度文库网址即可体验百度文库技术服务内容。</w:t>
      </w:r>
    </w:p>
    <w:p w14:paraId="00B30CCC">
      <w:pPr>
        <w:spacing w:after="211" w:line="500" w:lineRule="exact"/>
        <w:rPr>
          <w:rFonts w:hint="eastAsia" w:ascii="宋体" w:hAnsi="宋体" w:eastAsia="宋体" w:cs="宋体"/>
          <w:sz w:val="24"/>
          <w:szCs w:val="24"/>
        </w:rPr>
      </w:pPr>
      <w:r>
        <w:rPr>
          <w:rFonts w:hint="eastAsia" w:ascii="宋体" w:hAnsi="宋体" w:eastAsia="宋体" w:cs="宋体"/>
          <w:sz w:val="24"/>
          <w:szCs w:val="24"/>
        </w:rPr>
        <w:t>2.服务信息</w:t>
      </w:r>
    </w:p>
    <w:tbl>
      <w:tblPr>
        <w:tblStyle w:val="14"/>
        <w:tblW w:w="10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4"/>
        <w:gridCol w:w="1594"/>
        <w:gridCol w:w="4950"/>
      </w:tblGrid>
      <w:tr w14:paraId="1CD8A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3964" w:type="dxa"/>
            <w:tcBorders>
              <w:top w:val="single" w:color="auto" w:sz="4" w:space="0"/>
              <w:left w:val="single" w:color="auto" w:sz="4" w:space="0"/>
              <w:bottom w:val="single" w:color="auto" w:sz="4" w:space="0"/>
              <w:right w:val="single" w:color="auto" w:sz="4" w:space="0"/>
            </w:tcBorders>
          </w:tcPr>
          <w:p w14:paraId="298EC187">
            <w:pPr>
              <w:spacing w:after="211" w:line="500" w:lineRule="exact"/>
              <w:ind w:firstLine="1200" w:firstLineChars="500"/>
              <w:jc w:val="left"/>
              <w:rPr>
                <w:rFonts w:hint="eastAsia" w:ascii="宋体" w:hAnsi="宋体" w:eastAsia="宋体" w:cs="宋体"/>
                <w:sz w:val="24"/>
                <w:szCs w:val="24"/>
              </w:rPr>
            </w:pPr>
            <w:r>
              <w:rPr>
                <w:rFonts w:hint="eastAsia" w:ascii="宋体" w:hAnsi="宋体" w:eastAsia="宋体" w:cs="宋体"/>
                <w:sz w:val="24"/>
                <w:szCs w:val="24"/>
              </w:rPr>
              <w:t>学校名称</w:t>
            </w:r>
          </w:p>
        </w:tc>
        <w:tc>
          <w:tcPr>
            <w:tcW w:w="1594" w:type="dxa"/>
            <w:tcBorders>
              <w:top w:val="single" w:color="auto" w:sz="4" w:space="0"/>
              <w:left w:val="single" w:color="auto" w:sz="4" w:space="0"/>
              <w:bottom w:val="single" w:color="auto" w:sz="4" w:space="0"/>
              <w:right w:val="single" w:color="auto" w:sz="4" w:space="0"/>
            </w:tcBorders>
          </w:tcPr>
          <w:p w14:paraId="33BF3800">
            <w:pPr>
              <w:spacing w:after="211" w:line="500" w:lineRule="exact"/>
              <w:jc w:val="left"/>
              <w:rPr>
                <w:rFonts w:hint="eastAsia" w:ascii="宋体" w:hAnsi="宋体" w:eastAsia="宋体" w:cs="宋体"/>
                <w:sz w:val="24"/>
                <w:szCs w:val="24"/>
              </w:rPr>
            </w:pPr>
            <w:r>
              <w:rPr>
                <w:rFonts w:hint="eastAsia" w:ascii="宋体" w:hAnsi="宋体" w:eastAsia="宋体" w:cs="宋体"/>
                <w:sz w:val="24"/>
                <w:szCs w:val="24"/>
              </w:rPr>
              <w:t>学校IP范围</w:t>
            </w:r>
          </w:p>
        </w:tc>
        <w:tc>
          <w:tcPr>
            <w:tcW w:w="4950" w:type="dxa"/>
            <w:tcBorders>
              <w:top w:val="single" w:color="auto" w:sz="4" w:space="0"/>
              <w:left w:val="single" w:color="auto" w:sz="4" w:space="0"/>
              <w:bottom w:val="single" w:color="auto" w:sz="4" w:space="0"/>
              <w:right w:val="single" w:color="auto" w:sz="4" w:space="0"/>
            </w:tcBorders>
          </w:tcPr>
          <w:p w14:paraId="75E5C382">
            <w:pPr>
              <w:spacing w:after="211" w:line="500" w:lineRule="exact"/>
              <w:ind w:firstLine="1440" w:firstLineChars="600"/>
              <w:jc w:val="left"/>
              <w:rPr>
                <w:rFonts w:hint="eastAsia" w:ascii="宋体" w:hAnsi="宋体" w:eastAsia="宋体" w:cs="宋体"/>
                <w:sz w:val="24"/>
                <w:szCs w:val="24"/>
              </w:rPr>
            </w:pPr>
            <w:r>
              <w:rPr>
                <w:rFonts w:hint="eastAsia" w:ascii="宋体" w:hAnsi="宋体" w:eastAsia="宋体" w:cs="宋体"/>
                <w:sz w:val="24"/>
                <w:szCs w:val="24"/>
              </w:rPr>
              <w:t>服务起止时间</w:t>
            </w:r>
          </w:p>
        </w:tc>
      </w:tr>
      <w:tr w14:paraId="2B99D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1" w:hRule="atLeast"/>
          <w:jc w:val="center"/>
        </w:trPr>
        <w:tc>
          <w:tcPr>
            <w:tcW w:w="3964" w:type="dxa"/>
            <w:tcBorders>
              <w:top w:val="single" w:color="auto" w:sz="4" w:space="0"/>
              <w:left w:val="single" w:color="auto" w:sz="4" w:space="0"/>
              <w:bottom w:val="single" w:color="auto" w:sz="4" w:space="0"/>
              <w:right w:val="single" w:color="auto" w:sz="4" w:space="0"/>
            </w:tcBorders>
            <w:vAlign w:val="center"/>
          </w:tcPr>
          <w:p w14:paraId="6E9634A4">
            <w:pPr>
              <w:widowControl/>
              <w:spacing w:after="211" w:line="500" w:lineRule="exact"/>
              <w:jc w:val="left"/>
              <w:rPr>
                <w:rFonts w:hint="eastAsia" w:ascii="宋体" w:hAnsi="宋体" w:eastAsia="宋体" w:cs="宋体"/>
                <w:kern w:val="0"/>
                <w:sz w:val="24"/>
                <w:szCs w:val="24"/>
              </w:rPr>
            </w:pPr>
          </w:p>
        </w:tc>
        <w:tc>
          <w:tcPr>
            <w:tcW w:w="1594" w:type="dxa"/>
            <w:tcBorders>
              <w:top w:val="single" w:color="auto" w:sz="4" w:space="0"/>
              <w:left w:val="single" w:color="auto" w:sz="4" w:space="0"/>
              <w:bottom w:val="single" w:color="auto" w:sz="4" w:space="0"/>
              <w:right w:val="single" w:color="auto" w:sz="4" w:space="0"/>
            </w:tcBorders>
            <w:vAlign w:val="center"/>
          </w:tcPr>
          <w:p w14:paraId="46435CC4">
            <w:pPr>
              <w:spacing w:after="211" w:line="500" w:lineRule="exact"/>
              <w:jc w:val="center"/>
              <w:rPr>
                <w:rFonts w:hint="eastAsia" w:ascii="宋体" w:hAnsi="宋体" w:eastAsia="宋体" w:cs="宋体"/>
                <w:sz w:val="24"/>
                <w:szCs w:val="24"/>
              </w:rPr>
            </w:pPr>
            <w:r>
              <w:rPr>
                <w:rFonts w:hint="eastAsia" w:ascii="宋体" w:hAnsi="宋体" w:eastAsia="宋体" w:cs="宋体"/>
                <w:sz w:val="24"/>
                <w:szCs w:val="24"/>
              </w:rPr>
              <w:t>学校提供</w:t>
            </w:r>
          </w:p>
        </w:tc>
        <w:tc>
          <w:tcPr>
            <w:tcW w:w="4950" w:type="dxa"/>
            <w:tcBorders>
              <w:top w:val="single" w:color="auto" w:sz="4" w:space="0"/>
              <w:left w:val="single" w:color="auto" w:sz="4" w:space="0"/>
              <w:bottom w:val="single" w:color="auto" w:sz="4" w:space="0"/>
              <w:right w:val="single" w:color="auto" w:sz="4" w:space="0"/>
            </w:tcBorders>
            <w:vAlign w:val="center"/>
          </w:tcPr>
          <w:p w14:paraId="579E7D5F">
            <w:pPr>
              <w:spacing w:after="211" w:line="500" w:lineRule="exact"/>
              <w:jc w:val="left"/>
              <w:rPr>
                <w:rFonts w:hint="eastAsia" w:ascii="宋体" w:hAnsi="宋体" w:eastAsia="宋体" w:cs="宋体"/>
                <w:color w:val="FF0000"/>
                <w:sz w:val="24"/>
                <w:szCs w:val="24"/>
              </w:rPr>
            </w:pPr>
            <w:r>
              <w:rPr>
                <w:rFonts w:hint="eastAsia" w:ascii="宋体" w:hAnsi="宋体" w:eastAsia="宋体" w:cs="宋体"/>
                <w:sz w:val="24"/>
                <w:szCs w:val="24"/>
              </w:rPr>
              <w:t>自合同签订之日起一年</w:t>
            </w:r>
          </w:p>
        </w:tc>
      </w:tr>
    </w:tbl>
    <w:p w14:paraId="7BD1DCF7">
      <w:pPr>
        <w:spacing w:after="211" w:line="500" w:lineRule="exact"/>
        <w:jc w:val="left"/>
        <w:rPr>
          <w:rFonts w:hint="eastAsia" w:ascii="宋体" w:hAnsi="宋体" w:eastAsia="宋体" w:cs="宋体"/>
          <w:sz w:val="24"/>
          <w:szCs w:val="24"/>
        </w:rPr>
      </w:pPr>
    </w:p>
    <w:p w14:paraId="3786A517">
      <w:pPr>
        <w:spacing w:after="211" w:line="500" w:lineRule="exact"/>
        <w:rPr>
          <w:rFonts w:hint="eastAsia" w:ascii="宋体" w:hAnsi="宋体" w:eastAsia="宋体" w:cs="宋体"/>
          <w:bCs/>
          <w:sz w:val="24"/>
          <w:szCs w:val="24"/>
        </w:rPr>
      </w:pPr>
      <w:r>
        <w:rPr>
          <w:rFonts w:hint="eastAsia" w:ascii="宋体" w:hAnsi="宋体" w:eastAsia="宋体" w:cs="宋体"/>
          <w:bCs/>
          <w:sz w:val="24"/>
          <w:szCs w:val="24"/>
        </w:rPr>
        <w:t>三、款项支付</w:t>
      </w:r>
    </w:p>
    <w:p w14:paraId="07558142">
      <w:pPr>
        <w:spacing w:after="211" w:line="500" w:lineRule="exact"/>
        <w:rPr>
          <w:rFonts w:hint="eastAsia" w:ascii="宋体" w:hAnsi="宋体" w:eastAsia="宋体" w:cs="宋体"/>
          <w:sz w:val="24"/>
          <w:szCs w:val="24"/>
        </w:rPr>
      </w:pPr>
      <w:r>
        <w:rPr>
          <w:rFonts w:hint="eastAsia" w:ascii="宋体" w:hAnsi="宋体" w:eastAsia="宋体" w:cs="宋体"/>
          <w:sz w:val="24"/>
          <w:szCs w:val="24"/>
        </w:rPr>
        <w:t>1．支付金额：</w:t>
      </w:r>
    </w:p>
    <w:p w14:paraId="59D9F695">
      <w:pPr>
        <w:pStyle w:val="24"/>
        <w:spacing w:after="211" w:line="500" w:lineRule="exact"/>
        <w:ind w:firstLine="0" w:firstLineChars="0"/>
        <w:rPr>
          <w:rFonts w:hint="eastAsia" w:ascii="宋体" w:hAnsi="宋体" w:eastAsia="宋体" w:cs="宋体"/>
          <w:sz w:val="24"/>
          <w:szCs w:val="24"/>
        </w:rPr>
      </w:pPr>
      <w:r>
        <w:rPr>
          <w:rFonts w:hint="eastAsia" w:ascii="宋体" w:hAnsi="宋体" w:eastAsia="宋体" w:cs="宋体"/>
          <w:sz w:val="24"/>
          <w:szCs w:val="24"/>
        </w:rPr>
        <w:t>百度文库年服务费金额：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元。</w:t>
      </w:r>
    </w:p>
    <w:p w14:paraId="3740D9FD">
      <w:pPr>
        <w:spacing w:after="211" w:line="500" w:lineRule="exact"/>
        <w:rPr>
          <w:rFonts w:hint="eastAsia" w:ascii="宋体" w:hAnsi="宋体" w:eastAsia="宋体" w:cs="宋体"/>
          <w:sz w:val="24"/>
          <w:szCs w:val="24"/>
        </w:rPr>
      </w:pPr>
      <w:r>
        <w:rPr>
          <w:rFonts w:hint="eastAsia" w:ascii="宋体" w:hAnsi="宋体" w:eastAsia="宋体" w:cs="宋体"/>
          <w:sz w:val="24"/>
          <w:szCs w:val="24"/>
        </w:rPr>
        <w:t>甲方需向乙方一次性支付金额：</w:t>
      </w:r>
      <w:r>
        <w:rPr>
          <w:rFonts w:hint="eastAsia" w:ascii="宋体" w:hAnsi="宋体" w:eastAsia="宋体" w:cs="宋体"/>
          <w:sz w:val="24"/>
          <w:szCs w:val="24"/>
          <w:u w:val="single"/>
        </w:rPr>
        <w:t xml:space="preserve">        </w:t>
      </w:r>
      <w:r>
        <w:rPr>
          <w:rFonts w:hint="eastAsia" w:ascii="宋体" w:hAnsi="宋体" w:eastAsia="宋体" w:cs="宋体"/>
          <w:sz w:val="24"/>
          <w:szCs w:val="24"/>
        </w:rPr>
        <w:t>元（人民币大写：  ）。</w:t>
      </w:r>
    </w:p>
    <w:p w14:paraId="5193EBAC">
      <w:pPr>
        <w:spacing w:after="211" w:line="500" w:lineRule="exact"/>
        <w:rPr>
          <w:rFonts w:hint="eastAsia" w:ascii="宋体" w:hAnsi="宋体" w:eastAsia="宋体" w:cs="宋体"/>
          <w:sz w:val="24"/>
          <w:szCs w:val="24"/>
        </w:rPr>
      </w:pPr>
      <w:r>
        <w:rPr>
          <w:rFonts w:hint="eastAsia" w:ascii="宋体" w:hAnsi="宋体" w:eastAsia="宋体" w:cs="宋体"/>
          <w:sz w:val="24"/>
          <w:szCs w:val="24"/>
        </w:rPr>
        <w:t>2.结算方式：甲方应在收到发票</w:t>
      </w:r>
      <w:r>
        <w:rPr>
          <w:rFonts w:hint="eastAsia" w:ascii="宋体" w:hAnsi="宋体" w:eastAsia="宋体" w:cs="宋体"/>
          <w:sz w:val="24"/>
          <w:szCs w:val="24"/>
          <w:u w:val="single"/>
        </w:rPr>
        <w:t xml:space="preserve">  一 个月</w:t>
      </w:r>
      <w:r>
        <w:rPr>
          <w:rFonts w:hint="eastAsia" w:ascii="宋体" w:hAnsi="宋体" w:eastAsia="宋体" w:cs="宋体"/>
          <w:sz w:val="24"/>
          <w:szCs w:val="24"/>
        </w:rPr>
        <w:t>内将采购款项支付到乙方指定银行账号中，具体以实际情况为准。乙方在达成协议后</w:t>
      </w:r>
      <w:r>
        <w:rPr>
          <w:rFonts w:hint="eastAsia" w:ascii="宋体" w:hAnsi="宋体" w:eastAsia="宋体" w:cs="宋体"/>
          <w:sz w:val="24"/>
          <w:szCs w:val="24"/>
          <w:u w:val="single"/>
        </w:rPr>
        <w:t xml:space="preserve">  3 </w:t>
      </w:r>
      <w:r>
        <w:rPr>
          <w:rFonts w:hint="eastAsia" w:ascii="宋体" w:hAnsi="宋体" w:eastAsia="宋体" w:cs="宋体"/>
          <w:sz w:val="24"/>
          <w:szCs w:val="24"/>
        </w:rPr>
        <w:t>个工作日内为甲方开通服务，并提供等额发票。如甲方需要乙方提供增值税专用发票，需甲方事先提供税务登记证复印件、一般纳税人证明复印件和开票信息函，以上扫描件均需加盖公章。</w:t>
      </w:r>
    </w:p>
    <w:p w14:paraId="12574006">
      <w:pPr>
        <w:spacing w:after="211" w:line="500" w:lineRule="exact"/>
        <w:rPr>
          <w:rFonts w:hint="eastAsia" w:ascii="宋体" w:hAnsi="宋体" w:eastAsia="宋体" w:cs="宋体"/>
          <w:sz w:val="24"/>
          <w:szCs w:val="24"/>
        </w:rPr>
      </w:pPr>
      <w:r>
        <w:rPr>
          <w:rFonts w:hint="eastAsia" w:ascii="宋体" w:hAnsi="宋体" w:eastAsia="宋体" w:cs="宋体"/>
          <w:sz w:val="24"/>
          <w:szCs w:val="24"/>
        </w:rPr>
        <w:t>3.乙方账户信息：</w:t>
      </w:r>
    </w:p>
    <w:p w14:paraId="4522D44B">
      <w:pPr>
        <w:spacing w:after="211" w:line="50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 xml:space="preserve">账户名称： </w:t>
      </w:r>
    </w:p>
    <w:p w14:paraId="141506B2">
      <w:pPr>
        <w:spacing w:after="211" w:line="50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地址：</w:t>
      </w:r>
    </w:p>
    <w:p w14:paraId="6F6A116D">
      <w:pPr>
        <w:spacing w:after="211" w:line="500" w:lineRule="exact"/>
        <w:ind w:left="1918" w:leftChars="342" w:hanging="1200" w:hangingChars="500"/>
        <w:rPr>
          <w:rFonts w:hint="eastAsia" w:ascii="宋体" w:hAnsi="宋体" w:eastAsia="宋体" w:cs="宋体"/>
          <w:sz w:val="24"/>
          <w:szCs w:val="24"/>
        </w:rPr>
      </w:pPr>
      <w:r>
        <w:rPr>
          <w:rFonts w:hint="eastAsia" w:ascii="宋体" w:hAnsi="宋体" w:eastAsia="宋体" w:cs="宋体"/>
          <w:sz w:val="24"/>
          <w:szCs w:val="24"/>
        </w:rPr>
        <w:t xml:space="preserve">银行名称： </w:t>
      </w:r>
    </w:p>
    <w:p w14:paraId="47221C56">
      <w:pPr>
        <w:tabs>
          <w:tab w:val="left" w:pos="5083"/>
        </w:tabs>
        <w:spacing w:after="211" w:line="50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银行账号：</w:t>
      </w:r>
    </w:p>
    <w:p w14:paraId="5E3B1AC2">
      <w:pPr>
        <w:spacing w:after="211" w:line="50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行号：</w:t>
      </w:r>
    </w:p>
    <w:p w14:paraId="4BCBBA65">
      <w:pPr>
        <w:spacing w:after="211" w:line="500" w:lineRule="exact"/>
        <w:rPr>
          <w:rFonts w:hint="eastAsia" w:ascii="宋体" w:hAnsi="宋体" w:eastAsia="宋体" w:cs="宋体"/>
          <w:sz w:val="24"/>
          <w:szCs w:val="24"/>
        </w:rPr>
      </w:pPr>
      <w:r>
        <w:rPr>
          <w:rFonts w:hint="eastAsia" w:ascii="宋体" w:hAnsi="宋体" w:eastAsia="宋体" w:cs="宋体"/>
          <w:sz w:val="24"/>
          <w:szCs w:val="24"/>
        </w:rPr>
        <w:t xml:space="preserve">四、双方权利与义务 </w:t>
      </w:r>
    </w:p>
    <w:p w14:paraId="4A5DB7E7">
      <w:pPr>
        <w:spacing w:after="211"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1.乙方在服务开通后，需在</w:t>
      </w:r>
      <w:r>
        <w:rPr>
          <w:rFonts w:hint="eastAsia" w:ascii="宋体" w:hAnsi="宋体" w:eastAsia="宋体" w:cs="宋体"/>
          <w:sz w:val="24"/>
          <w:szCs w:val="24"/>
          <w:u w:val="single"/>
        </w:rPr>
        <w:t>1</w:t>
      </w:r>
      <w:r>
        <w:rPr>
          <w:rFonts w:hint="eastAsia" w:ascii="宋体" w:hAnsi="宋体" w:eastAsia="宋体" w:cs="宋体"/>
          <w:sz w:val="24"/>
          <w:szCs w:val="24"/>
        </w:rPr>
        <w:t>天内邮件告知甲方，甲方在确认服务已经开通后，需在</w:t>
      </w:r>
      <w:r>
        <w:rPr>
          <w:rFonts w:hint="eastAsia" w:ascii="宋体" w:hAnsi="宋体" w:eastAsia="宋体" w:cs="宋体"/>
          <w:sz w:val="24"/>
          <w:szCs w:val="24"/>
          <w:u w:val="single"/>
        </w:rPr>
        <w:t>1</w:t>
      </w:r>
      <w:r>
        <w:rPr>
          <w:rFonts w:hint="eastAsia" w:ascii="宋体" w:hAnsi="宋体" w:eastAsia="宋体" w:cs="宋体"/>
          <w:sz w:val="24"/>
          <w:szCs w:val="24"/>
        </w:rPr>
        <w:t>天内邮件乙方确认服务已经开通。</w:t>
      </w:r>
    </w:p>
    <w:p w14:paraId="550D9704">
      <w:pPr>
        <w:spacing w:after="211"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 在学校应用文库技术服务方面如有问题，双方有义务及时通知对方，并进行有效沟通。</w:t>
      </w:r>
    </w:p>
    <w:p w14:paraId="5725F433">
      <w:pPr>
        <w:spacing w:after="211"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3.甲方应保证其指定学校在使用乙方提供的服务时符合相关法律法规的要求，包括但不限于不得对乙方文库系统进行任何形式的破坏、干扰等。</w:t>
      </w:r>
    </w:p>
    <w:p w14:paraId="6DD5D96E">
      <w:pPr>
        <w:spacing w:after="211" w:line="500" w:lineRule="exact"/>
        <w:rPr>
          <w:rFonts w:hint="eastAsia" w:ascii="宋体" w:hAnsi="宋体" w:eastAsia="宋体" w:cs="宋体"/>
          <w:sz w:val="24"/>
          <w:szCs w:val="24"/>
        </w:rPr>
      </w:pPr>
      <w:r>
        <w:rPr>
          <w:rFonts w:hint="eastAsia" w:ascii="宋体" w:hAnsi="宋体" w:eastAsia="宋体" w:cs="宋体"/>
          <w:sz w:val="24"/>
          <w:szCs w:val="24"/>
        </w:rPr>
        <w:t>五、本协议的解释、法律适用及争端解决</w:t>
      </w:r>
    </w:p>
    <w:p w14:paraId="64CA5DE1">
      <w:pPr>
        <w:spacing w:after="211"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1．就本协议内容或其执行发生任何争议，双方应首先进行友好协商；若经协商无法解决该争议，则双方应将争议提交甲方所在地人民法院。</w:t>
      </w:r>
    </w:p>
    <w:p w14:paraId="454EDC67">
      <w:pPr>
        <w:spacing w:after="211"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2．本协议的订立、执行、解释及争议的解决均适用中华人民共和国法律。</w:t>
      </w:r>
    </w:p>
    <w:p w14:paraId="75FE7B35">
      <w:pPr>
        <w:spacing w:after="211" w:line="500" w:lineRule="exact"/>
        <w:rPr>
          <w:rFonts w:hint="eastAsia" w:ascii="宋体" w:hAnsi="宋体" w:eastAsia="宋体" w:cs="宋体"/>
          <w:sz w:val="24"/>
          <w:szCs w:val="24"/>
        </w:rPr>
      </w:pPr>
      <w:r>
        <w:rPr>
          <w:rFonts w:hint="eastAsia" w:ascii="宋体" w:hAnsi="宋体" w:eastAsia="宋体" w:cs="宋体"/>
          <w:sz w:val="24"/>
          <w:szCs w:val="24"/>
        </w:rPr>
        <w:t>六、其他</w:t>
      </w:r>
    </w:p>
    <w:p w14:paraId="2AC6E23F">
      <w:pPr>
        <w:spacing w:after="211"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不可抗力”系指在本合同期限内发生的不可预见（或虽可预见，但其发生或后果不可控制、避免），非任何一方所能控制且使任何一方无法完全履行本合同的地震、台风、火灾、水灾、战争、罢工、暴动或其它类似事件。</w:t>
      </w:r>
    </w:p>
    <w:p w14:paraId="34900713">
      <w:pPr>
        <w:pStyle w:val="6"/>
        <w:spacing w:after="211"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鉴于互联网之特殊性质，不可抗力亦包括下列影响互联网正常运行之情形:黑客攻击；电信部门技术调整导致之重大影响；因政府管制而造成之暂时关闭；病毒侵袭；网络故障、带宽、域名解析故障或其他网络设备或技术提供商的服务延迟、服务障碍或任何其他类似事件。</w:t>
      </w:r>
    </w:p>
    <w:p w14:paraId="6C25926B">
      <w:pPr>
        <w:pStyle w:val="6"/>
        <w:spacing w:after="211"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声称遭受不可抗力的一方，应立即采用可能的最快捷的方式通知另一方该事件的性质、发生日期、预计持续时间等有关的细节，以及该事件阻碍通知方履行其于本合同项下义务的程度，并随附经有关部门确认的不可抗力书面证明，且应尽可能减少不可抗力所产生的影响。</w:t>
      </w:r>
    </w:p>
    <w:p w14:paraId="46C2F191">
      <w:pPr>
        <w:pStyle w:val="6"/>
        <w:spacing w:after="211"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一旦本合同各方确认发生不可抗力致使本合同无法履行或延期履行，任何一方都将可以暂停履行本合同，但应在2个工作日内通知对方并在15日内提交不可抗力事件的详细情况及有效证据。如果上述不可抗力的影响未能在不可抗力发生之日起30天内消除，且双方未能就本合同协商一致达成变更意见，任何一方有权解除本合同，本合同自一方收到对方的解除合同通知次日后生效。</w:t>
      </w:r>
    </w:p>
    <w:p w14:paraId="284C7375">
      <w:pPr>
        <w:pStyle w:val="6"/>
        <w:spacing w:after="211"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 招投标文件为本合同的有效组成部分，数据库知识产权由乙方（供应方）全权负责。</w:t>
      </w:r>
    </w:p>
    <w:p w14:paraId="584A573C">
      <w:pPr>
        <w:pStyle w:val="6"/>
        <w:spacing w:after="211"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6.因质量问题发生争议，由质量技术监督部门或其指定的质量鉴定机构进行质量鉴定。符合标准的，鉴定费由甲方承担；不符合质量标准的，鉴定费由乙方承担。</w:t>
      </w:r>
    </w:p>
    <w:p w14:paraId="742DB772">
      <w:pPr>
        <w:pStyle w:val="6"/>
        <w:spacing w:after="211"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7.如有未尽事宜，由双方依法订立补充合同。</w:t>
      </w:r>
    </w:p>
    <w:p w14:paraId="7410D912">
      <w:pPr>
        <w:pStyle w:val="6"/>
        <w:spacing w:after="211"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8.本合同一式伍份，自双方签章之日起生效。甲方</w:t>
      </w:r>
      <w:r>
        <w:rPr>
          <w:rFonts w:hint="eastAsia" w:ascii="宋体" w:hAnsi="宋体" w:eastAsia="宋体" w:cs="宋体"/>
          <w:sz w:val="24"/>
          <w:szCs w:val="24"/>
          <w:u w:val="single"/>
        </w:rPr>
        <w:t>叁</w:t>
      </w:r>
      <w:r>
        <w:rPr>
          <w:rFonts w:hint="eastAsia" w:ascii="宋体" w:hAnsi="宋体" w:eastAsia="宋体" w:cs="宋体"/>
          <w:sz w:val="24"/>
          <w:szCs w:val="24"/>
        </w:rPr>
        <w:t>份，乙方</w:t>
      </w:r>
      <w:r>
        <w:rPr>
          <w:rFonts w:hint="eastAsia" w:ascii="宋体" w:hAnsi="宋体" w:eastAsia="宋体" w:cs="宋体"/>
          <w:sz w:val="24"/>
          <w:szCs w:val="24"/>
          <w:u w:val="single"/>
        </w:rPr>
        <w:t>贰</w:t>
      </w:r>
      <w:r>
        <w:rPr>
          <w:rFonts w:hint="eastAsia" w:ascii="宋体" w:hAnsi="宋体" w:eastAsia="宋体" w:cs="宋体"/>
          <w:sz w:val="24"/>
          <w:szCs w:val="24"/>
        </w:rPr>
        <w:t>份。</w:t>
      </w:r>
    </w:p>
    <w:p w14:paraId="0EE9E534">
      <w:pPr>
        <w:pStyle w:val="6"/>
        <w:spacing w:after="211" w:line="500" w:lineRule="exact"/>
        <w:ind w:firstLine="480" w:firstLineChars="200"/>
        <w:jc w:val="left"/>
        <w:rPr>
          <w:rFonts w:hint="eastAsia" w:ascii="宋体" w:hAnsi="宋体" w:eastAsia="宋体" w:cs="宋体"/>
          <w:sz w:val="24"/>
          <w:szCs w:val="24"/>
        </w:rPr>
      </w:pPr>
    </w:p>
    <w:p w14:paraId="722EB3A9">
      <w:pPr>
        <w:pStyle w:val="6"/>
        <w:spacing w:after="211" w:line="500" w:lineRule="exact"/>
        <w:ind w:firstLine="480" w:firstLineChars="200"/>
        <w:jc w:val="left"/>
        <w:rPr>
          <w:rFonts w:hint="eastAsia" w:ascii="宋体" w:hAnsi="宋体" w:eastAsia="宋体" w:cs="宋体"/>
          <w:sz w:val="24"/>
          <w:szCs w:val="24"/>
        </w:rPr>
      </w:pPr>
    </w:p>
    <w:p w14:paraId="39DAA2D3">
      <w:pPr>
        <w:spacing w:after="211" w:line="500" w:lineRule="exact"/>
        <w:ind w:right="-569" w:rightChars="-271"/>
        <w:rPr>
          <w:rFonts w:hint="eastAsia" w:ascii="宋体" w:hAnsi="宋体" w:eastAsia="宋体" w:cs="宋体"/>
          <w:bCs/>
          <w:sz w:val="24"/>
          <w:szCs w:val="24"/>
        </w:rPr>
      </w:pPr>
      <w:r>
        <w:rPr>
          <w:rFonts w:hint="eastAsia" w:ascii="宋体" w:hAnsi="宋体" w:eastAsia="宋体" w:cs="宋体"/>
          <w:sz w:val="24"/>
          <w:szCs w:val="24"/>
        </w:rPr>
        <w:t>甲方：                                   乙方：</w:t>
      </w:r>
      <w:r>
        <w:rPr>
          <w:rFonts w:hint="eastAsia" w:ascii="宋体" w:hAnsi="宋体" w:eastAsia="宋体" w:cs="宋体"/>
          <w:bCs/>
          <w:sz w:val="24"/>
          <w:szCs w:val="24"/>
        </w:rPr>
        <w:t xml:space="preserve"> </w:t>
      </w:r>
    </w:p>
    <w:p w14:paraId="6B522D3E">
      <w:pPr>
        <w:spacing w:after="211" w:line="500" w:lineRule="exact"/>
        <w:rPr>
          <w:rFonts w:hint="eastAsia" w:ascii="宋体" w:hAnsi="宋体" w:eastAsia="宋体" w:cs="宋体"/>
          <w:sz w:val="24"/>
          <w:szCs w:val="24"/>
        </w:rPr>
      </w:pPr>
      <w:r>
        <w:rPr>
          <w:rFonts w:hint="eastAsia" w:ascii="宋体" w:hAnsi="宋体" w:eastAsia="宋体" w:cs="宋体"/>
          <w:sz w:val="24"/>
          <w:szCs w:val="24"/>
        </w:rPr>
        <w:t>授权代表：                               授权代表：</w:t>
      </w:r>
    </w:p>
    <w:p w14:paraId="18DA88E1">
      <w:pPr>
        <w:tabs>
          <w:tab w:val="center" w:pos="4153"/>
        </w:tabs>
        <w:spacing w:after="211" w:line="500" w:lineRule="exact"/>
        <w:rPr>
          <w:rFonts w:hint="eastAsia" w:ascii="宋体" w:hAnsi="宋体" w:eastAsia="宋体" w:cs="宋体"/>
          <w:sz w:val="24"/>
          <w:szCs w:val="24"/>
        </w:rPr>
      </w:pPr>
      <w:r>
        <w:rPr>
          <w:rFonts w:hint="eastAsia" w:ascii="宋体" w:hAnsi="宋体" w:eastAsia="宋体" w:cs="宋体"/>
          <w:sz w:val="24"/>
          <w:szCs w:val="24"/>
        </w:rPr>
        <w:t>日期：2026年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r>
        <w:rPr>
          <w:rFonts w:hint="eastAsia" w:ascii="宋体" w:hAnsi="宋体" w:eastAsia="宋体" w:cs="宋体"/>
          <w:sz w:val="24"/>
          <w:szCs w:val="24"/>
        </w:rPr>
        <w:tab/>
      </w:r>
      <w:r>
        <w:rPr>
          <w:rFonts w:hint="eastAsia" w:ascii="宋体" w:hAnsi="宋体" w:eastAsia="宋体" w:cs="宋体"/>
          <w:sz w:val="24"/>
          <w:szCs w:val="24"/>
        </w:rPr>
        <w:t xml:space="preserve">                日期：2026年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24154A6">
      <w:pPr>
        <w:spacing w:after="211" w:line="500" w:lineRule="exact"/>
        <w:rPr>
          <w:rFonts w:hint="eastAsia" w:ascii="宋体" w:hAnsi="宋体" w:eastAsia="宋体" w:cs="宋体"/>
          <w:sz w:val="28"/>
          <w:szCs w:val="28"/>
        </w:rPr>
      </w:pPr>
    </w:p>
    <w:p w14:paraId="6527D31E">
      <w:pPr>
        <w:spacing w:after="211" w:line="500" w:lineRule="exact"/>
        <w:rPr>
          <w:rFonts w:hint="eastAsia" w:ascii="宋体" w:hAnsi="宋体" w:eastAsia="宋体" w:cs="宋体"/>
          <w:sz w:val="28"/>
          <w:szCs w:val="28"/>
        </w:rPr>
      </w:pPr>
    </w:p>
    <w:p w14:paraId="276B0C73">
      <w:pPr>
        <w:adjustRightInd w:val="0"/>
        <w:snapToGrid w:val="0"/>
        <w:spacing w:line="780" w:lineRule="auto"/>
        <w:outlineLvl w:val="9"/>
        <w:rPr>
          <w:rFonts w:hint="eastAsia" w:ascii="宋体" w:hAnsi="宋体" w:eastAsia="宋体" w:cs="宋体"/>
          <w:kern w:val="0"/>
          <w:sz w:val="24"/>
          <w:lang w:val="en-US" w:eastAsia="zh-CN"/>
        </w:rPr>
      </w:pPr>
    </w:p>
    <w:p w14:paraId="2CE9E474">
      <w:pPr>
        <w:outlineLvl w:val="2"/>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br w:type="page"/>
      </w:r>
      <w:r>
        <w:rPr>
          <w:rFonts w:hint="eastAsia" w:ascii="宋体" w:hAnsi="宋体" w:eastAsia="宋体" w:cs="宋体"/>
          <w:kern w:val="0"/>
          <w:sz w:val="24"/>
          <w:lang w:val="en-US" w:eastAsia="zh-CN"/>
        </w:rPr>
        <w:t>采购包7：</w:t>
      </w:r>
    </w:p>
    <w:p w14:paraId="64D7EB96">
      <w:pPr>
        <w:rPr>
          <w:rFonts w:hint="eastAsia" w:ascii="宋体" w:hAnsi="宋体" w:eastAsia="宋体" w:cs="宋体"/>
          <w:kern w:val="0"/>
          <w:sz w:val="24"/>
          <w:lang w:val="en-US" w:eastAsia="zh-CN"/>
        </w:rPr>
      </w:pPr>
    </w:p>
    <w:p w14:paraId="09BE867A">
      <w:pPr>
        <w:rPr>
          <w:rFonts w:hint="eastAsia" w:ascii="宋体" w:hAnsi="宋体" w:eastAsia="宋体" w:cs="宋体"/>
          <w:sz w:val="24"/>
        </w:rPr>
      </w:pPr>
    </w:p>
    <w:p w14:paraId="3070A5F2">
      <w:pPr>
        <w:rPr>
          <w:rFonts w:hint="eastAsia" w:ascii="宋体" w:hAnsi="宋体" w:eastAsia="宋体" w:cs="宋体"/>
          <w:sz w:val="24"/>
        </w:rPr>
      </w:pPr>
    </w:p>
    <w:p w14:paraId="3F18079E">
      <w:pPr>
        <w:rPr>
          <w:rFonts w:hint="eastAsia" w:ascii="宋体" w:hAnsi="宋体" w:eastAsia="宋体" w:cs="宋体"/>
          <w:sz w:val="24"/>
        </w:rPr>
      </w:pPr>
    </w:p>
    <w:p w14:paraId="53988C74">
      <w:pPr>
        <w:rPr>
          <w:rFonts w:hint="eastAsia" w:ascii="宋体" w:hAnsi="宋体" w:eastAsia="宋体" w:cs="宋体"/>
          <w:sz w:val="24"/>
        </w:rPr>
      </w:pPr>
      <w:r>
        <w:rPr>
          <w:rFonts w:hint="eastAsia" w:ascii="宋体" w:hAnsi="宋体" w:eastAsia="宋体" w:cs="宋体"/>
          <w:sz w:val="24"/>
        </w:rPr>
        <w:t>合同登记编号：</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9"/>
        <w:gridCol w:w="509"/>
        <w:gridCol w:w="509"/>
        <w:gridCol w:w="509"/>
        <w:gridCol w:w="509"/>
        <w:gridCol w:w="509"/>
        <w:gridCol w:w="510"/>
        <w:gridCol w:w="509"/>
        <w:gridCol w:w="509"/>
        <w:gridCol w:w="509"/>
        <w:gridCol w:w="509"/>
        <w:gridCol w:w="509"/>
        <w:gridCol w:w="509"/>
        <w:gridCol w:w="510"/>
      </w:tblGrid>
      <w:tr w14:paraId="38C90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09" w:type="dxa"/>
            <w:noWrap w:val="0"/>
            <w:vAlign w:val="top"/>
          </w:tcPr>
          <w:p w14:paraId="71826C41">
            <w:pPr>
              <w:rPr>
                <w:rFonts w:hint="eastAsia" w:ascii="宋体" w:hAnsi="宋体" w:eastAsia="宋体" w:cs="宋体"/>
              </w:rPr>
            </w:pPr>
          </w:p>
        </w:tc>
        <w:tc>
          <w:tcPr>
            <w:tcW w:w="509" w:type="dxa"/>
            <w:noWrap w:val="0"/>
            <w:vAlign w:val="top"/>
          </w:tcPr>
          <w:p w14:paraId="35B828D8">
            <w:pPr>
              <w:rPr>
                <w:rFonts w:hint="eastAsia" w:ascii="宋体" w:hAnsi="宋体" w:eastAsia="宋体" w:cs="宋体"/>
              </w:rPr>
            </w:pPr>
          </w:p>
        </w:tc>
        <w:tc>
          <w:tcPr>
            <w:tcW w:w="509" w:type="dxa"/>
            <w:noWrap w:val="0"/>
            <w:vAlign w:val="top"/>
          </w:tcPr>
          <w:p w14:paraId="4341359A">
            <w:pPr>
              <w:rPr>
                <w:rFonts w:hint="eastAsia" w:ascii="宋体" w:hAnsi="宋体" w:eastAsia="宋体" w:cs="宋体"/>
              </w:rPr>
            </w:pPr>
          </w:p>
        </w:tc>
        <w:tc>
          <w:tcPr>
            <w:tcW w:w="509" w:type="dxa"/>
            <w:noWrap w:val="0"/>
            <w:vAlign w:val="top"/>
          </w:tcPr>
          <w:p w14:paraId="5C3FB205">
            <w:pPr>
              <w:rPr>
                <w:rFonts w:hint="eastAsia" w:ascii="宋体" w:hAnsi="宋体" w:eastAsia="宋体" w:cs="宋体"/>
              </w:rPr>
            </w:pPr>
          </w:p>
        </w:tc>
        <w:tc>
          <w:tcPr>
            <w:tcW w:w="509" w:type="dxa"/>
            <w:noWrap w:val="0"/>
            <w:vAlign w:val="top"/>
          </w:tcPr>
          <w:p w14:paraId="266221E1">
            <w:pPr>
              <w:rPr>
                <w:rFonts w:hint="eastAsia" w:ascii="宋体" w:hAnsi="宋体" w:eastAsia="宋体" w:cs="宋体"/>
              </w:rPr>
            </w:pPr>
          </w:p>
        </w:tc>
        <w:tc>
          <w:tcPr>
            <w:tcW w:w="509" w:type="dxa"/>
            <w:noWrap w:val="0"/>
            <w:vAlign w:val="top"/>
          </w:tcPr>
          <w:p w14:paraId="5E186AAA">
            <w:pPr>
              <w:rPr>
                <w:rFonts w:hint="eastAsia" w:ascii="宋体" w:hAnsi="宋体" w:eastAsia="宋体" w:cs="宋体"/>
              </w:rPr>
            </w:pPr>
          </w:p>
        </w:tc>
        <w:tc>
          <w:tcPr>
            <w:tcW w:w="510" w:type="dxa"/>
            <w:noWrap w:val="0"/>
            <w:vAlign w:val="top"/>
          </w:tcPr>
          <w:p w14:paraId="3184A2C0">
            <w:pPr>
              <w:rPr>
                <w:rFonts w:hint="eastAsia" w:ascii="宋体" w:hAnsi="宋体" w:eastAsia="宋体" w:cs="宋体"/>
              </w:rPr>
            </w:pPr>
          </w:p>
        </w:tc>
        <w:tc>
          <w:tcPr>
            <w:tcW w:w="509" w:type="dxa"/>
            <w:noWrap w:val="0"/>
            <w:vAlign w:val="top"/>
          </w:tcPr>
          <w:p w14:paraId="6135A2BE">
            <w:pPr>
              <w:rPr>
                <w:rFonts w:hint="eastAsia" w:ascii="宋体" w:hAnsi="宋体" w:eastAsia="宋体" w:cs="宋体"/>
              </w:rPr>
            </w:pPr>
          </w:p>
        </w:tc>
        <w:tc>
          <w:tcPr>
            <w:tcW w:w="509" w:type="dxa"/>
            <w:noWrap w:val="0"/>
            <w:vAlign w:val="top"/>
          </w:tcPr>
          <w:p w14:paraId="324D6CF9">
            <w:pPr>
              <w:rPr>
                <w:rFonts w:hint="eastAsia" w:ascii="宋体" w:hAnsi="宋体" w:eastAsia="宋体" w:cs="宋体"/>
              </w:rPr>
            </w:pPr>
          </w:p>
        </w:tc>
        <w:tc>
          <w:tcPr>
            <w:tcW w:w="509" w:type="dxa"/>
            <w:noWrap w:val="0"/>
            <w:vAlign w:val="top"/>
          </w:tcPr>
          <w:p w14:paraId="69C44EE3">
            <w:pPr>
              <w:rPr>
                <w:rFonts w:hint="eastAsia" w:ascii="宋体" w:hAnsi="宋体" w:eastAsia="宋体" w:cs="宋体"/>
              </w:rPr>
            </w:pPr>
          </w:p>
        </w:tc>
        <w:tc>
          <w:tcPr>
            <w:tcW w:w="509" w:type="dxa"/>
            <w:noWrap w:val="0"/>
            <w:vAlign w:val="top"/>
          </w:tcPr>
          <w:p w14:paraId="4694ED6C">
            <w:pPr>
              <w:rPr>
                <w:rFonts w:hint="eastAsia" w:ascii="宋体" w:hAnsi="宋体" w:eastAsia="宋体" w:cs="宋体"/>
              </w:rPr>
            </w:pPr>
          </w:p>
        </w:tc>
        <w:tc>
          <w:tcPr>
            <w:tcW w:w="509" w:type="dxa"/>
            <w:noWrap w:val="0"/>
            <w:vAlign w:val="top"/>
          </w:tcPr>
          <w:p w14:paraId="678E7ED3">
            <w:pPr>
              <w:rPr>
                <w:rFonts w:hint="eastAsia" w:ascii="宋体" w:hAnsi="宋体" w:eastAsia="宋体" w:cs="宋体"/>
              </w:rPr>
            </w:pPr>
          </w:p>
        </w:tc>
        <w:tc>
          <w:tcPr>
            <w:tcW w:w="509" w:type="dxa"/>
            <w:noWrap w:val="0"/>
            <w:vAlign w:val="top"/>
          </w:tcPr>
          <w:p w14:paraId="1D0B3B64">
            <w:pPr>
              <w:rPr>
                <w:rFonts w:hint="eastAsia" w:ascii="宋体" w:hAnsi="宋体" w:eastAsia="宋体" w:cs="宋体"/>
              </w:rPr>
            </w:pPr>
          </w:p>
        </w:tc>
        <w:tc>
          <w:tcPr>
            <w:tcW w:w="510" w:type="dxa"/>
            <w:noWrap w:val="0"/>
            <w:vAlign w:val="top"/>
          </w:tcPr>
          <w:p w14:paraId="1A34B91A">
            <w:pPr>
              <w:rPr>
                <w:rFonts w:hint="eastAsia" w:ascii="宋体" w:hAnsi="宋体" w:eastAsia="宋体" w:cs="宋体"/>
              </w:rPr>
            </w:pPr>
          </w:p>
        </w:tc>
      </w:tr>
    </w:tbl>
    <w:p w14:paraId="68F706A6">
      <w:pPr>
        <w:rPr>
          <w:rFonts w:hint="eastAsia" w:ascii="宋体" w:hAnsi="宋体" w:eastAsia="宋体" w:cs="宋体"/>
          <w:w w:val="200"/>
          <w:sz w:val="24"/>
        </w:rPr>
      </w:pPr>
    </w:p>
    <w:p w14:paraId="2D5095A3">
      <w:pPr>
        <w:jc w:val="center"/>
        <w:rPr>
          <w:rFonts w:hint="eastAsia" w:ascii="宋体" w:hAnsi="宋体" w:eastAsia="宋体" w:cs="宋体"/>
          <w:b/>
          <w:bCs/>
          <w:sz w:val="52"/>
        </w:rPr>
      </w:pPr>
      <w:r>
        <w:rPr>
          <w:rFonts w:hint="eastAsia" w:ascii="宋体" w:hAnsi="宋体" w:eastAsia="宋体" w:cs="宋体"/>
          <w:b/>
          <w:bCs/>
          <w:sz w:val="52"/>
        </w:rPr>
        <w:t>国研网（党政版）订置合同</w:t>
      </w:r>
    </w:p>
    <w:p w14:paraId="248BCBD8">
      <w:pPr>
        <w:jc w:val="center"/>
        <w:rPr>
          <w:rFonts w:hint="eastAsia" w:ascii="宋体" w:hAnsi="宋体" w:eastAsia="宋体" w:cs="宋体"/>
          <w:sz w:val="24"/>
        </w:rPr>
      </w:pPr>
      <w:r>
        <w:rPr>
          <w:rFonts w:hint="eastAsia" w:ascii="宋体" w:hAnsi="宋体" w:eastAsia="宋体" w:cs="宋体"/>
          <w:sz w:val="24"/>
        </w:rPr>
        <w:t>（含信息咨询、信息服务、内容服务）</w:t>
      </w:r>
    </w:p>
    <w:p w14:paraId="5CC62C76">
      <w:pPr>
        <w:rPr>
          <w:rFonts w:hint="eastAsia" w:ascii="宋体" w:hAnsi="宋体" w:eastAsia="宋体" w:cs="宋体"/>
          <w:sz w:val="24"/>
        </w:rPr>
      </w:pPr>
    </w:p>
    <w:p w14:paraId="650A4C52">
      <w:pPr>
        <w:tabs>
          <w:tab w:val="left" w:pos="1800"/>
        </w:tabs>
        <w:ind w:firstLine="360"/>
        <w:rPr>
          <w:rFonts w:hint="eastAsia" w:ascii="宋体" w:hAnsi="宋体" w:eastAsia="宋体" w:cs="宋体"/>
          <w:sz w:val="24"/>
        </w:rPr>
      </w:pPr>
      <w:r>
        <w:rPr>
          <w:rFonts w:hint="eastAsia" w:ascii="宋体" w:hAnsi="宋体" w:eastAsia="宋体" w:cs="宋体"/>
          <w:sz w:val="24"/>
        </w:rPr>
        <w:t xml:space="preserve">用户类型：  </w:t>
      </w:r>
      <w:r>
        <w:rPr>
          <w:rFonts w:hint="eastAsia" w:ascii="宋体" w:hAnsi="宋体" w:eastAsia="宋体" w:cs="宋体"/>
          <w:sz w:val="24"/>
          <w:u w:val="single"/>
        </w:rPr>
        <w:t xml:space="preserve"> </w:t>
      </w:r>
      <w:r>
        <w:rPr>
          <w:rFonts w:hint="eastAsia" w:ascii="宋体" w:hAnsi="宋体" w:eastAsia="宋体" w:cs="宋体"/>
          <w:u w:val="single"/>
        </w:rPr>
        <w:t>□</w:t>
      </w:r>
      <w:r>
        <w:rPr>
          <w:rFonts w:hint="eastAsia" w:ascii="宋体" w:hAnsi="宋体" w:eastAsia="宋体" w:cs="宋体"/>
          <w:sz w:val="24"/>
          <w:u w:val="single"/>
        </w:rPr>
        <w:t xml:space="preserve">教育图情系统   </w:t>
      </w:r>
      <w:r>
        <w:rPr>
          <w:rFonts w:hint="eastAsia" w:ascii="宋体" w:hAnsi="宋体" w:eastAsia="宋体" w:cs="宋体"/>
          <w:u w:val="single"/>
        </w:rPr>
        <w:t>√</w:t>
      </w:r>
      <w:r>
        <w:rPr>
          <w:rFonts w:hint="eastAsia" w:ascii="宋体" w:hAnsi="宋体" w:eastAsia="宋体" w:cs="宋体"/>
          <w:sz w:val="24"/>
          <w:u w:val="single"/>
        </w:rPr>
        <w:t xml:space="preserve">政府    </w:t>
      </w:r>
      <w:r>
        <w:rPr>
          <w:rFonts w:hint="eastAsia" w:ascii="宋体" w:hAnsi="宋体" w:eastAsia="宋体" w:cs="宋体"/>
          <w:u w:val="single"/>
        </w:rPr>
        <w:t>□</w:t>
      </w:r>
      <w:r>
        <w:rPr>
          <w:rFonts w:hint="eastAsia" w:ascii="宋体" w:hAnsi="宋体" w:eastAsia="宋体" w:cs="宋体"/>
          <w:sz w:val="24"/>
          <w:u w:val="single"/>
        </w:rPr>
        <w:t>企业</w:t>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u w:val="single"/>
        </w:rPr>
        <w:t>□</w:t>
      </w:r>
      <w:r>
        <w:rPr>
          <w:rFonts w:hint="eastAsia" w:ascii="宋体" w:hAnsi="宋体" w:eastAsia="宋体" w:cs="宋体"/>
          <w:sz w:val="24"/>
          <w:u w:val="single"/>
        </w:rPr>
        <w:t xml:space="preserve">金融机构            </w:t>
      </w:r>
    </w:p>
    <w:p w14:paraId="2BEFC20D">
      <w:pPr>
        <w:ind w:firstLine="360"/>
        <w:rPr>
          <w:rFonts w:hint="eastAsia" w:ascii="宋体" w:hAnsi="宋体" w:eastAsia="宋体" w:cs="宋体"/>
          <w:sz w:val="24"/>
        </w:rPr>
      </w:pPr>
    </w:p>
    <w:p w14:paraId="5FDA9B1A">
      <w:pPr>
        <w:ind w:firstLine="360"/>
        <w:rPr>
          <w:rFonts w:hint="eastAsia" w:ascii="宋体" w:hAnsi="宋体" w:eastAsia="宋体" w:cs="宋体"/>
          <w:sz w:val="24"/>
        </w:rPr>
      </w:pPr>
      <w:r>
        <w:rPr>
          <w:rFonts w:hint="eastAsia" w:ascii="宋体" w:hAnsi="宋体" w:eastAsia="宋体" w:cs="宋体"/>
          <w:sz w:val="24"/>
        </w:rPr>
        <w:t xml:space="preserve">产品类型：  </w:t>
      </w:r>
      <w:r>
        <w:rPr>
          <w:rFonts w:hint="eastAsia" w:ascii="宋体" w:hAnsi="宋体" w:eastAsia="宋体" w:cs="宋体"/>
          <w:sz w:val="24"/>
          <w:u w:val="single"/>
        </w:rPr>
        <w:t xml:space="preserve"> </w:t>
      </w:r>
      <w:r>
        <w:rPr>
          <w:rFonts w:hint="eastAsia" w:ascii="宋体" w:hAnsi="宋体" w:eastAsia="宋体" w:cs="宋体"/>
          <w:u w:val="single"/>
        </w:rPr>
        <w:t>□</w:t>
      </w:r>
      <w:r>
        <w:rPr>
          <w:rFonts w:hint="eastAsia" w:ascii="宋体" w:hAnsi="宋体" w:eastAsia="宋体" w:cs="宋体"/>
          <w:sz w:val="24"/>
          <w:u w:val="single"/>
        </w:rPr>
        <w:t xml:space="preserve">镜像站点       </w:t>
      </w:r>
      <w:r>
        <w:rPr>
          <w:rFonts w:hint="eastAsia" w:ascii="宋体" w:hAnsi="宋体" w:eastAsia="宋体" w:cs="宋体"/>
          <w:u w:val="single"/>
        </w:rPr>
        <w:t>√</w:t>
      </w:r>
      <w:r>
        <w:rPr>
          <w:rFonts w:hint="eastAsia" w:ascii="宋体" w:hAnsi="宋体" w:eastAsia="宋体" w:cs="宋体"/>
          <w:sz w:val="24"/>
          <w:u w:val="single"/>
        </w:rPr>
        <w:t xml:space="preserve">包库服务                               </w:t>
      </w:r>
    </w:p>
    <w:p w14:paraId="5CB8C2F5">
      <w:pPr>
        <w:ind w:firstLine="360"/>
        <w:rPr>
          <w:rFonts w:hint="eastAsia" w:ascii="宋体" w:hAnsi="宋体" w:eastAsia="宋体" w:cs="宋体"/>
          <w:sz w:val="18"/>
        </w:rPr>
      </w:pPr>
    </w:p>
    <w:p w14:paraId="49ED75C8">
      <w:pPr>
        <w:spacing w:line="0" w:lineRule="atLeast"/>
        <w:ind w:firstLine="360"/>
        <w:rPr>
          <w:rFonts w:hint="eastAsia" w:ascii="宋体" w:hAnsi="宋体" w:eastAsia="宋体" w:cs="宋体"/>
          <w:sz w:val="24"/>
        </w:rPr>
      </w:pPr>
      <w:r>
        <w:rPr>
          <w:rFonts w:hint="eastAsia" w:ascii="宋体" w:hAnsi="宋体" w:eastAsia="宋体" w:cs="宋体"/>
          <w:sz w:val="24"/>
        </w:rPr>
        <w:t xml:space="preserve">甲    方：  </w:t>
      </w:r>
      <w:r>
        <w:rPr>
          <w:rFonts w:hint="eastAsia" w:ascii="宋体" w:hAnsi="宋体" w:eastAsia="宋体" w:cs="宋体"/>
          <w:sz w:val="24"/>
          <w:u w:val="single"/>
        </w:rPr>
        <w:t xml:space="preserve">                               </w:t>
      </w:r>
    </w:p>
    <w:p w14:paraId="5F818A39">
      <w:pPr>
        <w:spacing w:line="0" w:lineRule="atLeast"/>
        <w:ind w:firstLine="360"/>
        <w:rPr>
          <w:rFonts w:hint="eastAsia" w:ascii="宋体" w:hAnsi="宋体" w:eastAsia="宋体" w:cs="宋体"/>
          <w:sz w:val="24"/>
        </w:rPr>
      </w:pPr>
    </w:p>
    <w:p w14:paraId="136C10F8">
      <w:pPr>
        <w:tabs>
          <w:tab w:val="left" w:pos="1620"/>
        </w:tabs>
        <w:spacing w:line="0" w:lineRule="atLeast"/>
        <w:ind w:firstLine="360"/>
        <w:rPr>
          <w:rFonts w:hint="eastAsia" w:ascii="宋体" w:hAnsi="宋体" w:eastAsia="宋体" w:cs="宋体"/>
          <w:sz w:val="24"/>
        </w:rPr>
      </w:pPr>
      <w:r>
        <w:rPr>
          <w:rFonts w:hint="eastAsia" w:ascii="宋体" w:hAnsi="宋体" w:eastAsia="宋体" w:cs="宋体"/>
          <w:sz w:val="24"/>
        </w:rPr>
        <w:t xml:space="preserve">乙    方：  </w:t>
      </w:r>
      <w:r>
        <w:rPr>
          <w:rFonts w:hint="eastAsia" w:ascii="宋体" w:hAnsi="宋体" w:eastAsia="宋体" w:cs="宋体"/>
          <w:sz w:val="24"/>
          <w:u w:val="single"/>
        </w:rPr>
        <w:t xml:space="preserve">                               </w:t>
      </w:r>
    </w:p>
    <w:p w14:paraId="16F5F3FD">
      <w:pPr>
        <w:rPr>
          <w:rFonts w:hint="eastAsia" w:ascii="宋体" w:hAnsi="宋体" w:eastAsia="宋体" w:cs="宋体"/>
          <w:sz w:val="24"/>
        </w:rPr>
      </w:pPr>
    </w:p>
    <w:p w14:paraId="419D8C1E">
      <w:pPr>
        <w:rPr>
          <w:rFonts w:hint="eastAsia" w:ascii="宋体" w:hAnsi="宋体" w:eastAsia="宋体" w:cs="宋体"/>
          <w:sz w:val="24"/>
        </w:rPr>
      </w:pPr>
    </w:p>
    <w:p w14:paraId="6049D764">
      <w:pPr>
        <w:rPr>
          <w:rFonts w:hint="eastAsia" w:ascii="宋体" w:hAnsi="宋体" w:eastAsia="宋体" w:cs="宋体"/>
          <w:sz w:val="24"/>
        </w:rPr>
      </w:pPr>
    </w:p>
    <w:p w14:paraId="1AA59136">
      <w:pPr>
        <w:ind w:firstLine="360"/>
        <w:rPr>
          <w:rFonts w:hint="eastAsia" w:ascii="宋体" w:hAnsi="宋体" w:eastAsia="宋体" w:cs="宋体"/>
          <w:szCs w:val="21"/>
        </w:rPr>
      </w:pPr>
      <w:r>
        <w:rPr>
          <w:rFonts w:hint="eastAsia" w:ascii="宋体" w:hAnsi="宋体" w:eastAsia="宋体" w:cs="宋体"/>
          <w:szCs w:val="21"/>
        </w:rPr>
        <w:t>为确保提供准确及时的服务，请认真填写以下信息</w:t>
      </w:r>
    </w:p>
    <w:p w14:paraId="38F91F4A">
      <w:pPr>
        <w:numPr>
          <w:ilvl w:val="0"/>
          <w:numId w:val="21"/>
        </w:numPr>
        <w:tabs>
          <w:tab w:val="left" w:pos="180"/>
          <w:tab w:val="clear" w:pos="780"/>
        </w:tabs>
        <w:spacing w:line="360" w:lineRule="auto"/>
        <w:ind w:hanging="420"/>
        <w:rPr>
          <w:rFonts w:hint="eastAsia" w:ascii="宋体" w:hAnsi="宋体" w:eastAsia="宋体" w:cs="宋体"/>
          <w:b/>
          <w:szCs w:val="21"/>
        </w:rPr>
      </w:pPr>
      <w:r>
        <w:rPr>
          <w:rFonts w:hint="eastAsia" w:ascii="宋体" w:hAnsi="宋体" w:eastAsia="宋体" w:cs="宋体"/>
          <w:b/>
          <w:szCs w:val="21"/>
        </w:rPr>
        <w:t>甲方有关信息</w:t>
      </w:r>
    </w:p>
    <w:p w14:paraId="0D146A1E">
      <w:pPr>
        <w:spacing w:line="360" w:lineRule="auto"/>
        <w:ind w:left="780"/>
        <w:rPr>
          <w:rFonts w:hint="eastAsia" w:ascii="宋体" w:hAnsi="宋体" w:eastAsia="宋体" w:cs="宋体"/>
          <w:szCs w:val="21"/>
          <w:u w:val="single"/>
        </w:rPr>
      </w:pPr>
      <w:r>
        <w:rPr>
          <w:rFonts w:hint="eastAsia" w:ascii="宋体" w:hAnsi="宋体" w:eastAsia="宋体" w:cs="宋体"/>
          <w:szCs w:val="21"/>
        </w:rPr>
        <w:t>通讯地址：</w:t>
      </w:r>
      <w:r>
        <w:rPr>
          <w:rFonts w:hint="eastAsia" w:ascii="宋体" w:hAnsi="宋体" w:eastAsia="宋体" w:cs="宋体"/>
          <w:szCs w:val="21"/>
          <w:u w:val="single"/>
        </w:rPr>
        <w:t xml:space="preserve">                 </w:t>
      </w:r>
      <w:r>
        <w:rPr>
          <w:rFonts w:hint="eastAsia" w:ascii="宋体" w:hAnsi="宋体" w:eastAsia="宋体" w:cs="宋体"/>
          <w:szCs w:val="21"/>
        </w:rPr>
        <w:t>，邮政编码：</w:t>
      </w:r>
      <w:r>
        <w:rPr>
          <w:rFonts w:hint="eastAsia" w:ascii="宋体" w:hAnsi="宋体" w:eastAsia="宋体" w:cs="宋体"/>
          <w:szCs w:val="21"/>
          <w:u w:val="single"/>
        </w:rPr>
        <w:t xml:space="preserve">            </w:t>
      </w:r>
    </w:p>
    <w:p w14:paraId="279C5678">
      <w:pPr>
        <w:spacing w:line="360" w:lineRule="auto"/>
        <w:ind w:firstLine="720"/>
        <w:rPr>
          <w:rFonts w:hint="eastAsia" w:ascii="宋体" w:hAnsi="宋体" w:eastAsia="宋体" w:cs="宋体"/>
          <w:szCs w:val="21"/>
          <w:u w:val="single"/>
        </w:rPr>
      </w:pPr>
      <w:r>
        <w:rPr>
          <w:rFonts w:hint="eastAsia" w:ascii="宋体" w:hAnsi="宋体" w:eastAsia="宋体" w:cs="宋体"/>
          <w:szCs w:val="21"/>
        </w:rPr>
        <w:t>订购负责人：</w:t>
      </w:r>
      <w:r>
        <w:rPr>
          <w:rFonts w:hint="eastAsia" w:ascii="宋体" w:hAnsi="宋体" w:eastAsia="宋体" w:cs="宋体"/>
          <w:szCs w:val="21"/>
          <w:u w:val="single"/>
        </w:rPr>
        <w:t xml:space="preserve">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r>
        <w:rPr>
          <w:rFonts w:hint="eastAsia" w:ascii="宋体" w:hAnsi="宋体" w:eastAsia="宋体" w:cs="宋体"/>
          <w:szCs w:val="21"/>
        </w:rPr>
        <w:t>，办公电话：</w:t>
      </w:r>
      <w:r>
        <w:rPr>
          <w:rFonts w:hint="eastAsia" w:ascii="宋体" w:hAnsi="宋体" w:eastAsia="宋体" w:cs="宋体"/>
          <w:szCs w:val="21"/>
          <w:u w:val="single"/>
        </w:rPr>
        <w:t xml:space="preserve">             </w:t>
      </w:r>
    </w:p>
    <w:p w14:paraId="4A5BCF1C">
      <w:pPr>
        <w:spacing w:line="360" w:lineRule="auto"/>
        <w:ind w:firstLine="720"/>
        <w:rPr>
          <w:rFonts w:hint="eastAsia" w:ascii="宋体" w:hAnsi="宋体" w:eastAsia="宋体" w:cs="宋体"/>
          <w:szCs w:val="21"/>
          <w:u w:val="single"/>
        </w:rPr>
      </w:pPr>
      <w:r>
        <w:rPr>
          <w:rFonts w:hint="eastAsia" w:ascii="宋体" w:hAnsi="宋体" w:eastAsia="宋体" w:cs="宋体"/>
          <w:szCs w:val="21"/>
        </w:rPr>
        <w:t>Email：</w:t>
      </w:r>
      <w:r>
        <w:rPr>
          <w:rFonts w:hint="eastAsia" w:ascii="宋体" w:hAnsi="宋体" w:eastAsia="宋体" w:cs="宋体"/>
          <w:szCs w:val="21"/>
          <w:u w:val="single"/>
        </w:rPr>
        <w:t xml:space="preserve"> </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"mailto:tsgxxb@blcu.edu.cn;tsgxxb1@yahoo.com.cn" </w:instrText>
      </w:r>
      <w:r>
        <w:rPr>
          <w:rFonts w:hint="eastAsia" w:ascii="宋体" w:hAnsi="宋体" w:eastAsia="宋体" w:cs="宋体"/>
          <w:sz w:val="20"/>
          <w:szCs w:val="20"/>
        </w:rPr>
        <w:fldChar w:fldCharType="separate"/>
      </w:r>
      <w:r>
        <w:rPr>
          <w:rFonts w:hint="eastAsia" w:ascii="宋体" w:hAnsi="宋体" w:eastAsia="宋体" w:cs="宋体"/>
          <w:sz w:val="20"/>
          <w:szCs w:val="20"/>
        </w:rPr>
        <w:fldChar w:fldCharType="end"/>
      </w:r>
      <w:r>
        <w:rPr>
          <w:rFonts w:hint="eastAsia" w:ascii="宋体" w:hAnsi="宋体" w:eastAsia="宋体" w:cs="宋体"/>
          <w:szCs w:val="21"/>
          <w:u w:val="single"/>
        </w:rPr>
        <w:t xml:space="preserve">                                              </w:t>
      </w:r>
    </w:p>
    <w:p w14:paraId="1C24B115">
      <w:pPr>
        <w:spacing w:line="360" w:lineRule="auto"/>
        <w:ind w:firstLine="720"/>
        <w:rPr>
          <w:rFonts w:hint="eastAsia" w:ascii="宋体" w:hAnsi="宋体" w:eastAsia="宋体" w:cs="宋体"/>
          <w:szCs w:val="21"/>
          <w:u w:val="single"/>
        </w:rPr>
      </w:pPr>
      <w:r>
        <w:rPr>
          <w:rFonts w:hint="eastAsia" w:ascii="宋体" w:hAnsi="宋体" w:eastAsia="宋体" w:cs="宋体"/>
          <w:szCs w:val="21"/>
        </w:rPr>
        <w:t>技术负责人：</w:t>
      </w:r>
      <w:r>
        <w:rPr>
          <w:rFonts w:hint="eastAsia" w:ascii="宋体" w:hAnsi="宋体" w:eastAsia="宋体" w:cs="宋体"/>
          <w:szCs w:val="21"/>
          <w:u w:val="single"/>
        </w:rPr>
        <w:t xml:space="preserve">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r>
        <w:rPr>
          <w:rFonts w:hint="eastAsia" w:ascii="宋体" w:hAnsi="宋体" w:eastAsia="宋体" w:cs="宋体"/>
          <w:szCs w:val="21"/>
        </w:rPr>
        <w:t>，办公电话：</w:t>
      </w:r>
      <w:r>
        <w:rPr>
          <w:rFonts w:hint="eastAsia" w:ascii="宋体" w:hAnsi="宋体" w:eastAsia="宋体" w:cs="宋体"/>
          <w:szCs w:val="21"/>
          <w:u w:val="single"/>
        </w:rPr>
        <w:t xml:space="preserve">             </w:t>
      </w:r>
    </w:p>
    <w:p w14:paraId="0F0ACD4B">
      <w:pPr>
        <w:spacing w:line="360" w:lineRule="auto"/>
        <w:ind w:firstLine="720"/>
        <w:rPr>
          <w:rFonts w:hint="eastAsia" w:ascii="宋体" w:hAnsi="宋体" w:eastAsia="宋体" w:cs="宋体"/>
          <w:szCs w:val="21"/>
          <w:u w:val="single"/>
        </w:rPr>
      </w:pPr>
      <w:r>
        <w:rPr>
          <w:rFonts w:hint="eastAsia" w:ascii="宋体" w:hAnsi="宋体" w:eastAsia="宋体" w:cs="宋体"/>
          <w:szCs w:val="21"/>
        </w:rPr>
        <w:t>Email：</w:t>
      </w:r>
      <w:r>
        <w:rPr>
          <w:rFonts w:hint="eastAsia" w:ascii="宋体" w:hAnsi="宋体" w:eastAsia="宋体" w:cs="宋体"/>
          <w:szCs w:val="21"/>
          <w:u w:val="single"/>
        </w:rPr>
        <w:t xml:space="preserve">                                                  </w:t>
      </w:r>
    </w:p>
    <w:p w14:paraId="292474EC">
      <w:pPr>
        <w:spacing w:line="360" w:lineRule="auto"/>
        <w:ind w:firstLine="720"/>
        <w:rPr>
          <w:rFonts w:hint="eastAsia" w:ascii="宋体" w:hAnsi="宋体" w:eastAsia="宋体" w:cs="宋体"/>
          <w:szCs w:val="21"/>
          <w:u w:val="single"/>
        </w:rPr>
      </w:pPr>
      <w:r>
        <w:rPr>
          <w:rFonts w:hint="eastAsia" w:ascii="宋体" w:hAnsi="宋体" w:eastAsia="宋体" w:cs="宋体"/>
          <w:szCs w:val="21"/>
        </w:rPr>
        <w:t>互联网接入方式：</w:t>
      </w:r>
      <w:r>
        <w:rPr>
          <w:rFonts w:hint="eastAsia" w:ascii="宋体" w:hAnsi="宋体" w:eastAsia="宋体" w:cs="宋体"/>
          <w:szCs w:val="21"/>
          <w:u w:val="single"/>
        </w:rPr>
        <w:t xml:space="preserve">        1                     </w:t>
      </w:r>
      <w:r>
        <w:rPr>
          <w:rFonts w:hint="eastAsia" w:ascii="宋体" w:hAnsi="宋体" w:eastAsia="宋体" w:cs="宋体"/>
          <w:szCs w:val="21"/>
        </w:rPr>
        <w:t>个，互联网接入带宽：</w:t>
      </w:r>
      <w:r>
        <w:rPr>
          <w:rFonts w:hint="eastAsia" w:ascii="宋体" w:hAnsi="宋体" w:eastAsia="宋体" w:cs="宋体"/>
          <w:szCs w:val="21"/>
          <w:u w:val="single"/>
        </w:rPr>
        <w:t xml:space="preserve">  10   </w:t>
      </w:r>
      <w:r>
        <w:rPr>
          <w:rFonts w:hint="eastAsia" w:ascii="宋体" w:hAnsi="宋体" w:eastAsia="宋体" w:cs="宋体"/>
          <w:szCs w:val="21"/>
        </w:rPr>
        <w:t>M</w:t>
      </w:r>
    </w:p>
    <w:p w14:paraId="339FACD3">
      <w:pPr>
        <w:numPr>
          <w:ilvl w:val="0"/>
          <w:numId w:val="21"/>
        </w:numPr>
        <w:tabs>
          <w:tab w:val="left" w:pos="360"/>
          <w:tab w:val="clear" w:pos="780"/>
        </w:tabs>
        <w:spacing w:line="360" w:lineRule="auto"/>
        <w:ind w:left="360" w:firstLine="0"/>
        <w:rPr>
          <w:rFonts w:hint="eastAsia" w:ascii="宋体" w:hAnsi="宋体" w:eastAsia="宋体" w:cs="宋体"/>
          <w:b/>
          <w:szCs w:val="21"/>
        </w:rPr>
      </w:pPr>
      <w:r>
        <w:rPr>
          <w:rFonts w:hint="eastAsia" w:ascii="宋体" w:hAnsi="宋体" w:eastAsia="宋体" w:cs="宋体"/>
          <w:b/>
          <w:szCs w:val="21"/>
        </w:rPr>
        <w:t>乙方有关信息</w:t>
      </w:r>
    </w:p>
    <w:p w14:paraId="46ED133F">
      <w:pPr>
        <w:spacing w:line="360" w:lineRule="auto"/>
        <w:ind w:left="420" w:firstLine="300"/>
        <w:rPr>
          <w:rFonts w:hint="eastAsia" w:ascii="宋体" w:hAnsi="宋体" w:eastAsia="宋体" w:cs="宋体"/>
          <w:szCs w:val="21"/>
        </w:rPr>
      </w:pPr>
      <w:r>
        <w:rPr>
          <w:rFonts w:hint="eastAsia" w:ascii="宋体" w:hAnsi="宋体" w:eastAsia="宋体" w:cs="宋体"/>
          <w:szCs w:val="21"/>
        </w:rPr>
        <w:t xml:space="preserve">通讯地址：     ，邮政编码：          </w:t>
      </w:r>
    </w:p>
    <w:p w14:paraId="5A0BFF3E">
      <w:pPr>
        <w:spacing w:line="360" w:lineRule="auto"/>
        <w:ind w:left="420" w:firstLine="300"/>
        <w:rPr>
          <w:rFonts w:hint="eastAsia" w:ascii="宋体" w:hAnsi="宋体" w:eastAsia="宋体" w:cs="宋体"/>
          <w:kern w:val="0"/>
          <w:szCs w:val="21"/>
        </w:rPr>
      </w:pPr>
      <w:r>
        <w:rPr>
          <w:rFonts w:hint="eastAsia" w:ascii="宋体" w:hAnsi="宋体" w:eastAsia="宋体" w:cs="宋体"/>
          <w:bCs/>
          <w:kern w:val="0"/>
          <w:szCs w:val="21"/>
        </w:rPr>
        <w:t xml:space="preserve">传    真：          </w:t>
      </w:r>
    </w:p>
    <w:p w14:paraId="0A3FD769">
      <w:pPr>
        <w:spacing w:line="360" w:lineRule="auto"/>
        <w:ind w:left="420" w:firstLine="300"/>
        <w:rPr>
          <w:rFonts w:hint="eastAsia" w:ascii="宋体" w:hAnsi="宋体" w:eastAsia="宋体" w:cs="宋体"/>
          <w:color w:val="0000FF"/>
          <w:kern w:val="0"/>
          <w:szCs w:val="21"/>
          <w:u w:val="single"/>
        </w:rPr>
      </w:pPr>
      <w:r>
        <w:rPr>
          <w:rFonts w:hint="eastAsia" w:ascii="宋体" w:hAnsi="宋体" w:eastAsia="宋体" w:cs="宋体"/>
          <w:szCs w:val="21"/>
        </w:rPr>
        <w:t>客户服务热线：     ，</w:t>
      </w:r>
      <w:r>
        <w:rPr>
          <w:rFonts w:hint="eastAsia" w:ascii="宋体" w:hAnsi="宋体" w:eastAsia="宋体" w:cs="宋体"/>
          <w:kern w:val="0"/>
          <w:szCs w:val="21"/>
        </w:rPr>
        <w:t xml:space="preserve">电子邮箱：          </w:t>
      </w:r>
      <w:r>
        <w:rPr>
          <w:rFonts w:hint="eastAsia" w:ascii="宋体" w:hAnsi="宋体" w:eastAsia="宋体" w:cs="宋体"/>
          <w:color w:val="0000FF"/>
          <w:kern w:val="0"/>
          <w:szCs w:val="21"/>
          <w:u w:val="single"/>
        </w:rPr>
        <w:t xml:space="preserve"> </w:t>
      </w:r>
    </w:p>
    <w:p w14:paraId="471FB2C0">
      <w:pPr>
        <w:spacing w:line="360" w:lineRule="auto"/>
        <w:ind w:left="420" w:firstLine="300"/>
        <w:rPr>
          <w:rFonts w:hint="eastAsia" w:ascii="宋体" w:hAnsi="宋体" w:eastAsia="宋体" w:cs="宋体"/>
          <w:color w:val="0000FF"/>
          <w:kern w:val="0"/>
          <w:szCs w:val="21"/>
          <w:u w:val="single"/>
        </w:rPr>
      </w:pPr>
      <w:r>
        <w:rPr>
          <w:rFonts w:hint="eastAsia" w:ascii="宋体" w:hAnsi="宋体" w:eastAsia="宋体" w:cs="宋体"/>
          <w:bCs/>
          <w:kern w:val="0"/>
          <w:szCs w:val="21"/>
        </w:rPr>
        <w:t xml:space="preserve">技术支持热线：     </w:t>
      </w:r>
      <w:r>
        <w:rPr>
          <w:rFonts w:hint="eastAsia" w:ascii="宋体" w:hAnsi="宋体" w:eastAsia="宋体" w:cs="宋体"/>
          <w:kern w:val="0"/>
          <w:szCs w:val="21"/>
        </w:rPr>
        <w:t xml:space="preserve">，电子邮箱：          </w:t>
      </w:r>
      <w:r>
        <w:rPr>
          <w:rFonts w:hint="eastAsia" w:ascii="宋体" w:hAnsi="宋体" w:eastAsia="宋体" w:cs="宋体"/>
          <w:color w:val="0000FF"/>
          <w:kern w:val="0"/>
          <w:szCs w:val="21"/>
          <w:u w:val="single"/>
        </w:rPr>
        <w:t xml:space="preserve"> </w:t>
      </w:r>
    </w:p>
    <w:p w14:paraId="551DB3FE">
      <w:pPr>
        <w:spacing w:line="360" w:lineRule="auto"/>
        <w:ind w:left="420" w:firstLine="300"/>
        <w:rPr>
          <w:rFonts w:hint="eastAsia" w:ascii="宋体" w:hAnsi="宋体" w:eastAsia="宋体" w:cs="宋体"/>
          <w:kern w:val="0"/>
          <w:szCs w:val="21"/>
        </w:rPr>
      </w:pPr>
      <w:r>
        <w:rPr>
          <w:rFonts w:hint="eastAsia" w:ascii="宋体" w:hAnsi="宋体" w:eastAsia="宋体" w:cs="宋体"/>
          <w:bCs/>
          <w:kern w:val="0"/>
          <w:szCs w:val="21"/>
        </w:rPr>
        <w:t xml:space="preserve">销售支持热线：     </w:t>
      </w:r>
      <w:r>
        <w:rPr>
          <w:rFonts w:hint="eastAsia" w:ascii="宋体" w:hAnsi="宋体" w:eastAsia="宋体" w:cs="宋体"/>
          <w:kern w:val="0"/>
          <w:szCs w:val="21"/>
        </w:rPr>
        <w:t xml:space="preserve">，电子邮箱：           </w:t>
      </w:r>
    </w:p>
    <w:p w14:paraId="752B134E">
      <w:pPr>
        <w:spacing w:line="360" w:lineRule="auto"/>
        <w:rPr>
          <w:rFonts w:hint="eastAsia" w:ascii="宋体" w:hAnsi="宋体" w:eastAsia="宋体" w:cs="宋体"/>
          <w:sz w:val="24"/>
        </w:rPr>
      </w:pPr>
    </w:p>
    <w:p w14:paraId="28B8383F">
      <w:pPr>
        <w:spacing w:line="360" w:lineRule="auto"/>
        <w:rPr>
          <w:rFonts w:hint="eastAsia" w:ascii="宋体" w:hAnsi="宋体" w:eastAsia="宋体" w:cs="宋体"/>
          <w:sz w:val="24"/>
        </w:rPr>
      </w:pPr>
    </w:p>
    <w:p w14:paraId="2C903189">
      <w:pPr>
        <w:spacing w:line="360" w:lineRule="auto"/>
        <w:rPr>
          <w:rFonts w:hint="eastAsia" w:ascii="宋体" w:hAnsi="宋体" w:eastAsia="宋体" w:cs="宋体"/>
          <w:sz w:val="24"/>
        </w:rPr>
      </w:pPr>
    </w:p>
    <w:p w14:paraId="6E921980">
      <w:pPr>
        <w:spacing w:line="360" w:lineRule="auto"/>
        <w:rPr>
          <w:rFonts w:hint="eastAsia" w:ascii="宋体" w:hAnsi="宋体" w:eastAsia="宋体" w:cs="宋体"/>
          <w:sz w:val="24"/>
        </w:rPr>
      </w:pPr>
    </w:p>
    <w:p w14:paraId="22473725">
      <w:pPr>
        <w:spacing w:line="360" w:lineRule="auto"/>
        <w:ind w:firstLine="360"/>
        <w:rPr>
          <w:rFonts w:hint="eastAsia" w:ascii="宋体" w:hAnsi="宋体" w:eastAsia="宋体" w:cs="宋体"/>
          <w:sz w:val="24"/>
        </w:rPr>
      </w:pPr>
      <w:r>
        <w:rPr>
          <w:rFonts w:hint="eastAsia" w:ascii="宋体" w:hAnsi="宋体" w:eastAsia="宋体" w:cs="宋体"/>
          <w:sz w:val="24"/>
        </w:rPr>
        <w:t>签订地点：        省      （市）</w:t>
      </w:r>
      <w:r>
        <w:rPr>
          <w:rFonts w:hint="eastAsia" w:ascii="宋体" w:hAnsi="宋体" w:eastAsia="宋体" w:cs="宋体"/>
          <w:sz w:val="24"/>
        </w:rPr>
        <w:tab/>
      </w:r>
      <w:r>
        <w:rPr>
          <w:rFonts w:hint="eastAsia" w:ascii="宋体" w:hAnsi="宋体" w:eastAsia="宋体" w:cs="宋体"/>
          <w:sz w:val="24"/>
        </w:rPr>
        <w:t>签订日期：       年    月    日</w:t>
      </w:r>
    </w:p>
    <w:p w14:paraId="36399818">
      <w:pPr>
        <w:spacing w:line="360" w:lineRule="auto"/>
        <w:ind w:firstLine="360"/>
        <w:rPr>
          <w:rFonts w:hint="eastAsia" w:ascii="宋体" w:hAnsi="宋体" w:eastAsia="宋体" w:cs="宋体"/>
          <w:sz w:val="24"/>
        </w:rPr>
        <w:sectPr>
          <w:pgSz w:w="11906" w:h="16838"/>
          <w:pgMar w:top="1134" w:right="851" w:bottom="1134" w:left="851" w:header="851" w:footer="992" w:gutter="0"/>
          <w:cols w:space="425" w:num="1"/>
          <w:docGrid w:type="lines" w:linePitch="312" w:charSpace="0"/>
        </w:sectPr>
      </w:pPr>
      <w:r>
        <w:rPr>
          <w:rFonts w:hint="eastAsia" w:ascii="宋体" w:hAnsi="宋体" w:eastAsia="宋体" w:cs="宋体"/>
          <w:sz w:val="24"/>
        </w:rPr>
        <w:t>有效期限： 自合同签订之日起一年</w:t>
      </w:r>
    </w:p>
    <w:p w14:paraId="2477869B">
      <w:pPr>
        <w:spacing w:line="360" w:lineRule="auto"/>
        <w:ind w:firstLine="420"/>
        <w:rPr>
          <w:rFonts w:hint="eastAsia" w:ascii="宋体" w:hAnsi="宋体" w:eastAsia="宋体" w:cs="宋体"/>
          <w:szCs w:val="21"/>
        </w:rPr>
      </w:pPr>
      <w:r>
        <w:rPr>
          <w:rFonts w:hint="eastAsia" w:ascii="宋体" w:hAnsi="宋体" w:eastAsia="宋体" w:cs="宋体"/>
          <w:szCs w:val="21"/>
        </w:rPr>
        <w:t>乙方负责该数据库的发行工作。依据《中华人民共和国民法典》的规定，本着诚实信用的原则，甲乙双方就甲方订置乙方系列数据库产品/信息服务有关事宜，经协商一致，签订本合同。</w:t>
      </w:r>
    </w:p>
    <w:p w14:paraId="63DF4007">
      <w:pPr>
        <w:numPr>
          <w:ilvl w:val="0"/>
          <w:numId w:val="22"/>
        </w:numPr>
        <w:spacing w:before="156" w:beforeLines="50" w:after="156" w:afterLines="50" w:line="360" w:lineRule="auto"/>
        <w:rPr>
          <w:rFonts w:hint="eastAsia" w:ascii="宋体" w:hAnsi="宋体" w:eastAsia="宋体" w:cs="宋体"/>
          <w:szCs w:val="21"/>
        </w:rPr>
      </w:pPr>
      <w:r>
        <w:rPr>
          <w:rFonts w:hint="eastAsia" w:ascii="宋体" w:hAnsi="宋体" w:eastAsia="宋体" w:cs="宋体"/>
          <w:b/>
          <w:bCs/>
          <w:szCs w:val="21"/>
        </w:rPr>
        <w:t>服务内容、方式和要求</w:t>
      </w:r>
    </w:p>
    <w:p w14:paraId="53C2F375">
      <w:pPr>
        <w:numPr>
          <w:ilvl w:val="0"/>
          <w:numId w:val="23"/>
        </w:numPr>
        <w:spacing w:before="156" w:beforeLines="50" w:after="156" w:afterLines="50" w:line="360" w:lineRule="auto"/>
        <w:ind w:left="420" w:right="-109" w:rightChars="-52" w:hanging="60"/>
        <w:rPr>
          <w:rFonts w:hint="eastAsia" w:ascii="宋体" w:hAnsi="宋体" w:eastAsia="宋体" w:cs="宋体"/>
          <w:b/>
          <w:bCs/>
          <w:szCs w:val="21"/>
        </w:rPr>
      </w:pPr>
      <w:r>
        <w:rPr>
          <w:rFonts w:hint="eastAsia" w:ascii="宋体" w:hAnsi="宋体" w:eastAsia="宋体" w:cs="宋体"/>
          <w:b/>
          <w:bCs/>
          <w:szCs w:val="21"/>
        </w:rPr>
        <w:t>订阅的内容：</w:t>
      </w:r>
      <w:r>
        <w:rPr>
          <w:rFonts w:hint="eastAsia" w:ascii="宋体" w:hAnsi="宋体" w:eastAsia="宋体" w:cs="宋体"/>
          <w:bCs/>
          <w:szCs w:val="21"/>
        </w:rPr>
        <w:t>详见附件。</w:t>
      </w:r>
    </w:p>
    <w:p w14:paraId="082A604E">
      <w:pPr>
        <w:numPr>
          <w:ilvl w:val="0"/>
          <w:numId w:val="23"/>
        </w:numPr>
        <w:spacing w:before="156" w:beforeLines="50" w:after="156" w:afterLines="50" w:line="360" w:lineRule="auto"/>
        <w:ind w:left="420" w:hanging="60"/>
        <w:rPr>
          <w:rFonts w:hint="eastAsia" w:ascii="宋体" w:hAnsi="宋体" w:eastAsia="宋体" w:cs="宋体"/>
          <w:b/>
          <w:bCs/>
          <w:szCs w:val="21"/>
        </w:rPr>
      </w:pPr>
      <w:r>
        <w:rPr>
          <w:rFonts w:hint="eastAsia" w:ascii="宋体" w:hAnsi="宋体" w:eastAsia="宋体" w:cs="宋体"/>
          <w:b/>
          <w:bCs/>
          <w:szCs w:val="21"/>
        </w:rPr>
        <w:t>权利与责任条款</w:t>
      </w:r>
    </w:p>
    <w:p w14:paraId="723181A7">
      <w:pPr>
        <w:numPr>
          <w:ilvl w:val="2"/>
          <w:numId w:val="23"/>
        </w:numPr>
        <w:spacing w:line="360" w:lineRule="auto"/>
        <w:ind w:firstLine="122"/>
        <w:rPr>
          <w:rFonts w:hint="eastAsia" w:ascii="宋体" w:hAnsi="宋体" w:eastAsia="宋体" w:cs="宋体"/>
          <w:b/>
          <w:bCs/>
          <w:szCs w:val="21"/>
        </w:rPr>
      </w:pPr>
      <w:r>
        <w:rPr>
          <w:rFonts w:hint="eastAsia" w:ascii="宋体" w:hAnsi="宋体" w:eastAsia="宋体" w:cs="宋体"/>
          <w:b/>
          <w:bCs/>
          <w:szCs w:val="21"/>
        </w:rPr>
        <w:t>甲方权利与责任：</w:t>
      </w:r>
    </w:p>
    <w:p w14:paraId="7E124B34">
      <w:pPr>
        <w:numPr>
          <w:ilvl w:val="0"/>
          <w:numId w:val="24"/>
        </w:numPr>
        <w:spacing w:line="360" w:lineRule="auto"/>
        <w:ind w:left="1440" w:hanging="720"/>
        <w:rPr>
          <w:rFonts w:hint="eastAsia" w:ascii="宋体" w:hAnsi="宋体" w:eastAsia="宋体" w:cs="宋体"/>
          <w:szCs w:val="21"/>
        </w:rPr>
      </w:pPr>
      <w:r>
        <w:rPr>
          <w:rFonts w:hint="eastAsia" w:ascii="宋体" w:hAnsi="宋体" w:eastAsia="宋体" w:cs="宋体"/>
          <w:szCs w:val="21"/>
        </w:rPr>
        <w:t>本合同所约定的数据库仅供甲方单位在本合同约定IP网段范围内授权使用。甲方可不限次检索、使用。</w:t>
      </w:r>
    </w:p>
    <w:p w14:paraId="3E01F71E">
      <w:pPr>
        <w:numPr>
          <w:ilvl w:val="0"/>
          <w:numId w:val="24"/>
        </w:numPr>
        <w:spacing w:line="360" w:lineRule="auto"/>
        <w:ind w:left="1440" w:hanging="720"/>
        <w:rPr>
          <w:rFonts w:hint="eastAsia" w:ascii="宋体" w:hAnsi="宋体" w:eastAsia="宋体" w:cs="宋体"/>
          <w:szCs w:val="21"/>
        </w:rPr>
      </w:pPr>
      <w:r>
        <w:rPr>
          <w:rFonts w:hint="eastAsia" w:ascii="宋体" w:hAnsi="宋体" w:eastAsia="宋体" w:cs="宋体"/>
          <w:szCs w:val="21"/>
        </w:rPr>
        <w:t>甲方须严格遵守乙方关于使用授权范围和方式的如下规定：</w:t>
      </w:r>
    </w:p>
    <w:p w14:paraId="2F33C8DE">
      <w:pPr>
        <w:numPr>
          <w:ilvl w:val="1"/>
          <w:numId w:val="24"/>
        </w:numPr>
        <w:tabs>
          <w:tab w:val="left" w:pos="1440"/>
          <w:tab w:val="clear" w:pos="840"/>
        </w:tabs>
        <w:spacing w:line="360" w:lineRule="auto"/>
        <w:ind w:left="1440" w:hanging="360"/>
        <w:rPr>
          <w:rFonts w:hint="eastAsia" w:ascii="宋体" w:hAnsi="宋体" w:eastAsia="宋体" w:cs="宋体"/>
          <w:szCs w:val="21"/>
        </w:rPr>
      </w:pPr>
      <w:r>
        <w:rPr>
          <w:rFonts w:hint="eastAsia" w:ascii="宋体" w:hAnsi="宋体" w:eastAsia="宋体" w:cs="宋体"/>
          <w:szCs w:val="21"/>
        </w:rPr>
        <w:t>未经乙方书面同意，不得以任何方式向其他单位或个人转让、借用或销售包库使用帐号和光盘；不得通过网络互联或其他任何方式，允许其它单位或者个人使用该数据库；不得解除或修改乙方对数据库使用IP范围的限制；</w:t>
      </w:r>
    </w:p>
    <w:p w14:paraId="4D09FFF6">
      <w:pPr>
        <w:numPr>
          <w:ilvl w:val="1"/>
          <w:numId w:val="24"/>
        </w:numPr>
        <w:tabs>
          <w:tab w:val="left" w:pos="1440"/>
          <w:tab w:val="clear" w:pos="840"/>
        </w:tabs>
        <w:spacing w:line="360" w:lineRule="auto"/>
        <w:ind w:left="1440" w:hanging="360"/>
        <w:rPr>
          <w:rFonts w:hint="eastAsia" w:ascii="宋体" w:hAnsi="宋体" w:eastAsia="宋体" w:cs="宋体"/>
          <w:szCs w:val="21"/>
        </w:rPr>
      </w:pPr>
      <w:r>
        <w:rPr>
          <w:rFonts w:hint="eastAsia" w:ascii="宋体" w:hAnsi="宋体" w:eastAsia="宋体" w:cs="宋体"/>
          <w:szCs w:val="21"/>
        </w:rPr>
        <w:t>不得进行非法复制、解密、扩散，或利用该数据库制作和销售任何形式的商用数据(库)，以及任何形式的出版物；</w:t>
      </w:r>
    </w:p>
    <w:p w14:paraId="71867D0E">
      <w:pPr>
        <w:numPr>
          <w:ilvl w:val="1"/>
          <w:numId w:val="24"/>
        </w:numPr>
        <w:tabs>
          <w:tab w:val="left" w:pos="1440"/>
          <w:tab w:val="clear" w:pos="840"/>
        </w:tabs>
        <w:spacing w:line="360" w:lineRule="auto"/>
        <w:ind w:left="1440" w:hanging="360"/>
        <w:rPr>
          <w:rFonts w:hint="eastAsia" w:ascii="宋体" w:hAnsi="宋体" w:eastAsia="宋体" w:cs="宋体"/>
          <w:szCs w:val="21"/>
        </w:rPr>
      </w:pPr>
      <w:r>
        <w:rPr>
          <w:rFonts w:hint="eastAsia" w:ascii="宋体" w:hAnsi="宋体" w:eastAsia="宋体" w:cs="宋体"/>
          <w:szCs w:val="21"/>
        </w:rPr>
        <w:t>采取必要和合理的措施，确保乙方数据库的数据和信息，不会且不能扩散到除甲方以外的任何第三方。</w:t>
      </w:r>
    </w:p>
    <w:p w14:paraId="23F0CE94">
      <w:pPr>
        <w:numPr>
          <w:ilvl w:val="1"/>
          <w:numId w:val="24"/>
        </w:numPr>
        <w:tabs>
          <w:tab w:val="left" w:pos="1440"/>
          <w:tab w:val="clear" w:pos="840"/>
        </w:tabs>
        <w:spacing w:line="360" w:lineRule="auto"/>
        <w:ind w:left="1440" w:hanging="360"/>
        <w:rPr>
          <w:rFonts w:hint="eastAsia" w:ascii="宋体" w:hAnsi="宋体" w:eastAsia="宋体" w:cs="宋体"/>
          <w:szCs w:val="21"/>
        </w:rPr>
      </w:pPr>
      <w:r>
        <w:rPr>
          <w:rFonts w:hint="eastAsia" w:ascii="宋体" w:hAnsi="宋体" w:eastAsia="宋体" w:cs="宋体"/>
          <w:szCs w:val="21"/>
        </w:rPr>
        <w:t>违反上述规定将被视为违约，乙方有权立即终止本合同，关闭包库账号，收回数据库和光盘，不退订费，并依法追究甲方的法律责任。</w:t>
      </w:r>
    </w:p>
    <w:p w14:paraId="67871EC5">
      <w:pPr>
        <w:numPr>
          <w:ilvl w:val="0"/>
          <w:numId w:val="24"/>
        </w:numPr>
        <w:spacing w:line="360" w:lineRule="auto"/>
        <w:ind w:left="1440" w:hanging="720"/>
        <w:rPr>
          <w:rFonts w:hint="eastAsia" w:ascii="宋体" w:hAnsi="宋体" w:eastAsia="宋体" w:cs="宋体"/>
          <w:szCs w:val="21"/>
        </w:rPr>
      </w:pPr>
      <w:r>
        <w:rPr>
          <w:rFonts w:hint="eastAsia" w:ascii="宋体" w:hAnsi="宋体" w:eastAsia="宋体" w:cs="宋体"/>
          <w:szCs w:val="21"/>
        </w:rPr>
        <w:t>配合乙方为了保护数据库知识产权而采取一定的必要措施，如：更改账号、密码。</w:t>
      </w:r>
    </w:p>
    <w:p w14:paraId="5AC5B491">
      <w:pPr>
        <w:numPr>
          <w:ilvl w:val="0"/>
          <w:numId w:val="24"/>
        </w:numPr>
        <w:spacing w:line="360" w:lineRule="auto"/>
        <w:ind w:left="1440" w:hanging="720"/>
        <w:rPr>
          <w:rFonts w:hint="eastAsia" w:ascii="宋体" w:hAnsi="宋体" w:eastAsia="宋体" w:cs="宋体"/>
          <w:szCs w:val="21"/>
        </w:rPr>
      </w:pPr>
      <w:r>
        <w:rPr>
          <w:rFonts w:hint="eastAsia" w:ascii="宋体" w:hAnsi="宋体" w:eastAsia="宋体" w:cs="宋体"/>
          <w:szCs w:val="21"/>
        </w:rPr>
        <w:t>按合同约定价格在约定期限内向乙方交纳数据库使用费，取得所订置国研网数据库在本合同约定期限和范围内的使用权。</w:t>
      </w:r>
    </w:p>
    <w:p w14:paraId="0912F9FA">
      <w:pPr>
        <w:numPr>
          <w:ilvl w:val="2"/>
          <w:numId w:val="23"/>
        </w:numPr>
        <w:spacing w:before="156" w:beforeLines="50" w:line="360" w:lineRule="auto"/>
        <w:ind w:left="414" w:firstLine="126"/>
        <w:rPr>
          <w:rFonts w:hint="eastAsia" w:ascii="宋体" w:hAnsi="宋体" w:eastAsia="宋体" w:cs="宋体"/>
          <w:b/>
          <w:bCs/>
          <w:szCs w:val="21"/>
        </w:rPr>
      </w:pPr>
      <w:r>
        <w:rPr>
          <w:rFonts w:hint="eastAsia" w:ascii="宋体" w:hAnsi="宋体" w:eastAsia="宋体" w:cs="宋体"/>
          <w:b/>
          <w:bCs/>
          <w:szCs w:val="21"/>
        </w:rPr>
        <w:t>乙方权利与责任：</w:t>
      </w:r>
    </w:p>
    <w:p w14:paraId="39D48B22">
      <w:pPr>
        <w:numPr>
          <w:ilvl w:val="0"/>
          <w:numId w:val="25"/>
        </w:numPr>
        <w:spacing w:line="360" w:lineRule="auto"/>
        <w:ind w:left="1440" w:hanging="720"/>
        <w:rPr>
          <w:rFonts w:hint="eastAsia" w:ascii="宋体" w:hAnsi="宋体" w:eastAsia="宋体" w:cs="宋体"/>
          <w:szCs w:val="21"/>
        </w:rPr>
      </w:pPr>
      <w:r>
        <w:rPr>
          <w:rFonts w:hint="eastAsia" w:ascii="宋体" w:hAnsi="宋体" w:eastAsia="宋体" w:cs="宋体"/>
          <w:szCs w:val="21"/>
        </w:rPr>
        <w:t>合同签订生效后，三个工作日内为包库用户开通所订置数据库包库使用账号。一周内为镜像用户配备数据库并安排相关技术人员安装调试，并按照本合同约定条款提供该数据库的及时更新服务。</w:t>
      </w:r>
    </w:p>
    <w:p w14:paraId="5385A032">
      <w:pPr>
        <w:numPr>
          <w:ilvl w:val="0"/>
          <w:numId w:val="25"/>
        </w:numPr>
        <w:spacing w:line="360" w:lineRule="auto"/>
        <w:ind w:left="1440" w:hanging="720"/>
        <w:rPr>
          <w:rFonts w:hint="eastAsia" w:ascii="宋体" w:hAnsi="宋体" w:eastAsia="宋体" w:cs="宋体"/>
          <w:szCs w:val="21"/>
        </w:rPr>
      </w:pPr>
      <w:r>
        <w:rPr>
          <w:rFonts w:hint="eastAsia" w:ascii="宋体" w:hAnsi="宋体" w:eastAsia="宋体" w:cs="宋体"/>
          <w:szCs w:val="21"/>
        </w:rPr>
        <w:t>有权对甲方使用数据库的范围进行符合本合同约定的授权控制；如限定甲方IP地址范围、限定并发在线数量等。</w:t>
      </w:r>
    </w:p>
    <w:p w14:paraId="6B82F18E">
      <w:pPr>
        <w:numPr>
          <w:ilvl w:val="0"/>
          <w:numId w:val="25"/>
        </w:numPr>
        <w:spacing w:line="360" w:lineRule="auto"/>
        <w:ind w:left="1440" w:hanging="720"/>
        <w:rPr>
          <w:rFonts w:hint="eastAsia" w:ascii="宋体" w:hAnsi="宋体" w:eastAsia="宋体" w:cs="宋体"/>
          <w:szCs w:val="21"/>
        </w:rPr>
      </w:pPr>
      <w:r>
        <w:rPr>
          <w:rFonts w:hint="eastAsia" w:ascii="宋体" w:hAnsi="宋体" w:eastAsia="宋体" w:cs="宋体"/>
          <w:szCs w:val="21"/>
        </w:rPr>
        <w:t>乙方原因不能按合同约定提供数据库的及时更新服务，须相应延长服务期以补偿甲方所受到的损失。</w:t>
      </w:r>
    </w:p>
    <w:p w14:paraId="6984459E">
      <w:pPr>
        <w:numPr>
          <w:ilvl w:val="0"/>
          <w:numId w:val="23"/>
        </w:numPr>
        <w:spacing w:before="156" w:beforeLines="50" w:after="156" w:afterLines="50" w:line="360" w:lineRule="auto"/>
        <w:ind w:left="420" w:hanging="60"/>
        <w:rPr>
          <w:rFonts w:hint="eastAsia" w:ascii="宋体" w:hAnsi="宋体" w:eastAsia="宋体" w:cs="宋体"/>
          <w:b/>
          <w:bCs/>
          <w:szCs w:val="21"/>
        </w:rPr>
      </w:pPr>
      <w:r>
        <w:rPr>
          <w:rFonts w:hint="eastAsia" w:ascii="宋体" w:hAnsi="宋体" w:eastAsia="宋体" w:cs="宋体"/>
          <w:b/>
          <w:bCs/>
          <w:szCs w:val="21"/>
        </w:rPr>
        <w:t>知识产权保留条款</w:t>
      </w:r>
    </w:p>
    <w:p w14:paraId="0C43B5AC">
      <w:pPr>
        <w:pStyle w:val="9"/>
        <w:spacing w:line="360" w:lineRule="auto"/>
        <w:rPr>
          <w:rFonts w:hint="eastAsia" w:ascii="宋体" w:hAnsi="宋体" w:eastAsia="宋体" w:cs="宋体"/>
          <w:szCs w:val="21"/>
        </w:rPr>
      </w:pPr>
      <w:r>
        <w:rPr>
          <w:rFonts w:hint="eastAsia" w:ascii="宋体" w:hAnsi="宋体" w:eastAsia="宋体" w:cs="宋体"/>
          <w:szCs w:val="21"/>
        </w:rPr>
        <w:t>乙方拥有数据库的版权，甲方在本合同有效期内享有所订阅数据库的内部使用权。甲方应采取必要和合理的措施保护乙方的版权，以保证乙方提供的信息和数据不会扩散到甲方以外的任何第三方。合同期满终止后，甲方仍可继续在本单位内部使用所赠送的光盘，但甲方仍有义务按照上述条款保护乙方的知识版权不受侵害。本合同保护乙方知识产权未尽事宜，按我国有关法律执行。</w:t>
      </w:r>
    </w:p>
    <w:p w14:paraId="130998FE">
      <w:pPr>
        <w:numPr>
          <w:ilvl w:val="0"/>
          <w:numId w:val="22"/>
        </w:numPr>
        <w:spacing w:before="156" w:beforeLines="50" w:after="156" w:afterLines="50" w:line="360" w:lineRule="auto"/>
        <w:rPr>
          <w:rFonts w:hint="eastAsia" w:ascii="宋体" w:hAnsi="宋体" w:eastAsia="宋体" w:cs="宋体"/>
          <w:szCs w:val="21"/>
        </w:rPr>
      </w:pPr>
      <w:r>
        <w:rPr>
          <w:rFonts w:hint="eastAsia" w:ascii="宋体" w:hAnsi="宋体" w:eastAsia="宋体" w:cs="宋体"/>
          <w:b/>
          <w:bCs/>
          <w:szCs w:val="21"/>
        </w:rPr>
        <w:t>验收标准和方式</w:t>
      </w:r>
    </w:p>
    <w:p w14:paraId="21D16CCD">
      <w:pPr>
        <w:numPr>
          <w:ilvl w:val="0"/>
          <w:numId w:val="26"/>
        </w:numPr>
        <w:spacing w:line="360" w:lineRule="auto"/>
        <w:rPr>
          <w:rFonts w:hint="eastAsia" w:ascii="宋体" w:hAnsi="宋体" w:eastAsia="宋体" w:cs="宋体"/>
          <w:szCs w:val="21"/>
        </w:rPr>
      </w:pPr>
      <w:r>
        <w:rPr>
          <w:rFonts w:hint="eastAsia" w:ascii="宋体" w:hAnsi="宋体" w:eastAsia="宋体" w:cs="宋体"/>
          <w:szCs w:val="21"/>
        </w:rPr>
        <w:t xml:space="preserve">甲方通过互联网使用乙方所提供的账号成功登陆并实现正常浏览，视为包库产品验收合格；镜像产品须双方测试在线更新成功，且本合同限定之IP网段内可成功登陆浏览，视为验收合格； </w:t>
      </w:r>
    </w:p>
    <w:p w14:paraId="5C41BD95">
      <w:pPr>
        <w:numPr>
          <w:ilvl w:val="0"/>
          <w:numId w:val="26"/>
        </w:numPr>
        <w:spacing w:line="360" w:lineRule="auto"/>
        <w:rPr>
          <w:rFonts w:hint="eastAsia" w:ascii="宋体" w:hAnsi="宋体" w:eastAsia="宋体" w:cs="宋体"/>
          <w:szCs w:val="21"/>
        </w:rPr>
      </w:pPr>
      <w:r>
        <w:rPr>
          <w:rFonts w:hint="eastAsia" w:ascii="宋体" w:hAnsi="宋体" w:eastAsia="宋体" w:cs="宋体"/>
          <w:szCs w:val="21"/>
        </w:rPr>
        <w:t>在乙方承诺的服务保证期内发现帐号失效、在线更新失效、用户登陆失败或更新线路不通等问题时，乙方应及时配合甲方确认产生服务质量缺陷的问题所在，并协助甲方在最短时间内予以解决；如因乙方责任导致服务事故的发生，乙方应当马上采取补救措施，并提供事故发生实际时间长度两倍的延长服务作为对甲方的补偿。</w:t>
      </w:r>
    </w:p>
    <w:p w14:paraId="35F4C828">
      <w:pPr>
        <w:numPr>
          <w:ilvl w:val="0"/>
          <w:numId w:val="22"/>
        </w:numPr>
        <w:spacing w:before="156" w:beforeLines="50" w:after="156" w:afterLines="50" w:line="360" w:lineRule="auto"/>
        <w:rPr>
          <w:rFonts w:hint="eastAsia" w:ascii="宋体" w:hAnsi="宋体" w:eastAsia="宋体" w:cs="宋体"/>
          <w:b/>
          <w:bCs/>
          <w:color w:val="000000"/>
          <w:szCs w:val="21"/>
        </w:rPr>
      </w:pPr>
      <w:r>
        <w:rPr>
          <w:rFonts w:hint="eastAsia" w:ascii="宋体" w:hAnsi="宋体" w:eastAsia="宋体" w:cs="宋体"/>
          <w:b/>
          <w:bCs/>
          <w:color w:val="000000"/>
          <w:szCs w:val="21"/>
        </w:rPr>
        <w:t>服务费用及支付方式条款</w:t>
      </w:r>
    </w:p>
    <w:p w14:paraId="18696842">
      <w:pPr>
        <w:numPr>
          <w:ilvl w:val="0"/>
          <w:numId w:val="27"/>
        </w:numPr>
        <w:spacing w:line="360" w:lineRule="auto"/>
        <w:rPr>
          <w:rFonts w:hint="eastAsia" w:ascii="宋体" w:hAnsi="宋体" w:eastAsia="宋体" w:cs="宋体"/>
          <w:color w:val="000000"/>
          <w:szCs w:val="21"/>
          <w:u w:val="single"/>
        </w:rPr>
      </w:pPr>
      <w:r>
        <w:rPr>
          <w:rFonts w:hint="eastAsia" w:ascii="宋体" w:hAnsi="宋体" w:eastAsia="宋体" w:cs="宋体"/>
          <w:color w:val="000000"/>
          <w:szCs w:val="21"/>
        </w:rPr>
        <w:t>使用单位内部固定IP地址范围为：</w:t>
      </w:r>
      <w:r>
        <w:rPr>
          <w:rFonts w:hint="eastAsia" w:ascii="宋体" w:hAnsi="宋体" w:eastAsia="宋体" w:cs="宋体"/>
          <w:color w:val="000000"/>
          <w:szCs w:val="21"/>
          <w:u w:val="single"/>
        </w:rPr>
        <w:t xml:space="preserve"> </w:t>
      </w:r>
    </w:p>
    <w:p w14:paraId="01C073D0">
      <w:pPr>
        <w:spacing w:line="360" w:lineRule="auto"/>
        <w:ind w:left="780"/>
        <w:rPr>
          <w:rFonts w:hint="eastAsia" w:ascii="宋体" w:hAnsi="宋体" w:eastAsia="宋体" w:cs="宋体"/>
          <w:color w:val="000000"/>
          <w:szCs w:val="21"/>
        </w:rPr>
      </w:pPr>
      <w:r>
        <w:rPr>
          <w:rFonts w:hint="eastAsia" w:ascii="宋体" w:hAnsi="宋体" w:eastAsia="宋体" w:cs="宋体"/>
          <w:color w:val="000000"/>
          <w:szCs w:val="21"/>
          <w:u w:val="single"/>
        </w:rPr>
        <w:t xml:space="preserve">                        </w:t>
      </w:r>
      <w:r>
        <w:rPr>
          <w:rFonts w:hint="eastAsia" w:ascii="宋体" w:hAnsi="宋体" w:eastAsia="宋体" w:cs="宋体"/>
          <w:u w:val="single"/>
        </w:rPr>
        <w:br w:type="textWrapping"/>
      </w:r>
      <w:r>
        <w:rPr>
          <w:rFonts w:hint="eastAsia" w:ascii="宋体" w:hAnsi="宋体" w:eastAsia="宋体" w:cs="宋体"/>
          <w:color w:val="000000"/>
          <w:szCs w:val="21"/>
        </w:rPr>
        <w:t>并发在线数量：</w:t>
      </w:r>
      <w:r>
        <w:rPr>
          <w:rFonts w:hint="eastAsia" w:ascii="宋体" w:hAnsi="宋体" w:eastAsia="宋体" w:cs="宋体"/>
          <w:color w:val="000000"/>
          <w:szCs w:val="21"/>
          <w:u w:val="single"/>
        </w:rPr>
        <w:t xml:space="preserve">      10         </w:t>
      </w:r>
      <w:r>
        <w:rPr>
          <w:rFonts w:hint="eastAsia" w:ascii="宋体" w:hAnsi="宋体" w:eastAsia="宋体" w:cs="宋体"/>
          <w:color w:val="000000"/>
          <w:szCs w:val="21"/>
        </w:rPr>
        <w:t>。</w:t>
      </w:r>
    </w:p>
    <w:p w14:paraId="7B6DAB81">
      <w:pPr>
        <w:numPr>
          <w:ilvl w:val="0"/>
          <w:numId w:val="27"/>
        </w:numPr>
        <w:spacing w:line="360" w:lineRule="auto"/>
        <w:rPr>
          <w:rFonts w:hint="eastAsia" w:ascii="宋体" w:hAnsi="宋体" w:eastAsia="宋体" w:cs="宋体"/>
          <w:color w:val="000000"/>
          <w:szCs w:val="21"/>
        </w:rPr>
      </w:pPr>
      <w:r>
        <w:rPr>
          <w:rFonts w:hint="eastAsia" w:ascii="宋体" w:hAnsi="宋体" w:eastAsia="宋体" w:cs="宋体"/>
          <w:color w:val="000000"/>
          <w:szCs w:val="21"/>
        </w:rPr>
        <w:t>本项目合同价税合计总金额为</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元，大写：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。其中增值税税额为</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元，大写：   ；不含税金额为</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元，大写：    。</w:t>
      </w:r>
    </w:p>
    <w:p w14:paraId="6EE64C27">
      <w:pPr>
        <w:numPr>
          <w:ilvl w:val="0"/>
          <w:numId w:val="27"/>
        </w:numPr>
        <w:spacing w:line="360" w:lineRule="auto"/>
        <w:rPr>
          <w:rFonts w:hint="eastAsia" w:ascii="宋体" w:hAnsi="宋体" w:eastAsia="宋体" w:cs="宋体"/>
          <w:color w:val="000000"/>
          <w:szCs w:val="21"/>
        </w:rPr>
      </w:pPr>
      <w:r>
        <w:rPr>
          <w:rFonts w:hint="eastAsia" w:ascii="宋体" w:hAnsi="宋体" w:eastAsia="宋体" w:cs="宋体"/>
          <w:color w:val="000000"/>
          <w:szCs w:val="21"/>
        </w:rPr>
        <w:t>本合同自双方代表签字盖章之日起生效；使用期限：自合同签订之日起一年。合同到期时双方可协商续签合同。</w:t>
      </w:r>
    </w:p>
    <w:p w14:paraId="77A0CA51">
      <w:pPr>
        <w:numPr>
          <w:ilvl w:val="0"/>
          <w:numId w:val="27"/>
        </w:numPr>
        <w:spacing w:line="360" w:lineRule="auto"/>
        <w:rPr>
          <w:rFonts w:hint="eastAsia" w:ascii="宋体" w:hAnsi="宋体" w:eastAsia="宋体" w:cs="宋体"/>
          <w:color w:val="000000"/>
          <w:szCs w:val="21"/>
        </w:rPr>
      </w:pPr>
      <w:r>
        <w:rPr>
          <w:rFonts w:hint="eastAsia" w:ascii="宋体" w:hAnsi="宋体" w:eastAsia="宋体" w:cs="宋体"/>
          <w:color w:val="000000"/>
          <w:szCs w:val="21"/>
        </w:rPr>
        <w:t>甲方应在本合同签订后</w:t>
      </w:r>
      <w:r>
        <w:rPr>
          <w:rFonts w:hint="eastAsia" w:ascii="宋体" w:hAnsi="宋体" w:eastAsia="宋体" w:cs="宋体"/>
          <w:color w:val="000000"/>
          <w:szCs w:val="21"/>
          <w:u w:val="single"/>
        </w:rPr>
        <w:t>一个月</w:t>
      </w:r>
      <w:r>
        <w:rPr>
          <w:rFonts w:hint="eastAsia" w:ascii="宋体" w:hAnsi="宋体" w:eastAsia="宋体" w:cs="宋体"/>
          <w:color w:val="000000"/>
          <w:szCs w:val="21"/>
        </w:rPr>
        <w:t>内付清全部订购费用，乙方在收到款项后，一周内寄送相关发票。</w:t>
      </w:r>
    </w:p>
    <w:p w14:paraId="655298C8">
      <w:pPr>
        <w:numPr>
          <w:ilvl w:val="0"/>
          <w:numId w:val="27"/>
        </w:numPr>
        <w:spacing w:line="360" w:lineRule="auto"/>
        <w:rPr>
          <w:rFonts w:hint="eastAsia" w:ascii="宋体" w:hAnsi="宋体" w:eastAsia="宋体" w:cs="宋体"/>
          <w:color w:val="000000"/>
          <w:szCs w:val="21"/>
        </w:rPr>
      </w:pPr>
      <w:r>
        <w:rPr>
          <w:rFonts w:hint="eastAsia" w:ascii="宋体" w:hAnsi="宋体" w:eastAsia="宋体" w:cs="宋体"/>
          <w:color w:val="000000"/>
          <w:szCs w:val="21"/>
        </w:rPr>
        <w:t>支付方式：</w:t>
      </w:r>
    </w:p>
    <w:p w14:paraId="11E60882">
      <w:pPr>
        <w:numPr>
          <w:ilvl w:val="1"/>
          <w:numId w:val="27"/>
        </w:numPr>
        <w:spacing w:line="360" w:lineRule="auto"/>
        <w:ind w:hanging="120"/>
        <w:rPr>
          <w:rFonts w:hint="eastAsia" w:ascii="宋体" w:hAnsi="宋体" w:eastAsia="宋体" w:cs="宋体"/>
          <w:color w:val="000000"/>
          <w:szCs w:val="21"/>
        </w:rPr>
      </w:pPr>
      <w:r>
        <w:rPr>
          <w:rFonts w:hint="eastAsia" w:ascii="宋体" w:hAnsi="宋体" w:eastAsia="宋体" w:cs="宋体"/>
          <w:color w:val="000000"/>
          <w:szCs w:val="21"/>
        </w:rPr>
        <w:t>银行汇款：</w:t>
      </w:r>
      <w:r>
        <w:rPr>
          <w:rFonts w:hint="eastAsia" w:ascii="宋体" w:hAnsi="宋体" w:eastAsia="宋体" w:cs="宋体"/>
          <w:color w:val="000000"/>
          <w:szCs w:val="21"/>
        </w:rPr>
        <w:tab/>
      </w:r>
      <w:r>
        <w:rPr>
          <w:rFonts w:hint="eastAsia" w:ascii="宋体" w:hAnsi="宋体" w:eastAsia="宋体" w:cs="宋体"/>
          <w:color w:val="000000"/>
          <w:szCs w:val="21"/>
        </w:rPr>
        <w:t>开户名称:</w:t>
      </w:r>
      <w:r>
        <w:rPr>
          <w:rFonts w:hint="eastAsia" w:ascii="宋体" w:hAnsi="宋体" w:eastAsia="宋体" w:cs="宋体"/>
          <w:color w:val="000000"/>
          <w:szCs w:val="21"/>
        </w:rPr>
        <w:tab/>
      </w:r>
    </w:p>
    <w:p w14:paraId="1E02C809">
      <w:pPr>
        <w:spacing w:line="360" w:lineRule="auto"/>
        <w:ind w:left="2400" w:firstLine="120"/>
        <w:rPr>
          <w:rFonts w:hint="eastAsia" w:ascii="宋体" w:hAnsi="宋体" w:eastAsia="宋体" w:cs="宋体"/>
          <w:color w:val="000000"/>
          <w:szCs w:val="21"/>
        </w:rPr>
      </w:pPr>
      <w:r>
        <w:rPr>
          <w:rFonts w:hint="eastAsia" w:ascii="宋体" w:hAnsi="宋体" w:eastAsia="宋体" w:cs="宋体"/>
          <w:color w:val="000000"/>
          <w:szCs w:val="21"/>
        </w:rPr>
        <w:t>开户行：</w:t>
      </w:r>
      <w:r>
        <w:rPr>
          <w:rFonts w:hint="eastAsia" w:ascii="宋体" w:hAnsi="宋体" w:eastAsia="宋体" w:cs="宋体"/>
          <w:color w:val="000000"/>
          <w:szCs w:val="21"/>
        </w:rPr>
        <w:tab/>
      </w:r>
    </w:p>
    <w:p w14:paraId="68EACADB">
      <w:pPr>
        <w:spacing w:line="360" w:lineRule="auto"/>
        <w:ind w:left="2400" w:firstLine="120"/>
        <w:rPr>
          <w:rFonts w:hint="eastAsia" w:ascii="宋体" w:hAnsi="宋体" w:eastAsia="宋体" w:cs="宋体"/>
          <w:color w:val="000000"/>
          <w:szCs w:val="21"/>
        </w:rPr>
      </w:pPr>
      <w:r>
        <w:rPr>
          <w:rFonts w:hint="eastAsia" w:ascii="宋体" w:hAnsi="宋体" w:eastAsia="宋体" w:cs="宋体"/>
          <w:color w:val="000000"/>
          <w:szCs w:val="21"/>
        </w:rPr>
        <w:t xml:space="preserve">帐号： </w:t>
      </w:r>
      <w:r>
        <w:rPr>
          <w:rFonts w:hint="eastAsia" w:ascii="宋体" w:hAnsi="宋体" w:eastAsia="宋体" w:cs="宋体"/>
          <w:color w:val="000000"/>
          <w:szCs w:val="21"/>
        </w:rPr>
        <w:tab/>
      </w:r>
      <w:r>
        <w:rPr>
          <w:rFonts w:hint="eastAsia" w:ascii="宋体" w:hAnsi="宋体" w:eastAsia="宋体" w:cs="宋体"/>
          <w:color w:val="000000"/>
          <w:szCs w:val="21"/>
        </w:rPr>
        <w:tab/>
      </w:r>
    </w:p>
    <w:p w14:paraId="6641E448">
      <w:pPr>
        <w:numPr>
          <w:ilvl w:val="1"/>
          <w:numId w:val="27"/>
        </w:numPr>
        <w:spacing w:line="360" w:lineRule="auto"/>
        <w:ind w:hanging="120"/>
        <w:rPr>
          <w:rFonts w:hint="eastAsia" w:ascii="宋体" w:hAnsi="宋体" w:eastAsia="宋体" w:cs="宋体"/>
          <w:color w:val="000000"/>
          <w:szCs w:val="21"/>
        </w:rPr>
      </w:pPr>
      <w:r>
        <w:rPr>
          <w:rFonts w:hint="eastAsia" w:ascii="宋体" w:hAnsi="宋体" w:eastAsia="宋体" w:cs="宋体"/>
          <w:color w:val="000000"/>
          <w:szCs w:val="21"/>
        </w:rPr>
        <w:t>支票：</w:t>
      </w:r>
      <w:r>
        <w:rPr>
          <w:rFonts w:hint="eastAsia" w:ascii="宋体" w:hAnsi="宋体" w:eastAsia="宋体" w:cs="宋体"/>
          <w:color w:val="000000"/>
          <w:szCs w:val="21"/>
        </w:rPr>
        <w:tab/>
      </w:r>
      <w:r>
        <w:rPr>
          <w:rFonts w:hint="eastAsia" w:ascii="宋体" w:hAnsi="宋体" w:eastAsia="宋体" w:cs="宋体"/>
          <w:color w:val="000000"/>
          <w:szCs w:val="21"/>
        </w:rPr>
        <w:tab/>
      </w:r>
    </w:p>
    <w:p w14:paraId="1094869D">
      <w:pPr>
        <w:numPr>
          <w:ilvl w:val="0"/>
          <w:numId w:val="27"/>
        </w:numPr>
        <w:spacing w:line="360" w:lineRule="auto"/>
        <w:rPr>
          <w:rFonts w:hint="eastAsia" w:ascii="宋体" w:hAnsi="宋体" w:eastAsia="宋体" w:cs="宋体"/>
          <w:b/>
          <w:bCs/>
          <w:color w:val="000000"/>
          <w:szCs w:val="21"/>
          <w:u w:val="single"/>
        </w:rPr>
      </w:pPr>
      <w:r>
        <w:rPr>
          <w:rFonts w:hint="eastAsia" w:ascii="宋体" w:hAnsi="宋体" w:eastAsia="宋体" w:cs="宋体"/>
          <w:color w:val="000000"/>
          <w:szCs w:val="21"/>
        </w:rPr>
        <w:t>其它：</w:t>
      </w:r>
      <w:r>
        <w:rPr>
          <w:rFonts w:hint="eastAsia" w:ascii="宋体" w:hAnsi="宋体" w:eastAsia="宋体" w:cs="宋体"/>
          <w:color w:val="000000"/>
          <w:szCs w:val="21"/>
          <w:u w:val="single"/>
        </w:rPr>
        <w:t xml:space="preserve">   除固定IP地址范围访问外再开通账号密码1个                   </w:t>
      </w:r>
      <w:r>
        <w:rPr>
          <w:rFonts w:hint="eastAsia" w:ascii="宋体" w:hAnsi="宋体" w:eastAsia="宋体" w:cs="宋体"/>
          <w:b/>
          <w:bCs/>
          <w:color w:val="000000"/>
          <w:szCs w:val="21"/>
          <w:u w:val="single"/>
        </w:rPr>
        <w:t xml:space="preserve">                                                        </w:t>
      </w:r>
    </w:p>
    <w:p w14:paraId="251EA57C">
      <w:pPr>
        <w:spacing w:line="360" w:lineRule="auto"/>
        <w:ind w:left="2443" w:leftChars="685" w:hanging="1005"/>
        <w:rPr>
          <w:rFonts w:hint="eastAsia" w:ascii="宋体" w:hAnsi="宋体" w:eastAsia="宋体" w:cs="宋体"/>
          <w:b/>
          <w:bCs/>
          <w:color w:val="000000"/>
          <w:szCs w:val="21"/>
          <w:u w:val="single"/>
        </w:rPr>
      </w:pPr>
      <w:r>
        <w:rPr>
          <w:rFonts w:hint="eastAsia" w:ascii="宋体" w:hAnsi="宋体" w:eastAsia="宋体" w:cs="宋体"/>
          <w:b/>
          <w:bCs/>
          <w:color w:val="000000"/>
          <w:szCs w:val="21"/>
          <w:u w:val="single"/>
        </w:rPr>
        <w:t xml:space="preserve">                                                                                </w:t>
      </w:r>
    </w:p>
    <w:p w14:paraId="3A61A9FD">
      <w:pPr>
        <w:numPr>
          <w:ilvl w:val="0"/>
          <w:numId w:val="22"/>
        </w:numPr>
        <w:spacing w:before="156" w:beforeLines="50" w:after="156" w:afterLines="50" w:line="360" w:lineRule="auto"/>
        <w:rPr>
          <w:rFonts w:hint="eastAsia" w:ascii="宋体" w:hAnsi="宋体" w:eastAsia="宋体" w:cs="宋体"/>
          <w:b/>
          <w:bCs/>
          <w:color w:val="000000"/>
          <w:szCs w:val="21"/>
        </w:rPr>
      </w:pPr>
      <w:r>
        <w:rPr>
          <w:rFonts w:hint="eastAsia" w:ascii="宋体" w:hAnsi="宋体" w:eastAsia="宋体" w:cs="宋体"/>
          <w:b/>
          <w:bCs/>
          <w:color w:val="000000"/>
          <w:szCs w:val="21"/>
        </w:rPr>
        <w:t>法律事宜及其他</w:t>
      </w:r>
    </w:p>
    <w:p w14:paraId="6ABB42E5">
      <w:pPr>
        <w:numPr>
          <w:ilvl w:val="0"/>
          <w:numId w:val="28"/>
        </w:numPr>
        <w:spacing w:line="360" w:lineRule="auto"/>
        <w:rPr>
          <w:rFonts w:hint="eastAsia" w:ascii="宋体" w:hAnsi="宋体" w:eastAsia="宋体" w:cs="宋体"/>
          <w:color w:val="000000"/>
          <w:szCs w:val="21"/>
        </w:rPr>
      </w:pPr>
      <w:r>
        <w:rPr>
          <w:rFonts w:hint="eastAsia" w:ascii="宋体" w:hAnsi="宋体" w:eastAsia="宋体" w:cs="宋体"/>
          <w:color w:val="000000"/>
          <w:szCs w:val="21"/>
        </w:rPr>
        <w:t>本合同一式肆份，甲方执叁份，乙方执壹份，具有同等法律效力。</w:t>
      </w:r>
    </w:p>
    <w:p w14:paraId="52A6DB33">
      <w:pPr>
        <w:numPr>
          <w:ilvl w:val="0"/>
          <w:numId w:val="28"/>
        </w:numPr>
        <w:spacing w:line="360" w:lineRule="auto"/>
        <w:rPr>
          <w:rFonts w:hint="eastAsia" w:ascii="宋体" w:hAnsi="宋体" w:eastAsia="宋体" w:cs="宋体"/>
          <w:color w:val="000000"/>
          <w:szCs w:val="21"/>
        </w:rPr>
      </w:pPr>
      <w:r>
        <w:rPr>
          <w:rFonts w:hint="eastAsia" w:ascii="宋体" w:hAnsi="宋体" w:eastAsia="宋体" w:cs="宋体"/>
          <w:color w:val="000000"/>
          <w:szCs w:val="21"/>
        </w:rPr>
        <w:t>本合同附件是本合同不可分割的组成部分，与本合同具有同等的法律效力。</w:t>
      </w:r>
    </w:p>
    <w:p w14:paraId="26B886AC">
      <w:pPr>
        <w:numPr>
          <w:ilvl w:val="0"/>
          <w:numId w:val="28"/>
        </w:numPr>
        <w:spacing w:line="360" w:lineRule="auto"/>
        <w:rPr>
          <w:rFonts w:hint="eastAsia" w:ascii="宋体" w:hAnsi="宋体" w:eastAsia="宋体" w:cs="宋体"/>
          <w:color w:val="000000"/>
          <w:szCs w:val="21"/>
        </w:rPr>
      </w:pPr>
      <w:r>
        <w:rPr>
          <w:rFonts w:hint="eastAsia" w:ascii="宋体" w:hAnsi="宋体" w:eastAsia="宋体" w:cs="宋体"/>
          <w:color w:val="000000"/>
          <w:szCs w:val="21"/>
        </w:rPr>
        <w:t>合同期内，如遇国家政策、法规调整、自然灾害以及其它不可抗拒因素影响本合同执行，双方将根据有关政策、法规，修改、调整本合同之内容或终止本合同。</w:t>
      </w:r>
    </w:p>
    <w:p w14:paraId="3B057D65">
      <w:pPr>
        <w:numPr>
          <w:ilvl w:val="0"/>
          <w:numId w:val="28"/>
        </w:numPr>
        <w:spacing w:line="360" w:lineRule="auto"/>
        <w:rPr>
          <w:rFonts w:hint="eastAsia" w:ascii="宋体" w:hAnsi="宋体" w:eastAsia="宋体" w:cs="宋体"/>
          <w:color w:val="000000"/>
          <w:szCs w:val="21"/>
        </w:rPr>
      </w:pPr>
      <w:r>
        <w:rPr>
          <w:rFonts w:hint="eastAsia" w:ascii="宋体" w:hAnsi="宋体" w:eastAsia="宋体" w:cs="宋体"/>
          <w:color w:val="000000"/>
          <w:szCs w:val="21"/>
        </w:rPr>
        <w:t>针对本合同履行过程中出现的问题和分歧，或其他未尽事宜，合同双方一致同意友好协商，加以解决。如果协商调解不成，发生争议，</w:t>
      </w:r>
      <w:r>
        <w:rPr>
          <w:rFonts w:hint="eastAsia" w:ascii="宋体" w:hAnsi="宋体" w:eastAsia="宋体" w:cs="宋体"/>
          <w:kern w:val="0"/>
          <w:szCs w:val="21"/>
          <w:lang w:val="zh-CN"/>
        </w:rPr>
        <w:t>任何一方均可向有管辖权的法院提起诉讼。</w:t>
      </w:r>
    </w:p>
    <w:p w14:paraId="0809FC42">
      <w:pPr>
        <w:spacing w:line="320" w:lineRule="exact"/>
        <w:rPr>
          <w:rFonts w:hint="eastAsia" w:ascii="宋体" w:hAnsi="宋体" w:eastAsia="宋体" w:cs="宋体"/>
          <w:b/>
          <w:bCs/>
          <w:color w:val="000000"/>
          <w:szCs w:val="21"/>
          <w:u w:val="single"/>
        </w:rPr>
      </w:pPr>
    </w:p>
    <w:p w14:paraId="494BAB62">
      <w:pPr>
        <w:spacing w:line="320" w:lineRule="exact"/>
        <w:rPr>
          <w:rFonts w:hint="eastAsia" w:ascii="宋体" w:hAnsi="宋体" w:eastAsia="宋体" w:cs="宋体"/>
          <w:b/>
          <w:bCs/>
          <w:color w:val="000000"/>
          <w:szCs w:val="21"/>
          <w:u w:val="single"/>
        </w:rPr>
      </w:pPr>
    </w:p>
    <w:p w14:paraId="0006B875">
      <w:pPr>
        <w:spacing w:line="320" w:lineRule="exact"/>
        <w:rPr>
          <w:rFonts w:hint="eastAsia" w:ascii="宋体" w:hAnsi="宋体" w:eastAsia="宋体" w:cs="宋体"/>
          <w:b/>
          <w:bCs/>
          <w:color w:val="000000"/>
          <w:szCs w:val="21"/>
          <w:u w:val="single"/>
        </w:rPr>
      </w:pPr>
    </w:p>
    <w:p w14:paraId="3261F33A">
      <w:pPr>
        <w:spacing w:line="320" w:lineRule="exact"/>
        <w:rPr>
          <w:rFonts w:hint="eastAsia" w:ascii="宋体" w:hAnsi="宋体" w:eastAsia="宋体" w:cs="宋体"/>
          <w:b/>
          <w:bCs/>
          <w:color w:val="000000"/>
          <w:szCs w:val="21"/>
          <w:u w:val="single"/>
        </w:rPr>
      </w:pPr>
    </w:p>
    <w:p w14:paraId="4DD4C104">
      <w:pPr>
        <w:spacing w:line="320" w:lineRule="exact"/>
        <w:ind w:firstLine="420"/>
        <w:rPr>
          <w:rFonts w:hint="eastAsia" w:ascii="宋体" w:hAnsi="宋体" w:eastAsia="宋体" w:cs="宋体"/>
          <w:color w:val="000000"/>
        </w:rPr>
      </w:pPr>
      <w:r>
        <w:rPr>
          <w:rFonts w:hint="eastAsia" w:ascii="宋体" w:hAnsi="宋体" w:eastAsia="宋体" w:cs="宋体"/>
          <w:color w:val="000000"/>
        </w:rPr>
        <w:t>甲方代表（签字）：</w:t>
      </w:r>
      <w:r>
        <w:rPr>
          <w:rFonts w:hint="eastAsia" w:ascii="宋体" w:hAnsi="宋体" w:eastAsia="宋体" w:cs="宋体"/>
          <w:color w:val="000000"/>
        </w:rPr>
        <w:tab/>
      </w:r>
      <w:r>
        <w:rPr>
          <w:rFonts w:hint="eastAsia" w:ascii="宋体" w:hAnsi="宋体" w:eastAsia="宋体" w:cs="宋体"/>
          <w:color w:val="000000"/>
        </w:rPr>
        <w:tab/>
      </w:r>
      <w:r>
        <w:rPr>
          <w:rFonts w:hint="eastAsia" w:ascii="宋体" w:hAnsi="宋体" w:eastAsia="宋体" w:cs="宋体"/>
          <w:color w:val="000000"/>
        </w:rPr>
        <w:tab/>
      </w:r>
      <w:r>
        <w:rPr>
          <w:rFonts w:hint="eastAsia" w:ascii="宋体" w:hAnsi="宋体" w:eastAsia="宋体" w:cs="宋体"/>
          <w:color w:val="000000"/>
        </w:rPr>
        <w:tab/>
      </w:r>
      <w:r>
        <w:rPr>
          <w:rFonts w:hint="eastAsia" w:ascii="宋体" w:hAnsi="宋体" w:eastAsia="宋体" w:cs="宋体"/>
          <w:color w:val="000000"/>
        </w:rPr>
        <w:tab/>
      </w:r>
      <w:r>
        <w:rPr>
          <w:rFonts w:hint="eastAsia" w:ascii="宋体" w:hAnsi="宋体" w:eastAsia="宋体" w:cs="宋体"/>
          <w:color w:val="000000"/>
        </w:rPr>
        <w:tab/>
      </w:r>
      <w:r>
        <w:rPr>
          <w:rFonts w:hint="eastAsia" w:ascii="宋体" w:hAnsi="宋体" w:eastAsia="宋体" w:cs="宋体"/>
          <w:color w:val="000000"/>
        </w:rPr>
        <w:tab/>
      </w:r>
      <w:r>
        <w:rPr>
          <w:rFonts w:hint="eastAsia" w:ascii="宋体" w:hAnsi="宋体" w:eastAsia="宋体" w:cs="宋体"/>
          <w:color w:val="000000"/>
        </w:rPr>
        <w:tab/>
      </w:r>
      <w:r>
        <w:rPr>
          <w:rFonts w:hint="eastAsia" w:ascii="宋体" w:hAnsi="宋体" w:eastAsia="宋体" w:cs="宋体"/>
          <w:color w:val="000000"/>
        </w:rPr>
        <w:tab/>
      </w:r>
      <w:r>
        <w:rPr>
          <w:rFonts w:hint="eastAsia" w:ascii="宋体" w:hAnsi="宋体" w:eastAsia="宋体" w:cs="宋体"/>
          <w:color w:val="000000"/>
        </w:rPr>
        <w:t>乙方代表（签字）：</w:t>
      </w:r>
    </w:p>
    <w:p w14:paraId="74560C9E">
      <w:pPr>
        <w:spacing w:line="320" w:lineRule="exact"/>
        <w:ind w:firstLine="420"/>
        <w:rPr>
          <w:rFonts w:hint="eastAsia" w:ascii="宋体" w:hAnsi="宋体" w:eastAsia="宋体" w:cs="宋体"/>
          <w:color w:val="000000"/>
        </w:rPr>
      </w:pPr>
    </w:p>
    <w:p w14:paraId="2913038D">
      <w:pPr>
        <w:spacing w:line="320" w:lineRule="exact"/>
        <w:ind w:firstLine="420"/>
        <w:rPr>
          <w:rFonts w:hint="eastAsia" w:ascii="宋体" w:hAnsi="宋体" w:eastAsia="宋体" w:cs="宋体"/>
          <w:color w:val="000000"/>
        </w:rPr>
      </w:pPr>
      <w:r>
        <w:rPr>
          <w:rFonts w:hint="eastAsia" w:ascii="宋体" w:hAnsi="宋体" w:eastAsia="宋体" w:cs="宋体"/>
          <w:color w:val="000000"/>
        </w:rPr>
        <w:t xml:space="preserve">盖章：         </w:t>
      </w:r>
      <w:r>
        <w:rPr>
          <w:rFonts w:hint="eastAsia" w:ascii="宋体" w:hAnsi="宋体" w:eastAsia="宋体" w:cs="宋体"/>
          <w:color w:val="000000"/>
        </w:rPr>
        <w:tab/>
      </w:r>
      <w:r>
        <w:rPr>
          <w:rFonts w:hint="eastAsia" w:ascii="宋体" w:hAnsi="宋体" w:eastAsia="宋体" w:cs="宋体"/>
          <w:color w:val="000000"/>
        </w:rPr>
        <w:tab/>
      </w:r>
      <w:r>
        <w:rPr>
          <w:rFonts w:hint="eastAsia" w:ascii="宋体" w:hAnsi="宋体" w:eastAsia="宋体" w:cs="宋体"/>
          <w:color w:val="000000"/>
        </w:rPr>
        <w:tab/>
      </w:r>
      <w:r>
        <w:rPr>
          <w:rFonts w:hint="eastAsia" w:ascii="宋体" w:hAnsi="宋体" w:eastAsia="宋体" w:cs="宋体"/>
          <w:color w:val="000000"/>
        </w:rPr>
        <w:tab/>
      </w:r>
      <w:r>
        <w:rPr>
          <w:rFonts w:hint="eastAsia" w:ascii="宋体" w:hAnsi="宋体" w:eastAsia="宋体" w:cs="宋体"/>
          <w:color w:val="000000"/>
        </w:rPr>
        <w:t xml:space="preserve">                       盖章： </w:t>
      </w:r>
    </w:p>
    <w:p w14:paraId="09EDF2AB">
      <w:pPr>
        <w:spacing w:line="320" w:lineRule="exact"/>
        <w:ind w:firstLine="420"/>
        <w:rPr>
          <w:rFonts w:hint="eastAsia" w:ascii="宋体" w:hAnsi="宋体" w:eastAsia="宋体" w:cs="宋体"/>
          <w:color w:val="000000"/>
        </w:rPr>
      </w:pPr>
    </w:p>
    <w:p w14:paraId="16CA46DA">
      <w:pPr>
        <w:spacing w:line="320" w:lineRule="exact"/>
        <w:ind w:firstLine="420"/>
        <w:rPr>
          <w:rFonts w:hint="eastAsia" w:ascii="宋体" w:hAnsi="宋体" w:eastAsia="宋体" w:cs="宋体"/>
          <w:color w:val="000000"/>
        </w:rPr>
      </w:pPr>
      <w:r>
        <w:rPr>
          <w:rFonts w:hint="eastAsia" w:ascii="宋体" w:hAnsi="宋体" w:eastAsia="宋体" w:cs="宋体"/>
          <w:color w:val="000000"/>
        </w:rPr>
        <w:t>签字日期：     年     月    日</w:t>
      </w:r>
      <w:r>
        <w:rPr>
          <w:rFonts w:hint="eastAsia" w:ascii="宋体" w:hAnsi="宋体" w:eastAsia="宋体" w:cs="宋体"/>
          <w:color w:val="000000"/>
        </w:rPr>
        <w:tab/>
      </w:r>
      <w:r>
        <w:rPr>
          <w:rFonts w:hint="eastAsia" w:ascii="宋体" w:hAnsi="宋体" w:eastAsia="宋体" w:cs="宋体"/>
          <w:color w:val="000000"/>
        </w:rPr>
        <w:tab/>
      </w:r>
      <w:r>
        <w:rPr>
          <w:rFonts w:hint="eastAsia" w:ascii="宋体" w:hAnsi="宋体" w:eastAsia="宋体" w:cs="宋体"/>
          <w:color w:val="000000"/>
        </w:rPr>
        <w:tab/>
      </w:r>
      <w:r>
        <w:rPr>
          <w:rFonts w:hint="eastAsia" w:ascii="宋体" w:hAnsi="宋体" w:eastAsia="宋体" w:cs="宋体"/>
          <w:color w:val="000000"/>
        </w:rPr>
        <w:tab/>
      </w:r>
      <w:r>
        <w:rPr>
          <w:rFonts w:hint="eastAsia" w:ascii="宋体" w:hAnsi="宋体" w:eastAsia="宋体" w:cs="宋体"/>
          <w:color w:val="000000"/>
        </w:rPr>
        <w:tab/>
      </w:r>
      <w:r>
        <w:rPr>
          <w:rFonts w:hint="eastAsia" w:ascii="宋体" w:hAnsi="宋体" w:eastAsia="宋体" w:cs="宋体"/>
          <w:color w:val="000000"/>
        </w:rPr>
        <w:tab/>
      </w:r>
      <w:r>
        <w:rPr>
          <w:rFonts w:hint="eastAsia" w:ascii="宋体" w:hAnsi="宋体" w:eastAsia="宋体" w:cs="宋体"/>
          <w:color w:val="000000"/>
        </w:rPr>
        <w:t>签字日期：    年    月    日</w:t>
      </w:r>
    </w:p>
    <w:p w14:paraId="1F92FC8B">
      <w:pPr>
        <w:rPr>
          <w:rFonts w:hint="eastAsia" w:ascii="宋体" w:hAnsi="宋体" w:eastAsia="宋体" w:cs="宋体"/>
        </w:rPr>
        <w:sectPr>
          <w:pgSz w:w="11906" w:h="16838"/>
          <w:pgMar w:top="1134" w:right="851" w:bottom="1134" w:left="851" w:header="851" w:footer="992" w:gutter="0"/>
          <w:cols w:space="425" w:num="1"/>
          <w:docGrid w:type="lines" w:linePitch="312" w:charSpace="0"/>
        </w:sectPr>
      </w:pPr>
    </w:p>
    <w:p w14:paraId="4E13DB27">
      <w:pPr>
        <w:rPr>
          <w:rFonts w:hint="eastAsia" w:ascii="宋体" w:hAnsi="宋体" w:eastAsia="宋体" w:cs="宋体"/>
          <w:b/>
          <w:bCs/>
          <w:sz w:val="32"/>
          <w:szCs w:val="32"/>
        </w:rPr>
      </w:pPr>
      <w:r>
        <w:rPr>
          <w:rFonts w:hint="eastAsia" w:ascii="宋体" w:hAnsi="宋体" w:eastAsia="宋体" w:cs="宋体"/>
          <w:b/>
          <w:bCs/>
          <w:sz w:val="32"/>
          <w:szCs w:val="32"/>
        </w:rPr>
        <w:t>附件：产品技术参数</w:t>
      </w:r>
    </w:p>
    <w:p w14:paraId="3F24398A">
      <w:pPr>
        <w:spacing w:line="360" w:lineRule="auto"/>
        <w:rPr>
          <w:rFonts w:hint="eastAsia" w:ascii="宋体" w:hAnsi="宋体" w:eastAsia="宋体" w:cs="宋体"/>
        </w:rPr>
      </w:pPr>
      <w:r>
        <w:rPr>
          <w:rFonts w:hint="eastAsia" w:ascii="宋体" w:hAnsi="宋体" w:eastAsia="宋体" w:cs="宋体"/>
          <w:b/>
        </w:rPr>
        <w:t>《国研视点》</w:t>
      </w:r>
      <w:r>
        <w:rPr>
          <w:rFonts w:hint="eastAsia" w:ascii="宋体" w:hAnsi="宋体" w:eastAsia="宋体" w:cs="宋体"/>
          <w:szCs w:val="21"/>
        </w:rPr>
        <w:t xml:space="preserve"> </w:t>
      </w:r>
      <w:r>
        <w:rPr>
          <w:rFonts w:hint="eastAsia" w:ascii="宋体" w:hAnsi="宋体" w:eastAsia="宋体" w:cs="宋体"/>
        </w:rPr>
        <w:t>汇集国务院发展研究中心百余位国家级经济学专家在公开媒体上发表的文章或观点、国研网</w:t>
      </w:r>
    </w:p>
    <w:p w14:paraId="0EECA804">
      <w:pPr>
        <w:spacing w:line="360" w:lineRule="auto"/>
        <w:rPr>
          <w:rFonts w:hint="eastAsia" w:ascii="宋体" w:hAnsi="宋体" w:eastAsia="宋体" w:cs="宋体"/>
        </w:rPr>
      </w:pPr>
      <w:r>
        <w:rPr>
          <w:rFonts w:hint="eastAsia" w:ascii="宋体" w:hAnsi="宋体" w:eastAsia="宋体" w:cs="宋体"/>
        </w:rPr>
        <w:t>特约稿件及访谈稿件，全面展示国务院发展研究中心专家对经济、金融、产业、社会改革等领域里重要问题</w:t>
      </w:r>
    </w:p>
    <w:p w14:paraId="559445A3">
      <w:pPr>
        <w:spacing w:line="360" w:lineRule="auto"/>
        <w:rPr>
          <w:rFonts w:hint="eastAsia" w:ascii="宋体" w:hAnsi="宋体" w:eastAsia="宋体" w:cs="宋体"/>
        </w:rPr>
      </w:pPr>
      <w:r>
        <w:rPr>
          <w:rFonts w:hint="eastAsia" w:ascii="宋体" w:hAnsi="宋体" w:eastAsia="宋体" w:cs="宋体"/>
        </w:rPr>
        <w:t>的见解。</w:t>
      </w:r>
    </w:p>
    <w:p w14:paraId="68483BF7">
      <w:pPr>
        <w:spacing w:line="360" w:lineRule="auto"/>
        <w:rPr>
          <w:rFonts w:hint="eastAsia" w:ascii="宋体" w:hAnsi="宋体" w:eastAsia="宋体" w:cs="宋体"/>
          <w:color w:val="000000"/>
          <w:kern w:val="0"/>
          <w:szCs w:val="21"/>
        </w:rPr>
      </w:pPr>
      <w:r>
        <w:rPr>
          <w:rFonts w:hint="eastAsia" w:ascii="宋体" w:hAnsi="宋体" w:eastAsia="宋体" w:cs="宋体"/>
          <w:b/>
        </w:rPr>
        <w:t>《宏观监测》</w:t>
      </w:r>
      <w:r>
        <w:rPr>
          <w:rFonts w:hint="eastAsia" w:ascii="宋体" w:hAnsi="宋体" w:eastAsia="宋体" w:cs="宋体"/>
        </w:rPr>
        <w:t xml:space="preserve"> </w:t>
      </w:r>
      <w:r>
        <w:rPr>
          <w:rFonts w:hint="eastAsia" w:ascii="宋体" w:hAnsi="宋体" w:eastAsia="宋体" w:cs="宋体"/>
          <w:b/>
          <w:szCs w:val="21"/>
        </w:rPr>
        <w:t xml:space="preserve"> </w:t>
      </w:r>
      <w:r>
        <w:rPr>
          <w:rFonts w:hint="eastAsia" w:ascii="宋体" w:hAnsi="宋体" w:eastAsia="宋体" w:cs="宋体"/>
          <w:color w:val="000000"/>
          <w:kern w:val="0"/>
          <w:szCs w:val="21"/>
        </w:rPr>
        <w:t>以经济运行分析和经济政策解读为切入点，长期跟踪中国经济发展的运行轨迹，深入分析影</w:t>
      </w:r>
    </w:p>
    <w:p w14:paraId="74E89E39">
      <w:pPr>
        <w:spacing w:line="360"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响中国经济发展的内外部环境变化及其发展趋势，力求全方位、多视角、深层次地记录中国宏观经济运行态</w:t>
      </w:r>
    </w:p>
    <w:p w14:paraId="5C732419">
      <w:pPr>
        <w:spacing w:line="360" w:lineRule="auto"/>
        <w:rPr>
          <w:rFonts w:hint="eastAsia" w:ascii="宋体" w:hAnsi="宋体" w:eastAsia="宋体" w:cs="宋体"/>
        </w:rPr>
      </w:pPr>
      <w:r>
        <w:rPr>
          <w:rFonts w:hint="eastAsia" w:ascii="宋体" w:hAnsi="宋体" w:eastAsia="宋体" w:cs="宋体"/>
          <w:color w:val="000000"/>
          <w:kern w:val="0"/>
          <w:szCs w:val="21"/>
        </w:rPr>
        <w:t>势、热点和重点问题、重大政策动态及其影响等。</w:t>
      </w:r>
    </w:p>
    <w:p w14:paraId="524951FC">
      <w:pPr>
        <w:spacing w:line="360" w:lineRule="auto"/>
        <w:rPr>
          <w:rFonts w:hint="eastAsia" w:ascii="宋体" w:hAnsi="宋体" w:eastAsia="宋体" w:cs="宋体"/>
          <w:color w:val="000000"/>
        </w:rPr>
      </w:pPr>
      <w:r>
        <w:rPr>
          <w:rFonts w:hint="eastAsia" w:ascii="宋体" w:hAnsi="宋体" w:eastAsia="宋体" w:cs="宋体"/>
          <w:b/>
          <w:szCs w:val="21"/>
        </w:rPr>
        <w:t xml:space="preserve">《区域发展》 </w:t>
      </w:r>
      <w:r>
        <w:rPr>
          <w:rFonts w:hint="eastAsia" w:ascii="宋体" w:hAnsi="宋体" w:eastAsia="宋体" w:cs="宋体"/>
          <w:b/>
          <w:sz w:val="18"/>
          <w:szCs w:val="18"/>
        </w:rPr>
        <w:t xml:space="preserve"> </w:t>
      </w:r>
      <w:r>
        <w:rPr>
          <w:rFonts w:hint="eastAsia" w:ascii="宋体" w:hAnsi="宋体" w:eastAsia="宋体" w:cs="宋体"/>
          <w:color w:val="000000"/>
        </w:rPr>
        <w:t>收录</w:t>
      </w:r>
      <w:r>
        <w:rPr>
          <w:rFonts w:hint="eastAsia" w:ascii="宋体" w:hAnsi="宋体" w:eastAsia="宋体" w:cs="宋体"/>
          <w:color w:val="000000"/>
          <w:szCs w:val="21"/>
        </w:rPr>
        <w:t>国内外有关区域发展的研究成果和案例分析，以反映</w:t>
      </w:r>
      <w:r>
        <w:rPr>
          <w:rFonts w:hint="eastAsia" w:ascii="宋体" w:hAnsi="宋体" w:eastAsia="宋体" w:cs="宋体"/>
          <w:color w:val="000000"/>
        </w:rPr>
        <w:t>我国各省市以及国外区域经济和社</w:t>
      </w:r>
    </w:p>
    <w:p w14:paraId="766B5D8C">
      <w:pPr>
        <w:spacing w:line="360" w:lineRule="auto"/>
        <w:rPr>
          <w:rFonts w:hint="eastAsia" w:ascii="宋体" w:hAnsi="宋体" w:eastAsia="宋体" w:cs="宋体"/>
          <w:color w:val="000000"/>
          <w:szCs w:val="21"/>
        </w:rPr>
      </w:pPr>
      <w:r>
        <w:rPr>
          <w:rFonts w:hint="eastAsia" w:ascii="宋体" w:hAnsi="宋体" w:eastAsia="宋体" w:cs="宋体"/>
          <w:color w:val="000000"/>
        </w:rPr>
        <w:t>会</w:t>
      </w:r>
      <w:r>
        <w:rPr>
          <w:rFonts w:hint="eastAsia" w:ascii="宋体" w:hAnsi="宋体" w:eastAsia="宋体" w:cs="宋体"/>
          <w:color w:val="000000"/>
          <w:szCs w:val="21"/>
        </w:rPr>
        <w:t>发展动态、政策选择，从理论、政策、实践等信息，为地方政府、研究人员提供支持。</w:t>
      </w:r>
    </w:p>
    <w:p w14:paraId="14107777">
      <w:pPr>
        <w:spacing w:line="360" w:lineRule="auto"/>
        <w:rPr>
          <w:rFonts w:hint="eastAsia" w:ascii="宋体" w:hAnsi="宋体" w:eastAsia="宋体" w:cs="宋体"/>
          <w:color w:val="000000"/>
        </w:rPr>
      </w:pPr>
      <w:r>
        <w:rPr>
          <w:rFonts w:hint="eastAsia" w:ascii="宋体" w:hAnsi="宋体" w:eastAsia="宋体" w:cs="宋体"/>
          <w:b/>
        </w:rPr>
        <w:t>《领导讲话》</w:t>
      </w:r>
      <w:r>
        <w:rPr>
          <w:rFonts w:hint="eastAsia" w:ascii="宋体" w:hAnsi="宋体" w:eastAsia="宋体" w:cs="宋体"/>
          <w:color w:val="000000"/>
        </w:rPr>
        <w:t>汇集了从中央领导、部委领导到省市各级主要领导关于经济、社会以及政治发展领域的讲话、</w:t>
      </w:r>
    </w:p>
    <w:p w14:paraId="083F404A">
      <w:pPr>
        <w:spacing w:line="360" w:lineRule="auto"/>
        <w:rPr>
          <w:rFonts w:hint="eastAsia" w:ascii="宋体" w:hAnsi="宋体" w:eastAsia="宋体" w:cs="宋体"/>
          <w:color w:val="000000"/>
        </w:rPr>
      </w:pPr>
      <w:r>
        <w:rPr>
          <w:rFonts w:hint="eastAsia" w:ascii="宋体" w:hAnsi="宋体" w:eastAsia="宋体" w:cs="宋体"/>
          <w:color w:val="000000"/>
        </w:rPr>
        <w:t>观点，为各级决策者、管理者和研究者学习领会中央精神、了解借鉴各省市的发展思路和措施提供了一个全</w:t>
      </w:r>
    </w:p>
    <w:p w14:paraId="661AD5B2">
      <w:pPr>
        <w:spacing w:line="360" w:lineRule="auto"/>
        <w:rPr>
          <w:rFonts w:hint="eastAsia" w:ascii="宋体" w:hAnsi="宋体" w:eastAsia="宋体" w:cs="宋体"/>
          <w:color w:val="000000"/>
          <w:szCs w:val="22"/>
        </w:rPr>
      </w:pPr>
      <w:r>
        <w:rPr>
          <w:rFonts w:hint="eastAsia" w:ascii="宋体" w:hAnsi="宋体" w:eastAsia="宋体" w:cs="宋体"/>
          <w:color w:val="000000"/>
        </w:rPr>
        <w:t>面完整的信息平台。</w:t>
      </w:r>
    </w:p>
    <w:p w14:paraId="53068EA1">
      <w:pPr>
        <w:spacing w:line="360" w:lineRule="auto"/>
        <w:rPr>
          <w:rFonts w:hint="eastAsia" w:ascii="宋体" w:hAnsi="宋体" w:eastAsia="宋体" w:cs="宋体"/>
          <w:color w:val="000000"/>
        </w:rPr>
      </w:pPr>
      <w:r>
        <w:rPr>
          <w:rFonts w:hint="eastAsia" w:ascii="宋体" w:hAnsi="宋体" w:eastAsia="宋体" w:cs="宋体"/>
          <w:b/>
        </w:rPr>
        <w:t>《宏观调控》</w:t>
      </w:r>
      <w:r>
        <w:rPr>
          <w:rFonts w:hint="eastAsia" w:ascii="宋体" w:hAnsi="宋体" w:eastAsia="宋体" w:cs="宋体"/>
          <w:color w:val="000000"/>
        </w:rPr>
        <w:t>该数据库提供按“市场物价调控”、“产业结构调整”、“货币政策”、“土地与信贷”、“金融调</w:t>
      </w:r>
    </w:p>
    <w:p w14:paraId="500023BF">
      <w:pPr>
        <w:spacing w:line="360" w:lineRule="auto"/>
        <w:rPr>
          <w:rFonts w:hint="eastAsia" w:ascii="宋体" w:hAnsi="宋体" w:eastAsia="宋体" w:cs="宋体"/>
          <w:color w:val="000000"/>
        </w:rPr>
      </w:pPr>
      <w:r>
        <w:rPr>
          <w:rFonts w:hint="eastAsia" w:ascii="宋体" w:hAnsi="宋体" w:eastAsia="宋体" w:cs="宋体"/>
          <w:color w:val="000000"/>
        </w:rPr>
        <w:t>控”、“财政政策”、“收入分配改革”单独生成数据库的支持功能。</w:t>
      </w:r>
    </w:p>
    <w:p w14:paraId="1FF9E10A">
      <w:pPr>
        <w:spacing w:line="360" w:lineRule="auto"/>
        <w:rPr>
          <w:rFonts w:hint="eastAsia" w:ascii="宋体" w:hAnsi="宋体" w:eastAsia="宋体" w:cs="宋体"/>
          <w:color w:val="000000"/>
        </w:rPr>
      </w:pPr>
      <w:r>
        <w:rPr>
          <w:rFonts w:hint="eastAsia" w:ascii="宋体" w:hAnsi="宋体" w:eastAsia="宋体" w:cs="宋体"/>
          <w:b/>
        </w:rPr>
        <w:t>《聚焦“十五五”》</w:t>
      </w:r>
      <w:r>
        <w:rPr>
          <w:rFonts w:hint="eastAsia" w:ascii="宋体" w:hAnsi="宋体" w:eastAsia="宋体" w:cs="宋体"/>
          <w:color w:val="000000"/>
        </w:rPr>
        <w:t>重点收录反映中央精神、地方举措、重大项目进展的动态信息以及专家对“十五五”经济社</w:t>
      </w:r>
    </w:p>
    <w:p w14:paraId="3742457B">
      <w:pPr>
        <w:spacing w:line="360" w:lineRule="auto"/>
        <w:rPr>
          <w:rFonts w:hint="eastAsia" w:ascii="宋体" w:hAnsi="宋体" w:eastAsia="宋体" w:cs="宋体"/>
          <w:color w:val="000000"/>
        </w:rPr>
      </w:pPr>
      <w:r>
        <w:rPr>
          <w:rFonts w:hint="eastAsia" w:ascii="宋体" w:hAnsi="宋体" w:eastAsia="宋体" w:cs="宋体"/>
          <w:color w:val="000000"/>
        </w:rPr>
        <w:t>会发展方面的分析研判、对策建议文章，力求全面、多角度的为客户展示“十五五”规划的编制、执行以及</w:t>
      </w:r>
    </w:p>
    <w:p w14:paraId="72508EA6">
      <w:pPr>
        <w:spacing w:line="360" w:lineRule="auto"/>
        <w:rPr>
          <w:rFonts w:hint="eastAsia" w:ascii="宋体" w:hAnsi="宋体" w:eastAsia="宋体" w:cs="宋体"/>
          <w:color w:val="000000"/>
        </w:rPr>
      </w:pPr>
      <w:r>
        <w:rPr>
          <w:rFonts w:hint="eastAsia" w:ascii="宋体" w:hAnsi="宋体" w:eastAsia="宋体" w:cs="宋体"/>
          <w:color w:val="000000"/>
        </w:rPr>
        <w:t>政策效果、分析评价等内容，为各级政府、研究机构及企业单位提供决策支持和研究参考。</w:t>
      </w:r>
    </w:p>
    <w:p w14:paraId="46525B27">
      <w:pPr>
        <w:spacing w:line="360" w:lineRule="auto"/>
        <w:rPr>
          <w:rFonts w:hint="eastAsia" w:ascii="宋体" w:hAnsi="宋体" w:eastAsia="宋体" w:cs="宋体"/>
          <w:color w:val="000000"/>
        </w:rPr>
      </w:pPr>
      <w:r>
        <w:rPr>
          <w:rFonts w:hint="eastAsia" w:ascii="宋体" w:hAnsi="宋体" w:eastAsia="宋体" w:cs="宋体"/>
          <w:b/>
        </w:rPr>
        <w:t>《营商环境》</w:t>
      </w:r>
      <w:r>
        <w:rPr>
          <w:rFonts w:hint="eastAsia" w:ascii="宋体" w:hAnsi="宋体" w:eastAsia="宋体" w:cs="宋体"/>
          <w:color w:val="000000"/>
        </w:rPr>
        <w:t>主要收录国内外营商环境优化提升的动态信息、政策措施、实践范例与理论研究类文章。为内</w:t>
      </w:r>
    </w:p>
    <w:p w14:paraId="0CF11E00">
      <w:pPr>
        <w:spacing w:line="360" w:lineRule="auto"/>
        <w:rPr>
          <w:rFonts w:hint="eastAsia" w:ascii="宋体" w:hAnsi="宋体" w:eastAsia="宋体" w:cs="宋体"/>
          <w:color w:val="000000"/>
        </w:rPr>
      </w:pPr>
      <w:r>
        <w:rPr>
          <w:rFonts w:hint="eastAsia" w:ascii="宋体" w:hAnsi="宋体" w:eastAsia="宋体" w:cs="宋体"/>
          <w:color w:val="000000"/>
        </w:rPr>
        <w:t>外部营商环境相关研究以及地方政府营商环境优化改革工作提供参考。</w:t>
      </w:r>
    </w:p>
    <w:p w14:paraId="7499FB34">
      <w:pPr>
        <w:spacing w:line="360" w:lineRule="auto"/>
        <w:rPr>
          <w:rFonts w:hint="eastAsia" w:ascii="宋体" w:hAnsi="宋体" w:eastAsia="宋体" w:cs="宋体"/>
          <w:color w:val="000000"/>
        </w:rPr>
      </w:pPr>
      <w:r>
        <w:rPr>
          <w:rFonts w:hint="eastAsia" w:ascii="宋体" w:hAnsi="宋体" w:eastAsia="宋体" w:cs="宋体"/>
          <w:b/>
        </w:rPr>
        <w:t>《人口与发展》</w:t>
      </w:r>
      <w:r>
        <w:rPr>
          <w:rFonts w:hint="eastAsia" w:ascii="宋体" w:hAnsi="宋体" w:eastAsia="宋体" w:cs="宋体"/>
          <w:color w:val="000000"/>
        </w:rPr>
        <w:t>收录国家人口发展与管理政策措施，以及专家、学者和研究机构对于人口、就业、创业、健</w:t>
      </w:r>
    </w:p>
    <w:p w14:paraId="0C49D559">
      <w:pPr>
        <w:spacing w:line="360" w:lineRule="auto"/>
        <w:rPr>
          <w:rFonts w:hint="eastAsia" w:ascii="宋体" w:hAnsi="宋体" w:eastAsia="宋体" w:cs="宋体"/>
          <w:color w:val="000000"/>
        </w:rPr>
      </w:pPr>
      <w:r>
        <w:rPr>
          <w:rFonts w:hint="eastAsia" w:ascii="宋体" w:hAnsi="宋体" w:eastAsia="宋体" w:cs="宋体"/>
          <w:color w:val="000000"/>
        </w:rPr>
        <w:t>康、劳动等经济社会发展各方面关系的形势判断、政策评析、策略建议、理论研究文章。</w:t>
      </w:r>
    </w:p>
    <w:p w14:paraId="6B0D325D">
      <w:pPr>
        <w:spacing w:line="360" w:lineRule="auto"/>
        <w:rPr>
          <w:rFonts w:hint="eastAsia" w:ascii="宋体" w:hAnsi="宋体" w:eastAsia="宋体" w:cs="宋体"/>
          <w:color w:val="000000"/>
        </w:rPr>
      </w:pPr>
      <w:r>
        <w:rPr>
          <w:rFonts w:hint="eastAsia" w:ascii="宋体" w:hAnsi="宋体" w:eastAsia="宋体" w:cs="宋体"/>
          <w:b/>
          <w:color w:val="000000"/>
        </w:rPr>
        <w:t>《乡村振兴》</w:t>
      </w:r>
      <w:r>
        <w:rPr>
          <w:rFonts w:hint="eastAsia" w:ascii="宋体" w:hAnsi="宋体" w:eastAsia="宋体" w:cs="宋体"/>
          <w:color w:val="000000"/>
        </w:rPr>
        <w:t>全方位、多层次、立体化的大数据乡村画像系统，通过中长期乡村画像、乡村振兴指数画像、</w:t>
      </w:r>
    </w:p>
    <w:p w14:paraId="4E63A3F9">
      <w:pPr>
        <w:spacing w:line="360" w:lineRule="auto"/>
        <w:rPr>
          <w:rFonts w:hint="eastAsia" w:ascii="宋体" w:hAnsi="宋体" w:eastAsia="宋体" w:cs="宋体"/>
          <w:color w:val="000000"/>
        </w:rPr>
      </w:pPr>
      <w:r>
        <w:rPr>
          <w:rFonts w:hint="eastAsia" w:ascii="宋体" w:hAnsi="宋体" w:eastAsia="宋体" w:cs="宋体"/>
          <w:color w:val="000000"/>
        </w:rPr>
        <w:t>特征乡村画像和试点示范乡村画像等四大画像体系，精准量化描绘各地区乡村发展现状、深入挖掘各地区乡</w:t>
      </w:r>
    </w:p>
    <w:p w14:paraId="32BE0255">
      <w:pPr>
        <w:spacing w:line="360" w:lineRule="auto"/>
        <w:rPr>
          <w:rFonts w:hint="eastAsia" w:ascii="宋体" w:hAnsi="宋体" w:eastAsia="宋体" w:cs="宋体"/>
          <w:color w:val="000000"/>
        </w:rPr>
      </w:pPr>
      <w:r>
        <w:rPr>
          <w:rFonts w:hint="eastAsia" w:ascii="宋体" w:hAnsi="宋体" w:eastAsia="宋体" w:cs="宋体"/>
          <w:color w:val="000000"/>
        </w:rPr>
        <w:t>村发展的突出特征以及明确未来发展方向；全面、及时跟踪当前农业农村高质量发展、乡村治理、三产融合</w:t>
      </w:r>
    </w:p>
    <w:p w14:paraId="2AB94EFB">
      <w:pPr>
        <w:spacing w:line="360" w:lineRule="auto"/>
        <w:rPr>
          <w:rFonts w:hint="eastAsia" w:ascii="宋体" w:hAnsi="宋体" w:eastAsia="宋体" w:cs="宋体"/>
          <w:color w:val="000000"/>
        </w:rPr>
      </w:pPr>
      <w:r>
        <w:rPr>
          <w:rFonts w:hint="eastAsia" w:ascii="宋体" w:hAnsi="宋体" w:eastAsia="宋体" w:cs="宋体"/>
          <w:color w:val="000000"/>
        </w:rPr>
        <w:t>、数字乡村、绿色乡村建设的新景象、新形势和新发展；汇集国家制定的针对农村农业高质量发展建设的重</w:t>
      </w:r>
    </w:p>
    <w:p w14:paraId="0398B962">
      <w:pPr>
        <w:spacing w:line="360" w:lineRule="auto"/>
        <w:rPr>
          <w:rFonts w:hint="eastAsia" w:ascii="宋体" w:hAnsi="宋体" w:eastAsia="宋体" w:cs="宋体"/>
          <w:color w:val="000000"/>
        </w:rPr>
      </w:pPr>
      <w:r>
        <w:rPr>
          <w:rFonts w:hint="eastAsia" w:ascii="宋体" w:hAnsi="宋体" w:eastAsia="宋体" w:cs="宋体"/>
          <w:color w:val="000000"/>
        </w:rPr>
        <w:t>要法规、政策和规划蓝图；深入分析各个地区乡村振兴建设的现状、存在问题、举措以及未来发展前景；收</w:t>
      </w:r>
    </w:p>
    <w:p w14:paraId="24392029">
      <w:pPr>
        <w:spacing w:line="360" w:lineRule="auto"/>
        <w:rPr>
          <w:rFonts w:hint="eastAsia" w:ascii="宋体" w:hAnsi="宋体" w:eastAsia="宋体" w:cs="宋体"/>
          <w:color w:val="000000"/>
        </w:rPr>
      </w:pPr>
      <w:r>
        <w:rPr>
          <w:rFonts w:hint="eastAsia" w:ascii="宋体" w:hAnsi="宋体" w:eastAsia="宋体" w:cs="宋体"/>
          <w:color w:val="000000"/>
        </w:rPr>
        <w:t>录权威部门、经济学专家、学者对农村农业高质量建设形式、问题、举措等的深入解读；全面汇集农村农业</w:t>
      </w:r>
    </w:p>
    <w:p w14:paraId="09C49D7B">
      <w:pPr>
        <w:spacing w:line="360" w:lineRule="auto"/>
        <w:rPr>
          <w:rFonts w:hint="eastAsia" w:ascii="宋体" w:hAnsi="宋体" w:eastAsia="宋体" w:cs="宋体"/>
          <w:color w:val="000000"/>
        </w:rPr>
      </w:pPr>
      <w:r>
        <w:rPr>
          <w:rFonts w:hint="eastAsia" w:ascii="宋体" w:hAnsi="宋体" w:eastAsia="宋体" w:cs="宋体"/>
          <w:color w:val="000000"/>
        </w:rPr>
        <w:t>高质量建设的理论探讨，深入研究分析农村农业高质量建设的形</w:t>
      </w:r>
      <w:r>
        <w:rPr>
          <w:rFonts w:hint="eastAsia" w:ascii="宋体" w:hAnsi="宋体" w:eastAsia="宋体" w:cs="宋体"/>
          <w:szCs w:val="22"/>
        </w:rPr>
        <w:t xml:space="preserve">式、政策及未来趋势。 </w:t>
      </w:r>
    </w:p>
    <w:p w14:paraId="6F4AD901">
      <w:pPr>
        <w:spacing w:line="360" w:lineRule="auto"/>
        <w:rPr>
          <w:rFonts w:hint="eastAsia" w:ascii="宋体" w:hAnsi="宋体" w:eastAsia="宋体" w:cs="宋体"/>
          <w:spacing w:val="-4"/>
          <w:kern w:val="0"/>
          <w:szCs w:val="21"/>
        </w:rPr>
      </w:pPr>
      <w:r>
        <w:rPr>
          <w:rFonts w:hint="eastAsia" w:ascii="宋体" w:hAnsi="宋体" w:eastAsia="宋体" w:cs="宋体"/>
          <w:b/>
          <w:color w:val="000000"/>
        </w:rPr>
        <w:t>《一带一路》</w:t>
      </w:r>
      <w:r>
        <w:rPr>
          <w:rFonts w:hint="eastAsia" w:ascii="宋体" w:hAnsi="宋体" w:eastAsia="宋体" w:cs="宋体"/>
          <w:spacing w:val="-4"/>
          <w:kern w:val="0"/>
          <w:szCs w:val="21"/>
        </w:rPr>
        <w:t>全面系统地整合了“一带一路”国家和地区最新高层动态、海外要闻、地方举措、专家解读、深</w:t>
      </w:r>
    </w:p>
    <w:p w14:paraId="2B3A01D8">
      <w:pPr>
        <w:spacing w:line="360" w:lineRule="auto"/>
        <w:rPr>
          <w:rFonts w:hint="eastAsia" w:ascii="宋体" w:hAnsi="宋体" w:eastAsia="宋体" w:cs="宋体"/>
        </w:rPr>
      </w:pPr>
      <w:r>
        <w:rPr>
          <w:rFonts w:hint="eastAsia" w:ascii="宋体" w:hAnsi="宋体" w:eastAsia="宋体" w:cs="宋体"/>
          <w:spacing w:val="-4"/>
          <w:kern w:val="0"/>
          <w:szCs w:val="21"/>
        </w:rPr>
        <w:t>度分析等信息。努力把中国的需求与沿线各国的发展需求有效对接起来，为我国各级政府部门、</w:t>
      </w:r>
      <w:r>
        <w:rPr>
          <w:rFonts w:hint="eastAsia" w:ascii="宋体" w:hAnsi="宋体" w:eastAsia="宋体" w:cs="宋体"/>
        </w:rPr>
        <w:t>科研院所、图</w:t>
      </w:r>
    </w:p>
    <w:p w14:paraId="6E7984EE">
      <w:pPr>
        <w:spacing w:line="360" w:lineRule="auto"/>
        <w:rPr>
          <w:rFonts w:hint="eastAsia" w:ascii="宋体" w:hAnsi="宋体" w:eastAsia="宋体" w:cs="宋体"/>
          <w:spacing w:val="-4"/>
          <w:kern w:val="0"/>
          <w:szCs w:val="21"/>
        </w:rPr>
      </w:pPr>
      <w:r>
        <w:rPr>
          <w:rFonts w:hint="eastAsia" w:ascii="宋体" w:hAnsi="宋体" w:eastAsia="宋体" w:cs="宋体"/>
        </w:rPr>
        <w:t>情机构、企事业单位</w:t>
      </w:r>
      <w:r>
        <w:rPr>
          <w:rFonts w:hint="eastAsia" w:ascii="宋体" w:hAnsi="宋体" w:eastAsia="宋体" w:cs="宋体"/>
          <w:spacing w:val="-4"/>
          <w:kern w:val="0"/>
          <w:szCs w:val="21"/>
        </w:rPr>
        <w:t>提供高质量的、系统的研究和决策参考信息。</w:t>
      </w:r>
    </w:p>
    <w:p w14:paraId="1479B663">
      <w:pPr>
        <w:pStyle w:val="25"/>
        <w:spacing w:line="360" w:lineRule="auto"/>
        <w:jc w:val="both"/>
        <w:rPr>
          <w:rFonts w:hint="eastAsia" w:ascii="宋体" w:hAnsi="宋体" w:eastAsia="宋体" w:cs="宋体"/>
          <w:color w:val="auto"/>
          <w:spacing w:val="-4"/>
          <w:sz w:val="21"/>
          <w:szCs w:val="21"/>
        </w:rPr>
      </w:pPr>
      <w:r>
        <w:rPr>
          <w:rFonts w:hint="eastAsia" w:ascii="宋体" w:hAnsi="宋体" w:eastAsia="宋体" w:cs="宋体"/>
          <w:b/>
          <w:kern w:val="2"/>
          <w:sz w:val="21"/>
          <w:szCs w:val="22"/>
        </w:rPr>
        <w:t>《国内政府管理创新》</w:t>
      </w:r>
      <w:r>
        <w:rPr>
          <w:rFonts w:hint="eastAsia" w:ascii="宋体" w:hAnsi="宋体" w:eastAsia="宋体" w:cs="宋体"/>
          <w:color w:val="auto"/>
          <w:spacing w:val="-4"/>
          <w:sz w:val="21"/>
          <w:szCs w:val="21"/>
        </w:rPr>
        <w:t>及时报道各地政府在管理创新方面的前沿动态，汇集了国内政府在科学管理与决策方</w:t>
      </w:r>
    </w:p>
    <w:p w14:paraId="5D9555E8">
      <w:pPr>
        <w:pStyle w:val="25"/>
        <w:spacing w:line="360" w:lineRule="auto"/>
        <w:jc w:val="both"/>
        <w:rPr>
          <w:rFonts w:hint="eastAsia" w:ascii="宋体" w:hAnsi="宋体" w:eastAsia="宋体" w:cs="宋体"/>
          <w:kern w:val="2"/>
          <w:sz w:val="21"/>
          <w:szCs w:val="22"/>
        </w:rPr>
      </w:pPr>
      <w:r>
        <w:rPr>
          <w:rFonts w:hint="eastAsia" w:ascii="宋体" w:hAnsi="宋体" w:eastAsia="宋体" w:cs="宋体"/>
          <w:color w:val="auto"/>
          <w:spacing w:val="-4"/>
          <w:sz w:val="21"/>
          <w:szCs w:val="21"/>
        </w:rPr>
        <w:t>面的成功案例分析，以及权威机构、政府官员、专家学者对政府管理和创新的分析、评价、预测及理论研究成果。</w:t>
      </w:r>
    </w:p>
    <w:p w14:paraId="180C19C7">
      <w:pPr>
        <w:spacing w:line="360" w:lineRule="auto"/>
        <w:rPr>
          <w:rFonts w:hint="eastAsia" w:ascii="宋体" w:hAnsi="宋体" w:eastAsia="宋体" w:cs="宋体"/>
          <w:szCs w:val="22"/>
        </w:rPr>
      </w:pPr>
      <w:r>
        <w:rPr>
          <w:rFonts w:hint="eastAsia" w:ascii="宋体" w:hAnsi="宋体" w:eastAsia="宋体" w:cs="宋体"/>
          <w:b/>
        </w:rPr>
        <w:t>《经济形势分析报告》</w:t>
      </w:r>
      <w:r>
        <w:rPr>
          <w:rFonts w:hint="eastAsia" w:ascii="宋体" w:hAnsi="宋体" w:eastAsia="宋体" w:cs="宋体"/>
        </w:rPr>
        <w:t xml:space="preserve"> 汇集全国到地方、涉及各领域的经济形势分析报告，为决策者和研究者提供参考。</w:t>
      </w:r>
    </w:p>
    <w:p w14:paraId="09D6FC2E">
      <w:pPr>
        <w:autoSpaceDE w:val="0"/>
        <w:autoSpaceDN w:val="0"/>
        <w:adjustRightInd w:val="0"/>
        <w:spacing w:line="360" w:lineRule="auto"/>
        <w:jc w:val="left"/>
        <w:rPr>
          <w:rFonts w:hint="eastAsia" w:ascii="宋体" w:hAnsi="宋体" w:eastAsia="宋体" w:cs="宋体"/>
          <w:color w:val="000000"/>
        </w:rPr>
      </w:pPr>
      <w:r>
        <w:rPr>
          <w:rFonts w:hint="eastAsia" w:ascii="宋体" w:hAnsi="宋体" w:eastAsia="宋体" w:cs="宋体"/>
          <w:b/>
          <w:color w:val="000000"/>
        </w:rPr>
        <w:t>《政府工作报告》</w:t>
      </w:r>
      <w:r>
        <w:rPr>
          <w:rFonts w:hint="eastAsia" w:ascii="宋体" w:hAnsi="宋体" w:eastAsia="宋体" w:cs="宋体"/>
          <w:color w:val="000000"/>
        </w:rPr>
        <w:t>收集从中央到地方历年来的政府工作报告，反应政府施政理念和执政方式的变化轨迹。</w:t>
      </w:r>
    </w:p>
    <w:p w14:paraId="055C6DF6">
      <w:pPr>
        <w:spacing w:line="360" w:lineRule="auto"/>
        <w:rPr>
          <w:rFonts w:hint="eastAsia" w:ascii="宋体" w:hAnsi="宋体" w:eastAsia="宋体" w:cs="宋体"/>
        </w:rPr>
      </w:pPr>
      <w:r>
        <w:rPr>
          <w:rFonts w:hint="eastAsia" w:ascii="宋体" w:hAnsi="宋体" w:eastAsia="宋体" w:cs="宋体"/>
          <w:b/>
        </w:rPr>
        <w:t>《发展规划报告》</w:t>
      </w:r>
      <w:r>
        <w:rPr>
          <w:rFonts w:hint="eastAsia" w:ascii="宋体" w:hAnsi="宋体" w:eastAsia="宋体" w:cs="宋体"/>
        </w:rPr>
        <w:t>全面收集中央及地方各年度国民经济和社会发展计划、历次五年规划、城市发展规划及</w:t>
      </w:r>
    </w:p>
    <w:p w14:paraId="7C549B96">
      <w:pPr>
        <w:spacing w:line="360" w:lineRule="auto"/>
        <w:rPr>
          <w:rFonts w:hint="eastAsia" w:ascii="宋体" w:hAnsi="宋体" w:eastAsia="宋体" w:cs="宋体"/>
        </w:rPr>
      </w:pPr>
      <w:r>
        <w:rPr>
          <w:rFonts w:hint="eastAsia" w:ascii="宋体" w:hAnsi="宋体" w:eastAsia="宋体" w:cs="宋体"/>
        </w:rPr>
        <w:t>其他方面的发展规划，完整的反应国家经济、社会、政治生活的发展历程。</w:t>
      </w:r>
    </w:p>
    <w:p w14:paraId="3BF37A6D">
      <w:pPr>
        <w:spacing w:line="360" w:lineRule="auto"/>
        <w:rPr>
          <w:rFonts w:hint="eastAsia" w:ascii="宋体" w:hAnsi="宋体" w:eastAsia="宋体" w:cs="宋体"/>
        </w:rPr>
      </w:pPr>
    </w:p>
    <w:p w14:paraId="696B8A99">
      <w:pP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br w:type="page"/>
      </w:r>
    </w:p>
    <w:p w14:paraId="4991BC74">
      <w:pPr>
        <w:adjustRightInd w:val="0"/>
        <w:snapToGrid w:val="0"/>
        <w:spacing w:line="780" w:lineRule="auto"/>
        <w:outlineLvl w:val="2"/>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采购包8：</w:t>
      </w:r>
    </w:p>
    <w:p w14:paraId="2D10D342">
      <w:pPr>
        <w:tabs>
          <w:tab w:val="left" w:pos="3119"/>
        </w:tabs>
        <w:spacing w:line="240" w:lineRule="exact"/>
        <w:rPr>
          <w:rFonts w:hint="eastAsia" w:ascii="宋体" w:hAnsi="宋体" w:eastAsia="宋体" w:cs="宋体"/>
          <w:color w:val="000000"/>
          <w:szCs w:val="21"/>
        </w:rPr>
      </w:pPr>
      <w:r>
        <w:rPr>
          <w:rFonts w:hint="eastAsia" w:ascii="宋体" w:hAnsi="宋体" w:eastAsia="宋体" w:cs="宋体"/>
          <w:color w:val="000000"/>
          <w:szCs w:val="21"/>
        </w:rPr>
        <w:t xml:space="preserve">                   </w:t>
      </w:r>
    </w:p>
    <w:p w14:paraId="798553A7">
      <w:pPr>
        <w:jc w:val="center"/>
        <w:rPr>
          <w:rFonts w:hint="eastAsia" w:ascii="宋体" w:hAnsi="宋体" w:eastAsia="宋体" w:cs="宋体"/>
          <w:b/>
          <w:color w:val="000000"/>
          <w:sz w:val="36"/>
          <w:szCs w:val="36"/>
        </w:rPr>
      </w:pPr>
      <w:r>
        <w:rPr>
          <w:rFonts w:hint="eastAsia" w:ascii="宋体" w:hAnsi="宋体" w:eastAsia="宋体" w:cs="宋体"/>
          <w:b/>
          <w:color w:val="000000"/>
          <w:sz w:val="36"/>
          <w:szCs w:val="36"/>
        </w:rPr>
        <w:t>中国社会科学文库销售合同</w:t>
      </w:r>
    </w:p>
    <w:p w14:paraId="0AE73538">
      <w:pPr>
        <w:jc w:val="center"/>
        <w:rPr>
          <w:rFonts w:hint="eastAsia" w:ascii="宋体" w:hAnsi="宋体" w:eastAsia="宋体" w:cs="宋体"/>
          <w:color w:val="000000"/>
          <w:szCs w:val="21"/>
        </w:rPr>
      </w:pPr>
    </w:p>
    <w:p w14:paraId="62F14915">
      <w:pPr>
        <w:ind w:firstLine="5940"/>
        <w:rPr>
          <w:rFonts w:hint="eastAsia" w:ascii="宋体" w:hAnsi="宋体" w:eastAsia="宋体" w:cs="宋体"/>
          <w:color w:val="000000"/>
          <w:szCs w:val="21"/>
          <w:u w:val="single"/>
        </w:rPr>
      </w:pPr>
      <w:r>
        <w:rPr>
          <w:rFonts w:hint="eastAsia" w:ascii="宋体" w:hAnsi="宋体" w:eastAsia="宋体" w:cs="宋体"/>
          <w:color w:val="000000"/>
          <w:szCs w:val="21"/>
        </w:rPr>
        <w:t>合同编号：</w:t>
      </w:r>
      <w:r>
        <w:rPr>
          <w:rFonts w:hint="eastAsia" w:ascii="宋体" w:hAnsi="宋体" w:eastAsia="宋体" w:cs="宋体"/>
          <w:color w:val="000000"/>
          <w:szCs w:val="21"/>
          <w:u w:val="single"/>
        </w:rPr>
        <w:t xml:space="preserve">              </w:t>
      </w:r>
    </w:p>
    <w:p w14:paraId="5D8D9D1E">
      <w:pPr>
        <w:widowControl/>
        <w:spacing w:line="180" w:lineRule="exact"/>
        <w:jc w:val="left"/>
        <w:rPr>
          <w:rFonts w:hint="eastAsia" w:ascii="宋体" w:hAnsi="宋体" w:eastAsia="宋体" w:cs="宋体"/>
          <w:color w:val="000000"/>
          <w:szCs w:val="21"/>
        </w:rPr>
      </w:pPr>
    </w:p>
    <w:p w14:paraId="1CD176B8">
      <w:pPr>
        <w:spacing w:after="31" w:afterLines="10" w:line="440" w:lineRule="exact"/>
        <w:rPr>
          <w:rFonts w:hint="eastAsia" w:ascii="宋体" w:hAnsi="宋体" w:eastAsia="宋体" w:cs="宋体"/>
          <w:b/>
          <w:bCs/>
          <w:color w:val="000000"/>
          <w:szCs w:val="21"/>
        </w:rPr>
      </w:pPr>
      <w:r>
        <w:rPr>
          <w:rFonts w:hint="eastAsia" w:ascii="宋体" w:hAnsi="宋体" w:eastAsia="宋体" w:cs="宋体"/>
          <w:b/>
          <w:bCs/>
          <w:color w:val="000000"/>
          <w:szCs w:val="21"/>
        </w:rPr>
        <w:t xml:space="preserve">甲方： </w:t>
      </w:r>
    </w:p>
    <w:p w14:paraId="2AC43D1F">
      <w:pPr>
        <w:spacing w:after="31" w:afterLines="10"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联系人： </w:t>
      </w:r>
    </w:p>
    <w:p w14:paraId="4569A4A7">
      <w:pPr>
        <w:spacing w:after="31" w:afterLines="10"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联系电话：            电子邮箱： </w:t>
      </w:r>
    </w:p>
    <w:p w14:paraId="00DE8512">
      <w:pPr>
        <w:spacing w:after="31" w:afterLines="10"/>
        <w:rPr>
          <w:rFonts w:hint="eastAsia" w:ascii="宋体" w:hAnsi="宋体" w:eastAsia="宋体" w:cs="宋体"/>
          <w:color w:val="000000"/>
          <w:szCs w:val="21"/>
          <w:u w:val="single"/>
        </w:rPr>
      </w:pPr>
    </w:p>
    <w:p w14:paraId="73A3B451">
      <w:pPr>
        <w:spacing w:after="31" w:afterLines="10" w:line="440" w:lineRule="exact"/>
        <w:rPr>
          <w:rFonts w:hint="eastAsia" w:ascii="宋体" w:hAnsi="宋体" w:eastAsia="宋体" w:cs="宋体"/>
          <w:b/>
          <w:bCs/>
          <w:color w:val="000000"/>
          <w:szCs w:val="21"/>
        </w:rPr>
      </w:pPr>
      <w:r>
        <w:rPr>
          <w:rFonts w:hint="eastAsia" w:ascii="宋体" w:hAnsi="宋体" w:eastAsia="宋体" w:cs="宋体"/>
          <w:b/>
          <w:bCs/>
          <w:color w:val="000000"/>
          <w:szCs w:val="21"/>
        </w:rPr>
        <w:t xml:space="preserve">乙方： </w:t>
      </w:r>
    </w:p>
    <w:p w14:paraId="6A496AC8">
      <w:pPr>
        <w:spacing w:after="31" w:afterLines="10"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联系人： </w:t>
      </w:r>
    </w:p>
    <w:p w14:paraId="1D925A7E">
      <w:pPr>
        <w:spacing w:after="31" w:afterLines="10" w:line="440" w:lineRule="exact"/>
        <w:rPr>
          <w:rFonts w:hint="eastAsia" w:ascii="宋体" w:hAnsi="宋体" w:eastAsia="宋体" w:cs="宋体"/>
          <w:color w:val="000000"/>
          <w:szCs w:val="21"/>
        </w:rPr>
      </w:pPr>
      <w:r>
        <w:rPr>
          <w:rFonts w:hint="eastAsia" w:ascii="宋体" w:hAnsi="宋体" w:eastAsia="宋体" w:cs="宋体"/>
          <w:color w:val="000000"/>
          <w:szCs w:val="21"/>
        </w:rPr>
        <w:t>联系电话：            电子邮箱：</w:t>
      </w:r>
    </w:p>
    <w:p w14:paraId="12A65377">
      <w:pPr>
        <w:spacing w:after="31" w:afterLines="10"/>
        <w:ind w:firstLine="555"/>
        <w:rPr>
          <w:rFonts w:hint="eastAsia" w:ascii="宋体" w:hAnsi="宋体" w:eastAsia="宋体" w:cs="宋体"/>
          <w:szCs w:val="21"/>
        </w:rPr>
      </w:pPr>
    </w:p>
    <w:p w14:paraId="11DCBED8">
      <w:pPr>
        <w:spacing w:after="31" w:afterLines="10" w:line="440" w:lineRule="exact"/>
        <w:ind w:firstLine="555"/>
        <w:rPr>
          <w:rFonts w:hint="eastAsia" w:ascii="宋体" w:hAnsi="宋体" w:eastAsia="宋体" w:cs="宋体"/>
          <w:szCs w:val="21"/>
        </w:rPr>
      </w:pPr>
      <w:r>
        <w:rPr>
          <w:rFonts w:hint="eastAsia" w:ascii="宋体" w:hAnsi="宋体" w:eastAsia="宋体" w:cs="宋体"/>
          <w:szCs w:val="21"/>
        </w:rPr>
        <w:t>根据《中华人民共和国民法典》及其他相关法律、法规的规定，经过双方友好协商，就乙方向甲方提供</w:t>
      </w:r>
      <w:r>
        <w:rPr>
          <w:rFonts w:hint="eastAsia" w:ascii="宋体" w:hAnsi="宋体" w:eastAsia="宋体" w:cs="宋体"/>
          <w:szCs w:val="21"/>
          <w:u w:val="single"/>
        </w:rPr>
        <w:t>“中国社会科学文库—中共陕西省委党校定制库”（以下简称“数据库”）在线网络版</w:t>
      </w:r>
      <w:r>
        <w:rPr>
          <w:rFonts w:hint="eastAsia" w:ascii="宋体" w:hAnsi="宋体" w:eastAsia="宋体" w:cs="宋体"/>
          <w:szCs w:val="21"/>
        </w:rPr>
        <w:t>相关服务事宜，达成如下协议。</w:t>
      </w:r>
    </w:p>
    <w:p w14:paraId="5C922A4D">
      <w:pPr>
        <w:spacing w:after="31" w:afterLines="10" w:line="440" w:lineRule="exact"/>
        <w:ind w:firstLine="420"/>
        <w:rPr>
          <w:rFonts w:hint="eastAsia" w:ascii="宋体" w:hAnsi="宋体" w:eastAsia="宋体" w:cs="宋体"/>
          <w:b/>
          <w:szCs w:val="21"/>
        </w:rPr>
      </w:pPr>
      <w:r>
        <w:rPr>
          <w:rFonts w:hint="eastAsia" w:ascii="宋体" w:hAnsi="宋体" w:eastAsia="宋体" w:cs="宋体"/>
          <w:b/>
          <w:szCs w:val="21"/>
        </w:rPr>
        <w:t>一、采购内容</w:t>
      </w:r>
    </w:p>
    <w:p w14:paraId="6E6DB0E6">
      <w:pPr>
        <w:spacing w:after="31" w:afterLines="10" w:line="440" w:lineRule="exact"/>
        <w:ind w:firstLine="420"/>
        <w:rPr>
          <w:rFonts w:hint="eastAsia" w:ascii="宋体" w:hAnsi="宋体" w:eastAsia="宋体" w:cs="宋体"/>
          <w:szCs w:val="21"/>
          <w:lang w:val="zh-CN"/>
        </w:rPr>
      </w:pPr>
      <w:r>
        <w:rPr>
          <w:rFonts w:hint="eastAsia" w:ascii="宋体" w:hAnsi="宋体" w:eastAsia="宋体" w:cs="宋体"/>
          <w:szCs w:val="21"/>
          <w:lang w:val="zh-CN"/>
        </w:rPr>
        <w:t>1. 采购产品</w:t>
      </w:r>
      <w:r>
        <w:rPr>
          <w:rFonts w:hint="eastAsia" w:ascii="宋体" w:hAnsi="宋体" w:eastAsia="宋体" w:cs="宋体"/>
          <w:szCs w:val="21"/>
        </w:rPr>
        <w:t>：中国社会科学文库—中共陕西省委党校定制库</w:t>
      </w:r>
      <w:r>
        <w:rPr>
          <w:rFonts w:hint="eastAsia" w:ascii="宋体" w:hAnsi="宋体" w:eastAsia="宋体" w:cs="宋体"/>
          <w:szCs w:val="21"/>
          <w:lang w:val="zh-CN"/>
        </w:rPr>
        <w:t>。</w:t>
      </w:r>
    </w:p>
    <w:p w14:paraId="01285B19">
      <w:pPr>
        <w:spacing w:line="360" w:lineRule="auto"/>
        <w:ind w:firstLine="420" w:firstLineChars="200"/>
        <w:rPr>
          <w:rFonts w:hint="eastAsia" w:ascii="宋体" w:hAnsi="宋体" w:eastAsia="宋体" w:cs="宋体"/>
          <w:bCs/>
          <w:color w:val="333333"/>
          <w:sz w:val="24"/>
          <w:szCs w:val="23"/>
          <w:shd w:val="clear" w:color="auto" w:fill="FFFFFF"/>
        </w:rPr>
      </w:pPr>
      <w:r>
        <w:rPr>
          <w:rFonts w:hint="eastAsia" w:ascii="宋体" w:hAnsi="宋体" w:eastAsia="宋体" w:cs="宋体"/>
          <w:szCs w:val="21"/>
        </w:rPr>
        <w:t>“中国社会科学文库”由中国社会科学出版社依托中国社科院等优质出版资源出品，是目前国内最大、更新最快的正版哲学社会科学学术电子书数据库。该数据库现有25000多种电子书资源，并按照章节全部拆分成条目，累计超过100万条，提炼出图表160万张。“中国社会科学文库”具有内容资源优势，据南京大学“中文学术图书引文索引”数据显示，人文社会科学21个学科中，数据库出品方有12个学科位居前三强，宗教学、历史学、政治学、民族学排名第一；马克思主义理论、中国语言文学、经济学、社会学、新闻学与传播学、文化学排名第二；哲学、考古学排名第三。《中国社会科学文库》荣获“2017-2018年度数字出版·创新项目”、“出版融合创新·年度推优技术”荣誉证书。</w:t>
      </w:r>
    </w:p>
    <w:p w14:paraId="043B8529">
      <w:pPr>
        <w:spacing w:before="156" w:beforeLines="50" w:line="360" w:lineRule="auto"/>
        <w:ind w:firstLine="420" w:firstLineChars="200"/>
        <w:rPr>
          <w:rFonts w:hint="eastAsia" w:ascii="宋体" w:hAnsi="宋体" w:eastAsia="宋体" w:cs="宋体"/>
          <w:bCs/>
          <w:color w:val="333333"/>
          <w:sz w:val="24"/>
          <w:szCs w:val="23"/>
          <w:shd w:val="clear" w:color="auto" w:fill="FFFFFF"/>
        </w:rPr>
      </w:pPr>
      <w:r>
        <w:rPr>
          <w:rFonts w:hint="eastAsia" w:ascii="宋体" w:hAnsi="宋体" w:eastAsia="宋体" w:cs="宋体"/>
          <w:szCs w:val="21"/>
        </w:rPr>
        <w:t>2. 采购版本：</w:t>
      </w:r>
      <w:r>
        <w:rPr>
          <w:rFonts w:hint="eastAsia" w:ascii="宋体" w:hAnsi="宋体" w:eastAsia="宋体" w:cs="宋体"/>
        </w:rPr>
        <w:t xml:space="preserve"> </w:t>
      </w:r>
      <w:r>
        <w:rPr>
          <w:rFonts w:hint="eastAsia" w:ascii="宋体" w:hAnsi="宋体" w:eastAsia="宋体" w:cs="宋体"/>
          <w:u w:val="single"/>
        </w:rPr>
        <w:t>在线网络版。</w:t>
      </w:r>
    </w:p>
    <w:p w14:paraId="7A701669">
      <w:pPr>
        <w:spacing w:after="31" w:afterLines="10" w:line="440" w:lineRule="exact"/>
        <w:ind w:firstLine="420"/>
        <w:rPr>
          <w:rFonts w:hint="eastAsia" w:ascii="宋体" w:hAnsi="宋体" w:eastAsia="宋体" w:cs="宋体"/>
          <w:b/>
          <w:szCs w:val="21"/>
        </w:rPr>
      </w:pPr>
      <w:r>
        <w:rPr>
          <w:rFonts w:hint="eastAsia" w:ascii="宋体" w:hAnsi="宋体" w:eastAsia="宋体" w:cs="宋体"/>
          <w:b/>
          <w:szCs w:val="21"/>
        </w:rPr>
        <w:t>二、数据库要求</w:t>
      </w:r>
    </w:p>
    <w:p w14:paraId="3918BF67">
      <w:pPr>
        <w:spacing w:after="31" w:afterLines="10" w:line="440" w:lineRule="exact"/>
        <w:ind w:firstLine="420"/>
        <w:rPr>
          <w:rFonts w:hint="eastAsia" w:ascii="宋体" w:hAnsi="宋体" w:eastAsia="宋体" w:cs="宋体"/>
          <w:b/>
          <w:szCs w:val="21"/>
        </w:rPr>
      </w:pPr>
      <w:r>
        <w:rPr>
          <w:rFonts w:hint="eastAsia" w:ascii="宋体" w:hAnsi="宋体" w:eastAsia="宋体" w:cs="宋体"/>
          <w:b/>
          <w:szCs w:val="21"/>
        </w:rPr>
        <w:t>1.数量要求</w:t>
      </w:r>
    </w:p>
    <w:p w14:paraId="05739362">
      <w:pPr>
        <w:spacing w:after="31" w:afterLines="10" w:line="440" w:lineRule="exact"/>
        <w:ind w:firstLine="420"/>
        <w:rPr>
          <w:rFonts w:hint="eastAsia" w:ascii="宋体" w:hAnsi="宋体" w:eastAsia="宋体" w:cs="宋体"/>
        </w:rPr>
      </w:pPr>
      <w:r>
        <w:rPr>
          <w:rFonts w:hint="eastAsia" w:ascii="宋体" w:hAnsi="宋体" w:eastAsia="宋体" w:cs="宋体"/>
        </w:rPr>
        <w:t>资源量不少于25000种学术电子书，100万篇知识条目，160万幅图表，10万篇学术论文。</w:t>
      </w:r>
    </w:p>
    <w:p w14:paraId="3DE9DC96">
      <w:pPr>
        <w:spacing w:after="31" w:afterLines="10" w:line="440" w:lineRule="exact"/>
        <w:ind w:firstLine="420"/>
        <w:rPr>
          <w:rFonts w:hint="eastAsia" w:ascii="宋体" w:hAnsi="宋体" w:eastAsia="宋体" w:cs="宋体"/>
          <w:b/>
          <w:szCs w:val="21"/>
        </w:rPr>
      </w:pPr>
      <w:r>
        <w:rPr>
          <w:rFonts w:hint="eastAsia" w:ascii="宋体" w:hAnsi="宋体" w:eastAsia="宋体" w:cs="宋体"/>
          <w:b/>
          <w:szCs w:val="21"/>
        </w:rPr>
        <w:t>2.内容要求</w:t>
      </w:r>
    </w:p>
    <w:p w14:paraId="4FC032FE">
      <w:pPr>
        <w:spacing w:after="31" w:afterLines="10" w:line="440" w:lineRule="exact"/>
        <w:ind w:firstLine="420"/>
        <w:rPr>
          <w:rFonts w:hint="eastAsia" w:ascii="宋体" w:hAnsi="宋体" w:eastAsia="宋体" w:cs="宋体"/>
        </w:rPr>
      </w:pPr>
      <w:r>
        <w:rPr>
          <w:rFonts w:hint="eastAsia" w:ascii="宋体" w:hAnsi="宋体" w:eastAsia="宋体" w:cs="宋体"/>
        </w:rPr>
        <w:t>内容资源覆盖哲学社会科学全部一级学科，包含大量国家社科基金项目、中国社科院创新工程项目、教育部人文社科重大项目等优秀成果，包含《习近平新时代中国特色社会主义思想学习丛书》《当代中国学术思想史丛书》《庆祝中华人民共和国成立70周年书系》《中国社会科学院学者文选》《中国社会科学院学部委员专题文集》《中国社会科学博士文库》《中国社会科学博士后文库》等重点图书，包含能够代表当前相关学科研究水平的精品力作；内容侧重学术原创，在相应学科具有权威性。</w:t>
      </w:r>
    </w:p>
    <w:p w14:paraId="1B712593">
      <w:pPr>
        <w:spacing w:after="31" w:afterLines="10" w:line="440" w:lineRule="exact"/>
        <w:ind w:firstLine="420"/>
        <w:rPr>
          <w:rFonts w:hint="eastAsia" w:ascii="宋体" w:hAnsi="宋体" w:eastAsia="宋体" w:cs="宋体"/>
          <w:b/>
          <w:szCs w:val="21"/>
        </w:rPr>
      </w:pPr>
      <w:r>
        <w:rPr>
          <w:rFonts w:hint="eastAsia" w:ascii="宋体" w:hAnsi="宋体" w:eastAsia="宋体" w:cs="宋体"/>
          <w:b/>
          <w:szCs w:val="21"/>
        </w:rPr>
        <w:t>3.技术要求</w:t>
      </w:r>
    </w:p>
    <w:p w14:paraId="5EBB3013">
      <w:pPr>
        <w:spacing w:after="31" w:afterLines="10" w:line="440" w:lineRule="exact"/>
        <w:ind w:firstLine="420"/>
        <w:rPr>
          <w:rFonts w:hint="eastAsia" w:ascii="宋体" w:hAnsi="宋体" w:eastAsia="宋体" w:cs="宋体"/>
        </w:rPr>
      </w:pPr>
      <w:r>
        <w:rPr>
          <w:rFonts w:hint="eastAsia" w:ascii="宋体" w:hAnsi="宋体" w:eastAsia="宋体" w:cs="宋体"/>
        </w:rPr>
        <w:t>乙方提供的数据库系统平台，应满足以下技术要求：</w:t>
      </w:r>
    </w:p>
    <w:p w14:paraId="4E30212B">
      <w:pPr>
        <w:spacing w:after="31" w:afterLines="10" w:line="440" w:lineRule="exact"/>
        <w:ind w:firstLine="420"/>
        <w:rPr>
          <w:rFonts w:hint="eastAsia" w:ascii="宋体" w:hAnsi="宋体" w:eastAsia="宋体" w:cs="宋体"/>
        </w:rPr>
      </w:pPr>
      <w:r>
        <w:rPr>
          <w:rFonts w:hint="eastAsia" w:ascii="宋体" w:hAnsi="宋体" w:eastAsia="宋体" w:cs="宋体"/>
        </w:rPr>
        <w:t>（1）支持多种检索方式：模糊检索、精确检索、关键字检索、高级检索、表达式检索等；</w:t>
      </w:r>
    </w:p>
    <w:p w14:paraId="2775476A">
      <w:pPr>
        <w:spacing w:after="31" w:afterLines="10" w:line="440" w:lineRule="exact"/>
        <w:ind w:firstLine="420"/>
        <w:rPr>
          <w:rFonts w:hint="eastAsia" w:ascii="宋体" w:hAnsi="宋体" w:eastAsia="宋体" w:cs="宋体"/>
        </w:rPr>
      </w:pPr>
      <w:r>
        <w:rPr>
          <w:rFonts w:hint="eastAsia" w:ascii="宋体" w:hAnsi="宋体" w:eastAsia="宋体" w:cs="宋体"/>
        </w:rPr>
        <w:t>（2）支持多终端阅读，兼容多浏览器，支持原版式阅读和全文阅读模式；</w:t>
      </w:r>
    </w:p>
    <w:p w14:paraId="59416A59">
      <w:pPr>
        <w:spacing w:after="31" w:afterLines="10" w:line="440" w:lineRule="exact"/>
        <w:ind w:firstLine="420"/>
        <w:rPr>
          <w:rFonts w:hint="eastAsia" w:ascii="宋体" w:hAnsi="宋体" w:eastAsia="宋体" w:cs="宋体"/>
        </w:rPr>
      </w:pPr>
      <w:r>
        <w:rPr>
          <w:rFonts w:hint="eastAsia" w:ascii="宋体" w:hAnsi="宋体" w:eastAsia="宋体" w:cs="宋体"/>
        </w:rPr>
        <w:t>（3）支持多维度检索，可按照中图法、学科分类等检索方式；</w:t>
      </w:r>
    </w:p>
    <w:p w14:paraId="3D99C50E">
      <w:pPr>
        <w:spacing w:after="31" w:afterLines="10" w:line="440" w:lineRule="exact"/>
        <w:ind w:firstLine="420"/>
        <w:rPr>
          <w:rFonts w:hint="eastAsia" w:ascii="宋体" w:hAnsi="宋体" w:eastAsia="宋体" w:cs="宋体"/>
        </w:rPr>
      </w:pPr>
      <w:r>
        <w:rPr>
          <w:rFonts w:hint="eastAsia" w:ascii="宋体" w:hAnsi="宋体" w:eastAsia="宋体" w:cs="宋体"/>
        </w:rPr>
        <w:t>（4）支持内容资源拆分阅读，可按照图书、论文、章节、图片等内容检索；</w:t>
      </w:r>
    </w:p>
    <w:p w14:paraId="4F297311">
      <w:pPr>
        <w:spacing w:after="31" w:afterLines="10" w:line="440" w:lineRule="exact"/>
        <w:ind w:firstLine="420"/>
        <w:rPr>
          <w:rFonts w:hint="eastAsia" w:ascii="宋体" w:hAnsi="宋体" w:eastAsia="宋体" w:cs="宋体"/>
        </w:rPr>
      </w:pPr>
      <w:r>
        <w:rPr>
          <w:rFonts w:hint="eastAsia" w:ascii="宋体" w:hAnsi="宋体" w:eastAsia="宋体" w:cs="宋体"/>
        </w:rPr>
        <w:t>（5）支持内容的复制和引用，图片和论文可下载；</w:t>
      </w:r>
    </w:p>
    <w:p w14:paraId="043029DF">
      <w:pPr>
        <w:spacing w:after="31" w:afterLines="10" w:line="440" w:lineRule="exact"/>
        <w:ind w:firstLine="420"/>
        <w:rPr>
          <w:rFonts w:hint="eastAsia" w:ascii="宋体" w:hAnsi="宋体" w:eastAsia="宋体" w:cs="宋体"/>
        </w:rPr>
      </w:pPr>
      <w:r>
        <w:rPr>
          <w:rFonts w:hint="eastAsia" w:ascii="宋体" w:hAnsi="宋体" w:eastAsia="宋体" w:cs="宋体"/>
        </w:rPr>
        <w:t>（6）支持书内检索，在“书内检索”文本框中输入检索关键字，可在当前图书中进行精确的全文检索；</w:t>
      </w:r>
      <w:r>
        <w:rPr>
          <w:rFonts w:hint="eastAsia" w:ascii="宋体" w:hAnsi="宋体" w:eastAsia="宋体" w:cs="宋体"/>
        </w:rPr>
        <w:cr/>
      </w:r>
      <w:r>
        <w:rPr>
          <w:rFonts w:hint="eastAsia" w:ascii="宋体" w:hAnsi="宋体" w:eastAsia="宋体" w:cs="宋体"/>
        </w:rPr>
        <w:t xml:space="preserve">    （7）支持繁体字和简体字相互检索，通过繁体字可以检索到简体字资源，通过简体字也可以检索到繁体字资源；</w:t>
      </w:r>
    </w:p>
    <w:p w14:paraId="46C3098E">
      <w:pPr>
        <w:spacing w:after="31" w:afterLines="10" w:line="440" w:lineRule="exact"/>
        <w:ind w:firstLine="420"/>
        <w:rPr>
          <w:rFonts w:hint="eastAsia" w:ascii="宋体" w:hAnsi="宋体" w:eastAsia="宋体" w:cs="宋体"/>
        </w:rPr>
      </w:pPr>
      <w:r>
        <w:rPr>
          <w:rFonts w:hint="eastAsia" w:ascii="宋体" w:hAnsi="宋体" w:eastAsia="宋体" w:cs="宋体"/>
        </w:rPr>
        <w:t>（8）支持注册个人用户的读者扫描图书二维码将图书借阅到移动终端设备。</w:t>
      </w:r>
    </w:p>
    <w:p w14:paraId="4352799B">
      <w:pPr>
        <w:spacing w:after="31" w:afterLines="10" w:line="440" w:lineRule="exact"/>
        <w:ind w:firstLine="420"/>
        <w:rPr>
          <w:rFonts w:hint="eastAsia" w:ascii="宋体" w:hAnsi="宋体" w:eastAsia="宋体" w:cs="宋体"/>
          <w:b/>
          <w:szCs w:val="21"/>
        </w:rPr>
      </w:pPr>
      <w:r>
        <w:rPr>
          <w:rFonts w:hint="eastAsia" w:ascii="宋体" w:hAnsi="宋体" w:eastAsia="宋体" w:cs="宋体"/>
          <w:szCs w:val="21"/>
        </w:rPr>
        <w:t>三、</w:t>
      </w:r>
      <w:r>
        <w:rPr>
          <w:rFonts w:hint="eastAsia" w:ascii="宋体" w:hAnsi="宋体" w:eastAsia="宋体" w:cs="宋体"/>
          <w:b/>
          <w:szCs w:val="21"/>
        </w:rPr>
        <w:t>服务方式与范围</w:t>
      </w:r>
    </w:p>
    <w:p w14:paraId="4E101429">
      <w:pPr>
        <w:spacing w:after="31" w:afterLines="10" w:line="440" w:lineRule="exact"/>
        <w:ind w:firstLine="420"/>
        <w:rPr>
          <w:rFonts w:hint="eastAsia" w:ascii="宋体" w:hAnsi="宋体" w:eastAsia="宋体" w:cs="宋体"/>
          <w:b/>
          <w:szCs w:val="21"/>
        </w:rPr>
      </w:pPr>
      <w:r>
        <w:rPr>
          <w:rFonts w:hint="eastAsia" w:ascii="宋体" w:hAnsi="宋体" w:eastAsia="宋体" w:cs="宋体"/>
          <w:b/>
          <w:szCs w:val="21"/>
        </w:rPr>
        <w:t>1.版本基本服务</w:t>
      </w:r>
    </w:p>
    <w:p w14:paraId="59E25577">
      <w:pPr>
        <w:spacing w:after="31" w:afterLines="10" w:line="440" w:lineRule="exact"/>
        <w:ind w:firstLine="420"/>
        <w:rPr>
          <w:rFonts w:hint="eastAsia" w:ascii="宋体" w:hAnsi="宋体" w:eastAsia="宋体" w:cs="宋体"/>
          <w:color w:val="FF0000"/>
          <w:szCs w:val="21"/>
        </w:rPr>
      </w:pPr>
      <w:r>
        <w:rPr>
          <w:rFonts w:hint="eastAsia" w:ascii="宋体" w:hAnsi="宋体" w:eastAsia="宋体" w:cs="宋体"/>
          <w:szCs w:val="21"/>
        </w:rPr>
        <w:t>甲方按年度购买数据库系统平台（含甲方所购内容资源）的使用权限。在购买服务期内，甲方机构所在IP范围内，通过网络远程访问数据库系统平台（含甲方所购内容资源）。</w:t>
      </w:r>
    </w:p>
    <w:p w14:paraId="5AF597A3">
      <w:pPr>
        <w:spacing w:after="31" w:afterLines="10" w:line="440" w:lineRule="exact"/>
        <w:ind w:firstLine="420"/>
        <w:rPr>
          <w:rFonts w:hint="eastAsia" w:ascii="宋体" w:hAnsi="宋体" w:eastAsia="宋体" w:cs="宋体"/>
          <w:b/>
          <w:szCs w:val="21"/>
        </w:rPr>
      </w:pPr>
      <w:r>
        <w:rPr>
          <w:rFonts w:hint="eastAsia" w:ascii="宋体" w:hAnsi="宋体" w:eastAsia="宋体" w:cs="宋体"/>
          <w:b/>
          <w:szCs w:val="21"/>
        </w:rPr>
        <w:t>2.IP变动服务</w:t>
      </w:r>
    </w:p>
    <w:p w14:paraId="1AC72727">
      <w:pPr>
        <w:spacing w:after="31" w:afterLines="10" w:line="440" w:lineRule="exact"/>
        <w:ind w:firstLine="420"/>
        <w:rPr>
          <w:rFonts w:hint="eastAsia" w:ascii="宋体" w:hAnsi="宋体" w:eastAsia="宋体" w:cs="宋体"/>
          <w:szCs w:val="21"/>
        </w:rPr>
      </w:pPr>
      <w:r>
        <w:rPr>
          <w:rFonts w:hint="eastAsia" w:ascii="宋体" w:hAnsi="宋体" w:eastAsia="宋体" w:cs="宋体"/>
          <w:szCs w:val="21"/>
        </w:rPr>
        <w:t>如果甲方固定IP地址发生变动，经甲方出具书面证明后，由乙方专人负责修改IP范围。</w:t>
      </w:r>
    </w:p>
    <w:p w14:paraId="6535BBF6">
      <w:pPr>
        <w:spacing w:after="31" w:afterLines="10" w:line="440" w:lineRule="exact"/>
        <w:ind w:firstLine="420"/>
        <w:rPr>
          <w:rFonts w:hint="eastAsia" w:ascii="宋体" w:hAnsi="宋体" w:eastAsia="宋体" w:cs="宋体"/>
          <w:b/>
          <w:szCs w:val="21"/>
        </w:rPr>
      </w:pPr>
      <w:r>
        <w:rPr>
          <w:rFonts w:hint="eastAsia" w:ascii="宋体" w:hAnsi="宋体" w:eastAsia="宋体" w:cs="宋体"/>
          <w:b/>
          <w:szCs w:val="21"/>
        </w:rPr>
        <w:t>3.平台升级服务</w:t>
      </w:r>
    </w:p>
    <w:p w14:paraId="5978C06E">
      <w:pPr>
        <w:spacing w:after="31" w:afterLines="10" w:line="440" w:lineRule="exact"/>
        <w:ind w:firstLine="420"/>
        <w:rPr>
          <w:rFonts w:hint="eastAsia" w:ascii="宋体" w:hAnsi="宋体" w:eastAsia="宋体" w:cs="宋体"/>
          <w:szCs w:val="21"/>
        </w:rPr>
      </w:pPr>
      <w:r>
        <w:rPr>
          <w:rFonts w:hint="eastAsia" w:ascii="宋体" w:hAnsi="宋体" w:eastAsia="宋体" w:cs="宋体"/>
          <w:szCs w:val="21"/>
        </w:rPr>
        <w:t>根据发展的需要，乙方会对“数据库”平台进行升级，升级包括平台功能升级(如页面设计的改进、检索效率的提高等)和内容模块升级（如增加专家视频、图表内容等）,乙方保证平台升级不会影响甲方正常使用“数据库”，并保证如果是系统平台功能升级，乙方不会向甲方收取任何费用，甲方购买“数据库”平台的同时会自动升级。如果是平台内容模块升级，甲方有权根据自己的需要选择购买或者不购买，购买费用可由双方另行协商。</w:t>
      </w:r>
    </w:p>
    <w:p w14:paraId="087B23AA">
      <w:pPr>
        <w:spacing w:after="31" w:afterLines="10" w:line="440" w:lineRule="exact"/>
        <w:ind w:firstLine="420"/>
        <w:rPr>
          <w:rFonts w:hint="eastAsia" w:ascii="宋体" w:hAnsi="宋体" w:eastAsia="宋体" w:cs="宋体"/>
          <w:b/>
          <w:szCs w:val="21"/>
        </w:rPr>
      </w:pPr>
      <w:r>
        <w:rPr>
          <w:rFonts w:hint="eastAsia" w:ascii="宋体" w:hAnsi="宋体" w:eastAsia="宋体" w:cs="宋体"/>
          <w:b/>
          <w:szCs w:val="21"/>
        </w:rPr>
        <w:t>四、协议的服务期与履行</w:t>
      </w:r>
    </w:p>
    <w:p w14:paraId="7713F337">
      <w:pPr>
        <w:spacing w:after="31" w:afterLines="10" w:line="440" w:lineRule="exact"/>
        <w:ind w:firstLine="420"/>
        <w:rPr>
          <w:rFonts w:hint="eastAsia" w:ascii="宋体" w:hAnsi="宋体" w:eastAsia="宋体" w:cs="宋体"/>
          <w:szCs w:val="21"/>
        </w:rPr>
      </w:pPr>
      <w:r>
        <w:rPr>
          <w:rFonts w:hint="eastAsia" w:ascii="宋体" w:hAnsi="宋体" w:eastAsia="宋体" w:cs="宋体"/>
          <w:szCs w:val="21"/>
        </w:rPr>
        <w:t>本协议服务期限：</w:t>
      </w:r>
      <w:r>
        <w:rPr>
          <w:rFonts w:hint="eastAsia" w:ascii="宋体" w:hAnsi="宋体" w:eastAsia="宋体" w:cs="宋体"/>
          <w:szCs w:val="21"/>
          <w:u w:val="single"/>
        </w:rPr>
        <w:t xml:space="preserve"> 自合同签订之日起一年</w:t>
      </w:r>
      <w:r>
        <w:rPr>
          <w:rFonts w:hint="eastAsia" w:ascii="宋体" w:hAnsi="宋体" w:eastAsia="宋体" w:cs="宋体"/>
          <w:szCs w:val="21"/>
        </w:rPr>
        <w:t>。服务期起始日期的前3个工作日内乙方为甲方提供数据库系统平台在线访问服务权限。如协议约定付款时间的7个工作日后，甲方仍未付款，乙方有权中止服务，至付款后恢复。</w:t>
      </w:r>
    </w:p>
    <w:p w14:paraId="5366899A">
      <w:pPr>
        <w:spacing w:after="31" w:afterLines="10" w:line="360" w:lineRule="auto"/>
        <w:ind w:firstLine="420"/>
        <w:rPr>
          <w:rFonts w:hint="eastAsia" w:ascii="宋体" w:hAnsi="宋体" w:eastAsia="宋体" w:cs="宋体"/>
          <w:b/>
          <w:szCs w:val="21"/>
        </w:rPr>
      </w:pPr>
      <w:r>
        <w:rPr>
          <w:rFonts w:hint="eastAsia" w:ascii="宋体" w:hAnsi="宋体" w:eastAsia="宋体" w:cs="宋体"/>
          <w:b/>
          <w:szCs w:val="21"/>
        </w:rPr>
        <w:t>五、价款及付款方式</w:t>
      </w:r>
    </w:p>
    <w:p w14:paraId="1FB9C64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甲方收到乙方开具的增值税发票后，于</w:t>
      </w:r>
      <w:r>
        <w:rPr>
          <w:rFonts w:hint="eastAsia" w:ascii="宋体" w:hAnsi="宋体" w:eastAsia="宋体" w:cs="宋体"/>
          <w:szCs w:val="21"/>
          <w:u w:val="single"/>
        </w:rPr>
        <w:t xml:space="preserve"> 2026 年 12月 31 日</w:t>
      </w:r>
      <w:r>
        <w:rPr>
          <w:rFonts w:hint="eastAsia" w:ascii="宋体" w:hAnsi="宋体" w:eastAsia="宋体" w:cs="宋体"/>
          <w:szCs w:val="21"/>
        </w:rPr>
        <w:t>之前一次性将总价款</w:t>
      </w:r>
      <w:r>
        <w:rPr>
          <w:rFonts w:hint="eastAsia" w:ascii="宋体" w:hAnsi="宋体" w:eastAsia="宋体" w:cs="宋体"/>
          <w:szCs w:val="21"/>
          <w:u w:val="single"/>
        </w:rPr>
        <w:t>：¥       （大写：    ）</w:t>
      </w:r>
      <w:r>
        <w:rPr>
          <w:rFonts w:hint="eastAsia" w:ascii="宋体" w:hAnsi="宋体" w:eastAsia="宋体" w:cs="宋体"/>
          <w:szCs w:val="21"/>
        </w:rPr>
        <w:t>汇入乙方账户：</w:t>
      </w:r>
    </w:p>
    <w:p w14:paraId="34F7F911">
      <w:pPr>
        <w:spacing w:after="31" w:afterLines="10" w:line="360" w:lineRule="auto"/>
        <w:ind w:firstLine="422" w:firstLineChars="200"/>
        <w:rPr>
          <w:rFonts w:hint="eastAsia" w:ascii="宋体" w:hAnsi="宋体" w:eastAsia="宋体" w:cs="宋体"/>
          <w:bCs/>
          <w:szCs w:val="21"/>
        </w:rPr>
      </w:pPr>
      <w:r>
        <w:rPr>
          <w:rFonts w:hint="eastAsia" w:ascii="宋体" w:hAnsi="宋体" w:eastAsia="宋体" w:cs="宋体"/>
          <w:b/>
          <w:szCs w:val="21"/>
        </w:rPr>
        <w:t>户    名：</w:t>
      </w:r>
      <w:r>
        <w:rPr>
          <w:rFonts w:hint="eastAsia" w:ascii="宋体" w:hAnsi="宋体" w:eastAsia="宋体" w:cs="宋体"/>
          <w:bCs/>
          <w:szCs w:val="21"/>
        </w:rPr>
        <w:t xml:space="preserve"> </w:t>
      </w:r>
    </w:p>
    <w:p w14:paraId="281ADD44">
      <w:pPr>
        <w:spacing w:after="31" w:afterLines="10" w:line="360" w:lineRule="auto"/>
        <w:ind w:firstLine="422" w:firstLineChars="200"/>
        <w:rPr>
          <w:rFonts w:hint="eastAsia" w:ascii="宋体" w:hAnsi="宋体" w:eastAsia="宋体" w:cs="宋体"/>
          <w:szCs w:val="21"/>
        </w:rPr>
      </w:pPr>
      <w:r>
        <w:rPr>
          <w:rFonts w:hint="eastAsia" w:ascii="宋体" w:hAnsi="宋体" w:eastAsia="宋体" w:cs="宋体"/>
          <w:b/>
          <w:szCs w:val="21"/>
        </w:rPr>
        <w:t>开户银行：</w:t>
      </w:r>
      <w:r>
        <w:rPr>
          <w:rFonts w:hint="eastAsia" w:ascii="宋体" w:hAnsi="宋体" w:eastAsia="宋体" w:cs="宋体"/>
          <w:szCs w:val="21"/>
        </w:rPr>
        <w:t xml:space="preserve"> </w:t>
      </w:r>
    </w:p>
    <w:p w14:paraId="29A7363F">
      <w:pPr>
        <w:spacing w:after="31" w:afterLines="10" w:line="360" w:lineRule="auto"/>
        <w:ind w:firstLine="422" w:firstLineChars="200"/>
        <w:rPr>
          <w:rFonts w:hint="eastAsia" w:ascii="宋体" w:hAnsi="宋体" w:eastAsia="宋体" w:cs="宋体"/>
          <w:bCs/>
          <w:szCs w:val="21"/>
        </w:rPr>
      </w:pPr>
      <w:r>
        <w:rPr>
          <w:rFonts w:hint="eastAsia" w:ascii="宋体" w:hAnsi="宋体" w:eastAsia="宋体" w:cs="宋体"/>
          <w:b/>
          <w:szCs w:val="21"/>
        </w:rPr>
        <w:t>账    号：</w:t>
      </w:r>
      <w:r>
        <w:rPr>
          <w:rFonts w:hint="eastAsia" w:ascii="宋体" w:hAnsi="宋体" w:eastAsia="宋体" w:cs="宋体"/>
          <w:bCs/>
          <w:szCs w:val="21"/>
        </w:rPr>
        <w:t xml:space="preserve"> </w:t>
      </w:r>
    </w:p>
    <w:p w14:paraId="0ED8DFBD">
      <w:pPr>
        <w:spacing w:line="360" w:lineRule="auto"/>
        <w:ind w:right="210" w:rightChars="100" w:firstLine="422" w:firstLineChars="200"/>
        <w:rPr>
          <w:rFonts w:hint="eastAsia" w:ascii="宋体" w:hAnsi="宋体" w:eastAsia="宋体" w:cs="宋体"/>
          <w:szCs w:val="21"/>
        </w:rPr>
      </w:pPr>
      <w:r>
        <w:rPr>
          <w:rFonts w:hint="eastAsia" w:ascii="宋体" w:hAnsi="宋体" w:eastAsia="宋体" w:cs="宋体"/>
          <w:b/>
          <w:bCs/>
          <w:szCs w:val="21"/>
        </w:rPr>
        <w:t>地    址：</w:t>
      </w:r>
      <w:r>
        <w:rPr>
          <w:rFonts w:hint="eastAsia" w:ascii="宋体" w:hAnsi="宋体" w:eastAsia="宋体" w:cs="宋体"/>
          <w:szCs w:val="21"/>
        </w:rPr>
        <w:t xml:space="preserve"> </w:t>
      </w:r>
    </w:p>
    <w:p w14:paraId="310C08C3">
      <w:pPr>
        <w:spacing w:line="360" w:lineRule="auto"/>
        <w:ind w:right="210" w:rightChars="100" w:firstLine="422" w:firstLineChars="200"/>
        <w:rPr>
          <w:rFonts w:hint="eastAsia" w:ascii="宋体" w:hAnsi="宋体" w:eastAsia="宋体" w:cs="宋体"/>
          <w:szCs w:val="21"/>
        </w:rPr>
      </w:pPr>
      <w:r>
        <w:rPr>
          <w:rFonts w:hint="eastAsia" w:ascii="宋体" w:hAnsi="宋体" w:eastAsia="宋体" w:cs="宋体"/>
          <w:b/>
          <w:bCs/>
          <w:szCs w:val="21"/>
        </w:rPr>
        <w:t>电    话：</w:t>
      </w:r>
    </w:p>
    <w:p w14:paraId="35B8F609">
      <w:pPr>
        <w:spacing w:line="360" w:lineRule="auto"/>
        <w:ind w:right="210" w:rightChars="100" w:firstLine="422" w:firstLineChars="200"/>
        <w:rPr>
          <w:rFonts w:hint="eastAsia" w:ascii="宋体" w:hAnsi="宋体" w:eastAsia="宋体" w:cs="宋体"/>
          <w:b/>
          <w:bCs/>
          <w:szCs w:val="21"/>
        </w:rPr>
      </w:pPr>
      <w:r>
        <w:rPr>
          <w:rFonts w:hint="eastAsia" w:ascii="宋体" w:hAnsi="宋体" w:eastAsia="宋体" w:cs="宋体"/>
          <w:b/>
          <w:bCs/>
          <w:szCs w:val="21"/>
        </w:rPr>
        <w:t>甲方开票信息：</w:t>
      </w:r>
    </w:p>
    <w:p w14:paraId="13C37EE7">
      <w:pPr>
        <w:spacing w:line="360" w:lineRule="auto"/>
        <w:ind w:right="210" w:rightChars="100" w:firstLine="422" w:firstLineChars="200"/>
        <w:rPr>
          <w:rFonts w:hint="eastAsia" w:ascii="宋体" w:hAnsi="宋体" w:eastAsia="宋体" w:cs="宋体"/>
          <w:szCs w:val="21"/>
        </w:rPr>
      </w:pPr>
      <w:r>
        <w:rPr>
          <w:rFonts w:hint="eastAsia" w:ascii="宋体" w:hAnsi="宋体" w:eastAsia="宋体" w:cs="宋体"/>
          <w:b/>
          <w:bCs/>
          <w:szCs w:val="21"/>
        </w:rPr>
        <w:t>名    称：</w:t>
      </w:r>
      <w:r>
        <w:rPr>
          <w:rFonts w:hint="eastAsia" w:ascii="宋体" w:hAnsi="宋体" w:eastAsia="宋体" w:cs="宋体"/>
          <w:szCs w:val="21"/>
        </w:rPr>
        <w:t xml:space="preserve"> </w:t>
      </w:r>
    </w:p>
    <w:p w14:paraId="4DE83045">
      <w:pPr>
        <w:spacing w:line="360" w:lineRule="auto"/>
        <w:ind w:right="210" w:rightChars="100" w:firstLine="422" w:firstLineChars="200"/>
        <w:rPr>
          <w:rFonts w:hint="eastAsia" w:ascii="宋体" w:hAnsi="宋体" w:eastAsia="宋体" w:cs="宋体"/>
          <w:szCs w:val="21"/>
        </w:rPr>
      </w:pPr>
      <w:r>
        <w:rPr>
          <w:rFonts w:hint="eastAsia" w:ascii="宋体" w:hAnsi="宋体" w:eastAsia="宋体" w:cs="宋体"/>
          <w:b/>
          <w:bCs/>
          <w:szCs w:val="21"/>
        </w:rPr>
        <w:t>税    号：</w:t>
      </w:r>
    </w:p>
    <w:p w14:paraId="5F90A46D">
      <w:pPr>
        <w:spacing w:line="360" w:lineRule="auto"/>
        <w:ind w:right="210" w:rightChars="100" w:firstLine="422" w:firstLineChars="200"/>
        <w:rPr>
          <w:rFonts w:hint="eastAsia" w:ascii="宋体" w:hAnsi="宋体" w:eastAsia="宋体" w:cs="宋体"/>
          <w:szCs w:val="21"/>
        </w:rPr>
      </w:pPr>
      <w:r>
        <w:rPr>
          <w:rFonts w:hint="eastAsia" w:ascii="宋体" w:hAnsi="宋体" w:eastAsia="宋体" w:cs="宋体"/>
          <w:b/>
          <w:bCs/>
          <w:szCs w:val="21"/>
        </w:rPr>
        <w:t>开户银行：</w:t>
      </w:r>
      <w:r>
        <w:rPr>
          <w:rFonts w:hint="eastAsia" w:ascii="宋体" w:hAnsi="宋体" w:eastAsia="宋体" w:cs="宋体"/>
          <w:szCs w:val="21"/>
        </w:rPr>
        <w:t xml:space="preserve"> </w:t>
      </w:r>
    </w:p>
    <w:p w14:paraId="4B00CFE0">
      <w:pPr>
        <w:spacing w:line="360" w:lineRule="auto"/>
        <w:ind w:right="210" w:rightChars="100" w:firstLine="422" w:firstLineChars="200"/>
        <w:rPr>
          <w:rFonts w:hint="eastAsia" w:ascii="宋体" w:hAnsi="宋体" w:eastAsia="宋体" w:cs="宋体"/>
          <w:szCs w:val="21"/>
        </w:rPr>
      </w:pPr>
      <w:r>
        <w:rPr>
          <w:rFonts w:hint="eastAsia" w:ascii="宋体" w:hAnsi="宋体" w:eastAsia="宋体" w:cs="宋体"/>
          <w:b/>
          <w:bCs/>
          <w:szCs w:val="21"/>
        </w:rPr>
        <w:t>银行账户：</w:t>
      </w:r>
    </w:p>
    <w:p w14:paraId="79339BE3">
      <w:pPr>
        <w:spacing w:after="31" w:afterLines="10"/>
        <w:ind w:firstLine="420" w:firstLineChars="200"/>
        <w:rPr>
          <w:rFonts w:hint="eastAsia" w:ascii="宋体" w:hAnsi="宋体" w:eastAsia="宋体" w:cs="宋体"/>
          <w:szCs w:val="21"/>
        </w:rPr>
      </w:pPr>
    </w:p>
    <w:p w14:paraId="4BF059A9">
      <w:pPr>
        <w:spacing w:line="360" w:lineRule="auto"/>
        <w:ind w:firstLine="420"/>
        <w:rPr>
          <w:rFonts w:hint="eastAsia" w:ascii="宋体" w:hAnsi="宋体" w:eastAsia="宋体" w:cs="宋体"/>
          <w:b/>
          <w:szCs w:val="21"/>
        </w:rPr>
      </w:pPr>
      <w:r>
        <w:rPr>
          <w:rFonts w:hint="eastAsia" w:ascii="宋体" w:hAnsi="宋体" w:eastAsia="宋体" w:cs="宋体"/>
          <w:b/>
          <w:szCs w:val="21"/>
        </w:rPr>
        <w:t>六、甲乙双方的权利与义务</w:t>
      </w:r>
    </w:p>
    <w:p w14:paraId="5EAC8E85">
      <w:pPr>
        <w:spacing w:line="360" w:lineRule="auto"/>
        <w:ind w:firstLine="420"/>
        <w:rPr>
          <w:rFonts w:hint="eastAsia" w:ascii="宋体" w:hAnsi="宋体" w:eastAsia="宋体" w:cs="宋体"/>
          <w:b/>
          <w:szCs w:val="21"/>
        </w:rPr>
      </w:pPr>
      <w:r>
        <w:rPr>
          <w:rFonts w:hint="eastAsia" w:ascii="宋体" w:hAnsi="宋体" w:eastAsia="宋体" w:cs="宋体"/>
          <w:b/>
          <w:szCs w:val="21"/>
        </w:rPr>
        <w:t>1. 甲方的权利和义务</w:t>
      </w:r>
    </w:p>
    <w:p w14:paraId="1CE47443">
      <w:pPr>
        <w:spacing w:line="360" w:lineRule="auto"/>
        <w:ind w:firstLine="420"/>
        <w:rPr>
          <w:rFonts w:hint="eastAsia" w:ascii="宋体" w:hAnsi="宋体" w:eastAsia="宋体" w:cs="宋体"/>
          <w:szCs w:val="21"/>
        </w:rPr>
      </w:pPr>
      <w:r>
        <w:rPr>
          <w:rFonts w:hint="eastAsia" w:ascii="宋体" w:hAnsi="宋体" w:eastAsia="宋体" w:cs="宋体"/>
          <w:szCs w:val="21"/>
        </w:rPr>
        <w:t>（1）甲方应为乙方进行数据库系统平台的使用提供必要的条件。</w:t>
      </w:r>
    </w:p>
    <w:p w14:paraId="034CF00E">
      <w:pPr>
        <w:spacing w:line="360" w:lineRule="auto"/>
        <w:ind w:firstLine="420"/>
        <w:rPr>
          <w:rFonts w:hint="eastAsia" w:ascii="宋体" w:hAnsi="宋体" w:eastAsia="宋体" w:cs="宋体"/>
          <w:szCs w:val="21"/>
        </w:rPr>
      </w:pPr>
      <w:r>
        <w:rPr>
          <w:rFonts w:hint="eastAsia" w:ascii="宋体" w:hAnsi="宋体" w:eastAsia="宋体" w:cs="宋体"/>
          <w:szCs w:val="21"/>
        </w:rPr>
        <w:t>（2）甲方有义务配合乙方进行系统使用培训。</w:t>
      </w:r>
    </w:p>
    <w:p w14:paraId="39A20807">
      <w:pPr>
        <w:spacing w:line="360" w:lineRule="auto"/>
        <w:ind w:firstLine="420"/>
        <w:rPr>
          <w:rFonts w:hint="eastAsia" w:ascii="宋体" w:hAnsi="宋体" w:eastAsia="宋体" w:cs="宋体"/>
          <w:szCs w:val="21"/>
        </w:rPr>
      </w:pPr>
      <w:r>
        <w:rPr>
          <w:rFonts w:hint="eastAsia" w:ascii="宋体" w:hAnsi="宋体" w:eastAsia="宋体" w:cs="宋体"/>
          <w:szCs w:val="21"/>
        </w:rPr>
        <w:t>（3）在数据库使用过程中发现问题，可要求乙方在约定服务标准内解决，乙方有义务配合甲方排查问题。</w:t>
      </w:r>
    </w:p>
    <w:p w14:paraId="181ABE34">
      <w:pPr>
        <w:spacing w:after="156" w:afterLines="50" w:line="360" w:lineRule="auto"/>
        <w:ind w:firstLine="420"/>
        <w:rPr>
          <w:rFonts w:hint="eastAsia" w:ascii="宋体" w:hAnsi="宋体" w:eastAsia="宋体" w:cs="宋体"/>
          <w:szCs w:val="21"/>
        </w:rPr>
      </w:pPr>
      <w:r>
        <w:rPr>
          <w:rFonts w:hint="eastAsia" w:ascii="宋体" w:hAnsi="宋体" w:eastAsia="宋体" w:cs="宋体"/>
          <w:szCs w:val="21"/>
        </w:rPr>
        <w:t>（4）数据库资源只允许在甲方机构所在IP地址内使用，不得在本机构外进行非法复制、解密、扩散，并确保不得有利用数据库内资源进行以赢利为目的的活动或行为。</w:t>
      </w:r>
    </w:p>
    <w:p w14:paraId="6A6611BB">
      <w:pPr>
        <w:spacing w:line="360" w:lineRule="auto"/>
        <w:ind w:firstLine="420"/>
        <w:rPr>
          <w:rFonts w:hint="eastAsia" w:ascii="宋体" w:hAnsi="宋体" w:eastAsia="宋体" w:cs="宋体"/>
          <w:bCs/>
          <w:szCs w:val="21"/>
          <w:u w:val="single"/>
        </w:rPr>
      </w:pPr>
      <w:r>
        <w:rPr>
          <w:rFonts w:hint="eastAsia" w:ascii="宋体" w:hAnsi="宋体" w:eastAsia="宋体" w:cs="宋体"/>
          <w:bCs/>
          <w:szCs w:val="21"/>
        </w:rPr>
        <w:t>甲方机构所在IP地址为:</w:t>
      </w:r>
      <w:r>
        <w:rPr>
          <w:rFonts w:hint="eastAsia" w:ascii="宋体" w:hAnsi="宋体" w:eastAsia="宋体" w:cs="宋体"/>
          <w:bCs/>
          <w:szCs w:val="21"/>
          <w:u w:val="single"/>
        </w:rPr>
        <w:t xml:space="preserve">                                  </w:t>
      </w:r>
    </w:p>
    <w:p w14:paraId="68C32426">
      <w:pPr>
        <w:spacing w:line="360" w:lineRule="auto"/>
        <w:ind w:firstLine="420"/>
        <w:rPr>
          <w:rFonts w:hint="eastAsia" w:ascii="宋体" w:hAnsi="宋体" w:eastAsia="宋体" w:cs="宋体"/>
          <w:szCs w:val="21"/>
        </w:rPr>
      </w:pPr>
      <w:r>
        <w:rPr>
          <w:rFonts w:hint="eastAsia" w:ascii="宋体" w:hAnsi="宋体" w:eastAsia="宋体" w:cs="宋体"/>
          <w:szCs w:val="21"/>
        </w:rPr>
        <w:t>（5）使用系统过程中，不得将本系统的数据库内容恶意破解，并透露给任何非本单位人员使用，如有违反，乙方将依据国家相关法律法规追究法律责任。</w:t>
      </w:r>
    </w:p>
    <w:p w14:paraId="214EB141">
      <w:pPr>
        <w:spacing w:line="360" w:lineRule="auto"/>
        <w:ind w:firstLine="420"/>
        <w:rPr>
          <w:rFonts w:hint="eastAsia" w:ascii="宋体" w:hAnsi="宋体" w:eastAsia="宋体" w:cs="宋体"/>
          <w:b/>
          <w:szCs w:val="21"/>
        </w:rPr>
      </w:pPr>
      <w:r>
        <w:rPr>
          <w:rFonts w:hint="eastAsia" w:ascii="宋体" w:hAnsi="宋体" w:eastAsia="宋体" w:cs="宋体"/>
          <w:b/>
          <w:szCs w:val="21"/>
        </w:rPr>
        <w:t>2. 乙方的权利和义务</w:t>
      </w:r>
    </w:p>
    <w:p w14:paraId="62F2D038">
      <w:pPr>
        <w:spacing w:line="360" w:lineRule="auto"/>
        <w:ind w:firstLine="420"/>
        <w:rPr>
          <w:rFonts w:hint="eastAsia" w:ascii="宋体" w:hAnsi="宋体" w:eastAsia="宋体" w:cs="宋体"/>
          <w:szCs w:val="21"/>
        </w:rPr>
      </w:pPr>
      <w:r>
        <w:rPr>
          <w:rFonts w:hint="eastAsia" w:ascii="宋体" w:hAnsi="宋体" w:eastAsia="宋体" w:cs="宋体"/>
          <w:szCs w:val="21"/>
        </w:rPr>
        <w:t>（1）乙方享有数据库的知识产权，并保证数据库内容全部具有合法的信息网络传播权授权。</w:t>
      </w:r>
    </w:p>
    <w:p w14:paraId="182AEABC">
      <w:pPr>
        <w:spacing w:line="360" w:lineRule="auto"/>
        <w:ind w:firstLine="420"/>
        <w:rPr>
          <w:rFonts w:hint="eastAsia" w:ascii="宋体" w:hAnsi="宋体" w:eastAsia="宋体" w:cs="宋体"/>
          <w:szCs w:val="21"/>
        </w:rPr>
      </w:pPr>
      <w:r>
        <w:rPr>
          <w:rFonts w:hint="eastAsia" w:ascii="宋体" w:hAnsi="宋体" w:eastAsia="宋体" w:cs="宋体"/>
          <w:szCs w:val="21"/>
        </w:rPr>
        <w:t>（2）乙方保证其向甲方提供的数据库内容不侵犯任何第三方的合法权益，也不违反任何适用的法律或法规，对于因甲方使用乙方提供的数据库所引起的对第三方权利侵权的主张而可能产生由第三方发起的针对甲方的任何及所有索赔和诉讼，乙方应当赔偿甲方因该等索赔和诉讼所遭致的全部损失，使甲方免受损害并根据甲方要求为甲方进行抗辩或辩护。由此产生的全部费用，包括但不限于律师费、诉讼费、公证费、差旅费等均应由乙方承担。</w:t>
      </w:r>
    </w:p>
    <w:p w14:paraId="417BE17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按照协议提供良好的服务：服务有效期内，乙方负责数据库的开通、平台维护和内容更新，如甲方有需要，乙方在工作日有效时间（8:30～17:00）内向甲方提供电话或者QQ远程支持服务；如电话响应无法解决，乙方应指派专门的技术工程师48小时内到达现场。</w:t>
      </w:r>
    </w:p>
    <w:p w14:paraId="4885BB1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（4）根据甲方要求，乙方在服务期内免费提供至少一次使用培训，时间和方式由双方商定。</w:t>
      </w:r>
    </w:p>
    <w:p w14:paraId="4D6857C6">
      <w:pPr>
        <w:spacing w:line="360" w:lineRule="auto"/>
        <w:ind w:firstLine="420"/>
        <w:rPr>
          <w:rFonts w:hint="eastAsia" w:ascii="宋体" w:hAnsi="宋体" w:eastAsia="宋体" w:cs="宋体"/>
          <w:b/>
          <w:szCs w:val="21"/>
        </w:rPr>
      </w:pPr>
      <w:r>
        <w:rPr>
          <w:rFonts w:hint="eastAsia" w:ascii="宋体" w:hAnsi="宋体" w:eastAsia="宋体" w:cs="宋体"/>
          <w:b/>
          <w:szCs w:val="21"/>
        </w:rPr>
        <w:t>七、协议的变更与解除</w:t>
      </w:r>
    </w:p>
    <w:p w14:paraId="36FC13A8">
      <w:pPr>
        <w:spacing w:line="360" w:lineRule="auto"/>
        <w:ind w:firstLine="420"/>
        <w:rPr>
          <w:rFonts w:hint="eastAsia" w:ascii="宋体" w:hAnsi="宋体" w:eastAsia="宋体" w:cs="宋体"/>
          <w:szCs w:val="21"/>
        </w:rPr>
      </w:pPr>
      <w:r>
        <w:rPr>
          <w:rFonts w:hint="eastAsia" w:ascii="宋体" w:hAnsi="宋体" w:eastAsia="宋体" w:cs="宋体"/>
          <w:szCs w:val="21"/>
        </w:rPr>
        <w:t>本协议签订后，未经双方协商一致，不得变更或解除。甲乙双方对本协议变更或解除，须另行签订书面协议。</w:t>
      </w:r>
    </w:p>
    <w:p w14:paraId="7F8AEDDE">
      <w:pPr>
        <w:spacing w:line="360" w:lineRule="auto"/>
        <w:ind w:firstLine="420"/>
        <w:rPr>
          <w:rFonts w:hint="eastAsia" w:ascii="宋体" w:hAnsi="宋体" w:eastAsia="宋体" w:cs="宋体"/>
          <w:b/>
          <w:szCs w:val="21"/>
        </w:rPr>
      </w:pPr>
      <w:r>
        <w:rPr>
          <w:rFonts w:hint="eastAsia" w:ascii="宋体" w:hAnsi="宋体" w:eastAsia="宋体" w:cs="宋体"/>
          <w:b/>
          <w:szCs w:val="21"/>
        </w:rPr>
        <w:t>八、保密条款</w:t>
      </w:r>
    </w:p>
    <w:p w14:paraId="0FD455B0">
      <w:pPr>
        <w:spacing w:line="360" w:lineRule="auto"/>
        <w:ind w:firstLine="420"/>
        <w:rPr>
          <w:rFonts w:hint="eastAsia" w:ascii="宋体" w:hAnsi="宋体" w:eastAsia="宋体" w:cs="宋体"/>
          <w:szCs w:val="21"/>
        </w:rPr>
      </w:pPr>
      <w:r>
        <w:rPr>
          <w:rFonts w:hint="eastAsia" w:ascii="宋体" w:hAnsi="宋体" w:eastAsia="宋体" w:cs="宋体"/>
          <w:szCs w:val="21"/>
        </w:rPr>
        <w:t>协议双方相互承担保密义务，任何一方在履行本协议的过程中所获得的对方商业和技术秘密、价格或其他方面的保密信息，应予保密，不得对外披露。</w:t>
      </w:r>
    </w:p>
    <w:p w14:paraId="5FE7F41D">
      <w:pPr>
        <w:spacing w:line="360" w:lineRule="auto"/>
        <w:ind w:firstLine="420"/>
        <w:rPr>
          <w:rFonts w:hint="eastAsia" w:ascii="宋体" w:hAnsi="宋体" w:eastAsia="宋体" w:cs="宋体"/>
          <w:b/>
          <w:szCs w:val="21"/>
        </w:rPr>
      </w:pPr>
      <w:r>
        <w:rPr>
          <w:rFonts w:hint="eastAsia" w:ascii="宋体" w:hAnsi="宋体" w:eastAsia="宋体" w:cs="宋体"/>
          <w:b/>
          <w:szCs w:val="21"/>
        </w:rPr>
        <w:t>九、违约责任</w:t>
      </w:r>
    </w:p>
    <w:p w14:paraId="608CD8B2">
      <w:pPr>
        <w:spacing w:line="360" w:lineRule="auto"/>
        <w:ind w:firstLine="420"/>
        <w:rPr>
          <w:rFonts w:hint="eastAsia" w:ascii="宋体" w:hAnsi="宋体" w:eastAsia="宋体" w:cs="宋体"/>
          <w:szCs w:val="21"/>
        </w:rPr>
      </w:pPr>
      <w:r>
        <w:rPr>
          <w:rFonts w:hint="eastAsia" w:ascii="宋体" w:hAnsi="宋体" w:eastAsia="宋体" w:cs="宋体"/>
          <w:szCs w:val="21"/>
        </w:rPr>
        <w:t>1. 甲方如违反第六条第1款第（4）、（5）项的规定，应依法承担违约责任，如乙方催告纠正违约行为后，甲方在合理期限内仍未予纠正的，乙方有权终止服务，并依法要求赔偿。</w:t>
      </w:r>
    </w:p>
    <w:p w14:paraId="16620E8A">
      <w:pPr>
        <w:spacing w:line="360" w:lineRule="auto"/>
        <w:ind w:firstLine="420"/>
        <w:rPr>
          <w:rFonts w:hint="eastAsia" w:ascii="宋体" w:hAnsi="宋体" w:eastAsia="宋体" w:cs="宋体"/>
          <w:szCs w:val="21"/>
        </w:rPr>
      </w:pPr>
      <w:r>
        <w:rPr>
          <w:rFonts w:hint="eastAsia" w:ascii="宋体" w:hAnsi="宋体" w:eastAsia="宋体" w:cs="宋体"/>
          <w:szCs w:val="21"/>
        </w:rPr>
        <w:t>2. 因地震、火灾、水灾等自然灾害因素，或通讯网络故障、计算机病毒、黑客攻击等乙方无法预见或无法避免的情形所造成乙方服务暂时中断或终止，而致甲方或乙方不能履约或延误履约时，一概免究罚则，但须提供不可抗力事件发生地之证明文件。 乙方补偿甲方中断服务的时间。</w:t>
      </w:r>
    </w:p>
    <w:p w14:paraId="4AD490DC">
      <w:pPr>
        <w:spacing w:line="360" w:lineRule="auto"/>
        <w:ind w:firstLine="420"/>
        <w:rPr>
          <w:rFonts w:hint="eastAsia" w:ascii="宋体" w:hAnsi="宋体" w:eastAsia="宋体" w:cs="宋体"/>
          <w:szCs w:val="21"/>
        </w:rPr>
      </w:pPr>
      <w:r>
        <w:rPr>
          <w:rFonts w:hint="eastAsia" w:ascii="宋体" w:hAnsi="宋体" w:eastAsia="宋体" w:cs="宋体"/>
          <w:szCs w:val="21"/>
        </w:rPr>
        <w:t>3. 如乙方无正当理由停止服务，甲方有权解除本合同并要求赔偿损失。</w:t>
      </w:r>
    </w:p>
    <w:p w14:paraId="57C621C3">
      <w:pPr>
        <w:spacing w:line="360" w:lineRule="auto"/>
        <w:ind w:firstLine="420"/>
        <w:rPr>
          <w:rFonts w:hint="eastAsia" w:ascii="宋体" w:hAnsi="宋体" w:eastAsia="宋体" w:cs="宋体"/>
          <w:b/>
          <w:szCs w:val="21"/>
        </w:rPr>
      </w:pPr>
      <w:r>
        <w:rPr>
          <w:rFonts w:hint="eastAsia" w:ascii="宋体" w:hAnsi="宋体" w:eastAsia="宋体" w:cs="宋体"/>
          <w:b/>
          <w:szCs w:val="21"/>
        </w:rPr>
        <w:t>十、争议的解决</w:t>
      </w:r>
    </w:p>
    <w:p w14:paraId="670A0782">
      <w:pPr>
        <w:autoSpaceDE w:val="0"/>
        <w:autoSpaceDN w:val="0"/>
        <w:adjustRightInd w:val="0"/>
        <w:spacing w:line="360" w:lineRule="auto"/>
        <w:ind w:firstLine="472" w:firstLineChars="225"/>
        <w:rPr>
          <w:rFonts w:hint="eastAsia" w:ascii="宋体" w:hAnsi="宋体" w:eastAsia="宋体" w:cs="宋体"/>
          <w:szCs w:val="21"/>
        </w:rPr>
      </w:pPr>
      <w:r>
        <w:rPr>
          <w:rFonts w:hint="eastAsia" w:ascii="宋体" w:hAnsi="宋体" w:eastAsia="宋体" w:cs="宋体"/>
          <w:szCs w:val="21"/>
        </w:rPr>
        <w:t>如履行本协议发生争议，双方应首先协商解决，如无法协商一致，可依法向甲方所在地人民法院提起诉讼。</w:t>
      </w:r>
    </w:p>
    <w:p w14:paraId="06CF05FC">
      <w:pPr>
        <w:spacing w:line="360" w:lineRule="auto"/>
        <w:ind w:firstLine="420"/>
        <w:rPr>
          <w:rFonts w:hint="eastAsia" w:ascii="宋体" w:hAnsi="宋体" w:eastAsia="宋体" w:cs="宋体"/>
          <w:b/>
          <w:szCs w:val="21"/>
        </w:rPr>
      </w:pPr>
      <w:r>
        <w:rPr>
          <w:rFonts w:hint="eastAsia" w:ascii="宋体" w:hAnsi="宋体" w:eastAsia="宋体" w:cs="宋体"/>
          <w:b/>
          <w:szCs w:val="21"/>
        </w:rPr>
        <w:t>十一、其他</w:t>
      </w:r>
    </w:p>
    <w:p w14:paraId="4F253C68">
      <w:pPr>
        <w:autoSpaceDE w:val="0"/>
        <w:autoSpaceDN w:val="0"/>
        <w:adjustRightInd w:val="0"/>
        <w:spacing w:line="360" w:lineRule="auto"/>
        <w:ind w:firstLine="420"/>
        <w:rPr>
          <w:rFonts w:hint="eastAsia" w:ascii="宋体" w:hAnsi="宋体" w:eastAsia="宋体" w:cs="宋体"/>
          <w:color w:val="0D0D0D"/>
          <w:szCs w:val="21"/>
          <w:lang w:val="zh-CN"/>
        </w:rPr>
      </w:pPr>
      <w:r>
        <w:rPr>
          <w:rFonts w:hint="eastAsia" w:ascii="宋体" w:hAnsi="宋体" w:eastAsia="宋体" w:cs="宋体"/>
          <w:color w:val="0D0D0D"/>
          <w:szCs w:val="21"/>
          <w:lang w:val="zh-CN"/>
        </w:rPr>
        <w:t>本协议一式</w:t>
      </w:r>
      <w:r>
        <w:rPr>
          <w:rFonts w:hint="eastAsia" w:ascii="宋体" w:hAnsi="宋体" w:eastAsia="宋体" w:cs="宋体"/>
          <w:szCs w:val="21"/>
          <w:u w:val="single"/>
          <w:lang w:val="zh-CN"/>
        </w:rPr>
        <w:t xml:space="preserve">  伍 </w:t>
      </w:r>
      <w:r>
        <w:rPr>
          <w:rFonts w:hint="eastAsia" w:ascii="宋体" w:hAnsi="宋体" w:eastAsia="宋体" w:cs="宋体"/>
          <w:szCs w:val="21"/>
          <w:lang w:val="zh-CN"/>
        </w:rPr>
        <w:t>份</w:t>
      </w:r>
      <w:r>
        <w:rPr>
          <w:rFonts w:hint="eastAsia" w:ascii="宋体" w:hAnsi="宋体" w:eastAsia="宋体" w:cs="宋体"/>
          <w:color w:val="0D0D0D"/>
          <w:szCs w:val="21"/>
          <w:lang w:val="zh-CN"/>
        </w:rPr>
        <w:t>，甲方</w:t>
      </w:r>
      <w:r>
        <w:rPr>
          <w:rFonts w:hint="eastAsia" w:ascii="宋体" w:hAnsi="宋体" w:eastAsia="宋体" w:cs="宋体"/>
          <w:szCs w:val="21"/>
          <w:u w:val="single"/>
          <w:lang w:val="zh-CN"/>
        </w:rPr>
        <w:t xml:space="preserve"> 叁 </w:t>
      </w:r>
      <w:r>
        <w:rPr>
          <w:rFonts w:hint="eastAsia" w:ascii="宋体" w:hAnsi="宋体" w:eastAsia="宋体" w:cs="宋体"/>
          <w:szCs w:val="21"/>
          <w:lang w:val="zh-CN"/>
        </w:rPr>
        <w:t>份</w:t>
      </w:r>
      <w:r>
        <w:rPr>
          <w:rFonts w:hint="eastAsia" w:ascii="宋体" w:hAnsi="宋体" w:eastAsia="宋体" w:cs="宋体"/>
          <w:color w:val="0D0D0D"/>
          <w:szCs w:val="21"/>
          <w:lang w:val="zh-CN"/>
        </w:rPr>
        <w:t>，乙方</w:t>
      </w:r>
      <w:r>
        <w:rPr>
          <w:rFonts w:hint="eastAsia" w:ascii="宋体" w:hAnsi="宋体" w:eastAsia="宋体" w:cs="宋体"/>
          <w:szCs w:val="21"/>
          <w:u w:val="single"/>
          <w:lang w:val="zh-CN"/>
        </w:rPr>
        <w:t xml:space="preserve"> 贰 </w:t>
      </w:r>
      <w:r>
        <w:rPr>
          <w:rFonts w:hint="eastAsia" w:ascii="宋体" w:hAnsi="宋体" w:eastAsia="宋体" w:cs="宋体"/>
          <w:szCs w:val="21"/>
          <w:lang w:val="zh-CN"/>
        </w:rPr>
        <w:t>份</w:t>
      </w:r>
      <w:r>
        <w:rPr>
          <w:rFonts w:hint="eastAsia" w:ascii="宋体" w:hAnsi="宋体" w:eastAsia="宋体" w:cs="宋体"/>
          <w:color w:val="0D0D0D"/>
          <w:szCs w:val="21"/>
          <w:lang w:val="zh-CN"/>
        </w:rPr>
        <w:t>，自双方法定代表人或授权代表签字并加盖单位公章或合同专用章之日起生效。未尽事宜由双方友好协商解决。</w:t>
      </w:r>
    </w:p>
    <w:p w14:paraId="628B53E5">
      <w:pPr>
        <w:spacing w:line="360" w:lineRule="auto"/>
        <w:rPr>
          <w:rFonts w:hint="eastAsia" w:ascii="宋体" w:hAnsi="宋体" w:eastAsia="宋体" w:cs="宋体"/>
          <w:szCs w:val="21"/>
        </w:rPr>
      </w:pPr>
      <w:r>
        <w:rPr>
          <w:rFonts w:hint="eastAsia" w:ascii="宋体" w:hAnsi="宋体" w:eastAsia="宋体" w:cs="宋体"/>
          <w:szCs w:val="21"/>
        </w:rPr>
        <w:t>（以下无正文）</w:t>
      </w:r>
    </w:p>
    <w:p w14:paraId="161E6A89">
      <w:pPr>
        <w:spacing w:line="360" w:lineRule="auto"/>
        <w:rPr>
          <w:rFonts w:hint="eastAsia" w:ascii="宋体" w:hAnsi="宋体" w:eastAsia="宋体" w:cs="宋体"/>
          <w:szCs w:val="21"/>
        </w:rPr>
      </w:pPr>
    </w:p>
    <w:p w14:paraId="27E9C44A">
      <w:pPr>
        <w:spacing w:line="360" w:lineRule="auto"/>
        <w:rPr>
          <w:rFonts w:hint="eastAsia" w:ascii="宋体" w:hAnsi="宋体" w:eastAsia="宋体" w:cs="宋体"/>
          <w:szCs w:val="21"/>
        </w:rPr>
      </w:pPr>
    </w:p>
    <w:p w14:paraId="4E1C1F67">
      <w:pPr>
        <w:spacing w:line="360" w:lineRule="auto"/>
        <w:rPr>
          <w:rFonts w:hint="eastAsia" w:ascii="宋体" w:hAnsi="宋体" w:eastAsia="宋体" w:cs="宋体"/>
          <w:szCs w:val="21"/>
        </w:rPr>
      </w:pPr>
    </w:p>
    <w:p w14:paraId="27ED8810">
      <w:pPr>
        <w:spacing w:line="360" w:lineRule="auto"/>
        <w:rPr>
          <w:rFonts w:hint="eastAsia" w:ascii="宋体" w:hAnsi="宋体" w:eastAsia="宋体" w:cs="宋体"/>
          <w:szCs w:val="21"/>
        </w:rPr>
      </w:pPr>
    </w:p>
    <w:p w14:paraId="5E8998E4">
      <w:pPr>
        <w:spacing w:line="360" w:lineRule="atLeast"/>
        <w:rPr>
          <w:rFonts w:hint="eastAsia" w:ascii="宋体" w:hAnsi="宋体" w:eastAsia="宋体" w:cs="宋体"/>
          <w:b/>
          <w:bCs/>
          <w:szCs w:val="21"/>
        </w:rPr>
      </w:pPr>
    </w:p>
    <w:p w14:paraId="5FBB3CD1">
      <w:pPr>
        <w:spacing w:line="360" w:lineRule="atLeast"/>
        <w:rPr>
          <w:rFonts w:hint="eastAsia" w:ascii="宋体" w:hAnsi="宋体" w:eastAsia="宋体" w:cs="宋体"/>
          <w:b/>
          <w:bCs/>
          <w:szCs w:val="21"/>
        </w:rPr>
      </w:pPr>
      <w:r>
        <w:rPr>
          <w:rFonts w:hint="eastAsia" w:ascii="宋体" w:hAnsi="宋体" w:eastAsia="宋体" w:cs="宋体"/>
          <w:b/>
          <w:bCs/>
          <w:szCs w:val="21"/>
        </w:rPr>
        <w:t>甲方单位：</w:t>
      </w:r>
      <w:r>
        <w:rPr>
          <w:rFonts w:hint="eastAsia" w:ascii="宋体" w:hAnsi="宋体" w:eastAsia="宋体" w:cs="宋体"/>
          <w:b/>
          <w:bCs/>
          <w:color w:val="000000"/>
          <w:szCs w:val="21"/>
        </w:rPr>
        <w:t xml:space="preserve">                                </w:t>
      </w:r>
      <w:r>
        <w:rPr>
          <w:rFonts w:hint="eastAsia" w:ascii="宋体" w:hAnsi="宋体" w:eastAsia="宋体" w:cs="宋体"/>
          <w:b/>
          <w:bCs/>
          <w:szCs w:val="21"/>
        </w:rPr>
        <w:t xml:space="preserve">乙方单位： </w:t>
      </w:r>
    </w:p>
    <w:p w14:paraId="2D18FD89">
      <w:pPr>
        <w:spacing w:line="360" w:lineRule="atLeast"/>
        <w:rPr>
          <w:rFonts w:hint="eastAsia" w:ascii="宋体" w:hAnsi="宋体" w:eastAsia="宋体" w:cs="宋体"/>
          <w:b/>
          <w:bCs/>
          <w:szCs w:val="21"/>
        </w:rPr>
      </w:pPr>
      <w:r>
        <w:rPr>
          <w:rFonts w:hint="eastAsia" w:ascii="宋体" w:hAnsi="宋体" w:eastAsia="宋体" w:cs="宋体"/>
          <w:b/>
          <w:bCs/>
          <w:szCs w:val="21"/>
        </w:rPr>
        <w:t xml:space="preserve">                                </w:t>
      </w:r>
    </w:p>
    <w:p w14:paraId="32C341EB">
      <w:pPr>
        <w:spacing w:line="360" w:lineRule="atLeast"/>
        <w:rPr>
          <w:rFonts w:hint="eastAsia" w:ascii="宋体" w:hAnsi="宋体" w:eastAsia="宋体" w:cs="宋体"/>
          <w:b/>
          <w:bCs/>
          <w:szCs w:val="21"/>
        </w:rPr>
      </w:pPr>
    </w:p>
    <w:p w14:paraId="07C4A359">
      <w:pPr>
        <w:spacing w:line="360" w:lineRule="atLeast"/>
        <w:rPr>
          <w:rFonts w:hint="eastAsia" w:ascii="宋体" w:hAnsi="宋体" w:eastAsia="宋体" w:cs="宋体"/>
          <w:b/>
          <w:bCs/>
          <w:szCs w:val="21"/>
        </w:rPr>
      </w:pPr>
    </w:p>
    <w:p w14:paraId="1DBB520B">
      <w:pPr>
        <w:spacing w:line="360" w:lineRule="atLeast"/>
        <w:rPr>
          <w:rFonts w:hint="eastAsia" w:ascii="宋体" w:hAnsi="宋体" w:eastAsia="宋体" w:cs="宋体"/>
          <w:b/>
          <w:bCs/>
          <w:szCs w:val="21"/>
        </w:rPr>
      </w:pPr>
      <w:r>
        <w:rPr>
          <w:rFonts w:hint="eastAsia" w:ascii="宋体" w:hAnsi="宋体" w:eastAsia="宋体" w:cs="宋体"/>
          <w:b/>
          <w:bCs/>
          <w:szCs w:val="21"/>
        </w:rPr>
        <w:t>代表签字：                                代表签字：</w:t>
      </w:r>
    </w:p>
    <w:p w14:paraId="36473921">
      <w:pPr>
        <w:spacing w:line="360" w:lineRule="atLeast"/>
        <w:rPr>
          <w:rFonts w:hint="eastAsia" w:ascii="宋体" w:hAnsi="宋体" w:eastAsia="宋体" w:cs="宋体"/>
          <w:b/>
          <w:bCs/>
          <w:szCs w:val="21"/>
        </w:rPr>
      </w:pPr>
    </w:p>
    <w:p w14:paraId="65676540">
      <w:pPr>
        <w:spacing w:line="360" w:lineRule="atLeast"/>
        <w:rPr>
          <w:rFonts w:hint="eastAsia" w:ascii="宋体" w:hAnsi="宋体" w:eastAsia="宋体" w:cs="宋体"/>
          <w:b/>
          <w:bCs/>
          <w:szCs w:val="21"/>
        </w:rPr>
      </w:pPr>
    </w:p>
    <w:p w14:paraId="4AA44647">
      <w:pPr>
        <w:rPr>
          <w:rFonts w:hint="eastAsia" w:ascii="宋体" w:hAnsi="宋体" w:eastAsia="宋体" w:cs="宋体"/>
        </w:rPr>
      </w:pPr>
      <w:r>
        <w:rPr>
          <w:rFonts w:hint="eastAsia" w:ascii="宋体" w:hAnsi="宋体" w:eastAsia="宋体" w:cs="宋体"/>
          <w:b/>
          <w:bCs/>
          <w:szCs w:val="21"/>
        </w:rPr>
        <w:t>日    期：     年    月    日             日    期：     年    月    日</w:t>
      </w:r>
    </w:p>
    <w:p w14:paraId="1B28FF91">
      <w:pPr>
        <w:rPr>
          <w:rFonts w:hint="eastAsia" w:ascii="宋体" w:hAnsi="宋体" w:eastAsia="宋体" w:cs="宋体"/>
        </w:rPr>
      </w:pPr>
    </w:p>
    <w:p w14:paraId="70AA3ECE">
      <w:pPr>
        <w:adjustRightInd w:val="0"/>
        <w:snapToGrid w:val="0"/>
        <w:spacing w:line="780" w:lineRule="auto"/>
        <w:outlineLvl w:val="9"/>
        <w:rPr>
          <w:rFonts w:hint="eastAsia" w:ascii="宋体" w:hAnsi="宋体" w:eastAsia="宋体" w:cs="宋体"/>
          <w:kern w:val="0"/>
          <w:sz w:val="24"/>
          <w:lang w:val="en-US" w:eastAsia="zh-CN"/>
        </w:rPr>
      </w:pPr>
    </w:p>
    <w:p w14:paraId="47D1EF03">
      <w:pP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br w:type="page"/>
      </w:r>
    </w:p>
    <w:p w14:paraId="2948830E">
      <w:pPr>
        <w:adjustRightInd w:val="0"/>
        <w:snapToGrid w:val="0"/>
        <w:spacing w:line="780" w:lineRule="auto"/>
        <w:outlineLvl w:val="2"/>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采购包9：</w:t>
      </w:r>
    </w:p>
    <w:p w14:paraId="70547EB0">
      <w:pPr>
        <w:rPr>
          <w:rStyle w:val="26"/>
          <w:rFonts w:hint="eastAsia" w:ascii="宋体" w:hAnsi="宋体" w:eastAsia="宋体" w:cs="宋体"/>
        </w:rPr>
      </w:pPr>
    </w:p>
    <w:p w14:paraId="02A0C486">
      <w:pPr>
        <w:spacing w:line="360" w:lineRule="exact"/>
        <w:ind w:firstLine="6720" w:firstLineChars="2800"/>
        <w:rPr>
          <w:rStyle w:val="26"/>
          <w:rFonts w:hint="eastAsia" w:ascii="宋体" w:hAnsi="宋体" w:eastAsia="宋体" w:cs="宋体"/>
          <w:bCs/>
          <w:sz w:val="24"/>
        </w:rPr>
      </w:pPr>
      <w:r>
        <w:rPr>
          <w:rStyle w:val="26"/>
          <w:rFonts w:hint="eastAsia" w:ascii="宋体" w:hAnsi="宋体" w:eastAsia="宋体" w:cs="宋体"/>
          <w:bCs/>
          <w:sz w:val="24"/>
        </w:rPr>
        <w:t>协议编号：</w:t>
      </w:r>
    </w:p>
    <w:p w14:paraId="4B93459C">
      <w:pPr>
        <w:spacing w:line="360" w:lineRule="exact"/>
        <w:ind w:firstLine="7770" w:firstLineChars="3700"/>
        <w:rPr>
          <w:rStyle w:val="26"/>
          <w:rFonts w:hint="eastAsia" w:ascii="宋体" w:hAnsi="宋体" w:eastAsia="宋体" w:cs="宋体"/>
        </w:rPr>
      </w:pPr>
    </w:p>
    <w:p w14:paraId="2ACFA778">
      <w:pPr>
        <w:spacing w:line="360" w:lineRule="exact"/>
        <w:ind w:firstLine="6300"/>
        <w:rPr>
          <w:rStyle w:val="26"/>
          <w:rFonts w:hint="eastAsia" w:ascii="宋体" w:hAnsi="宋体" w:eastAsia="宋体" w:cs="宋体"/>
        </w:rPr>
      </w:pPr>
    </w:p>
    <w:p w14:paraId="4D1D21F2">
      <w:pPr>
        <w:spacing w:line="360" w:lineRule="exact"/>
        <w:ind w:firstLine="6300"/>
        <w:rPr>
          <w:rStyle w:val="26"/>
          <w:rFonts w:hint="eastAsia" w:ascii="宋体" w:hAnsi="宋体" w:eastAsia="宋体" w:cs="宋体"/>
        </w:rPr>
      </w:pPr>
    </w:p>
    <w:p w14:paraId="1CFDD7DF">
      <w:pPr>
        <w:spacing w:line="360" w:lineRule="exact"/>
        <w:ind w:firstLine="6300"/>
        <w:rPr>
          <w:rStyle w:val="26"/>
          <w:rFonts w:hint="eastAsia" w:ascii="宋体" w:hAnsi="宋体" w:eastAsia="宋体" w:cs="宋体"/>
        </w:rPr>
      </w:pPr>
    </w:p>
    <w:p w14:paraId="13BD4BF5">
      <w:pPr>
        <w:spacing w:line="360" w:lineRule="exact"/>
        <w:ind w:firstLine="6300"/>
        <w:rPr>
          <w:rStyle w:val="26"/>
          <w:rFonts w:hint="eastAsia" w:ascii="宋体" w:hAnsi="宋体" w:eastAsia="宋体" w:cs="宋体"/>
        </w:rPr>
      </w:pPr>
    </w:p>
    <w:p w14:paraId="7346A390">
      <w:pPr>
        <w:spacing w:line="1600" w:lineRule="exact"/>
        <w:jc w:val="center"/>
        <w:rPr>
          <w:rStyle w:val="26"/>
          <w:rFonts w:hint="eastAsia" w:ascii="宋体" w:hAnsi="宋体" w:eastAsia="宋体" w:cs="宋体"/>
        </w:rPr>
      </w:pPr>
      <w:r>
        <w:rPr>
          <w:rFonts w:hint="eastAsia" w:ascii="宋体" w:hAnsi="宋体" w:eastAsia="宋体" w:cs="宋体"/>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 name="任意多边形 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gd name="A1" fmla="val 0"/>
                            <a:gd name="A2" fmla="val 0"/>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mP3XpzwAAAAUBAAAPAAAAAAAAAAEAIAAA&#10;ACIAAABkcnMvZG93bnJldi54bWxQSwECFAAUAAAACACHTuJA2+g+1twBAADTAwAADgAAAAAAAAAB&#10;ACAAAAAeAQAAZHJzL2Uyb0RvYy54bWxQSwUGAAAAAAYABgBZAQAAbAUAAAAA&#10;">
                <v:fill on="f" focussize="0,0"/>
                <v:stroke on="f"/>
                <v:imagedata o:title=""/>
                <o:lock v:ext="edit" selection="t" aspectratio="f"/>
              </v:shape>
            </w:pict>
          </mc:Fallback>
        </mc:AlternateContent>
      </w:r>
    </w:p>
    <w:p w14:paraId="6AA1E9E8">
      <w:pPr>
        <w:spacing w:line="700" w:lineRule="exact"/>
        <w:jc w:val="center"/>
        <w:rPr>
          <w:rStyle w:val="26"/>
          <w:rFonts w:hint="eastAsia" w:ascii="宋体" w:hAnsi="宋体" w:eastAsia="宋体" w:cs="宋体"/>
          <w:b/>
          <w:spacing w:val="100"/>
          <w:sz w:val="52"/>
          <w:szCs w:val="72"/>
        </w:rPr>
      </w:pPr>
      <w:r>
        <w:rPr>
          <w:rStyle w:val="26"/>
          <w:rFonts w:hint="eastAsia" w:ascii="宋体" w:hAnsi="宋体" w:eastAsia="宋体" w:cs="宋体"/>
          <w:b/>
          <w:spacing w:val="100"/>
          <w:sz w:val="52"/>
          <w:szCs w:val="72"/>
        </w:rPr>
        <w:t>人 民 数 据 库</w:t>
      </w:r>
    </w:p>
    <w:p w14:paraId="3F149639">
      <w:pPr>
        <w:spacing w:line="520" w:lineRule="exact"/>
        <w:jc w:val="center"/>
        <w:rPr>
          <w:rStyle w:val="26"/>
          <w:rFonts w:hint="eastAsia" w:ascii="宋体" w:hAnsi="宋体" w:eastAsia="宋体" w:cs="宋体"/>
          <w:b/>
          <w:spacing w:val="40"/>
          <w:sz w:val="28"/>
          <w:szCs w:val="36"/>
        </w:rPr>
      </w:pPr>
      <w:r>
        <w:rPr>
          <w:rStyle w:val="26"/>
          <w:rFonts w:hint="eastAsia" w:ascii="宋体" w:hAnsi="宋体" w:eastAsia="宋体" w:cs="宋体"/>
          <w:b/>
          <w:spacing w:val="40"/>
          <w:sz w:val="28"/>
          <w:szCs w:val="36"/>
        </w:rPr>
        <w:t xml:space="preserve"> （2026年订购合同）</w:t>
      </w:r>
    </w:p>
    <w:p w14:paraId="075DA58F">
      <w:pPr>
        <w:spacing w:line="360" w:lineRule="exact"/>
        <w:rPr>
          <w:rStyle w:val="26"/>
          <w:rFonts w:hint="eastAsia" w:ascii="宋体" w:hAnsi="宋体" w:eastAsia="宋体" w:cs="宋体"/>
          <w:b/>
          <w:sz w:val="48"/>
          <w:szCs w:val="48"/>
        </w:rPr>
      </w:pPr>
    </w:p>
    <w:p w14:paraId="40B1A3A2">
      <w:pPr>
        <w:ind w:firstLine="944" w:firstLineChars="392"/>
        <w:rPr>
          <w:rFonts w:hint="eastAsia" w:ascii="宋体" w:hAnsi="宋体" w:eastAsia="宋体" w:cs="宋体"/>
          <w:color w:val="404040"/>
          <w:szCs w:val="21"/>
        </w:rPr>
      </w:pPr>
      <w:r>
        <w:rPr>
          <w:rStyle w:val="26"/>
          <w:rFonts w:hint="eastAsia" w:ascii="宋体" w:hAnsi="宋体" w:eastAsia="宋体" w:cs="宋体"/>
          <w:b/>
          <w:sz w:val="24"/>
        </w:rPr>
        <w:t>订购单位：</w:t>
      </w:r>
      <w:r>
        <w:rPr>
          <w:rFonts w:hint="eastAsia" w:ascii="宋体" w:hAnsi="宋体" w:eastAsia="宋体" w:cs="宋体"/>
          <w:color w:val="404040"/>
          <w:szCs w:val="21"/>
        </w:rPr>
        <w:t xml:space="preserve"> </w:t>
      </w:r>
    </w:p>
    <w:p w14:paraId="009B5511">
      <w:pPr>
        <w:ind w:firstLine="940" w:firstLineChars="390"/>
        <w:rPr>
          <w:rFonts w:hint="eastAsia" w:ascii="宋体" w:hAnsi="宋体" w:eastAsia="宋体" w:cs="宋体"/>
          <w:color w:val="404040"/>
          <w:szCs w:val="21"/>
          <w:u w:val="single"/>
        </w:rPr>
      </w:pPr>
      <w:r>
        <w:rPr>
          <w:rStyle w:val="26"/>
          <w:rFonts w:hint="eastAsia" w:ascii="宋体" w:hAnsi="宋体" w:eastAsia="宋体" w:cs="宋体"/>
          <w:b/>
          <w:sz w:val="24"/>
        </w:rPr>
        <w:t>通讯地址：</w:t>
      </w:r>
      <w:r>
        <w:rPr>
          <w:rFonts w:hint="eastAsia" w:ascii="宋体" w:hAnsi="宋体" w:eastAsia="宋体" w:cs="宋体"/>
          <w:color w:val="404040"/>
          <w:szCs w:val="21"/>
          <w:u w:val="single"/>
        </w:rPr>
        <w:t xml:space="preserve"> </w:t>
      </w:r>
    </w:p>
    <w:p w14:paraId="3CFF55BD">
      <w:pPr>
        <w:ind w:firstLine="944" w:firstLineChars="392"/>
        <w:rPr>
          <w:rStyle w:val="26"/>
          <w:rFonts w:hint="eastAsia" w:ascii="宋体" w:hAnsi="宋体" w:eastAsia="宋体" w:cs="宋体"/>
          <w:b/>
          <w:sz w:val="24"/>
        </w:rPr>
      </w:pPr>
      <w:r>
        <w:rPr>
          <w:rStyle w:val="26"/>
          <w:rFonts w:hint="eastAsia" w:ascii="宋体" w:hAnsi="宋体" w:eastAsia="宋体" w:cs="宋体"/>
          <w:b/>
          <w:sz w:val="24"/>
        </w:rPr>
        <w:t>联 系 人：</w:t>
      </w:r>
    </w:p>
    <w:p w14:paraId="6AD07950">
      <w:pPr>
        <w:tabs>
          <w:tab w:val="left" w:pos="4125"/>
        </w:tabs>
        <w:ind w:firstLine="944" w:firstLineChars="392"/>
        <w:rPr>
          <w:rStyle w:val="26"/>
          <w:rFonts w:hint="eastAsia" w:ascii="宋体" w:hAnsi="宋体" w:eastAsia="宋体" w:cs="宋体"/>
          <w:b/>
          <w:sz w:val="24"/>
        </w:rPr>
      </w:pPr>
      <w:r>
        <w:rPr>
          <w:rStyle w:val="26"/>
          <w:rFonts w:hint="eastAsia" w:ascii="宋体" w:hAnsi="宋体" w:eastAsia="宋体" w:cs="宋体"/>
          <w:b/>
          <w:sz w:val="24"/>
        </w:rPr>
        <w:t>技术人员：</w:t>
      </w:r>
    </w:p>
    <w:p w14:paraId="4FDE7B70">
      <w:pPr>
        <w:spacing w:line="520" w:lineRule="exact"/>
        <w:ind w:firstLine="944" w:firstLineChars="392"/>
        <w:rPr>
          <w:rStyle w:val="26"/>
          <w:rFonts w:hint="eastAsia" w:ascii="宋体" w:hAnsi="宋体" w:eastAsia="宋体" w:cs="宋体"/>
          <w:bCs/>
          <w:sz w:val="24"/>
        </w:rPr>
      </w:pPr>
      <w:r>
        <w:rPr>
          <w:rStyle w:val="27"/>
          <w:rFonts w:hint="eastAsia" w:ascii="宋体" w:hAnsi="宋体" w:eastAsia="宋体" w:cs="宋体"/>
          <w:b/>
          <w:sz w:val="24"/>
        </w:rPr>
        <w:t>订购类型：</w:t>
      </w:r>
      <w:r>
        <w:rPr>
          <w:rStyle w:val="26"/>
          <w:rFonts w:hint="eastAsia" w:ascii="宋体" w:hAnsi="宋体" w:eastAsia="宋体" w:cs="宋体"/>
          <w:bCs/>
          <w:sz w:val="24"/>
        </w:rPr>
        <w:t xml:space="preserve">网上包库 </w:t>
      </w:r>
    </w:p>
    <w:p w14:paraId="75B5C8A1">
      <w:pPr>
        <w:spacing w:line="520" w:lineRule="exact"/>
        <w:ind w:firstLine="944" w:firstLineChars="392"/>
        <w:rPr>
          <w:rStyle w:val="26"/>
          <w:rFonts w:hint="eastAsia" w:ascii="宋体" w:hAnsi="宋体" w:eastAsia="宋体" w:cs="宋体"/>
          <w:b/>
          <w:sz w:val="24"/>
        </w:rPr>
      </w:pPr>
      <w:r>
        <w:rPr>
          <w:rStyle w:val="26"/>
          <w:rFonts w:hint="eastAsia" w:ascii="宋体" w:hAnsi="宋体" w:eastAsia="宋体" w:cs="宋体"/>
          <w:b/>
          <w:sz w:val="24"/>
        </w:rPr>
        <w:t xml:space="preserve">研发单位： </w:t>
      </w:r>
    </w:p>
    <w:p w14:paraId="70318902">
      <w:pPr>
        <w:spacing w:line="520" w:lineRule="exact"/>
        <w:ind w:firstLine="944" w:firstLineChars="392"/>
        <w:rPr>
          <w:rStyle w:val="26"/>
          <w:rFonts w:hint="eastAsia" w:ascii="宋体" w:hAnsi="宋体" w:eastAsia="宋体" w:cs="宋体"/>
          <w:b/>
          <w:sz w:val="24"/>
        </w:rPr>
      </w:pPr>
      <w:r>
        <w:rPr>
          <w:rStyle w:val="26"/>
          <w:rFonts w:hint="eastAsia" w:ascii="宋体" w:hAnsi="宋体" w:eastAsia="宋体" w:cs="宋体"/>
          <w:b/>
          <w:sz w:val="24"/>
        </w:rPr>
        <w:t xml:space="preserve">发行单位： </w:t>
      </w:r>
    </w:p>
    <w:p w14:paraId="53DD55EB">
      <w:pPr>
        <w:rPr>
          <w:rStyle w:val="26"/>
          <w:rFonts w:hint="eastAsia" w:ascii="宋体" w:hAnsi="宋体" w:eastAsia="宋体" w:cs="宋体"/>
          <w:sz w:val="24"/>
        </w:rPr>
      </w:pPr>
    </w:p>
    <w:p w14:paraId="15930636">
      <w:pPr>
        <w:rPr>
          <w:rStyle w:val="26"/>
          <w:rFonts w:hint="eastAsia" w:ascii="宋体" w:hAnsi="宋体" w:eastAsia="宋体" w:cs="宋体"/>
        </w:rPr>
      </w:pPr>
    </w:p>
    <w:p w14:paraId="14806C6D">
      <w:pPr>
        <w:rPr>
          <w:rStyle w:val="26"/>
          <w:rFonts w:hint="eastAsia" w:ascii="宋体" w:hAnsi="宋体" w:eastAsia="宋体" w:cs="宋体"/>
        </w:rPr>
      </w:pPr>
    </w:p>
    <w:p w14:paraId="381FDC31">
      <w:pPr>
        <w:rPr>
          <w:rStyle w:val="26"/>
          <w:rFonts w:hint="eastAsia" w:ascii="宋体" w:hAnsi="宋体" w:eastAsia="宋体" w:cs="宋体"/>
        </w:rPr>
      </w:pPr>
    </w:p>
    <w:p w14:paraId="466490BC">
      <w:pPr>
        <w:rPr>
          <w:rStyle w:val="26"/>
          <w:rFonts w:hint="eastAsia" w:ascii="宋体" w:hAnsi="宋体" w:eastAsia="宋体" w:cs="宋体"/>
        </w:rPr>
      </w:pPr>
    </w:p>
    <w:p w14:paraId="018D29A8">
      <w:pPr>
        <w:rPr>
          <w:rStyle w:val="26"/>
          <w:rFonts w:hint="eastAsia" w:ascii="宋体" w:hAnsi="宋体" w:eastAsia="宋体" w:cs="宋体"/>
        </w:rPr>
      </w:pPr>
    </w:p>
    <w:p w14:paraId="50A685FA">
      <w:pPr>
        <w:rPr>
          <w:rStyle w:val="26"/>
          <w:rFonts w:hint="eastAsia" w:ascii="宋体" w:hAnsi="宋体" w:eastAsia="宋体" w:cs="宋体"/>
        </w:rPr>
      </w:pPr>
    </w:p>
    <w:p w14:paraId="6F8788B3">
      <w:pPr>
        <w:rPr>
          <w:rStyle w:val="26"/>
          <w:rFonts w:hint="eastAsia" w:ascii="宋体" w:hAnsi="宋体" w:eastAsia="宋体" w:cs="宋体"/>
        </w:rPr>
      </w:pPr>
    </w:p>
    <w:p w14:paraId="063FC1D8">
      <w:pPr>
        <w:rPr>
          <w:rStyle w:val="26"/>
          <w:rFonts w:hint="eastAsia" w:ascii="宋体" w:hAnsi="宋体" w:eastAsia="宋体" w:cs="宋体"/>
        </w:rPr>
      </w:pPr>
    </w:p>
    <w:p w14:paraId="15F0FD8F">
      <w:pPr>
        <w:rPr>
          <w:rStyle w:val="26"/>
          <w:rFonts w:hint="eastAsia" w:ascii="宋体" w:hAnsi="宋体" w:eastAsia="宋体" w:cs="宋体"/>
        </w:rPr>
      </w:pPr>
    </w:p>
    <w:p w14:paraId="7CC34226">
      <w:pPr>
        <w:rPr>
          <w:rStyle w:val="26"/>
          <w:rFonts w:hint="eastAsia" w:ascii="宋体" w:hAnsi="宋体" w:eastAsia="宋体" w:cs="宋体"/>
        </w:rPr>
      </w:pPr>
    </w:p>
    <w:p w14:paraId="6E8C6981">
      <w:pPr>
        <w:rPr>
          <w:rStyle w:val="26"/>
          <w:rFonts w:hint="eastAsia" w:ascii="宋体" w:hAnsi="宋体" w:eastAsia="宋体" w:cs="宋体"/>
        </w:rPr>
      </w:pPr>
    </w:p>
    <w:p w14:paraId="35BF827D">
      <w:pPr>
        <w:rPr>
          <w:rStyle w:val="26"/>
          <w:rFonts w:hint="eastAsia" w:ascii="宋体" w:hAnsi="宋体" w:eastAsia="宋体" w:cs="宋体"/>
        </w:rPr>
      </w:pPr>
    </w:p>
    <w:p w14:paraId="65AA3A32">
      <w:pPr>
        <w:rPr>
          <w:rStyle w:val="26"/>
          <w:rFonts w:hint="eastAsia" w:ascii="宋体" w:hAnsi="宋体" w:eastAsia="宋体" w:cs="宋体"/>
        </w:rPr>
      </w:pPr>
    </w:p>
    <w:p w14:paraId="78371054">
      <w:pPr>
        <w:spacing w:line="400" w:lineRule="atLeast"/>
        <w:ind w:firstLine="3927" w:firstLineChars="1304"/>
        <w:rPr>
          <w:rStyle w:val="26"/>
          <w:rFonts w:hint="eastAsia" w:ascii="宋体" w:hAnsi="宋体" w:eastAsia="宋体" w:cs="宋体"/>
          <w:b/>
          <w:sz w:val="30"/>
          <w:szCs w:val="30"/>
        </w:rPr>
      </w:pPr>
      <w:r>
        <w:rPr>
          <w:rStyle w:val="26"/>
          <w:rFonts w:hint="eastAsia" w:ascii="宋体" w:hAnsi="宋体" w:eastAsia="宋体" w:cs="宋体"/>
          <w:b/>
          <w:sz w:val="30"/>
          <w:szCs w:val="30"/>
        </w:rPr>
        <w:t>协 议 内 容</w:t>
      </w:r>
    </w:p>
    <w:p w14:paraId="0C84A4C7">
      <w:pPr>
        <w:spacing w:line="360" w:lineRule="auto"/>
        <w:ind w:firstLine="482" w:firstLineChars="200"/>
        <w:rPr>
          <w:rStyle w:val="26"/>
          <w:rFonts w:hint="eastAsia" w:ascii="宋体" w:hAnsi="宋体" w:eastAsia="宋体" w:cs="宋体"/>
          <w:b/>
          <w:bCs/>
          <w:sz w:val="24"/>
          <w:u w:val="single" w:color="000000"/>
        </w:rPr>
      </w:pPr>
      <w:r>
        <w:rPr>
          <w:rStyle w:val="26"/>
          <w:rFonts w:hint="eastAsia" w:ascii="宋体" w:hAnsi="宋体" w:eastAsia="宋体" w:cs="宋体"/>
          <w:b/>
          <w:bCs/>
          <w:sz w:val="24"/>
        </w:rPr>
        <w:t>甲    方：</w:t>
      </w:r>
      <w:r>
        <w:rPr>
          <w:rStyle w:val="26"/>
          <w:rFonts w:hint="eastAsia" w:ascii="宋体" w:hAnsi="宋体" w:eastAsia="宋体" w:cs="宋体"/>
          <w:b/>
          <w:bCs/>
          <w:sz w:val="24"/>
          <w:u w:val="single" w:color="000000"/>
        </w:rPr>
        <w:t xml:space="preserve"> </w:t>
      </w:r>
    </w:p>
    <w:p w14:paraId="200B7817">
      <w:pPr>
        <w:spacing w:line="360" w:lineRule="auto"/>
        <w:ind w:firstLine="482" w:firstLineChars="200"/>
        <w:rPr>
          <w:rStyle w:val="26"/>
          <w:rFonts w:hint="eastAsia" w:ascii="宋体" w:hAnsi="宋体" w:eastAsia="宋体" w:cs="宋体"/>
          <w:b/>
          <w:bCs/>
          <w:color w:val="000000"/>
          <w:sz w:val="24"/>
        </w:rPr>
      </w:pPr>
      <w:r>
        <w:rPr>
          <w:rStyle w:val="26"/>
          <w:rFonts w:hint="eastAsia" w:ascii="宋体" w:hAnsi="宋体" w:eastAsia="宋体" w:cs="宋体"/>
          <w:b/>
          <w:bCs/>
          <w:sz w:val="24"/>
        </w:rPr>
        <w:t>法定代表人（委托代表）</w:t>
      </w:r>
    </w:p>
    <w:p w14:paraId="4A4126DD">
      <w:pPr>
        <w:spacing w:line="360" w:lineRule="auto"/>
        <w:ind w:firstLine="482" w:firstLineChars="200"/>
        <w:rPr>
          <w:rStyle w:val="26"/>
          <w:rFonts w:hint="eastAsia" w:ascii="宋体" w:hAnsi="宋体" w:eastAsia="宋体" w:cs="宋体"/>
          <w:b/>
          <w:bCs/>
          <w:sz w:val="24"/>
        </w:rPr>
      </w:pPr>
      <w:r>
        <w:rPr>
          <w:rStyle w:val="26"/>
          <w:rFonts w:hint="eastAsia" w:ascii="宋体" w:hAnsi="宋体" w:eastAsia="宋体" w:cs="宋体"/>
          <w:b/>
          <w:bCs/>
          <w:sz w:val="24"/>
        </w:rPr>
        <w:t>乙    方：</w:t>
      </w:r>
      <w:r>
        <w:rPr>
          <w:rStyle w:val="26"/>
          <w:rFonts w:hint="eastAsia" w:ascii="宋体" w:hAnsi="宋体" w:eastAsia="宋体" w:cs="宋体"/>
          <w:b/>
          <w:bCs/>
          <w:sz w:val="24"/>
          <w:u w:val="single" w:color="000000"/>
        </w:rPr>
        <w:t xml:space="preserve"> </w:t>
      </w:r>
    </w:p>
    <w:p w14:paraId="4671E41E">
      <w:pPr>
        <w:spacing w:line="360" w:lineRule="auto"/>
        <w:ind w:firstLine="482" w:firstLineChars="200"/>
        <w:rPr>
          <w:rStyle w:val="26"/>
          <w:rFonts w:hint="eastAsia" w:ascii="宋体" w:hAnsi="宋体" w:eastAsia="宋体" w:cs="宋体"/>
          <w:b/>
          <w:bCs/>
          <w:sz w:val="24"/>
        </w:rPr>
      </w:pPr>
      <w:r>
        <w:rPr>
          <w:rStyle w:val="26"/>
          <w:rFonts w:hint="eastAsia" w:ascii="宋体" w:hAnsi="宋体" w:eastAsia="宋体" w:cs="宋体"/>
          <w:b/>
          <w:bCs/>
          <w:sz w:val="24"/>
        </w:rPr>
        <w:t>法定代表人（委托代表）：</w:t>
      </w:r>
    </w:p>
    <w:p w14:paraId="7BD004A2">
      <w:pPr>
        <w:pStyle w:val="28"/>
        <w:spacing w:line="360" w:lineRule="auto"/>
        <w:ind w:firstLine="420" w:firstLineChars="200"/>
        <w:rPr>
          <w:rStyle w:val="26"/>
          <w:rFonts w:hint="eastAsia" w:ascii="宋体" w:hAnsi="宋体" w:eastAsia="宋体" w:cs="宋体"/>
          <w:bCs/>
        </w:rPr>
      </w:pPr>
      <w:r>
        <w:rPr>
          <w:rStyle w:val="26"/>
          <w:rFonts w:hint="eastAsia" w:ascii="宋体" w:hAnsi="宋体" w:eastAsia="宋体" w:cs="宋体"/>
          <w:bCs/>
        </w:rPr>
        <w:t>甲乙双方就甲方购买人民数据库使用事宜达成以下协议：</w:t>
      </w:r>
    </w:p>
    <w:p w14:paraId="0D107CF6">
      <w:pPr>
        <w:numPr>
          <w:ilvl w:val="0"/>
          <w:numId w:val="29"/>
        </w:numPr>
        <w:spacing w:line="360" w:lineRule="auto"/>
        <w:ind w:firstLine="422" w:firstLineChars="200"/>
        <w:rPr>
          <w:rStyle w:val="26"/>
          <w:rFonts w:hint="eastAsia" w:ascii="宋体" w:hAnsi="宋体" w:eastAsia="宋体" w:cs="宋体"/>
          <w:b/>
          <w:szCs w:val="21"/>
        </w:rPr>
      </w:pPr>
      <w:r>
        <w:rPr>
          <w:rStyle w:val="26"/>
          <w:rFonts w:hint="eastAsia" w:ascii="宋体" w:hAnsi="宋体" w:eastAsia="宋体" w:cs="宋体"/>
          <w:b/>
          <w:szCs w:val="21"/>
        </w:rPr>
        <w:t>人民数据库的订购</w:t>
      </w:r>
    </w:p>
    <w:p w14:paraId="441A7FFB">
      <w:pPr>
        <w:pStyle w:val="21"/>
        <w:numPr>
          <w:ilvl w:val="0"/>
          <w:numId w:val="30"/>
        </w:numPr>
        <w:spacing w:line="360" w:lineRule="auto"/>
        <w:ind w:firstLineChars="0"/>
        <w:rPr>
          <w:rStyle w:val="26"/>
          <w:rFonts w:hint="eastAsia" w:ascii="宋体" w:hAnsi="宋体" w:eastAsia="宋体" w:cs="宋体"/>
          <w:b/>
          <w:kern w:val="0"/>
          <w:szCs w:val="21"/>
        </w:rPr>
      </w:pPr>
      <w:r>
        <w:rPr>
          <w:rStyle w:val="26"/>
          <w:rFonts w:hint="eastAsia" w:ascii="宋体" w:hAnsi="宋体" w:eastAsia="宋体" w:cs="宋体"/>
          <w:bCs/>
          <w:szCs w:val="21"/>
        </w:rPr>
        <w:t>甲方向乙方订购人民数据的子库为：并发数不低于50</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3"/>
        <w:gridCol w:w="6074"/>
      </w:tblGrid>
      <w:tr w14:paraId="382E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203" w:type="dxa"/>
            <w:tcBorders>
              <w:top w:val="single" w:color="auto" w:sz="4" w:space="0"/>
              <w:left w:val="single" w:color="auto" w:sz="4" w:space="0"/>
              <w:bottom w:val="single" w:color="auto" w:sz="4" w:space="0"/>
              <w:right w:val="single" w:color="auto" w:sz="4" w:space="0"/>
            </w:tcBorders>
            <w:shd w:val="clear" w:color="auto" w:fill="BEBEBE"/>
            <w:vAlign w:val="center"/>
          </w:tcPr>
          <w:p w14:paraId="43FF1D83">
            <w:pPr>
              <w:spacing w:line="360" w:lineRule="auto"/>
              <w:jc w:val="center"/>
              <w:rPr>
                <w:rFonts w:hint="eastAsia" w:ascii="宋体" w:hAnsi="宋体" w:eastAsia="宋体" w:cs="宋体"/>
                <w:b/>
                <w:bCs/>
                <w:szCs w:val="21"/>
              </w:rPr>
            </w:pPr>
            <w:r>
              <w:rPr>
                <w:rFonts w:hint="eastAsia" w:ascii="宋体" w:hAnsi="宋体" w:eastAsia="宋体" w:cs="宋体"/>
                <w:b/>
                <w:bCs/>
                <w:szCs w:val="21"/>
              </w:rPr>
              <w:t>采购名称</w:t>
            </w:r>
          </w:p>
        </w:tc>
        <w:tc>
          <w:tcPr>
            <w:tcW w:w="6074" w:type="dxa"/>
            <w:tcBorders>
              <w:top w:val="single" w:color="auto" w:sz="4" w:space="0"/>
              <w:left w:val="single" w:color="auto" w:sz="4" w:space="0"/>
              <w:bottom w:val="single" w:color="auto" w:sz="4" w:space="0"/>
              <w:right w:val="single" w:color="auto" w:sz="4" w:space="0"/>
            </w:tcBorders>
            <w:shd w:val="clear" w:color="auto" w:fill="BEBEBE"/>
          </w:tcPr>
          <w:p w14:paraId="236A45C1">
            <w:pPr>
              <w:tabs>
                <w:tab w:val="left" w:pos="360"/>
              </w:tabs>
              <w:spacing w:line="360" w:lineRule="auto"/>
              <w:ind w:left="360" w:hanging="360"/>
              <w:jc w:val="center"/>
              <w:rPr>
                <w:rFonts w:hint="eastAsia" w:ascii="宋体" w:hAnsi="宋体" w:eastAsia="宋体" w:cs="宋体"/>
                <w:b/>
                <w:bCs/>
                <w:szCs w:val="21"/>
              </w:rPr>
            </w:pPr>
            <w:r>
              <w:rPr>
                <w:rFonts w:hint="eastAsia" w:ascii="宋体" w:hAnsi="宋体" w:eastAsia="宋体" w:cs="宋体"/>
                <w:b/>
                <w:bCs/>
                <w:szCs w:val="21"/>
              </w:rPr>
              <w:t>技术指标</w:t>
            </w:r>
          </w:p>
        </w:tc>
      </w:tr>
      <w:tr w14:paraId="65A76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203" w:type="dxa"/>
            <w:vMerge w:val="restart"/>
            <w:vAlign w:val="center"/>
          </w:tcPr>
          <w:p w14:paraId="3757D4A8">
            <w:pPr>
              <w:spacing w:line="360" w:lineRule="auto"/>
              <w:jc w:val="center"/>
              <w:rPr>
                <w:rFonts w:hint="eastAsia" w:ascii="宋体" w:hAnsi="宋体" w:eastAsia="宋体" w:cs="宋体"/>
                <w:b/>
                <w:szCs w:val="21"/>
              </w:rPr>
            </w:pPr>
            <w:r>
              <w:rPr>
                <w:rFonts w:hint="eastAsia" w:ascii="宋体" w:hAnsi="宋体" w:eastAsia="宋体" w:cs="宋体"/>
                <w:b/>
                <w:szCs w:val="21"/>
              </w:rPr>
              <w:t>党报党刊资料库</w:t>
            </w:r>
          </w:p>
        </w:tc>
        <w:tc>
          <w:tcPr>
            <w:tcW w:w="6074" w:type="dxa"/>
            <w:vAlign w:val="center"/>
          </w:tcPr>
          <w:p w14:paraId="72E7006D">
            <w:pPr>
              <w:spacing w:line="360" w:lineRule="auto"/>
              <w:rPr>
                <w:rFonts w:hint="eastAsia" w:ascii="宋体" w:hAnsi="宋体" w:eastAsia="宋体" w:cs="宋体"/>
                <w:color w:val="000000"/>
                <w:kern w:val="0"/>
                <w:szCs w:val="21"/>
              </w:rPr>
            </w:pPr>
            <w:r>
              <w:rPr>
                <w:rFonts w:hint="eastAsia" w:ascii="宋体" w:hAnsi="宋体" w:eastAsia="宋体" w:cs="宋体"/>
                <w:color w:val="000000"/>
                <w:kern w:val="0"/>
                <w:szCs w:val="21"/>
              </w:rPr>
              <w:t>人民日报图文数据库（1946创刊至今）</w:t>
            </w:r>
          </w:p>
        </w:tc>
      </w:tr>
      <w:tr w14:paraId="3D95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203" w:type="dxa"/>
            <w:vMerge w:val="continue"/>
          </w:tcPr>
          <w:p w14:paraId="5EC364AD">
            <w:pPr>
              <w:spacing w:line="360" w:lineRule="auto"/>
              <w:jc w:val="center"/>
              <w:rPr>
                <w:rFonts w:hint="eastAsia" w:ascii="宋体" w:hAnsi="宋体" w:eastAsia="宋体" w:cs="宋体"/>
                <w:szCs w:val="21"/>
              </w:rPr>
            </w:pPr>
          </w:p>
        </w:tc>
        <w:tc>
          <w:tcPr>
            <w:tcW w:w="6074" w:type="dxa"/>
            <w:vAlign w:val="center"/>
          </w:tcPr>
          <w:p w14:paraId="61305E15">
            <w:pPr>
              <w:spacing w:line="360" w:lineRule="auto"/>
              <w:rPr>
                <w:rFonts w:hint="eastAsia" w:ascii="宋体" w:hAnsi="宋体" w:eastAsia="宋体" w:cs="宋体"/>
                <w:color w:val="000000"/>
                <w:kern w:val="0"/>
                <w:szCs w:val="21"/>
              </w:rPr>
            </w:pPr>
            <w:r>
              <w:rPr>
                <w:rFonts w:hint="eastAsia" w:ascii="宋体" w:hAnsi="宋体" w:eastAsia="宋体" w:cs="宋体"/>
                <w:color w:val="000000"/>
                <w:kern w:val="0"/>
                <w:szCs w:val="21"/>
              </w:rPr>
              <w:t>求是杂志数据库（1988创刊年至今）</w:t>
            </w:r>
          </w:p>
        </w:tc>
      </w:tr>
      <w:tr w14:paraId="5991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203" w:type="dxa"/>
            <w:vMerge w:val="continue"/>
          </w:tcPr>
          <w:p w14:paraId="0B479289">
            <w:pPr>
              <w:spacing w:line="360" w:lineRule="auto"/>
              <w:jc w:val="center"/>
              <w:rPr>
                <w:rFonts w:hint="eastAsia" w:ascii="宋体" w:hAnsi="宋体" w:eastAsia="宋体" w:cs="宋体"/>
                <w:szCs w:val="21"/>
              </w:rPr>
            </w:pPr>
          </w:p>
        </w:tc>
        <w:tc>
          <w:tcPr>
            <w:tcW w:w="6074" w:type="dxa"/>
            <w:vAlign w:val="center"/>
          </w:tcPr>
          <w:p w14:paraId="4BC6B876">
            <w:pPr>
              <w:spacing w:line="360" w:lineRule="auto"/>
              <w:rPr>
                <w:rFonts w:hint="eastAsia" w:ascii="宋体" w:hAnsi="宋体" w:eastAsia="宋体" w:cs="宋体"/>
                <w:color w:val="000000"/>
                <w:kern w:val="0"/>
                <w:szCs w:val="21"/>
              </w:rPr>
            </w:pPr>
            <w:r>
              <w:rPr>
                <w:rFonts w:hint="eastAsia" w:ascii="宋体" w:hAnsi="宋体" w:eastAsia="宋体" w:cs="宋体"/>
                <w:color w:val="000000"/>
                <w:kern w:val="0"/>
                <w:szCs w:val="21"/>
              </w:rPr>
              <w:t>人民日报海外版（2001年至今）</w:t>
            </w:r>
          </w:p>
        </w:tc>
      </w:tr>
      <w:tr w14:paraId="78DF9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203" w:type="dxa"/>
            <w:vMerge w:val="continue"/>
          </w:tcPr>
          <w:p w14:paraId="4133EAC1">
            <w:pPr>
              <w:spacing w:line="360" w:lineRule="auto"/>
              <w:jc w:val="center"/>
              <w:rPr>
                <w:rFonts w:hint="eastAsia" w:ascii="宋体" w:hAnsi="宋体" w:eastAsia="宋体" w:cs="宋体"/>
                <w:szCs w:val="21"/>
              </w:rPr>
            </w:pPr>
          </w:p>
        </w:tc>
        <w:tc>
          <w:tcPr>
            <w:tcW w:w="6074" w:type="dxa"/>
            <w:vAlign w:val="center"/>
          </w:tcPr>
          <w:p w14:paraId="51C1AD0E">
            <w:pPr>
              <w:spacing w:line="360" w:lineRule="auto"/>
              <w:rPr>
                <w:rFonts w:hint="eastAsia" w:ascii="宋体" w:hAnsi="宋体" w:eastAsia="宋体" w:cs="宋体"/>
                <w:color w:val="000000"/>
                <w:kern w:val="0"/>
                <w:szCs w:val="21"/>
              </w:rPr>
            </w:pPr>
            <w:r>
              <w:rPr>
                <w:rFonts w:hint="eastAsia" w:ascii="宋体" w:hAnsi="宋体" w:eastAsia="宋体" w:cs="宋体"/>
                <w:color w:val="000000"/>
                <w:kern w:val="0"/>
                <w:szCs w:val="21"/>
              </w:rPr>
              <w:t>中央党校学习时报（1999年起）</w:t>
            </w:r>
          </w:p>
        </w:tc>
      </w:tr>
      <w:tr w14:paraId="7AEA6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203" w:type="dxa"/>
            <w:vMerge w:val="continue"/>
          </w:tcPr>
          <w:p w14:paraId="7AB4777F">
            <w:pPr>
              <w:spacing w:line="360" w:lineRule="auto"/>
              <w:jc w:val="center"/>
              <w:rPr>
                <w:rFonts w:hint="eastAsia" w:ascii="宋体" w:hAnsi="宋体" w:eastAsia="宋体" w:cs="宋体"/>
                <w:szCs w:val="21"/>
              </w:rPr>
            </w:pPr>
          </w:p>
        </w:tc>
        <w:tc>
          <w:tcPr>
            <w:tcW w:w="6074" w:type="dxa"/>
            <w:vAlign w:val="center"/>
          </w:tcPr>
          <w:p w14:paraId="7E2F717C">
            <w:pPr>
              <w:spacing w:line="360"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党报头版要闻数据库（2008年至今）</w:t>
            </w:r>
          </w:p>
        </w:tc>
      </w:tr>
    </w:tbl>
    <w:p w14:paraId="7E69F8B1">
      <w:pPr>
        <w:spacing w:line="360" w:lineRule="auto"/>
        <w:ind w:firstLine="420" w:firstLineChars="200"/>
        <w:rPr>
          <w:rStyle w:val="26"/>
          <w:rFonts w:hint="eastAsia" w:ascii="宋体" w:hAnsi="宋体" w:eastAsia="宋体" w:cs="宋体"/>
          <w:bCs/>
          <w:szCs w:val="21"/>
        </w:rPr>
      </w:pPr>
      <w:r>
        <w:rPr>
          <w:rStyle w:val="26"/>
          <w:rFonts w:hint="eastAsia" w:ascii="宋体" w:hAnsi="宋体" w:eastAsia="宋体" w:cs="宋体"/>
          <w:bCs/>
          <w:szCs w:val="21"/>
        </w:rPr>
        <w:t>2、甲方选择网络版方式使用人民数据库资源</w:t>
      </w:r>
    </w:p>
    <w:p w14:paraId="6F1441A7">
      <w:pPr>
        <w:spacing w:line="360" w:lineRule="auto"/>
        <w:ind w:firstLine="735" w:firstLineChars="350"/>
        <w:rPr>
          <w:rStyle w:val="26"/>
          <w:rFonts w:hint="eastAsia" w:ascii="宋体" w:hAnsi="宋体" w:eastAsia="宋体" w:cs="宋体"/>
          <w:szCs w:val="21"/>
        </w:rPr>
      </w:pPr>
      <w:r>
        <w:rPr>
          <w:rStyle w:val="26"/>
          <w:rFonts w:hint="eastAsia" w:ascii="宋体" w:hAnsi="宋体" w:eastAsia="宋体" w:cs="宋体"/>
          <w:szCs w:val="21"/>
        </w:rPr>
        <w:t>网络版本特点</w:t>
      </w:r>
    </w:p>
    <w:p w14:paraId="1B83116B">
      <w:pPr>
        <w:spacing w:line="360" w:lineRule="auto"/>
        <w:ind w:firstLine="525" w:firstLineChars="250"/>
        <w:rPr>
          <w:rStyle w:val="26"/>
          <w:rFonts w:hint="eastAsia" w:ascii="宋体" w:hAnsi="宋体" w:eastAsia="宋体" w:cs="宋体"/>
          <w:szCs w:val="21"/>
        </w:rPr>
      </w:pPr>
      <w:r>
        <w:rPr>
          <w:rStyle w:val="26"/>
          <w:rFonts w:hint="eastAsia" w:ascii="宋体" w:hAnsi="宋体" w:eastAsia="宋体" w:cs="宋体"/>
          <w:szCs w:val="21"/>
        </w:rPr>
        <w:t>a.购买数据年度使用权，机构内部不限次数，不限时间使用；</w:t>
      </w:r>
    </w:p>
    <w:p w14:paraId="2A29183E">
      <w:pPr>
        <w:spacing w:line="360" w:lineRule="auto"/>
        <w:ind w:firstLine="525" w:firstLineChars="250"/>
        <w:rPr>
          <w:rStyle w:val="26"/>
          <w:rFonts w:hint="eastAsia" w:ascii="宋体" w:hAnsi="宋体" w:eastAsia="宋体" w:cs="宋体"/>
          <w:szCs w:val="21"/>
        </w:rPr>
      </w:pPr>
      <w:r>
        <w:rPr>
          <w:rStyle w:val="26"/>
          <w:rFonts w:hint="eastAsia" w:ascii="宋体" w:hAnsi="宋体" w:eastAsia="宋体" w:cs="宋体"/>
          <w:szCs w:val="21"/>
        </w:rPr>
        <w:t>b.无需要硬件投入及系统维护；</w:t>
      </w:r>
    </w:p>
    <w:p w14:paraId="22711F2F">
      <w:pPr>
        <w:spacing w:line="360" w:lineRule="auto"/>
        <w:ind w:left="540" w:leftChars="257"/>
        <w:rPr>
          <w:rStyle w:val="26"/>
          <w:rFonts w:hint="eastAsia" w:ascii="宋体" w:hAnsi="宋体" w:eastAsia="宋体" w:cs="宋体"/>
          <w:szCs w:val="21"/>
        </w:rPr>
      </w:pPr>
      <w:r>
        <w:rPr>
          <w:rStyle w:val="26"/>
          <w:rFonts w:hint="eastAsia" w:ascii="宋体" w:hAnsi="宋体" w:eastAsia="宋体" w:cs="宋体"/>
          <w:szCs w:val="21"/>
        </w:rPr>
        <w:t>c.单位内部所有IP地址都有权限使用数据库；</w:t>
      </w:r>
    </w:p>
    <w:p w14:paraId="622F7FA3">
      <w:pPr>
        <w:spacing w:line="360" w:lineRule="auto"/>
        <w:ind w:left="540" w:leftChars="257"/>
        <w:rPr>
          <w:rStyle w:val="26"/>
          <w:rFonts w:hint="eastAsia" w:ascii="宋体" w:hAnsi="宋体" w:eastAsia="宋体" w:cs="宋体"/>
          <w:szCs w:val="21"/>
        </w:rPr>
      </w:pPr>
      <w:r>
        <w:rPr>
          <w:rStyle w:val="26"/>
          <w:rFonts w:hint="eastAsia" w:ascii="宋体" w:hAnsi="宋体" w:eastAsia="宋体" w:cs="宋体"/>
          <w:szCs w:val="21"/>
        </w:rPr>
        <w:t>d.数据同步更新；</w:t>
      </w:r>
    </w:p>
    <w:p w14:paraId="56C1B19B">
      <w:pPr>
        <w:spacing w:line="360" w:lineRule="auto"/>
        <w:ind w:left="540" w:leftChars="257"/>
        <w:rPr>
          <w:rStyle w:val="26"/>
          <w:rFonts w:hint="eastAsia" w:ascii="宋体" w:hAnsi="宋体" w:eastAsia="宋体" w:cs="宋体"/>
          <w:szCs w:val="21"/>
        </w:rPr>
      </w:pPr>
      <w:r>
        <w:rPr>
          <w:rStyle w:val="26"/>
          <w:rFonts w:hint="eastAsia" w:ascii="宋体" w:hAnsi="宋体" w:eastAsia="宋体" w:cs="宋体"/>
          <w:szCs w:val="21"/>
        </w:rPr>
        <w:t>e.拥有在其局域网内本地IP地址范围内，或有效控制手段下其它方式使其正式读者使用本合同产品的权利。</w:t>
      </w:r>
    </w:p>
    <w:p w14:paraId="09FC5D70">
      <w:pPr>
        <w:spacing w:line="360" w:lineRule="auto"/>
        <w:ind w:firstLine="420" w:firstLineChars="200"/>
        <w:rPr>
          <w:rStyle w:val="26"/>
          <w:rFonts w:hint="eastAsia" w:ascii="宋体" w:hAnsi="宋体" w:eastAsia="宋体" w:cs="宋体"/>
          <w:szCs w:val="21"/>
        </w:rPr>
      </w:pPr>
      <w:r>
        <w:rPr>
          <w:rStyle w:val="26"/>
          <w:rFonts w:hint="eastAsia" w:ascii="宋体" w:hAnsi="宋体" w:eastAsia="宋体" w:cs="宋体"/>
          <w:szCs w:val="21"/>
        </w:rPr>
        <w:t>3、甲方根据订购数据库版本，选择相应的更新方式为</w:t>
      </w:r>
      <w:r>
        <w:rPr>
          <w:rStyle w:val="26"/>
          <w:rFonts w:hint="eastAsia" w:ascii="宋体" w:hAnsi="宋体" w:eastAsia="宋体" w:cs="宋体"/>
          <w:color w:val="000000"/>
          <w:szCs w:val="21"/>
          <w:u w:val="single" w:color="000000"/>
        </w:rPr>
        <w:t xml:space="preserve"> （2 ）</w:t>
      </w:r>
    </w:p>
    <w:p w14:paraId="7781D915">
      <w:pPr>
        <w:spacing w:line="360" w:lineRule="auto"/>
        <w:ind w:firstLine="630" w:firstLineChars="300"/>
        <w:rPr>
          <w:rStyle w:val="26"/>
          <w:rFonts w:hint="eastAsia" w:ascii="宋体" w:hAnsi="宋体" w:eastAsia="宋体" w:cs="宋体"/>
          <w:szCs w:val="21"/>
        </w:rPr>
      </w:pPr>
      <w:r>
        <w:rPr>
          <w:rStyle w:val="26"/>
          <w:rFonts w:hint="eastAsia" w:ascii="宋体" w:hAnsi="宋体" w:eastAsia="宋体" w:cs="宋体"/>
          <w:szCs w:val="21"/>
        </w:rPr>
        <w:t>（1）镜像版本的更新方式为：邮件/下载文件包更新</w:t>
      </w:r>
    </w:p>
    <w:p w14:paraId="5484CBCE">
      <w:pPr>
        <w:spacing w:line="360" w:lineRule="auto"/>
        <w:ind w:firstLine="630" w:firstLineChars="300"/>
        <w:rPr>
          <w:rStyle w:val="26"/>
          <w:rFonts w:hint="eastAsia" w:ascii="宋体" w:hAnsi="宋体" w:eastAsia="宋体" w:cs="宋体"/>
          <w:szCs w:val="21"/>
        </w:rPr>
      </w:pPr>
      <w:r>
        <w:rPr>
          <w:rStyle w:val="26"/>
          <w:rFonts w:hint="eastAsia" w:ascii="宋体" w:hAnsi="宋体" w:eastAsia="宋体" w:cs="宋体"/>
          <w:szCs w:val="21"/>
        </w:rPr>
        <w:t>（2）网络版更新方式为：网络同步更新</w:t>
      </w:r>
    </w:p>
    <w:p w14:paraId="34D2EBFE">
      <w:pPr>
        <w:spacing w:line="360" w:lineRule="auto"/>
        <w:rPr>
          <w:rStyle w:val="26"/>
          <w:rFonts w:hint="eastAsia" w:ascii="宋体" w:hAnsi="宋体" w:eastAsia="宋体" w:cs="宋体"/>
          <w:b/>
          <w:szCs w:val="21"/>
        </w:rPr>
      </w:pPr>
      <w:r>
        <w:rPr>
          <w:rStyle w:val="26"/>
          <w:rFonts w:hint="eastAsia" w:ascii="宋体" w:hAnsi="宋体" w:eastAsia="宋体" w:cs="宋体"/>
          <w:b/>
          <w:szCs w:val="21"/>
        </w:rPr>
        <w:t>二、订购的金额、支付时间及合同期限</w:t>
      </w:r>
    </w:p>
    <w:p w14:paraId="381F4A78">
      <w:pPr>
        <w:spacing w:line="360" w:lineRule="auto"/>
        <w:ind w:left="361" w:leftChars="172" w:firstLine="210" w:firstLineChars="100"/>
        <w:rPr>
          <w:rStyle w:val="26"/>
          <w:rFonts w:hint="eastAsia" w:ascii="宋体" w:hAnsi="宋体" w:eastAsia="宋体" w:cs="宋体"/>
          <w:szCs w:val="21"/>
        </w:rPr>
      </w:pPr>
      <w:r>
        <w:rPr>
          <w:rStyle w:val="26"/>
          <w:rFonts w:hint="eastAsia" w:ascii="宋体" w:hAnsi="宋体" w:eastAsia="宋体" w:cs="宋体"/>
          <w:szCs w:val="21"/>
        </w:rPr>
        <w:t>1、甲方购买乙方产品的</w:t>
      </w:r>
      <w:r>
        <w:rPr>
          <w:rStyle w:val="26"/>
          <w:rFonts w:hint="eastAsia" w:ascii="宋体" w:hAnsi="宋体" w:eastAsia="宋体" w:cs="宋体"/>
          <w:b/>
          <w:szCs w:val="21"/>
        </w:rPr>
        <w:t>年远程使用费</w:t>
      </w:r>
      <w:r>
        <w:rPr>
          <w:rStyle w:val="26"/>
          <w:rFonts w:hint="eastAsia" w:ascii="宋体" w:hAnsi="宋体" w:eastAsia="宋体" w:cs="宋体"/>
          <w:szCs w:val="21"/>
        </w:rPr>
        <w:t>为：</w:t>
      </w:r>
    </w:p>
    <w:p w14:paraId="1D113946">
      <w:pPr>
        <w:spacing w:line="360" w:lineRule="auto"/>
        <w:ind w:left="706" w:leftChars="336"/>
        <w:rPr>
          <w:rStyle w:val="26"/>
          <w:rFonts w:hint="eastAsia" w:ascii="宋体" w:hAnsi="宋体" w:eastAsia="宋体" w:cs="宋体"/>
          <w:szCs w:val="21"/>
        </w:rPr>
      </w:pPr>
      <w:r>
        <w:rPr>
          <w:rStyle w:val="26"/>
          <w:rFonts w:hint="eastAsia" w:ascii="宋体" w:hAnsi="宋体" w:eastAsia="宋体" w:cs="宋体"/>
          <w:szCs w:val="21"/>
        </w:rPr>
        <w:t>（人民币大写）：</w:t>
      </w:r>
      <w:r>
        <w:rPr>
          <w:rStyle w:val="26"/>
          <w:rFonts w:hint="eastAsia" w:ascii="宋体" w:hAnsi="宋体" w:eastAsia="宋体" w:cs="宋体"/>
          <w:szCs w:val="21"/>
          <w:u w:val="single" w:color="000000"/>
        </w:rPr>
        <w:t xml:space="preserve">        </w:t>
      </w:r>
      <w:r>
        <w:rPr>
          <w:rStyle w:val="26"/>
          <w:rFonts w:hint="eastAsia" w:ascii="宋体" w:hAnsi="宋体" w:eastAsia="宋体" w:cs="宋体"/>
          <w:szCs w:val="21"/>
        </w:rPr>
        <w:t xml:space="preserve">（人民币小写）： </w:t>
      </w:r>
      <w:r>
        <w:rPr>
          <w:rStyle w:val="26"/>
          <w:rFonts w:hint="eastAsia" w:ascii="宋体" w:hAnsi="宋体" w:eastAsia="宋体" w:cs="宋体"/>
          <w:szCs w:val="21"/>
          <w:u w:val="single" w:color="000000"/>
        </w:rPr>
        <w:t xml:space="preserve">         </w:t>
      </w:r>
      <w:r>
        <w:rPr>
          <w:rStyle w:val="26"/>
          <w:rFonts w:hint="eastAsia" w:ascii="宋体" w:hAnsi="宋体" w:eastAsia="宋体" w:cs="宋体"/>
          <w:szCs w:val="21"/>
        </w:rPr>
        <w:t>元。</w:t>
      </w:r>
    </w:p>
    <w:p w14:paraId="7034445E">
      <w:pPr>
        <w:spacing w:line="360" w:lineRule="auto"/>
        <w:ind w:left="706" w:leftChars="286" w:hanging="105"/>
        <w:rPr>
          <w:rStyle w:val="26"/>
          <w:rFonts w:hint="eastAsia" w:ascii="宋体" w:hAnsi="宋体" w:eastAsia="宋体" w:cs="宋体"/>
          <w:szCs w:val="21"/>
        </w:rPr>
      </w:pPr>
      <w:r>
        <w:rPr>
          <w:rStyle w:val="26"/>
          <w:rFonts w:hint="eastAsia" w:ascii="宋体" w:hAnsi="宋体" w:eastAsia="宋体" w:cs="宋体"/>
          <w:szCs w:val="21"/>
        </w:rPr>
        <w:t>2、支付时间：</w:t>
      </w:r>
    </w:p>
    <w:p w14:paraId="2EF4DE2E">
      <w:pPr>
        <w:spacing w:line="360" w:lineRule="auto"/>
        <w:ind w:left="706" w:leftChars="336" w:firstLine="210" w:firstLineChars="100"/>
        <w:rPr>
          <w:rStyle w:val="26"/>
          <w:rFonts w:hint="eastAsia" w:ascii="宋体" w:hAnsi="宋体" w:eastAsia="宋体" w:cs="宋体"/>
          <w:szCs w:val="21"/>
        </w:rPr>
      </w:pPr>
      <w:r>
        <w:rPr>
          <w:rStyle w:val="26"/>
          <w:rFonts w:hint="eastAsia" w:ascii="宋体" w:hAnsi="宋体" w:eastAsia="宋体" w:cs="宋体"/>
          <w:szCs w:val="21"/>
        </w:rPr>
        <w:t>合同签定后，乙方按照甲方的IP段开通使用；甲方确认产品使用正常后，应于一个月内付清全额使用费。</w:t>
      </w:r>
    </w:p>
    <w:p w14:paraId="58646082">
      <w:pPr>
        <w:spacing w:line="360" w:lineRule="auto"/>
        <w:ind w:left="706" w:leftChars="286" w:hanging="105"/>
        <w:rPr>
          <w:rStyle w:val="26"/>
          <w:rFonts w:hint="eastAsia" w:ascii="宋体" w:hAnsi="宋体" w:eastAsia="宋体" w:cs="宋体"/>
          <w:szCs w:val="21"/>
        </w:rPr>
      </w:pPr>
      <w:r>
        <w:rPr>
          <w:rStyle w:val="26"/>
          <w:rFonts w:hint="eastAsia" w:ascii="宋体" w:hAnsi="宋体" w:eastAsia="宋体" w:cs="宋体"/>
          <w:szCs w:val="21"/>
        </w:rPr>
        <w:t>3、数据使用期限：</w:t>
      </w:r>
    </w:p>
    <w:p w14:paraId="5ADB774D">
      <w:pPr>
        <w:spacing w:line="360" w:lineRule="auto"/>
        <w:ind w:left="706" w:leftChars="336" w:firstLine="210" w:firstLineChars="100"/>
        <w:rPr>
          <w:rStyle w:val="26"/>
          <w:rFonts w:hint="eastAsia" w:ascii="宋体" w:hAnsi="宋体" w:eastAsia="宋体" w:cs="宋体"/>
          <w:szCs w:val="21"/>
        </w:rPr>
      </w:pPr>
      <w:r>
        <w:rPr>
          <w:rStyle w:val="26"/>
          <w:rFonts w:hint="eastAsia" w:ascii="宋体" w:hAnsi="宋体" w:eastAsia="宋体" w:cs="宋体"/>
          <w:szCs w:val="21"/>
        </w:rPr>
        <w:t>自合同签订之日起一年。</w:t>
      </w:r>
    </w:p>
    <w:p w14:paraId="5B556441">
      <w:pPr>
        <w:spacing w:line="360" w:lineRule="auto"/>
        <w:ind w:firstLine="630" w:firstLineChars="300"/>
        <w:rPr>
          <w:rStyle w:val="26"/>
          <w:rFonts w:hint="eastAsia" w:ascii="宋体" w:hAnsi="宋体" w:eastAsia="宋体" w:cs="宋体"/>
          <w:bCs/>
          <w:color w:val="000000"/>
          <w:szCs w:val="21"/>
        </w:rPr>
      </w:pPr>
      <w:r>
        <w:rPr>
          <w:rStyle w:val="26"/>
          <w:rFonts w:hint="eastAsia" w:ascii="宋体" w:hAnsi="宋体" w:eastAsia="宋体" w:cs="宋体"/>
          <w:szCs w:val="21"/>
        </w:rPr>
        <w:t>4、乙方银行帐户：</w:t>
      </w:r>
    </w:p>
    <w:p w14:paraId="0C9A7C4D">
      <w:pPr>
        <w:spacing w:line="360" w:lineRule="auto"/>
        <w:ind w:firstLine="826" w:firstLineChars="392"/>
        <w:rPr>
          <w:rStyle w:val="26"/>
          <w:rFonts w:hint="eastAsia" w:ascii="宋体" w:hAnsi="宋体" w:eastAsia="宋体" w:cs="宋体"/>
          <w:b/>
          <w:szCs w:val="21"/>
        </w:rPr>
      </w:pPr>
      <w:r>
        <w:rPr>
          <w:rStyle w:val="26"/>
          <w:rFonts w:hint="eastAsia" w:ascii="宋体" w:hAnsi="宋体" w:eastAsia="宋体" w:cs="宋体"/>
          <w:b/>
          <w:szCs w:val="21"/>
        </w:rPr>
        <w:t xml:space="preserve">账户： </w:t>
      </w:r>
    </w:p>
    <w:p w14:paraId="11795899">
      <w:pPr>
        <w:spacing w:line="360" w:lineRule="auto"/>
        <w:ind w:firstLine="829" w:firstLineChars="393"/>
        <w:rPr>
          <w:rStyle w:val="26"/>
          <w:rFonts w:hint="eastAsia" w:ascii="宋体" w:hAnsi="宋体" w:eastAsia="宋体" w:cs="宋体"/>
          <w:b/>
          <w:szCs w:val="21"/>
        </w:rPr>
      </w:pPr>
      <w:r>
        <w:rPr>
          <w:rStyle w:val="26"/>
          <w:rFonts w:hint="eastAsia" w:ascii="宋体" w:hAnsi="宋体" w:eastAsia="宋体" w:cs="宋体"/>
          <w:b/>
          <w:szCs w:val="21"/>
        </w:rPr>
        <w:t>账号：</w:t>
      </w:r>
    </w:p>
    <w:p w14:paraId="673CAB16">
      <w:pPr>
        <w:spacing w:line="360" w:lineRule="auto"/>
        <w:ind w:firstLine="839" w:firstLineChars="398"/>
        <w:rPr>
          <w:rStyle w:val="26"/>
          <w:rFonts w:hint="eastAsia" w:ascii="宋体" w:hAnsi="宋体" w:eastAsia="宋体" w:cs="宋体"/>
          <w:b/>
          <w:szCs w:val="21"/>
        </w:rPr>
      </w:pPr>
      <w:r>
        <w:rPr>
          <w:rStyle w:val="26"/>
          <w:rFonts w:hint="eastAsia" w:ascii="宋体" w:hAnsi="宋体" w:eastAsia="宋体" w:cs="宋体"/>
          <w:b/>
          <w:szCs w:val="21"/>
        </w:rPr>
        <w:t xml:space="preserve">开户行： </w:t>
      </w:r>
    </w:p>
    <w:p w14:paraId="7CDE0708">
      <w:pPr>
        <w:spacing w:line="360" w:lineRule="auto"/>
        <w:ind w:firstLine="826" w:firstLineChars="392"/>
        <w:rPr>
          <w:rStyle w:val="26"/>
          <w:rFonts w:hint="eastAsia" w:ascii="宋体" w:hAnsi="宋体" w:eastAsia="宋体" w:cs="宋体"/>
          <w:b/>
          <w:szCs w:val="21"/>
        </w:rPr>
      </w:pPr>
      <w:r>
        <w:rPr>
          <w:rStyle w:val="26"/>
          <w:rFonts w:hint="eastAsia" w:ascii="宋体" w:hAnsi="宋体" w:eastAsia="宋体" w:cs="宋体"/>
          <w:b/>
          <w:szCs w:val="21"/>
        </w:rPr>
        <w:t>行号：</w:t>
      </w:r>
    </w:p>
    <w:p w14:paraId="28046798">
      <w:pPr>
        <w:spacing w:line="360" w:lineRule="auto"/>
        <w:ind w:firstLine="826" w:firstLineChars="392"/>
        <w:rPr>
          <w:rStyle w:val="26"/>
          <w:rFonts w:hint="eastAsia" w:ascii="宋体" w:hAnsi="宋体" w:eastAsia="宋体" w:cs="宋体"/>
          <w:b/>
          <w:szCs w:val="21"/>
        </w:rPr>
      </w:pPr>
      <w:r>
        <w:rPr>
          <w:rStyle w:val="26"/>
          <w:rFonts w:hint="eastAsia" w:ascii="宋体" w:hAnsi="宋体" w:eastAsia="宋体" w:cs="宋体"/>
          <w:b/>
          <w:szCs w:val="21"/>
        </w:rPr>
        <w:t>联系电话：</w:t>
      </w:r>
    </w:p>
    <w:p w14:paraId="3A34D601">
      <w:pPr>
        <w:spacing w:line="360" w:lineRule="auto"/>
        <w:rPr>
          <w:rStyle w:val="26"/>
          <w:rFonts w:hint="eastAsia" w:ascii="宋体" w:hAnsi="宋体" w:eastAsia="宋体" w:cs="宋体"/>
          <w:b/>
          <w:szCs w:val="21"/>
        </w:rPr>
      </w:pPr>
      <w:r>
        <w:rPr>
          <w:rStyle w:val="26"/>
          <w:rFonts w:hint="eastAsia" w:ascii="宋体" w:hAnsi="宋体" w:eastAsia="宋体" w:cs="宋体"/>
          <w:b/>
          <w:szCs w:val="21"/>
        </w:rPr>
        <w:t>三、权利与义务</w:t>
      </w:r>
    </w:p>
    <w:p w14:paraId="2F99CB43">
      <w:pPr>
        <w:numPr>
          <w:ilvl w:val="0"/>
          <w:numId w:val="31"/>
        </w:numPr>
        <w:spacing w:line="360" w:lineRule="auto"/>
        <w:rPr>
          <w:rStyle w:val="26"/>
          <w:rFonts w:hint="eastAsia" w:ascii="宋体" w:hAnsi="宋体" w:eastAsia="宋体" w:cs="宋体"/>
          <w:szCs w:val="21"/>
        </w:rPr>
      </w:pPr>
      <w:r>
        <w:rPr>
          <w:rStyle w:val="26"/>
          <w:rFonts w:hint="eastAsia" w:ascii="宋体" w:hAnsi="宋体" w:eastAsia="宋体" w:cs="宋体"/>
          <w:szCs w:val="21"/>
        </w:rPr>
        <w:t>甲方</w:t>
      </w:r>
    </w:p>
    <w:p w14:paraId="0C991144">
      <w:pPr>
        <w:spacing w:line="360" w:lineRule="auto"/>
        <w:ind w:left="360"/>
        <w:rPr>
          <w:rStyle w:val="26"/>
          <w:rFonts w:hint="eastAsia" w:ascii="宋体" w:hAnsi="宋体" w:eastAsia="宋体" w:cs="宋体"/>
          <w:szCs w:val="21"/>
        </w:rPr>
      </w:pPr>
      <w:r>
        <w:rPr>
          <w:rStyle w:val="26"/>
          <w:rFonts w:hint="eastAsia" w:ascii="宋体" w:hAnsi="宋体" w:eastAsia="宋体" w:cs="宋体"/>
          <w:szCs w:val="21"/>
        </w:rPr>
        <w:t>（1）甲方负有向乙方及时支付合同产品订购款的义务。合同签定后，乙方按照甲方的ip段开通使用；甲方确认产品使用正常后，应于一个月内付清全额使用费。</w:t>
      </w:r>
    </w:p>
    <w:p w14:paraId="2BCE4350">
      <w:pPr>
        <w:spacing w:line="360" w:lineRule="auto"/>
        <w:ind w:left="360"/>
        <w:rPr>
          <w:rStyle w:val="26"/>
          <w:rFonts w:hint="eastAsia" w:ascii="宋体" w:hAnsi="宋体" w:eastAsia="宋体" w:cs="宋体"/>
          <w:szCs w:val="21"/>
        </w:rPr>
      </w:pPr>
      <w:r>
        <w:rPr>
          <w:rStyle w:val="26"/>
          <w:rFonts w:hint="eastAsia" w:ascii="宋体" w:hAnsi="宋体" w:eastAsia="宋体" w:cs="宋体"/>
          <w:szCs w:val="21"/>
        </w:rPr>
        <w:t>（2）甲方在与乙方正式签署“</w:t>
      </w:r>
      <w:r>
        <w:rPr>
          <w:rStyle w:val="26"/>
          <w:rFonts w:hint="eastAsia" w:ascii="宋体" w:hAnsi="宋体" w:eastAsia="宋体" w:cs="宋体"/>
          <w:bCs/>
        </w:rPr>
        <w:t>人民数据库</w:t>
      </w:r>
      <w:r>
        <w:rPr>
          <w:rStyle w:val="26"/>
          <w:rFonts w:hint="eastAsia" w:ascii="宋体" w:hAnsi="宋体" w:eastAsia="宋体" w:cs="宋体"/>
          <w:szCs w:val="21"/>
        </w:rPr>
        <w:t>订购合同”，并向乙方支付全额款项之后，取得“</w:t>
      </w:r>
      <w:r>
        <w:rPr>
          <w:rStyle w:val="26"/>
          <w:rFonts w:hint="eastAsia" w:ascii="宋体" w:hAnsi="宋体" w:eastAsia="宋体" w:cs="宋体"/>
          <w:bCs/>
        </w:rPr>
        <w:t>人民数据库</w:t>
      </w:r>
      <w:r>
        <w:rPr>
          <w:rStyle w:val="26"/>
          <w:rFonts w:hint="eastAsia" w:ascii="宋体" w:hAnsi="宋体" w:eastAsia="宋体" w:cs="宋体"/>
          <w:szCs w:val="21"/>
        </w:rPr>
        <w:t>”在该合同规定期限和范围之内的使用权，享有本合同规定的乙方就甲方所购数据提供的定期更新服务。期满后，如果续约，须遵守如下约定：甲方使用期满一个月前应书面或传真即时通知乙方。</w:t>
      </w:r>
    </w:p>
    <w:p w14:paraId="70BA5F3F">
      <w:pPr>
        <w:spacing w:line="360" w:lineRule="auto"/>
        <w:ind w:left="360"/>
        <w:rPr>
          <w:rStyle w:val="26"/>
          <w:rFonts w:hint="eastAsia" w:ascii="宋体" w:hAnsi="宋体" w:eastAsia="宋体" w:cs="宋体"/>
          <w:szCs w:val="21"/>
        </w:rPr>
      </w:pPr>
      <w:r>
        <w:rPr>
          <w:rStyle w:val="26"/>
          <w:rFonts w:hint="eastAsia" w:ascii="宋体" w:hAnsi="宋体" w:eastAsia="宋体" w:cs="宋体"/>
          <w:szCs w:val="21"/>
        </w:rPr>
        <w:t>（3）甲方所购数据库的版权归乙方所有，不随协议转让。根据《中华人民共和国著作权法》及有关法律法规规定，甲方不得将第（2）条约定的权利允许第三方使用，不得解除乙方对甲方使用“</w:t>
      </w:r>
      <w:r>
        <w:rPr>
          <w:rStyle w:val="26"/>
          <w:rFonts w:hint="eastAsia" w:ascii="宋体" w:hAnsi="宋体" w:eastAsia="宋体" w:cs="宋体"/>
          <w:bCs/>
        </w:rPr>
        <w:t>人民数据库</w:t>
      </w:r>
      <w:r>
        <w:rPr>
          <w:rStyle w:val="26"/>
          <w:rFonts w:hint="eastAsia" w:ascii="宋体" w:hAnsi="宋体" w:eastAsia="宋体" w:cs="宋体"/>
          <w:szCs w:val="21"/>
        </w:rPr>
        <w:t>”及软件之IP地址范围的限制，不得以任何方式解密、复制、出版、销售、出租、出借本数据库的全部或部分，不得应用于除本单位局域网、内网及校园网或分校区以外的任何网络环境（特别是互联网），不得使用软件等工具恶意下载数据，如有违反，甲方应承担相应的法律责任。</w:t>
      </w:r>
    </w:p>
    <w:p w14:paraId="75CA1483">
      <w:pPr>
        <w:spacing w:line="360" w:lineRule="auto"/>
        <w:ind w:left="359" w:leftChars="171"/>
        <w:rPr>
          <w:rStyle w:val="26"/>
          <w:rFonts w:hint="eastAsia" w:ascii="宋体" w:hAnsi="宋体" w:eastAsia="宋体" w:cs="宋体"/>
          <w:szCs w:val="21"/>
        </w:rPr>
      </w:pPr>
      <w:r>
        <w:rPr>
          <w:rStyle w:val="26"/>
          <w:rFonts w:hint="eastAsia" w:ascii="宋体" w:hAnsi="宋体" w:eastAsia="宋体" w:cs="宋体"/>
          <w:szCs w:val="21"/>
        </w:rPr>
        <w:t>（4）甲方若违反本协议上述规定或国家有关法律法规，均将被视为对乙方产品版权的侵害，乙方有权立即终止“人民数据订购合同”，收回甲方所订“</w:t>
      </w:r>
      <w:r>
        <w:rPr>
          <w:rStyle w:val="26"/>
          <w:rFonts w:hint="eastAsia" w:ascii="宋体" w:hAnsi="宋体" w:eastAsia="宋体" w:cs="宋体"/>
          <w:bCs/>
        </w:rPr>
        <w:t>人民数据库</w:t>
      </w:r>
      <w:r>
        <w:rPr>
          <w:rStyle w:val="26"/>
          <w:rFonts w:hint="eastAsia" w:ascii="宋体" w:hAnsi="宋体" w:eastAsia="宋体" w:cs="宋体"/>
          <w:szCs w:val="21"/>
        </w:rPr>
        <w:t>”，不退订费，并依法追究甲方的法律责任。</w:t>
      </w:r>
    </w:p>
    <w:p w14:paraId="73923A5A">
      <w:pPr>
        <w:spacing w:line="360" w:lineRule="auto"/>
        <w:ind w:left="359" w:leftChars="171"/>
        <w:rPr>
          <w:rStyle w:val="26"/>
          <w:rFonts w:hint="eastAsia" w:ascii="宋体" w:hAnsi="宋体" w:eastAsia="宋体" w:cs="宋体"/>
          <w:szCs w:val="21"/>
        </w:rPr>
      </w:pPr>
      <w:r>
        <w:rPr>
          <w:rStyle w:val="26"/>
          <w:rFonts w:hint="eastAsia" w:ascii="宋体" w:hAnsi="宋体" w:eastAsia="宋体" w:cs="宋体"/>
          <w:szCs w:val="21"/>
        </w:rPr>
        <w:t>（5）甲方自己解决服务器上的操作系统和数据库管理系统的版权，对甲方自备（非乙方提供）的硬件设备，其硬件设备故障由甲方负责解决。</w:t>
      </w:r>
    </w:p>
    <w:p w14:paraId="3CFCB4C6">
      <w:pPr>
        <w:spacing w:before="156" w:beforeLines="50" w:after="156" w:afterLines="50" w:line="360" w:lineRule="auto"/>
        <w:ind w:left="1680" w:leftChars="200" w:hanging="1260" w:hangingChars="600"/>
        <w:rPr>
          <w:rStyle w:val="26"/>
          <w:rFonts w:hint="eastAsia" w:ascii="宋体" w:hAnsi="宋体" w:eastAsia="宋体" w:cs="宋体"/>
          <w:szCs w:val="21"/>
        </w:rPr>
      </w:pPr>
      <w:r>
        <w:rPr>
          <w:rStyle w:val="26"/>
          <w:rFonts w:hint="eastAsia" w:ascii="宋体" w:hAnsi="宋体" w:eastAsia="宋体" w:cs="宋体"/>
          <w:szCs w:val="21"/>
        </w:rPr>
        <w:t>（6）甲方目前的IP地址范围为：</w:t>
      </w:r>
    </w:p>
    <w:p w14:paraId="77B761B0">
      <w:pPr>
        <w:spacing w:line="360" w:lineRule="auto"/>
        <w:rPr>
          <w:rStyle w:val="26"/>
          <w:rFonts w:hint="eastAsia" w:ascii="宋体" w:hAnsi="宋体" w:eastAsia="宋体" w:cs="宋体"/>
          <w:szCs w:val="21"/>
        </w:rPr>
      </w:pPr>
      <w:r>
        <w:rPr>
          <w:rStyle w:val="26"/>
          <w:rFonts w:hint="eastAsia" w:ascii="宋体" w:hAnsi="宋体" w:eastAsia="宋体" w:cs="宋体"/>
          <w:szCs w:val="21"/>
        </w:rPr>
        <w:t xml:space="preserve">    （7）甲方必须保证其提供的IP属于本单位的地址范围，如果在使用中出现任一IP非甲方地址范围、并被确定的，视甲方违约并按照本条中（3）条款处理。</w:t>
      </w:r>
    </w:p>
    <w:p w14:paraId="73A65A53">
      <w:pPr>
        <w:numPr>
          <w:ilvl w:val="0"/>
          <w:numId w:val="31"/>
        </w:numPr>
        <w:spacing w:line="360" w:lineRule="auto"/>
        <w:rPr>
          <w:rStyle w:val="26"/>
          <w:rFonts w:hint="eastAsia" w:ascii="宋体" w:hAnsi="宋体" w:eastAsia="宋体" w:cs="宋体"/>
          <w:szCs w:val="21"/>
        </w:rPr>
      </w:pPr>
      <w:r>
        <w:rPr>
          <w:rStyle w:val="26"/>
          <w:rFonts w:hint="eastAsia" w:ascii="宋体" w:hAnsi="宋体" w:eastAsia="宋体" w:cs="宋体"/>
          <w:szCs w:val="21"/>
        </w:rPr>
        <w:t>乙方</w:t>
      </w:r>
    </w:p>
    <w:p w14:paraId="2A731E0F">
      <w:pPr>
        <w:numPr>
          <w:ilvl w:val="0"/>
          <w:numId w:val="32"/>
        </w:numPr>
        <w:spacing w:line="360" w:lineRule="auto"/>
        <w:ind w:firstLine="420" w:firstLineChars="200"/>
        <w:rPr>
          <w:rStyle w:val="26"/>
          <w:rFonts w:hint="eastAsia" w:ascii="宋体" w:hAnsi="宋体" w:eastAsia="宋体" w:cs="宋体"/>
          <w:szCs w:val="21"/>
        </w:rPr>
      </w:pPr>
      <w:r>
        <w:rPr>
          <w:rStyle w:val="26"/>
          <w:rFonts w:hint="eastAsia" w:ascii="宋体" w:hAnsi="宋体" w:eastAsia="宋体" w:cs="宋体"/>
          <w:szCs w:val="21"/>
        </w:rPr>
        <w:t>乙方拥有及时获得合同产品订购款的权利。</w:t>
      </w:r>
    </w:p>
    <w:p w14:paraId="57778B3E">
      <w:pPr>
        <w:spacing w:line="360" w:lineRule="auto"/>
        <w:jc w:val="distribute"/>
        <w:rPr>
          <w:rStyle w:val="26"/>
          <w:rFonts w:hint="eastAsia" w:ascii="宋体" w:hAnsi="宋体" w:eastAsia="宋体" w:cs="宋体"/>
          <w:spacing w:val="-14"/>
          <w:szCs w:val="21"/>
        </w:rPr>
      </w:pPr>
      <w:r>
        <w:rPr>
          <w:rStyle w:val="26"/>
          <w:rFonts w:hint="eastAsia" w:ascii="宋体" w:hAnsi="宋体" w:eastAsia="宋体" w:cs="宋体"/>
          <w:szCs w:val="21"/>
        </w:rPr>
        <w:t xml:space="preserve">     (2)</w:t>
      </w:r>
      <w:r>
        <w:rPr>
          <w:rStyle w:val="26"/>
          <w:rFonts w:hint="eastAsia" w:ascii="宋体" w:hAnsi="宋体" w:eastAsia="宋体" w:cs="宋体"/>
          <w:spacing w:val="-14"/>
          <w:szCs w:val="21"/>
        </w:rPr>
        <w:t>乙方严格按服务模式和服务条款的有关规定为甲方提供其所购的数据库及有关服务。</w:t>
      </w:r>
    </w:p>
    <w:p w14:paraId="04E7A5CA">
      <w:pPr>
        <w:spacing w:line="360" w:lineRule="auto"/>
        <w:ind w:firstLine="420" w:firstLineChars="200"/>
        <w:rPr>
          <w:rStyle w:val="26"/>
          <w:rFonts w:hint="eastAsia" w:ascii="宋体" w:hAnsi="宋体" w:eastAsia="宋体" w:cs="宋体"/>
          <w:szCs w:val="21"/>
        </w:rPr>
      </w:pPr>
      <w:r>
        <w:rPr>
          <w:rStyle w:val="26"/>
          <w:rFonts w:hint="eastAsia" w:ascii="宋体" w:hAnsi="宋体" w:eastAsia="宋体" w:cs="宋体"/>
          <w:szCs w:val="21"/>
        </w:rPr>
        <w:t>（3）乙方有权采用限定甲方内部网IP地址范围等方式，对甲方使用数据库的范围进行控制。</w:t>
      </w:r>
    </w:p>
    <w:p w14:paraId="36F876F2">
      <w:pPr>
        <w:spacing w:line="360" w:lineRule="auto"/>
        <w:ind w:firstLine="420" w:firstLineChars="200"/>
        <w:rPr>
          <w:rStyle w:val="26"/>
          <w:rFonts w:hint="eastAsia" w:ascii="宋体" w:hAnsi="宋体" w:eastAsia="宋体" w:cs="宋体"/>
          <w:szCs w:val="21"/>
        </w:rPr>
      </w:pPr>
      <w:r>
        <w:rPr>
          <w:rStyle w:val="26"/>
          <w:rFonts w:hint="eastAsia" w:ascii="宋体" w:hAnsi="宋体" w:eastAsia="宋体" w:cs="宋体"/>
          <w:szCs w:val="21"/>
        </w:rPr>
        <w:t>（4）在合同有效期内乙方的数据库相关软件升级，应及时对甲方进行免费升级。</w:t>
      </w:r>
    </w:p>
    <w:p w14:paraId="5808438A">
      <w:pPr>
        <w:spacing w:line="360" w:lineRule="auto"/>
        <w:ind w:firstLine="420" w:firstLineChars="200"/>
        <w:rPr>
          <w:rStyle w:val="26"/>
          <w:rFonts w:hint="eastAsia" w:ascii="宋体" w:hAnsi="宋体" w:eastAsia="宋体" w:cs="宋体"/>
          <w:szCs w:val="21"/>
        </w:rPr>
      </w:pPr>
      <w:r>
        <w:rPr>
          <w:rStyle w:val="26"/>
          <w:rFonts w:hint="eastAsia" w:ascii="宋体" w:hAnsi="宋体" w:eastAsia="宋体" w:cs="宋体"/>
          <w:szCs w:val="21"/>
        </w:rPr>
        <w:t>（5）乙方拥有所提供数据库的知识产权和技术产权，任何有关数据库本身的产权纠纷问题与甲方无关，由研发单位人民网负责。</w:t>
      </w:r>
    </w:p>
    <w:p w14:paraId="0A03456D">
      <w:pPr>
        <w:spacing w:line="360" w:lineRule="auto"/>
        <w:ind w:firstLine="420" w:firstLineChars="200"/>
        <w:rPr>
          <w:rStyle w:val="26"/>
          <w:rFonts w:hint="eastAsia" w:ascii="宋体" w:hAnsi="宋体" w:eastAsia="宋体" w:cs="宋体"/>
          <w:szCs w:val="21"/>
        </w:rPr>
      </w:pPr>
      <w:r>
        <w:rPr>
          <w:rStyle w:val="26"/>
          <w:rFonts w:hint="eastAsia" w:ascii="宋体" w:hAnsi="宋体" w:eastAsia="宋体" w:cs="宋体"/>
          <w:szCs w:val="21"/>
        </w:rPr>
        <w:t>（6）在续订宽限期限内，乙方有权随时中断对甲方提供合同产品的信息服务。</w:t>
      </w:r>
    </w:p>
    <w:p w14:paraId="38A323B4">
      <w:pPr>
        <w:spacing w:line="360" w:lineRule="auto"/>
        <w:ind w:firstLine="422" w:firstLineChars="200"/>
        <w:rPr>
          <w:rStyle w:val="26"/>
          <w:rFonts w:hint="eastAsia" w:ascii="宋体" w:hAnsi="宋体" w:eastAsia="宋体" w:cs="宋体"/>
          <w:bCs/>
          <w:szCs w:val="21"/>
        </w:rPr>
      </w:pPr>
      <w:r>
        <w:rPr>
          <w:rStyle w:val="26"/>
          <w:rFonts w:hint="eastAsia" w:ascii="宋体" w:hAnsi="宋体" w:eastAsia="宋体" w:cs="宋体"/>
          <w:b/>
          <w:bCs/>
          <w:szCs w:val="21"/>
        </w:rPr>
        <w:t>四、技术服务的相关条款</w:t>
      </w:r>
    </w:p>
    <w:p w14:paraId="4DE2EC42">
      <w:pPr>
        <w:spacing w:line="360" w:lineRule="auto"/>
        <w:ind w:firstLine="420" w:firstLineChars="200"/>
        <w:rPr>
          <w:rStyle w:val="26"/>
          <w:rFonts w:hint="eastAsia" w:ascii="宋体" w:hAnsi="宋体" w:eastAsia="宋体" w:cs="宋体"/>
          <w:bCs/>
          <w:szCs w:val="21"/>
        </w:rPr>
      </w:pPr>
      <w:r>
        <w:rPr>
          <w:rStyle w:val="26"/>
          <w:rFonts w:hint="eastAsia" w:ascii="宋体" w:hAnsi="宋体" w:eastAsia="宋体" w:cs="宋体"/>
          <w:szCs w:val="21"/>
        </w:rPr>
        <w:t>1、</w:t>
      </w:r>
      <w:r>
        <w:rPr>
          <w:rStyle w:val="26"/>
          <w:rFonts w:hint="eastAsia" w:ascii="宋体" w:hAnsi="宋体" w:eastAsia="宋体" w:cs="宋体"/>
          <w:bCs/>
          <w:szCs w:val="21"/>
        </w:rPr>
        <w:t>IP范围修改</w:t>
      </w:r>
    </w:p>
    <w:p w14:paraId="7218F636">
      <w:pPr>
        <w:spacing w:line="360" w:lineRule="auto"/>
        <w:ind w:left="359" w:leftChars="171" w:firstLine="105" w:firstLineChars="50"/>
        <w:rPr>
          <w:rStyle w:val="26"/>
          <w:rFonts w:hint="eastAsia" w:ascii="宋体" w:hAnsi="宋体" w:eastAsia="宋体" w:cs="宋体"/>
          <w:bCs/>
          <w:szCs w:val="21"/>
        </w:rPr>
      </w:pPr>
      <w:r>
        <w:rPr>
          <w:rStyle w:val="26"/>
          <w:rFonts w:hint="eastAsia" w:ascii="宋体" w:hAnsi="宋体" w:eastAsia="宋体" w:cs="宋体"/>
          <w:bCs/>
          <w:szCs w:val="21"/>
        </w:rPr>
        <w:t>在服务有效期内乙方可为甲方提供免费的IP范围更改服务，甲方应填写《IP变更申请单》加盖公章后邮寄或传真给乙方。</w:t>
      </w:r>
    </w:p>
    <w:p w14:paraId="7A46AA05">
      <w:pPr>
        <w:spacing w:line="360" w:lineRule="auto"/>
        <w:ind w:firstLine="420" w:firstLineChars="200"/>
        <w:rPr>
          <w:rStyle w:val="26"/>
          <w:rFonts w:hint="eastAsia" w:ascii="宋体" w:hAnsi="宋体" w:eastAsia="宋体" w:cs="宋体"/>
          <w:szCs w:val="21"/>
        </w:rPr>
      </w:pPr>
      <w:r>
        <w:rPr>
          <w:rStyle w:val="26"/>
          <w:rFonts w:hint="eastAsia" w:ascii="宋体" w:hAnsi="宋体" w:eastAsia="宋体" w:cs="宋体"/>
          <w:szCs w:val="21"/>
        </w:rPr>
        <w:t>2、服务期内，如数据库出现技术故障，乙方应在接到甲方电话通知后48小时（公休日72小时）内及时为甲方排除故障。服务热线：</w:t>
      </w:r>
    </w:p>
    <w:p w14:paraId="4B3688E8">
      <w:pPr>
        <w:spacing w:line="360" w:lineRule="auto"/>
        <w:ind w:firstLine="422" w:firstLineChars="200"/>
        <w:rPr>
          <w:rStyle w:val="26"/>
          <w:rFonts w:hint="eastAsia" w:ascii="宋体" w:hAnsi="宋体" w:eastAsia="宋体" w:cs="宋体"/>
          <w:b/>
          <w:szCs w:val="21"/>
        </w:rPr>
      </w:pPr>
      <w:r>
        <w:rPr>
          <w:rStyle w:val="26"/>
          <w:rFonts w:hint="eastAsia" w:ascii="宋体" w:hAnsi="宋体" w:eastAsia="宋体" w:cs="宋体"/>
          <w:b/>
          <w:szCs w:val="21"/>
        </w:rPr>
        <w:t>五、附则</w:t>
      </w:r>
    </w:p>
    <w:p w14:paraId="52E19791">
      <w:pPr>
        <w:spacing w:line="360" w:lineRule="auto"/>
        <w:ind w:firstLine="420" w:firstLineChars="200"/>
        <w:rPr>
          <w:rStyle w:val="26"/>
          <w:rFonts w:hint="eastAsia" w:ascii="宋体" w:hAnsi="宋体" w:eastAsia="宋体" w:cs="宋体"/>
          <w:szCs w:val="21"/>
        </w:rPr>
      </w:pPr>
      <w:r>
        <w:rPr>
          <w:rStyle w:val="26"/>
          <w:rFonts w:hint="eastAsia" w:ascii="宋体" w:hAnsi="宋体" w:eastAsia="宋体" w:cs="宋体"/>
          <w:szCs w:val="21"/>
        </w:rPr>
        <w:t>1、</w:t>
      </w:r>
      <w:r>
        <w:rPr>
          <w:rStyle w:val="26"/>
          <w:rFonts w:hint="eastAsia" w:ascii="宋体" w:hAnsi="宋体" w:eastAsia="宋体" w:cs="宋体"/>
          <w:bCs/>
          <w:szCs w:val="21"/>
        </w:rPr>
        <w:t>双</w:t>
      </w:r>
      <w:r>
        <w:rPr>
          <w:rStyle w:val="26"/>
          <w:rFonts w:hint="eastAsia" w:ascii="宋体" w:hAnsi="宋体" w:eastAsia="宋体" w:cs="宋体"/>
          <w:szCs w:val="21"/>
        </w:rPr>
        <w:t>方就本合同内容或执行发生任何争议，应友好协商解决。协商不成，任何一方均可将争议提交当地仲裁委员会解决。</w:t>
      </w:r>
    </w:p>
    <w:p w14:paraId="578A70D2">
      <w:pPr>
        <w:spacing w:line="360" w:lineRule="auto"/>
        <w:ind w:firstLine="420" w:firstLineChars="200"/>
        <w:rPr>
          <w:rStyle w:val="26"/>
          <w:rFonts w:hint="eastAsia" w:ascii="宋体" w:hAnsi="宋体" w:eastAsia="宋体" w:cs="宋体"/>
          <w:szCs w:val="21"/>
        </w:rPr>
      </w:pPr>
      <w:r>
        <w:rPr>
          <w:rStyle w:val="26"/>
          <w:rFonts w:hint="eastAsia" w:ascii="宋体" w:hAnsi="宋体" w:eastAsia="宋体" w:cs="宋体"/>
          <w:szCs w:val="21"/>
        </w:rPr>
        <w:t>2、本合同的执行不因合同双方任何人事变动而失效。</w:t>
      </w:r>
    </w:p>
    <w:p w14:paraId="735D00A1">
      <w:pPr>
        <w:spacing w:line="360" w:lineRule="auto"/>
        <w:ind w:firstLine="420" w:firstLineChars="200"/>
        <w:rPr>
          <w:rStyle w:val="26"/>
          <w:rFonts w:hint="eastAsia" w:ascii="宋体" w:hAnsi="宋体" w:eastAsia="宋体" w:cs="宋体"/>
          <w:szCs w:val="21"/>
        </w:rPr>
      </w:pPr>
      <w:r>
        <w:rPr>
          <w:rStyle w:val="26"/>
          <w:rFonts w:hint="eastAsia" w:ascii="宋体" w:hAnsi="宋体" w:eastAsia="宋体" w:cs="宋体"/>
          <w:szCs w:val="21"/>
        </w:rPr>
        <w:t>3、甲、乙双方不得将合同内容、用户情况等泄漏给第三方。</w:t>
      </w:r>
    </w:p>
    <w:p w14:paraId="5F94DDBA">
      <w:pPr>
        <w:spacing w:line="360" w:lineRule="auto"/>
        <w:ind w:firstLine="420" w:firstLineChars="200"/>
        <w:rPr>
          <w:rStyle w:val="26"/>
          <w:rFonts w:hint="eastAsia" w:ascii="宋体" w:hAnsi="宋体" w:eastAsia="宋体" w:cs="宋体"/>
          <w:bCs/>
          <w:szCs w:val="21"/>
        </w:rPr>
      </w:pPr>
      <w:r>
        <w:rPr>
          <w:rStyle w:val="26"/>
          <w:rFonts w:hint="eastAsia" w:ascii="宋体" w:hAnsi="宋体" w:eastAsia="宋体" w:cs="宋体"/>
          <w:szCs w:val="21"/>
        </w:rPr>
        <w:t>4、</w:t>
      </w:r>
      <w:r>
        <w:rPr>
          <w:rStyle w:val="26"/>
          <w:rFonts w:hint="eastAsia" w:ascii="宋体" w:hAnsi="宋体" w:eastAsia="宋体" w:cs="宋体"/>
          <w:bCs/>
          <w:szCs w:val="21"/>
        </w:rPr>
        <w:t>本合同一式伍份，甲方叁份，乙方贰份，具有同等法律效力。</w:t>
      </w:r>
    </w:p>
    <w:p w14:paraId="1D7ACE91">
      <w:pPr>
        <w:spacing w:line="360" w:lineRule="auto"/>
        <w:ind w:firstLine="420" w:firstLineChars="200"/>
        <w:rPr>
          <w:rStyle w:val="26"/>
          <w:rFonts w:hint="eastAsia" w:ascii="宋体" w:hAnsi="宋体" w:eastAsia="宋体" w:cs="宋体"/>
          <w:szCs w:val="21"/>
        </w:rPr>
      </w:pPr>
      <w:r>
        <w:rPr>
          <w:rStyle w:val="26"/>
          <w:rFonts w:hint="eastAsia" w:ascii="宋体" w:hAnsi="宋体" w:eastAsia="宋体" w:cs="宋体"/>
          <w:szCs w:val="21"/>
        </w:rPr>
        <w:t>5、本合同经双方授权代表签字盖章后生效。</w:t>
      </w:r>
    </w:p>
    <w:p w14:paraId="718F3E88">
      <w:pPr>
        <w:spacing w:line="340" w:lineRule="exact"/>
        <w:ind w:firstLine="420" w:firstLineChars="200"/>
        <w:rPr>
          <w:rStyle w:val="26"/>
          <w:rFonts w:hint="eastAsia" w:ascii="宋体" w:hAnsi="宋体" w:eastAsia="宋体" w:cs="宋体"/>
          <w:szCs w:val="21"/>
        </w:rPr>
      </w:pPr>
    </w:p>
    <w:p w14:paraId="400E44C1">
      <w:pPr>
        <w:spacing w:line="340" w:lineRule="exact"/>
        <w:rPr>
          <w:rStyle w:val="26"/>
          <w:rFonts w:hint="eastAsia" w:ascii="宋体" w:hAnsi="宋体" w:eastAsia="宋体" w:cs="宋体"/>
          <w:b/>
          <w:szCs w:val="21"/>
          <w:u w:val="single"/>
        </w:rPr>
      </w:pPr>
      <w:r>
        <w:rPr>
          <w:rStyle w:val="26"/>
          <w:rFonts w:hint="eastAsia" w:ascii="宋体" w:hAnsi="宋体" w:eastAsia="宋体" w:cs="宋体"/>
          <w:b/>
          <w:szCs w:val="21"/>
        </w:rPr>
        <w:t>甲  方：</w:t>
      </w:r>
      <w:r>
        <w:rPr>
          <w:rStyle w:val="26"/>
          <w:rFonts w:hint="eastAsia" w:ascii="宋体" w:hAnsi="宋体" w:eastAsia="宋体" w:cs="宋体"/>
          <w:b/>
          <w:bCs/>
          <w:sz w:val="24"/>
        </w:rPr>
        <w:t xml:space="preserve">                              </w:t>
      </w:r>
      <w:r>
        <w:rPr>
          <w:rStyle w:val="26"/>
          <w:rFonts w:hint="eastAsia" w:ascii="宋体" w:hAnsi="宋体" w:eastAsia="宋体" w:cs="宋体"/>
          <w:b/>
          <w:szCs w:val="21"/>
        </w:rPr>
        <w:t>乙  方：</w:t>
      </w:r>
      <w:r>
        <w:rPr>
          <w:rStyle w:val="26"/>
          <w:rFonts w:hint="eastAsia" w:ascii="宋体" w:hAnsi="宋体" w:eastAsia="宋体" w:cs="宋体"/>
          <w:b/>
          <w:szCs w:val="21"/>
          <w:u w:val="single" w:color="000000"/>
        </w:rPr>
        <w:t xml:space="preserve">                         </w:t>
      </w:r>
    </w:p>
    <w:p w14:paraId="22C50A96">
      <w:pPr>
        <w:spacing w:line="340" w:lineRule="exact"/>
        <w:rPr>
          <w:rStyle w:val="26"/>
          <w:rFonts w:hint="eastAsia" w:ascii="宋体" w:hAnsi="宋体" w:eastAsia="宋体" w:cs="宋体"/>
          <w:bCs/>
          <w:szCs w:val="21"/>
        </w:rPr>
      </w:pPr>
      <w:r>
        <w:rPr>
          <w:rStyle w:val="26"/>
          <w:rFonts w:hint="eastAsia" w:ascii="宋体" w:hAnsi="宋体" w:eastAsia="宋体" w:cs="宋体"/>
          <w:b/>
          <w:szCs w:val="21"/>
        </w:rPr>
        <w:t>代表人：</w:t>
      </w:r>
      <w:r>
        <w:rPr>
          <w:rStyle w:val="26"/>
          <w:rFonts w:hint="eastAsia" w:ascii="宋体" w:hAnsi="宋体" w:eastAsia="宋体" w:cs="宋体"/>
          <w:szCs w:val="21"/>
        </w:rPr>
        <w:t xml:space="preserve">________________                  </w:t>
      </w:r>
      <w:r>
        <w:rPr>
          <w:rStyle w:val="26"/>
          <w:rFonts w:hint="eastAsia" w:ascii="宋体" w:hAnsi="宋体" w:eastAsia="宋体" w:cs="宋体"/>
          <w:b/>
          <w:szCs w:val="21"/>
        </w:rPr>
        <w:t xml:space="preserve">代表人： </w:t>
      </w:r>
      <w:r>
        <w:rPr>
          <w:rStyle w:val="26"/>
          <w:rFonts w:hint="eastAsia" w:ascii="宋体" w:hAnsi="宋体" w:eastAsia="宋体" w:cs="宋体"/>
          <w:szCs w:val="21"/>
        </w:rPr>
        <w:t xml:space="preserve">________________  </w:t>
      </w:r>
    </w:p>
    <w:p w14:paraId="2FCFC08E">
      <w:pPr>
        <w:spacing w:line="340" w:lineRule="exact"/>
        <w:ind w:firstLine="632" w:firstLineChars="300"/>
        <w:rPr>
          <w:rStyle w:val="26"/>
          <w:rFonts w:hint="eastAsia" w:ascii="宋体" w:hAnsi="宋体" w:eastAsia="宋体" w:cs="宋体"/>
          <w:b/>
          <w:szCs w:val="21"/>
        </w:rPr>
      </w:pPr>
      <w:r>
        <w:rPr>
          <w:rStyle w:val="26"/>
          <w:rFonts w:hint="eastAsia" w:ascii="宋体" w:hAnsi="宋体" w:eastAsia="宋体" w:cs="宋体"/>
          <w:b/>
          <w:szCs w:val="21"/>
        </w:rPr>
        <w:t>年   月   日                              年   月   日</w:t>
      </w:r>
    </w:p>
    <w:p w14:paraId="3D226D58">
      <w:pPr>
        <w:rPr>
          <w:rStyle w:val="26"/>
          <w:rFonts w:hint="eastAsia" w:ascii="宋体" w:hAnsi="宋体" w:eastAsia="宋体" w:cs="宋体"/>
          <w:b/>
          <w:szCs w:val="21"/>
        </w:rPr>
      </w:pPr>
      <w:r>
        <w:rPr>
          <w:rStyle w:val="26"/>
          <w:rFonts w:hint="eastAsia" w:ascii="宋体" w:hAnsi="宋体" w:eastAsia="宋体" w:cs="宋体"/>
          <w:b/>
          <w:szCs w:val="21"/>
        </w:rPr>
        <w:br w:type="page"/>
      </w:r>
    </w:p>
    <w:p w14:paraId="16800B73">
      <w:pPr>
        <w:spacing w:line="340" w:lineRule="exact"/>
        <w:outlineLvl w:val="2"/>
        <w:rPr>
          <w:rStyle w:val="26"/>
          <w:rFonts w:hint="eastAsia" w:ascii="宋体" w:hAnsi="宋体" w:eastAsia="宋体" w:cs="宋体"/>
          <w:b w:val="0"/>
          <w:bCs/>
          <w:szCs w:val="21"/>
          <w:lang w:val="en-US" w:eastAsia="zh-CN"/>
        </w:rPr>
      </w:pPr>
      <w:r>
        <w:rPr>
          <w:rStyle w:val="26"/>
          <w:rFonts w:hint="eastAsia" w:ascii="宋体" w:hAnsi="宋体" w:eastAsia="宋体" w:cs="宋体"/>
          <w:b w:val="0"/>
          <w:bCs/>
          <w:szCs w:val="21"/>
          <w:lang w:eastAsia="zh-CN"/>
        </w:rPr>
        <w:t>采购包</w:t>
      </w:r>
      <w:r>
        <w:rPr>
          <w:rStyle w:val="26"/>
          <w:rFonts w:hint="eastAsia" w:ascii="宋体" w:hAnsi="宋体" w:eastAsia="宋体" w:cs="宋体"/>
          <w:b w:val="0"/>
          <w:bCs/>
          <w:szCs w:val="21"/>
          <w:lang w:val="en-US" w:eastAsia="zh-CN"/>
        </w:rPr>
        <w:t>10：</w:t>
      </w:r>
    </w:p>
    <w:p w14:paraId="459F52A7">
      <w:pPr>
        <w:pStyle w:val="6"/>
        <w:tabs>
          <w:tab w:val="left" w:pos="6994"/>
        </w:tabs>
        <w:spacing w:before="156" w:beforeLines="50" w:after="156" w:afterLines="50"/>
        <w:ind w:firstLine="6480" w:firstLineChars="2700"/>
        <w:jc w:val="left"/>
        <w:rPr>
          <w:rFonts w:hint="eastAsia" w:ascii="宋体" w:hAnsi="宋体" w:eastAsia="宋体" w:cs="宋体"/>
          <w:sz w:val="44"/>
          <w:szCs w:val="44"/>
          <w14:shadow w14:blurRad="50800" w14:dist="38100" w14:dir="2700000" w14:sx="100000" w14:sy="100000" w14:kx="0" w14:ky="0" w14:algn="tl">
            <w14:srgbClr w14:val="000000">
              <w14:alpha w14:val="60000"/>
            </w14:srgbClr>
          </w14:shadow>
        </w:rPr>
      </w:pPr>
      <w:r>
        <w:rPr>
          <w:rFonts w:hint="eastAsia" w:ascii="宋体" w:hAnsi="宋体" w:eastAsia="宋体" w:cs="宋体"/>
          <w:sz w:val="24"/>
          <w:szCs w:val="24"/>
          <w14:shadow w14:blurRad="50800" w14:dist="38100" w14:dir="2700000" w14:sx="100000" w14:sy="100000" w14:kx="0" w14:ky="0" w14:algn="tl">
            <w14:srgbClr w14:val="000000">
              <w14:alpha w14:val="60000"/>
            </w14:srgbClr>
          </w14:shadow>
        </w:rPr>
        <w:t>合同编号：</w:t>
      </w:r>
      <w:r>
        <w:rPr>
          <w:rFonts w:hint="eastAsia" w:ascii="宋体" w:hAnsi="宋体" w:eastAsia="宋体" w:cs="宋体"/>
          <w:sz w:val="24"/>
          <w:szCs w:val="24"/>
          <w:u w:val="single"/>
          <w14:shadow w14:blurRad="50800" w14:dist="38100" w14:dir="2700000" w14:sx="100000" w14:sy="100000" w14:kx="0" w14:ky="0" w14:algn="tl">
            <w14:srgbClr w14:val="000000">
              <w14:alpha w14:val="60000"/>
            </w14:srgbClr>
          </w14:shadow>
        </w:rPr>
        <w:t xml:space="preserve">                  </w:t>
      </w:r>
    </w:p>
    <w:p w14:paraId="617E4E64">
      <w:pPr>
        <w:pStyle w:val="6"/>
        <w:spacing w:before="156" w:beforeLines="50" w:after="156" w:afterLines="50"/>
        <w:jc w:val="center"/>
        <w:rPr>
          <w:rFonts w:hint="eastAsia" w:ascii="宋体" w:hAnsi="宋体" w:eastAsia="宋体" w:cs="宋体"/>
          <w:sz w:val="44"/>
          <w:szCs w:val="44"/>
          <w14:shadow w14:blurRad="50800" w14:dist="38100" w14:dir="2700000" w14:sx="100000" w14:sy="100000" w14:kx="0" w14:ky="0" w14:algn="tl">
            <w14:srgbClr w14:val="000000">
              <w14:alpha w14:val="60000"/>
            </w14:srgbClr>
          </w14:shadow>
        </w:rPr>
      </w:pPr>
      <w:r>
        <w:rPr>
          <w:rFonts w:hint="eastAsia" w:ascii="宋体" w:hAnsi="宋体" w:eastAsia="宋体" w:cs="宋体"/>
          <w:sz w:val="44"/>
          <w:szCs w:val="44"/>
          <w14:shadow w14:blurRad="50800" w14:dist="38100" w14:dir="2700000" w14:sx="100000" w14:sy="100000" w14:kx="0" w14:ky="0" w14:algn="tl">
            <w14:srgbClr w14:val="000000">
              <w14:alpha w14:val="60000"/>
            </w14:srgbClr>
          </w14:shadow>
        </w:rPr>
        <w:t xml:space="preserve"> </w:t>
      </w:r>
    </w:p>
    <w:p w14:paraId="02F09B09">
      <w:pPr>
        <w:pStyle w:val="6"/>
        <w:spacing w:before="156" w:beforeLines="50" w:after="156" w:afterLines="50"/>
        <w:jc w:val="center"/>
        <w:rPr>
          <w:rFonts w:hint="eastAsia" w:ascii="宋体" w:hAnsi="宋体" w:eastAsia="宋体" w:cs="宋体"/>
          <w:sz w:val="44"/>
          <w:szCs w:val="44"/>
          <w14:shadow w14:blurRad="50800" w14:dist="38100" w14:dir="2700000" w14:sx="100000" w14:sy="100000" w14:kx="0" w14:ky="0" w14:algn="tl">
            <w14:srgbClr w14:val="000000">
              <w14:alpha w14:val="60000"/>
            </w14:srgbClr>
          </w14:shadow>
        </w:rPr>
      </w:pPr>
    </w:p>
    <w:p w14:paraId="0B8CFD0F">
      <w:pPr>
        <w:pStyle w:val="6"/>
        <w:spacing w:before="156" w:beforeLines="50" w:after="156" w:afterLines="50"/>
        <w:jc w:val="center"/>
        <w:rPr>
          <w:rFonts w:hint="eastAsia" w:ascii="宋体" w:hAnsi="宋体" w:eastAsia="宋体" w:cs="宋体"/>
          <w:sz w:val="44"/>
          <w:szCs w:val="44"/>
          <w14:shadow w14:blurRad="50800" w14:dist="38100" w14:dir="2700000" w14:sx="100000" w14:sy="100000" w14:kx="0" w14:ky="0" w14:algn="tl">
            <w14:srgbClr w14:val="000000">
              <w14:alpha w14:val="60000"/>
            </w14:srgbClr>
          </w14:shadow>
        </w:rPr>
      </w:pPr>
      <w:r>
        <w:rPr>
          <w:rFonts w:hint="eastAsia" w:ascii="宋体" w:hAnsi="宋体" w:eastAsia="宋体" w:cs="宋体"/>
          <w:sz w:val="44"/>
          <w:szCs w:val="44"/>
          <w14:shadow w14:blurRad="50800" w14:dist="38100" w14:dir="2700000" w14:sx="100000" w14:sy="100000" w14:kx="0" w14:ky="0" w14:algn="tl">
            <w14:srgbClr w14:val="000000">
              <w14:alpha w14:val="60000"/>
            </w14:srgbClr>
          </w14:shadow>
        </w:rPr>
        <w:t>超星数字资源库采购合同</w:t>
      </w:r>
    </w:p>
    <w:p w14:paraId="44F702F7">
      <w:pPr>
        <w:pStyle w:val="6"/>
        <w:spacing w:before="156" w:beforeLines="50" w:after="156" w:afterLines="50"/>
        <w:jc w:val="both"/>
        <w:rPr>
          <w:rFonts w:hint="eastAsia" w:ascii="宋体" w:hAnsi="宋体" w:eastAsia="宋体" w:cs="宋体"/>
          <w:sz w:val="44"/>
          <w:szCs w:val="44"/>
          <w14:shadow w14:blurRad="50800" w14:dist="38100" w14:dir="2700000" w14:sx="100000" w14:sy="100000" w14:kx="0" w14:ky="0" w14:algn="tl">
            <w14:srgbClr w14:val="000000">
              <w14:alpha w14:val="60000"/>
            </w14:srgbClr>
          </w14:shadow>
        </w:rPr>
      </w:pPr>
    </w:p>
    <w:p w14:paraId="17554165">
      <w:pPr>
        <w:pStyle w:val="6"/>
        <w:spacing w:before="156" w:beforeLines="50" w:after="156" w:afterLines="50"/>
        <w:jc w:val="center"/>
        <w:rPr>
          <w:rFonts w:hint="eastAsia" w:ascii="宋体" w:hAnsi="宋体" w:eastAsia="宋体" w:cs="宋体"/>
          <w:sz w:val="44"/>
          <w:szCs w:val="44"/>
          <w14:shadow w14:blurRad="50800" w14:dist="38100" w14:dir="2700000" w14:sx="100000" w14:sy="100000" w14:kx="0" w14:ky="0" w14:algn="tl">
            <w14:srgbClr w14:val="000000">
              <w14:alpha w14:val="60000"/>
            </w14:srgbClr>
          </w14:shadow>
        </w:rPr>
      </w:pPr>
    </w:p>
    <w:p w14:paraId="56652692">
      <w:pPr>
        <w:pStyle w:val="6"/>
        <w:spacing w:before="156" w:beforeLines="50" w:after="156" w:afterLines="50"/>
        <w:jc w:val="center"/>
        <w:rPr>
          <w:rFonts w:hint="eastAsia" w:ascii="宋体" w:hAnsi="宋体" w:eastAsia="宋体" w:cs="宋体"/>
          <w:sz w:val="44"/>
          <w:szCs w:val="44"/>
          <w14:shadow w14:blurRad="50800" w14:dist="38100" w14:dir="2700000" w14:sx="100000" w14:sy="100000" w14:kx="0" w14:ky="0" w14:algn="tl">
            <w14:srgbClr w14:val="000000">
              <w14:alpha w14:val="60000"/>
            </w14:srgbClr>
          </w14:shadow>
        </w:rPr>
      </w:pPr>
    </w:p>
    <w:p w14:paraId="46C090A4">
      <w:pPr>
        <w:pStyle w:val="6"/>
        <w:spacing w:before="468" w:beforeLines="150" w:after="468" w:afterLines="150" w:line="240" w:lineRule="exact"/>
        <w:ind w:firstLine="480" w:firstLineChars="200"/>
        <w:rPr>
          <w:rFonts w:hint="eastAsia" w:ascii="宋体" w:hAnsi="宋体" w:eastAsia="宋体" w:cs="宋体"/>
          <w:color w:val="FF0000"/>
          <w:sz w:val="24"/>
          <w:szCs w:val="24"/>
        </w:rPr>
      </w:pPr>
      <w:r>
        <w:rPr>
          <w:rFonts w:hint="eastAsia" w:ascii="宋体" w:hAnsi="宋体" w:eastAsia="宋体" w:cs="宋体"/>
          <w:sz w:val="24"/>
          <w:szCs w:val="24"/>
        </w:rPr>
        <w:t xml:space="preserve">甲    方： </w:t>
      </w:r>
    </w:p>
    <w:p w14:paraId="1CA43706">
      <w:pPr>
        <w:pStyle w:val="6"/>
        <w:spacing w:before="468" w:beforeLines="150" w:after="468" w:afterLines="150" w:line="2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地    址： </w:t>
      </w:r>
    </w:p>
    <w:p w14:paraId="1007E471">
      <w:pPr>
        <w:pStyle w:val="6"/>
        <w:spacing w:before="468" w:beforeLines="150" w:after="468" w:afterLines="150" w:line="240" w:lineRule="exact"/>
        <w:ind w:firstLine="480" w:firstLineChars="200"/>
        <w:rPr>
          <w:rFonts w:hint="eastAsia" w:ascii="宋体" w:hAnsi="宋体" w:eastAsia="宋体" w:cs="宋体"/>
          <w:sz w:val="24"/>
          <w:szCs w:val="24"/>
        </w:rPr>
      </w:pPr>
    </w:p>
    <w:p w14:paraId="13865A5C">
      <w:pPr>
        <w:pStyle w:val="29"/>
        <w:ind w:firstLine="480" w:firstLineChars="200"/>
        <w:rPr>
          <w:rFonts w:hint="eastAsia" w:ascii="宋体" w:hAnsi="宋体" w:eastAsia="宋体" w:cs="宋体"/>
        </w:rPr>
      </w:pPr>
      <w:r>
        <w:rPr>
          <w:rFonts w:hint="eastAsia" w:ascii="宋体" w:hAnsi="宋体" w:eastAsia="宋体" w:cs="宋体"/>
          <w:sz w:val="24"/>
          <w:szCs w:val="24"/>
        </w:rPr>
        <w:t>乙    方：</w:t>
      </w:r>
      <w:r>
        <w:rPr>
          <w:rFonts w:hint="eastAsia" w:ascii="宋体" w:hAnsi="宋体" w:eastAsia="宋体" w:cs="宋体"/>
        </w:rPr>
        <w:t xml:space="preserve"> </w:t>
      </w:r>
    </w:p>
    <w:p w14:paraId="285066D5">
      <w:pPr>
        <w:pStyle w:val="6"/>
        <w:spacing w:line="264" w:lineRule="auto"/>
        <w:ind w:firstLine="480" w:firstLineChars="200"/>
        <w:rPr>
          <w:rFonts w:hint="eastAsia" w:ascii="宋体" w:hAnsi="宋体" w:eastAsia="宋体" w:cs="宋体"/>
          <w:sz w:val="24"/>
          <w:szCs w:val="24"/>
        </w:rPr>
      </w:pPr>
    </w:p>
    <w:p w14:paraId="653D50D4">
      <w:pPr>
        <w:pStyle w:val="6"/>
        <w:spacing w:line="264"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76370F90">
      <w:pPr>
        <w:spacing w:line="264" w:lineRule="auto"/>
        <w:rPr>
          <w:rFonts w:hint="eastAsia" w:ascii="宋体" w:hAnsi="宋体" w:eastAsia="宋体" w:cs="宋体"/>
          <w:sz w:val="24"/>
        </w:rPr>
      </w:pPr>
    </w:p>
    <w:p w14:paraId="754D7E85">
      <w:pPr>
        <w:spacing w:line="264" w:lineRule="auto"/>
        <w:rPr>
          <w:rFonts w:hint="eastAsia" w:ascii="宋体" w:hAnsi="宋体" w:eastAsia="宋体" w:cs="宋体"/>
          <w:sz w:val="24"/>
        </w:rPr>
      </w:pPr>
    </w:p>
    <w:p w14:paraId="7176C397">
      <w:pPr>
        <w:spacing w:line="264" w:lineRule="auto"/>
        <w:rPr>
          <w:rFonts w:hint="eastAsia" w:ascii="宋体" w:hAnsi="宋体" w:eastAsia="宋体" w:cs="宋体"/>
          <w:sz w:val="24"/>
        </w:rPr>
      </w:pPr>
    </w:p>
    <w:p w14:paraId="098C820A">
      <w:pPr>
        <w:spacing w:line="264" w:lineRule="auto"/>
        <w:rPr>
          <w:rFonts w:hint="eastAsia" w:ascii="宋体" w:hAnsi="宋体" w:eastAsia="宋体" w:cs="宋体"/>
          <w:sz w:val="24"/>
        </w:rPr>
      </w:pPr>
    </w:p>
    <w:p w14:paraId="47FF45F8">
      <w:pPr>
        <w:spacing w:line="264" w:lineRule="auto"/>
        <w:rPr>
          <w:rFonts w:hint="eastAsia" w:ascii="宋体" w:hAnsi="宋体" w:eastAsia="宋体" w:cs="宋体"/>
          <w:sz w:val="24"/>
        </w:rPr>
      </w:pPr>
    </w:p>
    <w:p w14:paraId="2F7EE4FE">
      <w:pPr>
        <w:spacing w:line="264" w:lineRule="auto"/>
        <w:rPr>
          <w:rFonts w:hint="eastAsia" w:ascii="宋体" w:hAnsi="宋体" w:eastAsia="宋体" w:cs="宋体"/>
          <w:sz w:val="24"/>
        </w:rPr>
      </w:pPr>
    </w:p>
    <w:p w14:paraId="3D832FEF">
      <w:pPr>
        <w:spacing w:line="264" w:lineRule="auto"/>
        <w:rPr>
          <w:rFonts w:hint="eastAsia" w:ascii="宋体" w:hAnsi="宋体" w:eastAsia="宋体" w:cs="宋体"/>
          <w:sz w:val="24"/>
        </w:rPr>
      </w:pPr>
    </w:p>
    <w:p w14:paraId="7BD113DC">
      <w:pPr>
        <w:spacing w:line="264" w:lineRule="auto"/>
        <w:rPr>
          <w:rFonts w:hint="eastAsia" w:ascii="宋体" w:hAnsi="宋体" w:eastAsia="宋体" w:cs="宋体"/>
          <w:sz w:val="24"/>
        </w:rPr>
      </w:pPr>
    </w:p>
    <w:p w14:paraId="359043AB">
      <w:pPr>
        <w:spacing w:line="600" w:lineRule="exact"/>
        <w:rPr>
          <w:rFonts w:hint="eastAsia" w:ascii="宋体" w:hAnsi="宋体" w:eastAsia="宋体" w:cs="宋体"/>
          <w:sz w:val="24"/>
        </w:rPr>
        <w:sectPr>
          <w:headerReference r:id="rId12" w:type="default"/>
          <w:pgSz w:w="11906" w:h="16838"/>
          <w:pgMar w:top="1361" w:right="1797" w:bottom="1361" w:left="1797" w:header="851" w:footer="992" w:gutter="0"/>
          <w:cols w:space="720" w:num="1"/>
          <w:docGrid w:type="lines" w:linePitch="312" w:charSpace="0"/>
        </w:sectPr>
      </w:pPr>
    </w:p>
    <w:p w14:paraId="2598536B">
      <w:pPr>
        <w:spacing w:line="600" w:lineRule="exact"/>
        <w:ind w:firstLine="480" w:firstLineChars="200"/>
        <w:rPr>
          <w:rFonts w:hint="eastAsia" w:ascii="宋体" w:hAnsi="宋体" w:eastAsia="宋体" w:cs="宋体"/>
        </w:rPr>
      </w:pPr>
      <w:r>
        <w:rPr>
          <w:rFonts w:hint="eastAsia" w:ascii="宋体" w:hAnsi="宋体" w:eastAsia="宋体" w:cs="宋体"/>
          <w:sz w:val="24"/>
        </w:rPr>
        <w:t>甲乙双方经友好协商，甲方向乙方购买超星数字资源库系统及相关配套服务，根据《中华人民共和国民法典》及其他法律法规签订本合同，并由双方共同恪守。条款如下：</w:t>
      </w:r>
    </w:p>
    <w:p w14:paraId="69E8EFD4">
      <w:pPr>
        <w:pStyle w:val="6"/>
        <w:spacing w:before="156" w:beforeLines="50" w:after="156" w:afterLines="50" w:line="264" w:lineRule="auto"/>
        <w:rPr>
          <w:rFonts w:hint="eastAsia" w:ascii="宋体" w:hAnsi="宋体" w:eastAsia="宋体" w:cs="宋体"/>
          <w:sz w:val="24"/>
          <w14:shadow w14:blurRad="50800" w14:dist="38100" w14:dir="2700000" w14:sx="100000" w14:sy="100000" w14:kx="0" w14:ky="0" w14:algn="tl">
            <w14:srgbClr w14:val="000000">
              <w14:alpha w14:val="60000"/>
            </w14:srgbClr>
          </w14:shadow>
        </w:rPr>
      </w:pPr>
      <w:r>
        <w:rPr>
          <w:rFonts w:hint="eastAsia" w:ascii="宋体" w:hAnsi="宋体" w:eastAsia="宋体" w:cs="宋体"/>
          <w:sz w:val="24"/>
          <w14:shadow w14:blurRad="50800" w14:dist="38100" w14:dir="2700000" w14:sx="100000" w14:sy="100000" w14:kx="0" w14:ky="0" w14:algn="tl">
            <w14:srgbClr w14:val="000000">
              <w14:alpha w14:val="60000"/>
            </w14:srgbClr>
          </w14:shadow>
        </w:rPr>
        <w:t>一、产品内容</w:t>
      </w:r>
    </w:p>
    <w:p w14:paraId="22510EB5">
      <w:pPr>
        <w:spacing w:line="480" w:lineRule="auto"/>
        <w:ind w:firstLine="480" w:firstLineChars="200"/>
        <w:rPr>
          <w:rFonts w:hint="eastAsia" w:ascii="宋体" w:hAnsi="宋体" w:eastAsia="宋体" w:cs="宋体"/>
          <w:sz w:val="24"/>
        </w:rPr>
      </w:pPr>
      <w:r>
        <w:rPr>
          <w:rFonts w:hint="eastAsia" w:ascii="宋体" w:hAnsi="宋体" w:eastAsia="宋体" w:cs="宋体"/>
          <w:sz w:val="24"/>
        </w:rPr>
        <w:t>甲方购买的产品为：超星期刊数据库、超星汇雅电子书数据库、超星名师讲坛数据库及配套移动端微信公众号等服务。</w:t>
      </w:r>
    </w:p>
    <w:p w14:paraId="2C0553BA">
      <w:pPr>
        <w:spacing w:line="480" w:lineRule="auto"/>
        <w:ind w:firstLine="482" w:firstLineChars="200"/>
        <w:rPr>
          <w:rFonts w:hint="eastAsia" w:ascii="宋体" w:hAnsi="宋体" w:eastAsia="宋体" w:cs="宋体"/>
          <w:b/>
          <w:bCs/>
          <w:sz w:val="24"/>
        </w:rPr>
      </w:pPr>
      <w:r>
        <w:rPr>
          <w:rFonts w:hint="eastAsia" w:ascii="宋体" w:hAnsi="宋体" w:eastAsia="宋体" w:cs="宋体"/>
          <w:b/>
          <w:bCs/>
          <w:sz w:val="24"/>
        </w:rPr>
        <w:t>（1）超星期刊数据库</w:t>
      </w:r>
    </w:p>
    <w:p w14:paraId="0C383EC2">
      <w:pPr>
        <w:spacing w:line="480" w:lineRule="auto"/>
        <w:ind w:firstLine="482" w:firstLineChars="200"/>
        <w:rPr>
          <w:rFonts w:hint="eastAsia" w:ascii="宋体" w:hAnsi="宋体" w:eastAsia="宋体" w:cs="宋体"/>
          <w:b/>
          <w:bCs/>
          <w:sz w:val="24"/>
        </w:rPr>
      </w:pPr>
      <w:r>
        <w:rPr>
          <w:rFonts w:hint="eastAsia" w:ascii="宋体" w:hAnsi="宋体" w:eastAsia="宋体" w:cs="宋体"/>
          <w:b/>
          <w:bCs/>
          <w:sz w:val="24"/>
        </w:rPr>
        <w:t>服务模块包括：</w:t>
      </w:r>
    </w:p>
    <w:p w14:paraId="3D9C4708">
      <w:pPr>
        <w:spacing w:line="480" w:lineRule="auto"/>
        <w:ind w:firstLine="480" w:firstLineChars="200"/>
        <w:rPr>
          <w:rFonts w:hint="eastAsia" w:ascii="宋体" w:hAnsi="宋体" w:eastAsia="宋体" w:cs="宋体"/>
          <w:sz w:val="24"/>
        </w:rPr>
      </w:pPr>
      <w:r>
        <w:rPr>
          <w:rFonts w:hint="eastAsia" w:ascii="宋体" w:hAnsi="宋体" w:eastAsia="宋体" w:cs="宋体"/>
          <w:sz w:val="24"/>
        </w:rPr>
        <w:t>内容服务：超星期刊目前收录总量5000种，核心期刊900种；数据格式为开放的PDF格式，适合多终端阅读。</w:t>
      </w:r>
    </w:p>
    <w:p w14:paraId="42B97C34">
      <w:pPr>
        <w:spacing w:line="480" w:lineRule="auto"/>
        <w:ind w:firstLine="480" w:firstLineChars="200"/>
        <w:rPr>
          <w:rFonts w:hint="eastAsia" w:ascii="宋体" w:hAnsi="宋体" w:eastAsia="宋体" w:cs="宋体"/>
          <w:sz w:val="24"/>
        </w:rPr>
      </w:pPr>
      <w:r>
        <w:rPr>
          <w:rFonts w:hint="eastAsia" w:ascii="宋体" w:hAnsi="宋体" w:eastAsia="宋体" w:cs="宋体"/>
          <w:sz w:val="24"/>
        </w:rPr>
        <w:t>功能服务：将搜索结果按各类文献的语种维度、时间维度、学科维度进行任意维度的聚类；提供学科分类导航，期刊文章能直接下载到本地进行使用；实现无并发、无下载次数限制，不受时间、空间和形态限制。</w:t>
      </w:r>
    </w:p>
    <w:p w14:paraId="08EF7D65">
      <w:pPr>
        <w:spacing w:line="480" w:lineRule="auto"/>
        <w:ind w:firstLine="482" w:firstLineChars="200"/>
        <w:rPr>
          <w:rFonts w:hint="eastAsia" w:ascii="宋体" w:hAnsi="宋体" w:eastAsia="宋体" w:cs="宋体"/>
          <w:b/>
          <w:bCs/>
          <w:sz w:val="24"/>
        </w:rPr>
      </w:pPr>
      <w:r>
        <w:rPr>
          <w:rFonts w:hint="eastAsia" w:ascii="宋体" w:hAnsi="宋体" w:eastAsia="宋体" w:cs="宋体"/>
          <w:b/>
          <w:bCs/>
          <w:sz w:val="24"/>
        </w:rPr>
        <w:t>（2）超星汇雅电子书数据库</w:t>
      </w:r>
    </w:p>
    <w:p w14:paraId="2EE77119">
      <w:pPr>
        <w:spacing w:line="360" w:lineRule="auto"/>
        <w:ind w:firstLine="480" w:firstLineChars="200"/>
        <w:rPr>
          <w:rFonts w:hint="eastAsia" w:ascii="宋体" w:hAnsi="宋体" w:eastAsia="宋体" w:cs="宋体"/>
          <w:sz w:val="24"/>
        </w:rPr>
      </w:pPr>
      <w:r>
        <w:rPr>
          <w:rFonts w:hint="eastAsia" w:ascii="宋体" w:hAnsi="宋体" w:eastAsia="宋体" w:cs="宋体"/>
          <w:sz w:val="24"/>
        </w:rPr>
        <w:t>超星汇雅电子书数据库拥有135万种图书资源，保持每年5-10万的更新量，用户可直接在网站访问电子书资源。</w:t>
      </w:r>
    </w:p>
    <w:p w14:paraId="64BCFFC7">
      <w:pPr>
        <w:spacing w:line="360" w:lineRule="auto"/>
        <w:ind w:firstLine="480" w:firstLineChars="200"/>
        <w:rPr>
          <w:rFonts w:hint="eastAsia" w:ascii="宋体" w:hAnsi="宋体" w:eastAsia="宋体" w:cs="宋体"/>
          <w:sz w:val="24"/>
        </w:rPr>
      </w:pPr>
      <w:r>
        <w:rPr>
          <w:rFonts w:hint="eastAsia" w:ascii="宋体" w:hAnsi="宋体" w:eastAsia="宋体" w:cs="宋体"/>
          <w:sz w:val="24"/>
        </w:rPr>
        <w:t>电子书涵盖文学、艺术、医药卫生、经济、军事等22个中图分类，支持用户按一级、二级、三级分类查找、查看电子书资源。</w:t>
      </w:r>
    </w:p>
    <w:p w14:paraId="7F6238C3">
      <w:pPr>
        <w:spacing w:line="360" w:lineRule="auto"/>
        <w:ind w:firstLine="480" w:firstLineChars="200"/>
        <w:rPr>
          <w:rFonts w:hint="eastAsia" w:ascii="宋体" w:hAnsi="宋体" w:eastAsia="宋体" w:cs="宋体"/>
          <w:sz w:val="24"/>
        </w:rPr>
      </w:pPr>
      <w:r>
        <w:rPr>
          <w:rFonts w:hint="eastAsia" w:ascii="宋体" w:hAnsi="宋体" w:eastAsia="宋体" w:cs="宋体"/>
          <w:sz w:val="24"/>
        </w:rPr>
        <w:t>超星汇雅电子书数据库提供多种在线阅读方式，包括网页阅读、PDF阅读、EPUB阅读、AI阅读等，提供图像、文本多种阅读方式供用户选择。</w:t>
      </w:r>
    </w:p>
    <w:p w14:paraId="073D9B1E">
      <w:pPr>
        <w:spacing w:line="360" w:lineRule="auto"/>
        <w:ind w:firstLine="480" w:firstLineChars="200"/>
        <w:rPr>
          <w:rFonts w:hint="eastAsia" w:ascii="宋体" w:hAnsi="宋体" w:eastAsia="宋体" w:cs="宋体"/>
          <w:sz w:val="24"/>
        </w:rPr>
      </w:pPr>
      <w:r>
        <w:rPr>
          <w:rFonts w:hint="eastAsia" w:ascii="宋体" w:hAnsi="宋体" w:eastAsia="宋体" w:cs="宋体"/>
          <w:sz w:val="24"/>
        </w:rPr>
        <w:t>通过绑定IP范围和账号的方式提供免费阅读服务，用户可以通过</w:t>
      </w:r>
      <w:r>
        <w:rPr>
          <w:rFonts w:hint="eastAsia" w:ascii="宋体" w:hAnsi="宋体" w:eastAsia="宋体" w:cs="宋体"/>
          <w:sz w:val="24"/>
        </w:rPr>
        <w:fldChar w:fldCharType="begin"/>
      </w:r>
      <w:r>
        <w:rPr>
          <w:rFonts w:hint="eastAsia" w:ascii="宋体" w:hAnsi="宋体" w:eastAsia="宋体" w:cs="宋体"/>
          <w:sz w:val="24"/>
        </w:rPr>
        <w:instrText xml:space="preserve"> HYPERLINK "https://www.sslibrary.com" </w:instrText>
      </w:r>
      <w:r>
        <w:rPr>
          <w:rFonts w:hint="eastAsia" w:ascii="宋体" w:hAnsi="宋体" w:eastAsia="宋体" w:cs="宋体"/>
          <w:sz w:val="24"/>
        </w:rPr>
        <w:fldChar w:fldCharType="separate"/>
      </w:r>
      <w:r>
        <w:rPr>
          <w:rFonts w:hint="eastAsia" w:ascii="宋体" w:hAnsi="宋体" w:eastAsia="宋体" w:cs="宋体"/>
          <w:sz w:val="24"/>
        </w:rPr>
        <w:t>https://www.sslibrary.com</w:t>
      </w:r>
      <w:r>
        <w:rPr>
          <w:rFonts w:hint="eastAsia" w:ascii="宋体" w:hAnsi="宋体" w:eastAsia="宋体" w:cs="宋体"/>
          <w:sz w:val="24"/>
        </w:rPr>
        <w:fldChar w:fldCharType="end"/>
      </w:r>
      <w:r>
        <w:rPr>
          <w:rFonts w:hint="eastAsia" w:ascii="宋体" w:hAnsi="宋体" w:eastAsia="宋体" w:cs="宋体"/>
          <w:sz w:val="24"/>
        </w:rPr>
        <w:t>站点使用。</w:t>
      </w:r>
    </w:p>
    <w:p w14:paraId="45A0D67E">
      <w:pPr>
        <w:numPr>
          <w:ilvl w:val="0"/>
          <w:numId w:val="33"/>
        </w:numPr>
        <w:spacing w:line="480" w:lineRule="auto"/>
        <w:ind w:firstLine="482" w:firstLineChars="200"/>
        <w:rPr>
          <w:rFonts w:hint="eastAsia" w:ascii="宋体" w:hAnsi="宋体" w:eastAsia="宋体" w:cs="宋体"/>
          <w:b/>
          <w:bCs/>
          <w:sz w:val="24"/>
        </w:rPr>
      </w:pPr>
      <w:r>
        <w:rPr>
          <w:rFonts w:hint="eastAsia" w:ascii="宋体" w:hAnsi="宋体" w:eastAsia="宋体" w:cs="宋体"/>
          <w:b/>
          <w:bCs/>
          <w:sz w:val="24"/>
        </w:rPr>
        <w:t>超星名师讲坛库</w:t>
      </w:r>
    </w:p>
    <w:p w14:paraId="15EA38A4">
      <w:pPr>
        <w:spacing w:line="360" w:lineRule="auto"/>
        <w:ind w:firstLine="480" w:firstLineChars="200"/>
        <w:rPr>
          <w:rFonts w:hint="eastAsia" w:ascii="宋体" w:hAnsi="宋体" w:eastAsia="宋体" w:cs="宋体"/>
          <w:sz w:val="24"/>
        </w:rPr>
      </w:pPr>
      <w:r>
        <w:rPr>
          <w:rFonts w:hint="eastAsia" w:ascii="宋体" w:hAnsi="宋体" w:eastAsia="宋体" w:cs="宋体"/>
          <w:sz w:val="24"/>
        </w:rPr>
        <w:t>超星名师讲坛库本着“天下名师皆我师”的教育理念，主要收录各学科各领域名师专家的优质课程、前沿会议、高端讲座视频或精品微视频，与国内外知名专家、学者深度合作，采用先进的数字化影像技术，将他们的学术思想、专业技术或成功经验和多年的研究成果系统地记录、深度编辑制作成精彩视频，并通过互联网进行共享，打破地域、时间与空间的限制，促进教育资源的均衡分布。主讲老师或为来自211、985等全国著名重点高校或学术机构的知名教授、学者，或为著名艺术家、作家、主持人、医生，又或为各行业知名一线企业家、实战专家，还有许多海外名师名人等。</w:t>
      </w:r>
    </w:p>
    <w:p w14:paraId="5515D4E5">
      <w:pPr>
        <w:spacing w:line="360" w:lineRule="auto"/>
        <w:ind w:firstLine="480" w:firstLineChars="200"/>
        <w:rPr>
          <w:rFonts w:hint="eastAsia" w:ascii="宋体" w:hAnsi="宋体" w:eastAsia="宋体" w:cs="宋体"/>
          <w:sz w:val="24"/>
        </w:rPr>
      </w:pPr>
      <w:r>
        <w:rPr>
          <w:rFonts w:hint="eastAsia" w:ascii="宋体" w:hAnsi="宋体" w:eastAsia="宋体" w:cs="宋体"/>
          <w:sz w:val="24"/>
        </w:rPr>
        <w:t>依托强大的运营团队，超星名师讲坛库积累海量资源，不仅包含覆盖13大学科的名师讲坛，也包含文化艺术、时事热点、国计民生、安全养生、职场就业、创新创业等学生通识素养与能力培养所需的各类教育视频。</w:t>
      </w:r>
    </w:p>
    <w:p w14:paraId="4E5B541F">
      <w:pPr>
        <w:spacing w:line="360" w:lineRule="auto"/>
        <w:ind w:firstLine="480" w:firstLineChars="200"/>
        <w:rPr>
          <w:rFonts w:hint="eastAsia" w:ascii="宋体" w:hAnsi="宋体" w:eastAsia="宋体" w:cs="宋体"/>
        </w:rPr>
      </w:pPr>
      <w:r>
        <w:rPr>
          <w:rFonts w:hint="eastAsia" w:ascii="宋体" w:hAnsi="宋体" w:eastAsia="宋体" w:cs="宋体"/>
          <w:sz w:val="24"/>
        </w:rPr>
        <w:t>目前制作发布15.6万余集视频，总时长5万余小时。含系列课程12.8万余集，时长41000余小时；优质讲座约2.0万余集，时长8000余小时；精品微视频近7000集，时长600余小时。</w:t>
      </w:r>
    </w:p>
    <w:p w14:paraId="7018C756">
      <w:pPr>
        <w:numPr>
          <w:ilvl w:val="0"/>
          <w:numId w:val="33"/>
        </w:numPr>
        <w:spacing w:line="480" w:lineRule="auto"/>
        <w:ind w:firstLine="482" w:firstLineChars="200"/>
        <w:rPr>
          <w:rFonts w:hint="eastAsia" w:ascii="宋体" w:hAnsi="宋体" w:eastAsia="宋体" w:cs="宋体"/>
          <w:b/>
          <w:bCs/>
          <w:sz w:val="24"/>
        </w:rPr>
      </w:pPr>
      <w:r>
        <w:rPr>
          <w:rFonts w:hint="eastAsia" w:ascii="宋体" w:hAnsi="宋体" w:eastAsia="宋体" w:cs="宋体"/>
          <w:b/>
          <w:bCs/>
          <w:sz w:val="24"/>
        </w:rPr>
        <w:t>移动端微信公众号服务</w:t>
      </w:r>
    </w:p>
    <w:p w14:paraId="4B5CF151">
      <w:pPr>
        <w:spacing w:line="360" w:lineRule="auto"/>
        <w:rPr>
          <w:rFonts w:hint="eastAsia" w:ascii="宋体" w:hAnsi="宋体" w:eastAsia="宋体" w:cs="宋体"/>
          <w:sz w:val="24"/>
        </w:rPr>
      </w:pPr>
      <w:r>
        <w:rPr>
          <w:rFonts w:hint="eastAsia" w:ascii="宋体" w:hAnsi="宋体" w:eastAsia="宋体" w:cs="宋体"/>
          <w:sz w:val="24"/>
        </w:rPr>
        <w:t xml:space="preserve">    乙方承诺根据甲方的需求在甲方微信公众号挂接超星期刊数据库、超星汇雅电子书数据库、超星名师讲坛数据库的移动端数据库。</w:t>
      </w:r>
    </w:p>
    <w:p w14:paraId="48B6834E">
      <w:pPr>
        <w:spacing w:line="360" w:lineRule="auto"/>
        <w:rPr>
          <w:rFonts w:hint="eastAsia" w:ascii="宋体" w:hAnsi="宋体" w:eastAsia="宋体" w:cs="宋体"/>
          <w:sz w:val="24"/>
          <w:szCs w:val="21"/>
          <w14:shadow w14:blurRad="50800" w14:dist="38100" w14:dir="2700000" w14:sx="100000" w14:sy="100000" w14:kx="0" w14:ky="0" w14:algn="tl">
            <w14:srgbClr w14:val="000000">
              <w14:alpha w14:val="60000"/>
            </w14:srgbClr>
          </w14:shadow>
        </w:rPr>
      </w:pPr>
      <w:r>
        <w:rPr>
          <w:rFonts w:hint="eastAsia" w:ascii="宋体" w:hAnsi="宋体" w:eastAsia="宋体" w:cs="宋体"/>
          <w:sz w:val="24"/>
          <w:szCs w:val="21"/>
          <w14:shadow w14:blurRad="50800" w14:dist="38100" w14:dir="2700000" w14:sx="100000" w14:sy="100000" w14:kx="0" w14:ky="0" w14:algn="tl">
            <w14:srgbClr w14:val="000000">
              <w14:alpha w14:val="60000"/>
            </w14:srgbClr>
          </w14:shadow>
        </w:rPr>
        <w:t>二、甲方权利与义务</w:t>
      </w:r>
    </w:p>
    <w:p w14:paraId="34EEE0B3">
      <w:pPr>
        <w:spacing w:line="360" w:lineRule="auto"/>
        <w:ind w:firstLine="480" w:firstLineChars="200"/>
        <w:rPr>
          <w:rFonts w:hint="eastAsia" w:ascii="宋体" w:hAnsi="宋体" w:eastAsia="宋体" w:cs="宋体"/>
          <w:sz w:val="24"/>
        </w:rPr>
      </w:pPr>
      <w:r>
        <w:rPr>
          <w:rFonts w:hint="eastAsia" w:ascii="宋体" w:hAnsi="宋体" w:eastAsia="宋体" w:cs="宋体"/>
          <w:sz w:val="24"/>
        </w:rPr>
        <w:t>1.甲方拥有数字资源库系统的使用权。当乙方有违反合同规定行为时，甲方有权解除该合同。</w:t>
      </w:r>
    </w:p>
    <w:p w14:paraId="1ECC6B5C">
      <w:pPr>
        <w:spacing w:line="360" w:lineRule="auto"/>
        <w:ind w:firstLine="480" w:firstLineChars="200"/>
        <w:rPr>
          <w:rFonts w:hint="eastAsia" w:ascii="宋体" w:hAnsi="宋体" w:eastAsia="宋体" w:cs="宋体"/>
          <w:sz w:val="24"/>
        </w:rPr>
      </w:pPr>
      <w:r>
        <w:rPr>
          <w:rFonts w:hint="eastAsia" w:ascii="宋体" w:hAnsi="宋体" w:eastAsia="宋体" w:cs="宋体"/>
          <w:sz w:val="24"/>
        </w:rPr>
        <w:t>2.甲方负责及时向乙方反馈用户的使用情况与需求信息。乙方承诺开通超星数字资源库的所有访问权限，甲方提供单位IP地址，IP地址范围为（  ）</w:t>
      </w:r>
      <w:r>
        <w:rPr>
          <w:rFonts w:hint="eastAsia" w:ascii="宋体" w:hAnsi="宋体" w:eastAsia="宋体" w:cs="宋体"/>
          <w:szCs w:val="21"/>
        </w:rPr>
        <w:t>。</w:t>
      </w:r>
    </w:p>
    <w:p w14:paraId="38C203DE">
      <w:pPr>
        <w:spacing w:line="360" w:lineRule="auto"/>
        <w:ind w:firstLine="480" w:firstLineChars="200"/>
        <w:rPr>
          <w:rFonts w:hint="eastAsia" w:ascii="宋体" w:hAnsi="宋体" w:eastAsia="宋体" w:cs="宋体"/>
          <w:sz w:val="24"/>
        </w:rPr>
      </w:pPr>
      <w:r>
        <w:rPr>
          <w:rFonts w:hint="eastAsia" w:ascii="宋体" w:hAnsi="宋体" w:eastAsia="宋体" w:cs="宋体"/>
          <w:sz w:val="24"/>
        </w:rPr>
        <w:t>3.数字资源库仅供甲方授权范围内，员工日常教学、科研使用，甲方不得以任何方式恶意下载、非法复制服务平台的数据。</w:t>
      </w:r>
    </w:p>
    <w:p w14:paraId="38EB1D34">
      <w:pPr>
        <w:spacing w:before="50" w:after="50" w:line="360" w:lineRule="auto"/>
        <w:ind w:firstLine="420"/>
        <w:rPr>
          <w:rFonts w:hint="eastAsia" w:ascii="宋体" w:hAnsi="宋体" w:eastAsia="宋体" w:cs="宋体"/>
          <w:sz w:val="24"/>
        </w:rPr>
      </w:pPr>
      <w:r>
        <w:rPr>
          <w:rFonts w:hint="eastAsia" w:ascii="宋体" w:hAnsi="宋体" w:eastAsia="宋体" w:cs="宋体"/>
          <w:sz w:val="24"/>
        </w:rPr>
        <w:t>4.甲方不得将使用权转让或以其他形式给第三方使用。</w:t>
      </w:r>
    </w:p>
    <w:p w14:paraId="168910A3">
      <w:pPr>
        <w:spacing w:before="50" w:after="50" w:line="360" w:lineRule="auto"/>
        <w:ind w:firstLine="420"/>
        <w:rPr>
          <w:rFonts w:hint="eastAsia" w:ascii="宋体" w:hAnsi="宋体" w:eastAsia="宋体" w:cs="宋体"/>
          <w:color w:val="FF0000"/>
          <w:sz w:val="24"/>
        </w:rPr>
      </w:pPr>
      <w:r>
        <w:rPr>
          <w:rFonts w:hint="eastAsia" w:ascii="宋体" w:hAnsi="宋体" w:eastAsia="宋体" w:cs="宋体"/>
          <w:sz w:val="24"/>
        </w:rPr>
        <w:t>5.甲方在项目验收通过后30日内向乙方一次性付清产品费用。</w:t>
      </w:r>
    </w:p>
    <w:p w14:paraId="3B7BBD4D">
      <w:pPr>
        <w:spacing w:before="50" w:after="50" w:line="360" w:lineRule="auto"/>
        <w:ind w:firstLine="420"/>
        <w:rPr>
          <w:rFonts w:hint="eastAsia" w:ascii="宋体" w:hAnsi="宋体" w:eastAsia="宋体" w:cs="宋体"/>
          <w:sz w:val="24"/>
        </w:rPr>
      </w:pPr>
      <w:r>
        <w:rPr>
          <w:rFonts w:hint="eastAsia" w:ascii="宋体" w:hAnsi="宋体" w:eastAsia="宋体" w:cs="宋体"/>
          <w:sz w:val="24"/>
        </w:rPr>
        <w:t>6.项目实施周期为合同签订日后的3个工作日内。</w:t>
      </w:r>
    </w:p>
    <w:p w14:paraId="56FDB947">
      <w:pPr>
        <w:spacing w:line="360" w:lineRule="auto"/>
        <w:rPr>
          <w:rFonts w:hint="eastAsia" w:ascii="宋体" w:hAnsi="宋体" w:eastAsia="宋体" w:cs="宋体"/>
          <w:sz w:val="24"/>
          <w:szCs w:val="21"/>
          <w14:shadow w14:blurRad="50800" w14:dist="38100" w14:dir="2700000" w14:sx="100000" w14:sy="100000" w14:kx="0" w14:ky="0" w14:algn="tl">
            <w14:srgbClr w14:val="000000">
              <w14:alpha w14:val="60000"/>
            </w14:srgbClr>
          </w14:shadow>
        </w:rPr>
      </w:pPr>
      <w:r>
        <w:rPr>
          <w:rFonts w:hint="eastAsia" w:ascii="宋体" w:hAnsi="宋体" w:eastAsia="宋体" w:cs="宋体"/>
          <w:sz w:val="24"/>
          <w:szCs w:val="21"/>
          <w14:shadow w14:blurRad="50800" w14:dist="38100" w14:dir="2700000" w14:sx="100000" w14:sy="100000" w14:kx="0" w14:ky="0" w14:algn="tl">
            <w14:srgbClr w14:val="000000">
              <w14:alpha w14:val="60000"/>
            </w14:srgbClr>
          </w14:shadow>
        </w:rPr>
        <w:t>三、乙方权利与义务</w:t>
      </w:r>
    </w:p>
    <w:p w14:paraId="20700199">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1.乙方负责产品的升级与维护工作。若遇服务瘫痪情形，乙方应在48小时内予以维修，恢复功能。</w:t>
      </w:r>
    </w:p>
    <w:p w14:paraId="301AC04B">
      <w:pPr>
        <w:spacing w:line="360" w:lineRule="auto"/>
        <w:ind w:firstLine="480" w:firstLineChars="200"/>
        <w:rPr>
          <w:rFonts w:hint="eastAsia" w:ascii="宋体" w:hAnsi="宋体" w:eastAsia="宋体" w:cs="宋体"/>
          <w:sz w:val="24"/>
        </w:rPr>
      </w:pPr>
      <w:r>
        <w:rPr>
          <w:rFonts w:hint="eastAsia" w:ascii="宋体" w:hAnsi="宋体" w:eastAsia="宋体" w:cs="宋体"/>
          <w:sz w:val="24"/>
        </w:rPr>
        <w:t>2.乙方须根据甲方的要求，及时解决数字资源库存在的问题。</w:t>
      </w:r>
    </w:p>
    <w:p w14:paraId="1C0B46B5">
      <w:pPr>
        <w:spacing w:line="360" w:lineRule="auto"/>
        <w:ind w:left="120" w:leftChars="57" w:firstLine="360" w:firstLineChars="150"/>
        <w:rPr>
          <w:rFonts w:hint="eastAsia" w:ascii="宋体" w:hAnsi="宋体" w:eastAsia="宋体" w:cs="宋体"/>
          <w:sz w:val="24"/>
        </w:rPr>
      </w:pPr>
      <w:r>
        <w:rPr>
          <w:rFonts w:hint="eastAsia" w:ascii="宋体" w:hAnsi="宋体" w:eastAsia="宋体" w:cs="宋体"/>
          <w:sz w:val="24"/>
        </w:rPr>
        <w:t>3.乙方长期设置技术支持E-mail接受客户的技术支持请求，E-mail为  ，乙方上述E-mail若有变化应及时通知甲方。</w:t>
      </w:r>
    </w:p>
    <w:p w14:paraId="68C174F5">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4.乙方拥有数字资源库平台的所有权，当甲方有严重违反合同规定行为时，乙方有权立即终止服务，不退费并依法追究甲方的法律责任。</w:t>
      </w:r>
    </w:p>
    <w:p w14:paraId="4DC4F3A2">
      <w:pPr>
        <w:spacing w:line="360" w:lineRule="auto"/>
        <w:ind w:firstLine="480" w:firstLineChars="200"/>
        <w:rPr>
          <w:rFonts w:hint="eastAsia" w:ascii="宋体" w:hAnsi="宋体" w:eastAsia="宋体" w:cs="宋体"/>
          <w:sz w:val="24"/>
        </w:rPr>
      </w:pPr>
      <w:r>
        <w:rPr>
          <w:rFonts w:hint="eastAsia" w:ascii="宋体" w:hAnsi="宋体" w:eastAsia="宋体" w:cs="宋体"/>
          <w:sz w:val="24"/>
        </w:rPr>
        <w:t>（1）如乙方提供的数字资源库与服务未达到质量标准，乙方按该数据库所有质量指标的相对平均偏差（各项指标均权）退还甲方数据库许可使用及服务费。</w:t>
      </w:r>
    </w:p>
    <w:p w14:paraId="15AC4AC4">
      <w:pPr>
        <w:spacing w:line="360" w:lineRule="auto"/>
        <w:ind w:firstLine="480" w:firstLineChars="200"/>
        <w:rPr>
          <w:rFonts w:hint="eastAsia" w:ascii="宋体" w:hAnsi="宋体" w:eastAsia="宋体" w:cs="宋体"/>
          <w:sz w:val="24"/>
        </w:rPr>
      </w:pPr>
      <w:r>
        <w:rPr>
          <w:rFonts w:hint="eastAsia" w:ascii="宋体" w:hAnsi="宋体" w:eastAsia="宋体" w:cs="宋体"/>
          <w:sz w:val="24"/>
        </w:rPr>
        <w:t>（2）乙方承诺其拥有所需的权利和授权向甲方提供数据库许可。如有第三方就该数据库向甲方提起权利请求，乙方将负责解决并承担甲方因此产生的全部赔偿责任。</w:t>
      </w:r>
    </w:p>
    <w:p w14:paraId="21DDB5FB">
      <w:pPr>
        <w:spacing w:line="360" w:lineRule="auto"/>
        <w:rPr>
          <w:rFonts w:hint="eastAsia" w:ascii="宋体" w:hAnsi="宋体" w:eastAsia="宋体" w:cs="宋体"/>
          <w:sz w:val="24"/>
          <w:szCs w:val="21"/>
          <w14:shadow w14:blurRad="50800" w14:dist="38100" w14:dir="2700000" w14:sx="100000" w14:sy="100000" w14:kx="0" w14:ky="0" w14:algn="tl">
            <w14:srgbClr w14:val="000000">
              <w14:alpha w14:val="60000"/>
            </w14:srgbClr>
          </w14:shadow>
        </w:rPr>
      </w:pPr>
      <w:r>
        <w:rPr>
          <w:rFonts w:hint="eastAsia" w:ascii="宋体" w:hAnsi="宋体" w:eastAsia="宋体" w:cs="宋体"/>
          <w:sz w:val="24"/>
          <w:szCs w:val="21"/>
          <w14:shadow w14:blurRad="50800" w14:dist="38100" w14:dir="2700000" w14:sx="100000" w14:sy="100000" w14:kx="0" w14:ky="0" w14:algn="tl">
            <w14:srgbClr w14:val="000000">
              <w14:alpha w14:val="60000"/>
            </w14:srgbClr>
          </w14:shadow>
        </w:rPr>
        <w:t>四、收费标准</w:t>
      </w:r>
    </w:p>
    <w:p w14:paraId="3643E961">
      <w:pPr>
        <w:spacing w:line="360" w:lineRule="auto"/>
        <w:ind w:firstLine="480" w:firstLineChars="200"/>
        <w:rPr>
          <w:rFonts w:hint="eastAsia" w:ascii="宋体" w:hAnsi="宋体" w:eastAsia="宋体" w:cs="宋体"/>
          <w:sz w:val="24"/>
        </w:rPr>
      </w:pPr>
      <w:r>
        <w:rPr>
          <w:rFonts w:hint="eastAsia" w:ascii="宋体" w:hAnsi="宋体" w:eastAsia="宋体" w:cs="宋体"/>
          <w:sz w:val="24"/>
        </w:rPr>
        <w:t>1.产品费用为</w:t>
      </w:r>
      <w:r>
        <w:rPr>
          <w:rFonts w:hint="eastAsia" w:ascii="宋体" w:hAnsi="宋体" w:eastAsia="宋体" w:cs="宋体"/>
          <w:sz w:val="24"/>
          <w:u w:val="single"/>
        </w:rPr>
        <w:t xml:space="preserve">      </w:t>
      </w:r>
      <w:r>
        <w:rPr>
          <w:rFonts w:hint="eastAsia" w:ascii="宋体" w:hAnsi="宋体" w:eastAsia="宋体" w:cs="宋体"/>
          <w:sz w:val="24"/>
        </w:rPr>
        <w:t>元人民币/年，大写：    元人民币/年 ；</w:t>
      </w:r>
    </w:p>
    <w:p w14:paraId="5B0D12A1">
      <w:pPr>
        <w:spacing w:line="360" w:lineRule="auto"/>
        <w:ind w:firstLine="480" w:firstLineChars="200"/>
        <w:rPr>
          <w:rFonts w:hint="eastAsia" w:ascii="宋体" w:hAnsi="宋体" w:eastAsia="宋体" w:cs="宋体"/>
          <w:sz w:val="24"/>
        </w:rPr>
      </w:pPr>
      <w:r>
        <w:rPr>
          <w:rFonts w:hint="eastAsia" w:ascii="宋体" w:hAnsi="宋体" w:eastAsia="宋体" w:cs="宋体"/>
          <w:sz w:val="24"/>
        </w:rPr>
        <w:t>2.乙方银行资料如下：</w:t>
      </w:r>
    </w:p>
    <w:p w14:paraId="04653134">
      <w:pPr>
        <w:spacing w:line="360" w:lineRule="auto"/>
        <w:ind w:left="479" w:leftChars="228"/>
        <w:rPr>
          <w:rFonts w:hint="eastAsia" w:ascii="宋体" w:hAnsi="宋体" w:eastAsia="宋体" w:cs="宋体"/>
          <w:sz w:val="24"/>
        </w:rPr>
      </w:pPr>
      <w:r>
        <w:rPr>
          <w:rFonts w:hint="eastAsia" w:ascii="宋体" w:hAnsi="宋体" w:eastAsia="宋体" w:cs="宋体"/>
          <w:sz w:val="24"/>
        </w:rPr>
        <w:t xml:space="preserve">公司名称： </w:t>
      </w:r>
      <w:r>
        <w:rPr>
          <w:rFonts w:hint="eastAsia" w:ascii="宋体" w:hAnsi="宋体" w:eastAsia="宋体" w:cs="宋体"/>
          <w:sz w:val="24"/>
        </w:rPr>
        <w:br w:type="textWrapping"/>
      </w:r>
      <w:r>
        <w:rPr>
          <w:rFonts w:hint="eastAsia" w:ascii="宋体" w:hAnsi="宋体" w:eastAsia="宋体" w:cs="宋体"/>
          <w:sz w:val="24"/>
        </w:rPr>
        <w:t xml:space="preserve">开户银行： </w:t>
      </w:r>
      <w:r>
        <w:rPr>
          <w:rFonts w:hint="eastAsia" w:ascii="宋体" w:hAnsi="宋体" w:eastAsia="宋体" w:cs="宋体"/>
          <w:sz w:val="24"/>
        </w:rPr>
        <w:br w:type="textWrapping"/>
      </w:r>
      <w:r>
        <w:rPr>
          <w:rFonts w:hint="eastAsia" w:ascii="宋体" w:hAnsi="宋体" w:eastAsia="宋体" w:cs="宋体"/>
          <w:sz w:val="24"/>
        </w:rPr>
        <w:t>账    号：</w:t>
      </w:r>
    </w:p>
    <w:p w14:paraId="6A8B6C86">
      <w:pPr>
        <w:spacing w:line="360" w:lineRule="auto"/>
        <w:rPr>
          <w:rFonts w:hint="eastAsia" w:ascii="宋体" w:hAnsi="宋体" w:eastAsia="宋体" w:cs="宋体"/>
          <w:sz w:val="24"/>
          <w:szCs w:val="21"/>
          <w14:shadow w14:blurRad="50800" w14:dist="38100" w14:dir="2700000" w14:sx="100000" w14:sy="100000" w14:kx="0" w14:ky="0" w14:algn="tl">
            <w14:srgbClr w14:val="000000">
              <w14:alpha w14:val="60000"/>
            </w14:srgbClr>
          </w14:shadow>
        </w:rPr>
      </w:pPr>
      <w:r>
        <w:rPr>
          <w:rFonts w:hint="eastAsia" w:ascii="宋体" w:hAnsi="宋体" w:eastAsia="宋体" w:cs="宋体"/>
          <w:sz w:val="24"/>
          <w:szCs w:val="21"/>
          <w14:shadow w14:blurRad="50800" w14:dist="38100" w14:dir="2700000" w14:sx="100000" w14:sy="100000" w14:kx="0" w14:ky="0" w14:algn="tl">
            <w14:srgbClr w14:val="000000">
              <w14:alpha w14:val="60000"/>
            </w14:srgbClr>
          </w14:shadow>
        </w:rPr>
        <w:t>五、产品服务期限</w:t>
      </w:r>
    </w:p>
    <w:p w14:paraId="74594B07">
      <w:pPr>
        <w:spacing w:line="360" w:lineRule="auto"/>
        <w:rPr>
          <w:rFonts w:hint="eastAsia" w:ascii="宋体" w:hAnsi="宋体" w:eastAsia="宋体" w:cs="宋体"/>
          <w:sz w:val="24"/>
        </w:rPr>
      </w:pPr>
      <w:r>
        <w:rPr>
          <w:rFonts w:hint="eastAsia" w:ascii="宋体" w:hAnsi="宋体" w:eastAsia="宋体" w:cs="宋体"/>
          <w:sz w:val="24"/>
        </w:rPr>
        <w:t xml:space="preserve">    乙方提供数字资源库产品服务期限为：自合同签订之日起一年。</w:t>
      </w:r>
    </w:p>
    <w:p w14:paraId="6534706F">
      <w:pPr>
        <w:spacing w:line="380" w:lineRule="exact"/>
        <w:rPr>
          <w:rFonts w:hint="eastAsia" w:ascii="宋体" w:hAnsi="宋体" w:eastAsia="宋体" w:cs="宋体"/>
          <w:sz w:val="24"/>
          <w:szCs w:val="21"/>
          <w14:shadow w14:blurRad="50800" w14:dist="38100" w14:dir="2700000" w14:sx="100000" w14:sy="100000" w14:kx="0" w14:ky="0" w14:algn="tl">
            <w14:srgbClr w14:val="000000">
              <w14:alpha w14:val="60000"/>
            </w14:srgbClr>
          </w14:shadow>
        </w:rPr>
      </w:pPr>
      <w:r>
        <w:rPr>
          <w:rFonts w:hint="eastAsia" w:ascii="宋体" w:hAnsi="宋体" w:eastAsia="宋体" w:cs="宋体"/>
          <w:sz w:val="24"/>
          <w:szCs w:val="21"/>
          <w14:shadow w14:blurRad="50800" w14:dist="38100" w14:dir="2700000" w14:sx="100000" w14:sy="100000" w14:kx="0" w14:ky="0" w14:algn="tl">
            <w14:srgbClr w14:val="000000">
              <w14:alpha w14:val="60000"/>
            </w14:srgbClr>
          </w14:shadow>
        </w:rPr>
        <w:t>六、不可抗力</w:t>
      </w:r>
    </w:p>
    <w:p w14:paraId="0C6B1B7B">
      <w:pPr>
        <w:spacing w:line="360" w:lineRule="auto"/>
        <w:ind w:firstLine="480"/>
        <w:rPr>
          <w:rFonts w:hint="eastAsia" w:ascii="宋体" w:hAnsi="宋体" w:eastAsia="宋体" w:cs="宋体"/>
          <w:sz w:val="24"/>
        </w:rPr>
      </w:pPr>
      <w:r>
        <w:rPr>
          <w:rFonts w:hint="eastAsia" w:ascii="宋体" w:hAnsi="宋体" w:eastAsia="宋体" w:cs="宋体"/>
          <w:sz w:val="24"/>
        </w:rPr>
        <w:t>由于地震、台风、洪水、火灾、战争、罢工、政府禁令以及其他不能预见并且对其发生和后果不能防止或避免的不可抗力，致使影响协议中有关条款的履行，双方应根据实际情况协商决定是否部分履行、延期履行或终止履行本协议。在乙方部分履行及未届期满终止履行的情形下，乙方应退还未履行部分的服务费。</w:t>
      </w:r>
    </w:p>
    <w:p w14:paraId="14DC4C81">
      <w:pPr>
        <w:spacing w:line="380" w:lineRule="exact"/>
        <w:rPr>
          <w:rFonts w:hint="eastAsia" w:ascii="宋体" w:hAnsi="宋体" w:eastAsia="宋体" w:cs="宋体"/>
          <w:sz w:val="24"/>
          <w:szCs w:val="21"/>
          <w14:shadow w14:blurRad="50800" w14:dist="38100" w14:dir="2700000" w14:sx="100000" w14:sy="100000" w14:kx="0" w14:ky="0" w14:algn="tl">
            <w14:srgbClr w14:val="000000">
              <w14:alpha w14:val="60000"/>
            </w14:srgbClr>
          </w14:shadow>
        </w:rPr>
      </w:pPr>
      <w:r>
        <w:rPr>
          <w:rFonts w:hint="eastAsia" w:ascii="宋体" w:hAnsi="宋体" w:eastAsia="宋体" w:cs="宋体"/>
          <w:sz w:val="24"/>
          <w:szCs w:val="21"/>
          <w14:shadow w14:blurRad="50800" w14:dist="38100" w14:dir="2700000" w14:sx="100000" w14:sy="100000" w14:kx="0" w14:ky="0" w14:algn="tl">
            <w14:srgbClr w14:val="000000">
              <w14:alpha w14:val="60000"/>
            </w14:srgbClr>
          </w14:shadow>
        </w:rPr>
        <w:t>七、违约责任</w:t>
      </w:r>
    </w:p>
    <w:p w14:paraId="61075473">
      <w:pPr>
        <w:spacing w:line="360" w:lineRule="auto"/>
        <w:rPr>
          <w:rFonts w:hint="eastAsia" w:ascii="宋体" w:hAnsi="宋体" w:eastAsia="宋体" w:cs="宋体"/>
          <w:sz w:val="24"/>
        </w:rPr>
      </w:pPr>
      <w:r>
        <w:rPr>
          <w:rFonts w:hint="eastAsia" w:ascii="宋体" w:hAnsi="宋体" w:eastAsia="宋体" w:cs="宋体"/>
          <w:sz w:val="24"/>
        </w:rPr>
        <w:t xml:space="preserve">     1.任何一方未履行本协议义务或者履行本协议义务不符合约定的，在未违约方的要求下，违约方除应继续履行其义务外，还需向另一方支付违约金，违约金金额为服务费的10%；由此给守约方造成损失的，违约方还应予以赔偿。</w:t>
      </w:r>
    </w:p>
    <w:p w14:paraId="6B2E8670">
      <w:pPr>
        <w:spacing w:line="360" w:lineRule="auto"/>
        <w:ind w:firstLine="600" w:firstLineChars="250"/>
        <w:rPr>
          <w:rFonts w:hint="eastAsia" w:ascii="宋体" w:hAnsi="宋体" w:eastAsia="宋体" w:cs="宋体"/>
          <w:sz w:val="24"/>
        </w:rPr>
      </w:pPr>
      <w:r>
        <w:rPr>
          <w:rFonts w:hint="eastAsia" w:ascii="宋体" w:hAnsi="宋体" w:eastAsia="宋体" w:cs="宋体"/>
          <w:sz w:val="24"/>
        </w:rPr>
        <w:t>2.因不可抗力导致本协议不能履行，双方均不承担违约责任。</w:t>
      </w:r>
    </w:p>
    <w:p w14:paraId="21D58823">
      <w:pPr>
        <w:spacing w:line="380" w:lineRule="exact"/>
        <w:rPr>
          <w:rFonts w:hint="eastAsia" w:ascii="宋体" w:hAnsi="宋体" w:eastAsia="宋体" w:cs="宋体"/>
          <w:sz w:val="24"/>
          <w:szCs w:val="21"/>
          <w14:shadow w14:blurRad="50800" w14:dist="38100" w14:dir="2700000" w14:sx="100000" w14:sy="100000" w14:kx="0" w14:ky="0" w14:algn="tl">
            <w14:srgbClr w14:val="000000">
              <w14:alpha w14:val="60000"/>
            </w14:srgbClr>
          </w14:shadow>
        </w:rPr>
      </w:pPr>
      <w:r>
        <w:rPr>
          <w:rFonts w:hint="eastAsia" w:ascii="宋体" w:hAnsi="宋体" w:eastAsia="宋体" w:cs="宋体"/>
          <w:sz w:val="24"/>
          <w:szCs w:val="21"/>
          <w14:shadow w14:blurRad="50800" w14:dist="38100" w14:dir="2700000" w14:sx="100000" w14:sy="100000" w14:kx="0" w14:ky="0" w14:algn="tl">
            <w14:srgbClr w14:val="000000">
              <w14:alpha w14:val="60000"/>
            </w14:srgbClr>
          </w14:shadow>
        </w:rPr>
        <w:t>八、保密条款</w:t>
      </w:r>
    </w:p>
    <w:p w14:paraId="12D77597">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甲方必须遵守有关知识产权保护的法律和国际公约，并且不得对购买的软件和配套资料进行商业性利用、复制，不得泄漏给第三方。否则，甲方自愿承担一切法律后果。 </w:t>
      </w:r>
    </w:p>
    <w:p w14:paraId="1C6B277D">
      <w:pPr>
        <w:spacing w:line="380" w:lineRule="exact"/>
        <w:rPr>
          <w:rFonts w:hint="eastAsia" w:ascii="宋体" w:hAnsi="宋体" w:eastAsia="宋体" w:cs="宋体"/>
          <w:sz w:val="24"/>
          <w:szCs w:val="21"/>
          <w14:shadow w14:blurRad="50800" w14:dist="38100" w14:dir="2700000" w14:sx="100000" w14:sy="100000" w14:kx="0" w14:ky="0" w14:algn="tl">
            <w14:srgbClr w14:val="000000">
              <w14:alpha w14:val="60000"/>
            </w14:srgbClr>
          </w14:shadow>
        </w:rPr>
      </w:pPr>
      <w:r>
        <w:rPr>
          <w:rFonts w:hint="eastAsia" w:ascii="宋体" w:hAnsi="宋体" w:eastAsia="宋体" w:cs="宋体"/>
          <w:sz w:val="24"/>
          <w:szCs w:val="21"/>
          <w14:shadow w14:blurRad="50800" w14:dist="38100" w14:dir="2700000" w14:sx="100000" w14:sy="100000" w14:kx="0" w14:ky="0" w14:algn="tl">
            <w14:srgbClr w14:val="000000">
              <w14:alpha w14:val="60000"/>
            </w14:srgbClr>
          </w14:shadow>
        </w:rPr>
        <w:t>九、争议解决方式</w:t>
      </w:r>
    </w:p>
    <w:p w14:paraId="48A71F98">
      <w:pPr>
        <w:pStyle w:val="6"/>
        <w:spacing w:before="50" w:after="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本合同未尽事宜由双方协商解决或请求甲方所在地仲裁委员会调解，协商不成时提交甲方所在地的法院仲裁，仲裁费由败诉方承担。争议的解决适用中华人民共和国相关法律法规及行业惯例。</w:t>
      </w:r>
    </w:p>
    <w:p w14:paraId="21421F18">
      <w:pPr>
        <w:spacing w:line="380" w:lineRule="exact"/>
        <w:rPr>
          <w:rFonts w:hint="eastAsia" w:ascii="宋体" w:hAnsi="宋体" w:eastAsia="宋体" w:cs="宋体"/>
          <w:sz w:val="24"/>
          <w:szCs w:val="21"/>
          <w14:shadow w14:blurRad="50800" w14:dist="38100" w14:dir="2700000" w14:sx="100000" w14:sy="100000" w14:kx="0" w14:ky="0" w14:algn="tl">
            <w14:srgbClr w14:val="000000">
              <w14:alpha w14:val="60000"/>
            </w14:srgbClr>
          </w14:shadow>
        </w:rPr>
      </w:pPr>
      <w:r>
        <w:rPr>
          <w:rFonts w:hint="eastAsia" w:ascii="宋体" w:hAnsi="宋体" w:eastAsia="宋体" w:cs="宋体"/>
          <w:sz w:val="24"/>
          <w:szCs w:val="21"/>
          <w14:shadow w14:blurRad="50800" w14:dist="38100" w14:dir="2700000" w14:sx="100000" w14:sy="100000" w14:kx="0" w14:ky="0" w14:algn="tl">
            <w14:srgbClr w14:val="000000">
              <w14:alpha w14:val="60000"/>
            </w14:srgbClr>
          </w14:shadow>
        </w:rPr>
        <w:t>十、产品验收</w:t>
      </w:r>
    </w:p>
    <w:p w14:paraId="2593D7AD">
      <w:pPr>
        <w:spacing w:line="380" w:lineRule="exact"/>
        <w:ind w:firstLine="480"/>
        <w:rPr>
          <w:rFonts w:hint="eastAsia" w:ascii="宋体" w:hAnsi="宋体" w:eastAsia="宋体" w:cs="宋体"/>
          <w:sz w:val="24"/>
        </w:rPr>
      </w:pPr>
      <w:r>
        <w:rPr>
          <w:rFonts w:hint="eastAsia" w:ascii="宋体" w:hAnsi="宋体" w:eastAsia="宋体" w:cs="宋体"/>
          <w:sz w:val="24"/>
        </w:rPr>
        <w:t>本项目产品验收，应按照相关合同内容条款进行验收，对相关责任按第六条执行</w:t>
      </w:r>
    </w:p>
    <w:p w14:paraId="50A3F1A9">
      <w:pPr>
        <w:spacing w:line="380" w:lineRule="exact"/>
        <w:ind w:firstLine="480"/>
        <w:rPr>
          <w:rFonts w:hint="eastAsia" w:ascii="宋体" w:hAnsi="宋体" w:eastAsia="宋体" w:cs="宋体"/>
          <w:sz w:val="24"/>
        </w:rPr>
      </w:pPr>
    </w:p>
    <w:p w14:paraId="77800520">
      <w:pPr>
        <w:spacing w:line="380" w:lineRule="exact"/>
        <w:rPr>
          <w:rFonts w:hint="eastAsia" w:ascii="宋体" w:hAnsi="宋体" w:eastAsia="宋体" w:cs="宋体"/>
          <w:sz w:val="24"/>
          <w:szCs w:val="21"/>
          <w14:shadow w14:blurRad="50800" w14:dist="38100" w14:dir="2700000" w14:sx="100000" w14:sy="100000" w14:kx="0" w14:ky="0" w14:algn="tl">
            <w14:srgbClr w14:val="000000">
              <w14:alpha w14:val="60000"/>
            </w14:srgbClr>
          </w14:shadow>
        </w:rPr>
      </w:pPr>
      <w:r>
        <w:rPr>
          <w:rFonts w:hint="eastAsia" w:ascii="宋体" w:hAnsi="宋体" w:eastAsia="宋体" w:cs="宋体"/>
          <w:sz w:val="24"/>
          <w:szCs w:val="21"/>
          <w14:shadow w14:blurRad="50800" w14:dist="38100" w14:dir="2700000" w14:sx="100000" w14:sy="100000" w14:kx="0" w14:ky="0" w14:algn="tl">
            <w14:srgbClr w14:val="000000">
              <w14:alpha w14:val="60000"/>
            </w14:srgbClr>
          </w14:shadow>
        </w:rPr>
        <w:t>十一.产品退货</w:t>
      </w:r>
    </w:p>
    <w:p w14:paraId="2AD95EE3">
      <w:pPr>
        <w:pStyle w:val="6"/>
        <w:spacing w:before="50" w:after="50" w:line="360" w:lineRule="auto"/>
        <w:rPr>
          <w:rFonts w:hint="eastAsia" w:ascii="宋体" w:hAnsi="宋体" w:eastAsia="宋体" w:cs="宋体"/>
          <w:sz w:val="24"/>
          <w:szCs w:val="24"/>
        </w:rPr>
      </w:pPr>
      <w:r>
        <w:rPr>
          <w:rFonts w:hint="eastAsia" w:ascii="宋体" w:hAnsi="宋体" w:eastAsia="宋体" w:cs="宋体"/>
          <w:sz w:val="24"/>
          <w:szCs w:val="24"/>
        </w:rPr>
        <w:t xml:space="preserve">    由于乙方原因，无法到达合同条款要求，甲方可以要求退货，并由乙方承担相关的损失费用，按合同第三条执行。</w:t>
      </w:r>
    </w:p>
    <w:p w14:paraId="305C2F71">
      <w:pPr>
        <w:spacing w:line="380" w:lineRule="exact"/>
        <w:rPr>
          <w:rFonts w:hint="eastAsia" w:ascii="宋体" w:hAnsi="宋体" w:eastAsia="宋体" w:cs="宋体"/>
          <w:sz w:val="24"/>
          <w:szCs w:val="21"/>
          <w14:shadow w14:blurRad="50800" w14:dist="38100" w14:dir="2700000" w14:sx="100000" w14:sy="100000" w14:kx="0" w14:ky="0" w14:algn="tl">
            <w14:srgbClr w14:val="000000">
              <w14:alpha w14:val="60000"/>
            </w14:srgbClr>
          </w14:shadow>
        </w:rPr>
      </w:pPr>
      <w:r>
        <w:rPr>
          <w:rFonts w:hint="eastAsia" w:ascii="宋体" w:hAnsi="宋体" w:eastAsia="宋体" w:cs="宋体"/>
          <w:sz w:val="24"/>
          <w:szCs w:val="21"/>
          <w14:shadow w14:blurRad="50800" w14:dist="38100" w14:dir="2700000" w14:sx="100000" w14:sy="100000" w14:kx="0" w14:ky="0" w14:algn="tl">
            <w14:srgbClr w14:val="000000">
              <w14:alpha w14:val="60000"/>
            </w14:srgbClr>
          </w14:shadow>
        </w:rPr>
        <w:t>十二、合同生效</w:t>
      </w:r>
    </w:p>
    <w:p w14:paraId="3EA299F3">
      <w:pPr>
        <w:spacing w:line="360" w:lineRule="auto"/>
        <w:ind w:left="1" w:firstLine="419"/>
        <w:rPr>
          <w:rFonts w:hint="eastAsia" w:ascii="宋体" w:hAnsi="宋体" w:eastAsia="宋体" w:cs="宋体"/>
          <w:sz w:val="24"/>
        </w:rPr>
      </w:pPr>
      <w:r>
        <w:rPr>
          <w:rFonts w:hint="eastAsia" w:ascii="宋体" w:hAnsi="宋体" w:eastAsia="宋体" w:cs="宋体"/>
          <w:sz w:val="24"/>
        </w:rPr>
        <w:t>1.本合同一式伍份，甲方执叁份，乙方执贰份，双方签字或盖章之日起生效。</w:t>
      </w:r>
    </w:p>
    <w:p w14:paraId="3EC1F82D">
      <w:pPr>
        <w:spacing w:line="360" w:lineRule="auto"/>
        <w:ind w:firstLine="420"/>
        <w:rPr>
          <w:rFonts w:hint="eastAsia" w:ascii="宋体" w:hAnsi="宋体" w:eastAsia="宋体" w:cs="宋体"/>
          <w:sz w:val="24"/>
        </w:rPr>
      </w:pPr>
      <w:r>
        <w:rPr>
          <w:rFonts w:hint="eastAsia" w:ascii="宋体" w:hAnsi="宋体" w:eastAsia="宋体" w:cs="宋体"/>
          <w:sz w:val="24"/>
        </w:rPr>
        <w:t>2.本合同附件与本合同具有同等法律效力。其它未尽事宜，由甲乙双方另行协商解决。</w:t>
      </w:r>
    </w:p>
    <w:p w14:paraId="7FAFC12D">
      <w:pPr>
        <w:spacing w:line="340" w:lineRule="exact"/>
        <w:rPr>
          <w:rFonts w:hint="eastAsia" w:ascii="宋体" w:hAnsi="宋体" w:eastAsia="宋体" w:cs="宋体"/>
          <w:sz w:val="24"/>
        </w:rPr>
      </w:pPr>
    </w:p>
    <w:p w14:paraId="37FA2106">
      <w:pPr>
        <w:pStyle w:val="6"/>
        <w:spacing w:line="480" w:lineRule="auto"/>
        <w:rPr>
          <w:rFonts w:hint="eastAsia" w:ascii="宋体" w:hAnsi="宋体" w:eastAsia="宋体" w:cs="宋体"/>
          <w:sz w:val="24"/>
          <w:szCs w:val="24"/>
        </w:rPr>
      </w:pPr>
      <w:r>
        <w:rPr>
          <w:rFonts w:hint="eastAsia" w:ascii="宋体" w:hAnsi="宋体" w:eastAsia="宋体" w:cs="宋体"/>
          <w:sz w:val="24"/>
          <w:szCs w:val="24"/>
        </w:rPr>
        <w:t xml:space="preserve">甲方：                              </w:t>
      </w:r>
      <w:r>
        <w:rPr>
          <w:rFonts w:hint="eastAsia" w:ascii="宋体" w:hAnsi="宋体" w:eastAsia="宋体" w:cs="宋体"/>
        </w:rPr>
        <w:t xml:space="preserve">    </w:t>
      </w:r>
      <w:r>
        <w:rPr>
          <w:rFonts w:hint="eastAsia" w:ascii="宋体" w:hAnsi="宋体" w:eastAsia="宋体" w:cs="宋体"/>
          <w:sz w:val="24"/>
          <w:szCs w:val="24"/>
        </w:rPr>
        <w:t xml:space="preserve">乙方： </w:t>
      </w:r>
    </w:p>
    <w:p w14:paraId="1AE6ADB1">
      <w:pPr>
        <w:pStyle w:val="6"/>
        <w:spacing w:line="48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3CC6ABFF">
      <w:pPr>
        <w:pStyle w:val="6"/>
        <w:spacing w:before="312" w:beforeLines="100" w:after="312" w:afterLines="100" w:line="320" w:lineRule="exact"/>
        <w:rPr>
          <w:rFonts w:hint="eastAsia" w:ascii="宋体" w:hAnsi="宋体" w:eastAsia="宋体" w:cs="宋体"/>
        </w:rPr>
      </w:pPr>
      <w:r>
        <w:rPr>
          <w:rFonts w:hint="eastAsia" w:ascii="宋体" w:hAnsi="宋体" w:eastAsia="宋体" w:cs="宋体"/>
        </w:rPr>
        <w:t>（签  章）</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         （签  章）</w:t>
      </w:r>
    </w:p>
    <w:p w14:paraId="6BE1AAFE">
      <w:pPr>
        <w:pStyle w:val="6"/>
        <w:spacing w:line="480" w:lineRule="auto"/>
        <w:rPr>
          <w:rFonts w:hint="eastAsia" w:ascii="宋体" w:hAnsi="宋体" w:eastAsia="宋体" w:cs="宋体"/>
          <w:color w:val="C00000"/>
        </w:rPr>
      </w:pPr>
      <w:r>
        <w:rPr>
          <w:rFonts w:hint="eastAsia" w:ascii="宋体" w:hAnsi="宋体" w:eastAsia="宋体" w:cs="宋体"/>
        </w:rPr>
        <w:t xml:space="preserve">授权代表：____________________   </w:t>
      </w:r>
      <w:r>
        <w:rPr>
          <w:rFonts w:hint="eastAsia" w:ascii="宋体" w:hAnsi="宋体" w:eastAsia="宋体" w:cs="宋体"/>
          <w:color w:val="C00000"/>
        </w:rPr>
        <w:tab/>
      </w:r>
      <w:r>
        <w:rPr>
          <w:rFonts w:hint="eastAsia" w:ascii="宋体" w:hAnsi="宋体" w:eastAsia="宋体" w:cs="宋体"/>
          <w:color w:val="C00000"/>
        </w:rPr>
        <w:t xml:space="preserve">          </w:t>
      </w:r>
      <w:r>
        <w:rPr>
          <w:rFonts w:hint="eastAsia" w:ascii="宋体" w:hAnsi="宋体" w:eastAsia="宋体" w:cs="宋体"/>
        </w:rPr>
        <w:t>授权代表：_____________________</w:t>
      </w:r>
    </w:p>
    <w:p w14:paraId="53D46CC5">
      <w:pPr>
        <w:pStyle w:val="3"/>
        <w:spacing w:line="480" w:lineRule="auto"/>
        <w:rPr>
          <w:rFonts w:hint="eastAsia" w:ascii="宋体" w:hAnsi="宋体" w:eastAsia="宋体" w:cs="宋体"/>
          <w:sz w:val="24"/>
        </w:rPr>
      </w:pPr>
      <w:r>
        <w:rPr>
          <w:rFonts w:hint="eastAsia" w:ascii="宋体" w:hAnsi="宋体" w:eastAsia="宋体" w:cs="宋体"/>
          <w:spacing w:val="0"/>
          <w:kern w:val="2"/>
          <w:sz w:val="21"/>
          <w:szCs w:val="21"/>
        </w:rPr>
        <w:t>日  期： 　　  年     月     日　　　　       日  期：　　  年      月     日</w:t>
      </w:r>
    </w:p>
    <w:p w14:paraId="7E01DE81">
      <w:pPr>
        <w:spacing w:line="340" w:lineRule="exact"/>
        <w:outlineLvl w:val="9"/>
        <w:rPr>
          <w:rStyle w:val="26"/>
          <w:rFonts w:hint="eastAsia" w:ascii="宋体" w:hAnsi="宋体" w:eastAsia="宋体" w:cs="宋体"/>
          <w:b w:val="0"/>
          <w:bCs/>
          <w:szCs w:val="21"/>
          <w:lang w:val="en-US" w:eastAsia="zh-CN"/>
        </w:rPr>
      </w:pPr>
    </w:p>
    <w:p w14:paraId="23B0C36E">
      <w:pP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br w:type="page"/>
      </w:r>
    </w:p>
    <w:p w14:paraId="7782422E">
      <w:pPr>
        <w:adjustRightInd w:val="0"/>
        <w:snapToGrid w:val="0"/>
        <w:spacing w:line="780" w:lineRule="auto"/>
        <w:outlineLvl w:val="2"/>
        <w:rPr>
          <w:rFonts w:hint="eastAsia" w:ascii="宋体" w:hAnsi="宋体" w:eastAsia="宋体" w:cs="宋体"/>
          <w:b/>
          <w:sz w:val="28"/>
        </w:rPr>
      </w:pPr>
      <w:r>
        <w:rPr>
          <w:rFonts w:hint="eastAsia" w:ascii="宋体" w:hAnsi="宋体" w:eastAsia="宋体" w:cs="宋体"/>
          <w:kern w:val="0"/>
          <w:sz w:val="24"/>
          <w:lang w:val="en-US" w:eastAsia="zh-CN"/>
        </w:rPr>
        <w:t>采购包11：</w:t>
      </w:r>
    </w:p>
    <w:p w14:paraId="2A395B75">
      <w:pPr>
        <w:autoSpaceDE w:val="0"/>
        <w:autoSpaceDN w:val="0"/>
        <w:adjustRightInd w:val="0"/>
        <w:spacing w:line="360" w:lineRule="auto"/>
        <w:rPr>
          <w:rFonts w:hint="eastAsia" w:ascii="宋体" w:hAnsi="宋体" w:eastAsia="宋体" w:cs="宋体"/>
          <w:b/>
          <w:sz w:val="28"/>
        </w:rPr>
      </w:pPr>
    </w:p>
    <w:p w14:paraId="5798A5B2">
      <w:pPr>
        <w:autoSpaceDE w:val="0"/>
        <w:autoSpaceDN w:val="0"/>
        <w:adjustRightInd w:val="0"/>
        <w:spacing w:line="360" w:lineRule="auto"/>
        <w:rPr>
          <w:rFonts w:hint="eastAsia" w:ascii="宋体" w:hAnsi="宋体" w:eastAsia="宋体" w:cs="宋体"/>
          <w:b/>
          <w:sz w:val="28"/>
        </w:rPr>
      </w:pPr>
    </w:p>
    <w:p w14:paraId="6183A5BF">
      <w:pPr>
        <w:autoSpaceDE w:val="0"/>
        <w:autoSpaceDN w:val="0"/>
        <w:adjustRightInd w:val="0"/>
        <w:spacing w:line="360" w:lineRule="auto"/>
        <w:rPr>
          <w:rFonts w:hint="eastAsia" w:ascii="宋体" w:hAnsi="宋体" w:eastAsia="宋体" w:cs="宋体"/>
          <w:b/>
          <w:sz w:val="28"/>
        </w:rPr>
      </w:pPr>
      <w:r>
        <w:rPr>
          <w:rFonts w:hint="eastAsia" w:ascii="宋体" w:hAnsi="宋体" w:eastAsia="宋体" w:cs="宋体"/>
          <w:b/>
          <w:sz w:val="20"/>
        </w:rPr>
        <mc:AlternateContent>
          <mc:Choice Requires="wps">
            <w:drawing>
              <wp:anchor distT="0" distB="0" distL="114300" distR="114300" simplePos="0" relativeHeight="251662336" behindDoc="0" locked="0" layoutInCell="0" allowOverlap="1">
                <wp:simplePos x="0" y="0"/>
                <wp:positionH relativeFrom="column">
                  <wp:posOffset>-800100</wp:posOffset>
                </wp:positionH>
                <wp:positionV relativeFrom="paragraph">
                  <wp:posOffset>187325</wp:posOffset>
                </wp:positionV>
                <wp:extent cx="7086600" cy="1447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7086600" cy="1447800"/>
                        </a:xfrm>
                        <a:prstGeom prst="rect">
                          <a:avLst/>
                        </a:prstGeom>
                        <a:noFill/>
                        <a:ln>
                          <a:noFill/>
                        </a:ln>
                      </wps:spPr>
                      <wps:txbx>
                        <w:txbxContent>
                          <w:p w14:paraId="7A9E0FF9">
                            <w:pPr>
                              <w:autoSpaceDE w:val="0"/>
                              <w:autoSpaceDN w:val="0"/>
                              <w:adjustRightInd w:val="0"/>
                              <w:jc w:val="center"/>
                              <w:rPr>
                                <w:rFonts w:hint="eastAsia" w:eastAsia="黑体"/>
                                <w:b/>
                                <w:sz w:val="32"/>
                              </w:rPr>
                            </w:pPr>
                            <w:r>
                              <w:rPr>
                                <w:rFonts w:hint="eastAsia" w:eastAsia="黑体"/>
                                <w:b/>
                                <w:sz w:val="72"/>
                              </w:rPr>
                              <w:t>《网上报告厅》服务合同</w:t>
                            </w:r>
                          </w:p>
                          <w:p w14:paraId="253B5390">
                            <w:pPr>
                              <w:autoSpaceDE w:val="0"/>
                              <w:autoSpaceDN w:val="0"/>
                              <w:adjustRightInd w:val="0"/>
                              <w:jc w:val="center"/>
                              <w:rPr>
                                <w:rFonts w:hint="eastAsia" w:ascii="宋体" w:hAnsi="宋体"/>
                                <w:b/>
                                <w:sz w:val="48"/>
                                <w:szCs w:val="48"/>
                              </w:rPr>
                            </w:pPr>
                            <w:r>
                              <w:rPr>
                                <w:rFonts w:hint="eastAsia" w:ascii="宋体" w:hAnsi="宋体"/>
                                <w:b/>
                                <w:sz w:val="48"/>
                                <w:szCs w:val="48"/>
                              </w:rPr>
                              <w:t xml:space="preserve">                </w:t>
                            </w:r>
                          </w:p>
                          <w:p w14:paraId="1DE6BD5D">
                            <w:pPr>
                              <w:autoSpaceDE w:val="0"/>
                              <w:autoSpaceDN w:val="0"/>
                              <w:adjustRightInd w:val="0"/>
                              <w:jc w:val="center"/>
                              <w:rPr>
                                <w:rFonts w:hint="eastAsia" w:ascii="黑体" w:hAnsi="宋体" w:eastAsia="黑体"/>
                                <w:b/>
                                <w:sz w:val="32"/>
                                <w:szCs w:val="32"/>
                              </w:rPr>
                            </w:pPr>
                            <w:r>
                              <w:rPr>
                                <w:rFonts w:hint="eastAsia" w:ascii="黑体" w:hAnsi="宋体" w:eastAsia="黑体"/>
                                <w:b/>
                                <w:sz w:val="32"/>
                                <w:szCs w:val="32"/>
                              </w:rPr>
                              <w:t>（在线形式）</w:t>
                            </w:r>
                          </w:p>
                          <w:p w14:paraId="31890047"/>
                        </w:txbxContent>
                      </wps:txbx>
                      <wps:bodyPr upright="1"/>
                    </wps:wsp>
                  </a:graphicData>
                </a:graphic>
              </wp:anchor>
            </w:drawing>
          </mc:Choice>
          <mc:Fallback>
            <w:pict>
              <v:shape id="_x0000_s1026" o:spid="_x0000_s1026" o:spt="202" type="#_x0000_t202" style="position:absolute;left:0pt;margin-left:-63pt;margin-top:14.75pt;height:114pt;width:558pt;z-index:251662336;mso-width-relative:page;mso-height-relative:page;" filled="f" stroked="f" coordsize="21600,21600" o:allowincell="f" o:gfxdata="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XZ/w49gA&#10;AAALAQAADwAAAAAAAAABACAAAAAiAAAAZHJzL2Rvd25yZXYueG1sUEsBAhQAFAAAAAgAh07iQByK&#10;nPOtAQAAUQMAAA4AAAAAAAAAAQAgAAAAJwEAAGRycy9lMm9Eb2MueG1sUEsFBgAAAAAGAAYAWQEA&#10;AEYFAAAAAA==&#10;">
                <v:fill on="f" focussize="0,0"/>
                <v:stroke on="f"/>
                <v:imagedata o:title=""/>
                <o:lock v:ext="edit" aspectratio="f"/>
                <v:textbox>
                  <w:txbxContent>
                    <w:p w14:paraId="7A9E0FF9">
                      <w:pPr>
                        <w:autoSpaceDE w:val="0"/>
                        <w:autoSpaceDN w:val="0"/>
                        <w:adjustRightInd w:val="0"/>
                        <w:jc w:val="center"/>
                        <w:rPr>
                          <w:rFonts w:hint="eastAsia" w:eastAsia="黑体"/>
                          <w:b/>
                          <w:sz w:val="32"/>
                        </w:rPr>
                      </w:pPr>
                      <w:r>
                        <w:rPr>
                          <w:rFonts w:hint="eastAsia" w:eastAsia="黑体"/>
                          <w:b/>
                          <w:sz w:val="72"/>
                        </w:rPr>
                        <w:t>《网上报告厅》服务合同</w:t>
                      </w:r>
                    </w:p>
                    <w:p w14:paraId="253B5390">
                      <w:pPr>
                        <w:autoSpaceDE w:val="0"/>
                        <w:autoSpaceDN w:val="0"/>
                        <w:adjustRightInd w:val="0"/>
                        <w:jc w:val="center"/>
                        <w:rPr>
                          <w:rFonts w:hint="eastAsia" w:ascii="宋体" w:hAnsi="宋体"/>
                          <w:b/>
                          <w:sz w:val="48"/>
                          <w:szCs w:val="48"/>
                        </w:rPr>
                      </w:pPr>
                      <w:r>
                        <w:rPr>
                          <w:rFonts w:hint="eastAsia" w:ascii="宋体" w:hAnsi="宋体"/>
                          <w:b/>
                          <w:sz w:val="48"/>
                          <w:szCs w:val="48"/>
                        </w:rPr>
                        <w:t xml:space="preserve">                </w:t>
                      </w:r>
                    </w:p>
                    <w:p w14:paraId="1DE6BD5D">
                      <w:pPr>
                        <w:autoSpaceDE w:val="0"/>
                        <w:autoSpaceDN w:val="0"/>
                        <w:adjustRightInd w:val="0"/>
                        <w:jc w:val="center"/>
                        <w:rPr>
                          <w:rFonts w:hint="eastAsia" w:ascii="黑体" w:hAnsi="宋体" w:eastAsia="黑体"/>
                          <w:b/>
                          <w:sz w:val="32"/>
                          <w:szCs w:val="32"/>
                        </w:rPr>
                      </w:pPr>
                      <w:r>
                        <w:rPr>
                          <w:rFonts w:hint="eastAsia" w:ascii="黑体" w:hAnsi="宋体" w:eastAsia="黑体"/>
                          <w:b/>
                          <w:sz w:val="32"/>
                          <w:szCs w:val="32"/>
                        </w:rPr>
                        <w:t>（在线形式）</w:t>
                      </w:r>
                    </w:p>
                    <w:p w14:paraId="31890047"/>
                  </w:txbxContent>
                </v:textbox>
              </v:shape>
            </w:pict>
          </mc:Fallback>
        </mc:AlternateContent>
      </w:r>
    </w:p>
    <w:p w14:paraId="54C4F862">
      <w:pPr>
        <w:autoSpaceDE w:val="0"/>
        <w:autoSpaceDN w:val="0"/>
        <w:adjustRightInd w:val="0"/>
        <w:spacing w:line="360" w:lineRule="auto"/>
        <w:jc w:val="center"/>
        <w:rPr>
          <w:rFonts w:hint="eastAsia" w:ascii="宋体" w:hAnsi="宋体" w:eastAsia="宋体" w:cs="宋体"/>
          <w:b/>
          <w:sz w:val="32"/>
        </w:rPr>
      </w:pPr>
    </w:p>
    <w:p w14:paraId="7F3541B4">
      <w:pPr>
        <w:autoSpaceDE w:val="0"/>
        <w:autoSpaceDN w:val="0"/>
        <w:adjustRightInd w:val="0"/>
        <w:spacing w:line="360" w:lineRule="auto"/>
        <w:jc w:val="center"/>
        <w:rPr>
          <w:rFonts w:hint="eastAsia" w:ascii="宋体" w:hAnsi="宋体" w:eastAsia="宋体" w:cs="宋体"/>
          <w:b/>
          <w:sz w:val="32"/>
        </w:rPr>
      </w:pPr>
    </w:p>
    <w:p w14:paraId="02B8DE35">
      <w:pPr>
        <w:autoSpaceDE w:val="0"/>
        <w:autoSpaceDN w:val="0"/>
        <w:adjustRightInd w:val="0"/>
        <w:spacing w:line="360" w:lineRule="auto"/>
        <w:rPr>
          <w:rFonts w:hint="eastAsia" w:ascii="宋体" w:hAnsi="宋体" w:eastAsia="宋体" w:cs="宋体"/>
          <w:b/>
          <w:sz w:val="32"/>
        </w:rPr>
      </w:pPr>
    </w:p>
    <w:p w14:paraId="0679E516">
      <w:pPr>
        <w:autoSpaceDE w:val="0"/>
        <w:autoSpaceDN w:val="0"/>
        <w:adjustRightInd w:val="0"/>
        <w:spacing w:line="360" w:lineRule="auto"/>
        <w:rPr>
          <w:rFonts w:hint="eastAsia" w:ascii="宋体" w:hAnsi="宋体" w:eastAsia="宋体" w:cs="宋体"/>
          <w:b/>
          <w:sz w:val="32"/>
        </w:rPr>
      </w:pPr>
    </w:p>
    <w:p w14:paraId="3D66B2E1">
      <w:pPr>
        <w:autoSpaceDE w:val="0"/>
        <w:autoSpaceDN w:val="0"/>
        <w:adjustRightInd w:val="0"/>
        <w:spacing w:line="360" w:lineRule="auto"/>
        <w:jc w:val="center"/>
        <w:rPr>
          <w:rFonts w:hint="eastAsia" w:ascii="宋体" w:hAnsi="宋体" w:eastAsia="宋体" w:cs="宋体"/>
          <w:b/>
          <w:sz w:val="32"/>
        </w:rPr>
      </w:pPr>
    </w:p>
    <w:p w14:paraId="33B5C8D7">
      <w:pPr>
        <w:autoSpaceDE w:val="0"/>
        <w:autoSpaceDN w:val="0"/>
        <w:adjustRightInd w:val="0"/>
        <w:spacing w:line="360" w:lineRule="auto"/>
        <w:jc w:val="left"/>
        <w:rPr>
          <w:rFonts w:hint="eastAsia" w:ascii="宋体" w:hAnsi="宋体" w:eastAsia="宋体" w:cs="宋体"/>
          <w:b/>
          <w:sz w:val="32"/>
        </w:rPr>
      </w:pPr>
      <w:bookmarkStart w:id="8" w:name="_GoBack"/>
      <w:bookmarkEnd w:id="8"/>
    </w:p>
    <w:p w14:paraId="4B782291">
      <w:pPr>
        <w:autoSpaceDE w:val="0"/>
        <w:autoSpaceDN w:val="0"/>
        <w:adjustRightInd w:val="0"/>
        <w:spacing w:line="360" w:lineRule="auto"/>
        <w:jc w:val="center"/>
        <w:rPr>
          <w:rFonts w:hint="eastAsia" w:ascii="宋体" w:hAnsi="宋体" w:eastAsia="宋体" w:cs="宋体"/>
          <w:b/>
          <w:sz w:val="32"/>
        </w:rPr>
      </w:pPr>
    </w:p>
    <w:p w14:paraId="58D2546E">
      <w:pPr>
        <w:autoSpaceDE w:val="0"/>
        <w:autoSpaceDN w:val="0"/>
        <w:adjustRightInd w:val="0"/>
        <w:spacing w:line="360" w:lineRule="auto"/>
        <w:jc w:val="center"/>
        <w:rPr>
          <w:rFonts w:hint="eastAsia" w:ascii="宋体" w:hAnsi="宋体" w:eastAsia="宋体" w:cs="宋体"/>
          <w:b/>
          <w:sz w:val="32"/>
        </w:rPr>
      </w:pPr>
    </w:p>
    <w:p w14:paraId="359FD2FD">
      <w:pPr>
        <w:autoSpaceDE w:val="0"/>
        <w:autoSpaceDN w:val="0"/>
        <w:adjustRightInd w:val="0"/>
        <w:spacing w:line="360" w:lineRule="auto"/>
        <w:jc w:val="center"/>
        <w:rPr>
          <w:rFonts w:hint="eastAsia" w:ascii="宋体" w:hAnsi="宋体" w:eastAsia="宋体" w:cs="宋体"/>
          <w:b/>
          <w:sz w:val="32"/>
        </w:rPr>
      </w:pPr>
    </w:p>
    <w:p w14:paraId="0BBB3D60">
      <w:pPr>
        <w:autoSpaceDE w:val="0"/>
        <w:autoSpaceDN w:val="0"/>
        <w:adjustRightInd w:val="0"/>
        <w:spacing w:line="360" w:lineRule="auto"/>
        <w:ind w:firstLine="1285" w:firstLineChars="400"/>
        <w:rPr>
          <w:rFonts w:hint="eastAsia" w:ascii="宋体" w:hAnsi="宋体" w:eastAsia="宋体" w:cs="宋体"/>
          <w:b/>
          <w:sz w:val="32"/>
        </w:rPr>
      </w:pPr>
      <w:r>
        <w:rPr>
          <w:rFonts w:hint="eastAsia" w:ascii="宋体" w:hAnsi="宋体" w:eastAsia="宋体" w:cs="宋体"/>
          <w:b/>
          <w:sz w:val="32"/>
        </w:rPr>
        <w:t xml:space="preserve">甲方： </w:t>
      </w:r>
    </w:p>
    <w:p w14:paraId="29ADA6EB">
      <w:pPr>
        <w:autoSpaceDE w:val="0"/>
        <w:autoSpaceDN w:val="0"/>
        <w:adjustRightInd w:val="0"/>
        <w:spacing w:line="360" w:lineRule="auto"/>
        <w:ind w:left="840" w:firstLine="420"/>
        <w:rPr>
          <w:rFonts w:hint="eastAsia" w:ascii="宋体" w:hAnsi="宋体" w:eastAsia="宋体" w:cs="宋体"/>
          <w:b/>
          <w:sz w:val="32"/>
        </w:rPr>
      </w:pPr>
      <w:r>
        <w:rPr>
          <w:rFonts w:hint="eastAsia" w:ascii="宋体" w:hAnsi="宋体" w:eastAsia="宋体" w:cs="宋体"/>
          <w:b/>
          <w:sz w:val="32"/>
        </w:rPr>
        <w:t xml:space="preserve">乙方： </w:t>
      </w:r>
    </w:p>
    <w:p w14:paraId="128DB6FB">
      <w:pPr>
        <w:autoSpaceDE w:val="0"/>
        <w:autoSpaceDN w:val="0"/>
        <w:adjustRightInd w:val="0"/>
        <w:spacing w:line="360" w:lineRule="auto"/>
        <w:rPr>
          <w:rFonts w:hint="eastAsia" w:ascii="宋体" w:hAnsi="宋体" w:eastAsia="宋体" w:cs="宋体"/>
          <w:b/>
          <w:sz w:val="32"/>
        </w:rPr>
      </w:pPr>
    </w:p>
    <w:p w14:paraId="5E7D5A66">
      <w:pPr>
        <w:autoSpaceDE w:val="0"/>
        <w:autoSpaceDN w:val="0"/>
        <w:adjustRightInd w:val="0"/>
        <w:spacing w:line="360" w:lineRule="auto"/>
        <w:jc w:val="center"/>
        <w:rPr>
          <w:rFonts w:hint="eastAsia" w:ascii="宋体" w:hAnsi="宋体" w:eastAsia="宋体" w:cs="宋体"/>
          <w:b/>
          <w:sz w:val="32"/>
        </w:rPr>
      </w:pPr>
    </w:p>
    <w:p w14:paraId="5F7C3C5C">
      <w:pPr>
        <w:pStyle w:val="13"/>
        <w:ind w:left="0" w:leftChars="0" w:firstLine="0" w:firstLineChars="0"/>
        <w:rPr>
          <w:rFonts w:hint="eastAsia" w:ascii="宋体" w:hAnsi="宋体" w:eastAsia="宋体" w:cs="宋体"/>
        </w:rPr>
      </w:pPr>
    </w:p>
    <w:p w14:paraId="5F905F03">
      <w:pPr>
        <w:autoSpaceDE w:val="0"/>
        <w:autoSpaceDN w:val="0"/>
        <w:adjustRightInd w:val="0"/>
        <w:spacing w:line="360" w:lineRule="auto"/>
        <w:jc w:val="center"/>
        <w:rPr>
          <w:rFonts w:hint="eastAsia" w:ascii="宋体" w:hAnsi="宋体" w:eastAsia="宋体" w:cs="宋体"/>
          <w:b/>
          <w:sz w:val="32"/>
        </w:rPr>
      </w:pPr>
      <w:r>
        <w:rPr>
          <w:rFonts w:hint="eastAsia" w:ascii="宋体" w:hAnsi="宋体" w:eastAsia="宋体" w:cs="宋体"/>
          <w:b/>
          <w:sz w:val="32"/>
        </w:rPr>
        <w:t xml:space="preserve">年   月   日 </w:t>
      </w:r>
    </w:p>
    <w:p w14:paraId="59EF3BC4">
      <w:pPr>
        <w:autoSpaceDE w:val="0"/>
        <w:autoSpaceDN w:val="0"/>
        <w:adjustRightInd w:val="0"/>
        <w:spacing w:line="360" w:lineRule="auto"/>
        <w:jc w:val="center"/>
        <w:rPr>
          <w:rFonts w:hint="eastAsia" w:ascii="宋体" w:hAnsi="宋体" w:eastAsia="宋体" w:cs="宋体"/>
          <w:b/>
          <w:sz w:val="32"/>
        </w:rPr>
      </w:pPr>
    </w:p>
    <w:p w14:paraId="7AE7A7B4">
      <w:pPr>
        <w:autoSpaceDE w:val="0"/>
        <w:autoSpaceDN w:val="0"/>
        <w:adjustRightInd w:val="0"/>
        <w:spacing w:line="360" w:lineRule="auto"/>
        <w:jc w:val="center"/>
        <w:rPr>
          <w:rFonts w:hint="eastAsia" w:ascii="宋体" w:hAnsi="宋体" w:eastAsia="宋体" w:cs="宋体"/>
          <w:b/>
          <w:sz w:val="32"/>
        </w:rPr>
      </w:pPr>
      <w:r>
        <w:rPr>
          <w:rFonts w:hint="eastAsia" w:ascii="宋体" w:hAnsi="宋体" w:eastAsia="宋体" w:cs="宋体"/>
          <w:b/>
          <w:sz w:val="20"/>
        </w:rPr>
        <mc:AlternateContent>
          <mc:Choice Requires="wps">
            <w:drawing>
              <wp:anchor distT="0" distB="0" distL="114300" distR="114300" simplePos="0" relativeHeight="251661312" behindDoc="0" locked="0" layoutInCell="1" allowOverlap="1">
                <wp:simplePos x="0" y="0"/>
                <wp:positionH relativeFrom="column">
                  <wp:posOffset>4457700</wp:posOffset>
                </wp:positionH>
                <wp:positionV relativeFrom="paragraph">
                  <wp:posOffset>111125</wp:posOffset>
                </wp:positionV>
                <wp:extent cx="914400" cy="69342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914400" cy="693420"/>
                        </a:xfrm>
                        <a:prstGeom prst="rect">
                          <a:avLst/>
                        </a:prstGeom>
                        <a:noFill/>
                        <a:ln>
                          <a:noFill/>
                        </a:ln>
                      </wps:spPr>
                      <wps:txbx>
                        <w:txbxContent>
                          <w:p w14:paraId="5B4DA520">
                            <w:pPr>
                              <w:spacing w:line="240" w:lineRule="atLeast"/>
                              <w:rPr>
                                <w:rFonts w:hint="eastAsia" w:eastAsia="黑体"/>
                                <w:b/>
                                <w:sz w:val="18"/>
                              </w:rPr>
                            </w:pPr>
                            <w:r>
                              <w:rPr>
                                <w:rFonts w:hint="eastAsia" w:eastAsia="黑体"/>
                                <w:b/>
                                <w:sz w:val="18"/>
                              </w:rPr>
                              <w:t>合同编号：</w:t>
                            </w:r>
                          </w:p>
                          <w:p w14:paraId="0A03CE77">
                            <w:pPr>
                              <w:adjustRightInd w:val="0"/>
                              <w:snapToGrid w:val="0"/>
                              <w:spacing w:line="204" w:lineRule="auto"/>
                              <w:rPr>
                                <w:rFonts w:hint="eastAsia" w:ascii="黑体"/>
                                <w:sz w:val="18"/>
                              </w:rPr>
                            </w:pPr>
                            <w:r>
                              <w:rPr>
                                <w:rFonts w:hint="eastAsia"/>
                                <w:sz w:val="18"/>
                              </w:rPr>
                              <w:t xml:space="preserve">新订 </w:t>
                            </w:r>
                            <w:r>
                              <w:rPr>
                                <w:rFonts w:hint="eastAsia" w:ascii="黑体"/>
                                <w:sz w:val="18"/>
                              </w:rPr>
                              <w:t xml:space="preserve">□  </w:t>
                            </w:r>
                          </w:p>
                          <w:p w14:paraId="11CC8411">
                            <w:pPr>
                              <w:adjustRightInd w:val="0"/>
                              <w:snapToGrid w:val="0"/>
                              <w:spacing w:line="204" w:lineRule="auto"/>
                              <w:rPr>
                                <w:rFonts w:hint="eastAsia" w:ascii="黑体"/>
                                <w:sz w:val="18"/>
                              </w:rPr>
                            </w:pPr>
                            <w:r>
                              <w:rPr>
                                <w:rFonts w:hint="eastAsia"/>
                                <w:sz w:val="18"/>
                              </w:rPr>
                              <w:t>续订 □</w:t>
                            </w:r>
                            <w:r>
                              <w:rPr>
                                <w:rFonts w:hint="eastAsia" w:ascii="黑体"/>
                                <w:sz w:val="18"/>
                              </w:rPr>
                              <w:t xml:space="preserve">  </w:t>
                            </w:r>
                          </w:p>
                          <w:p w14:paraId="590061FC">
                            <w:pPr>
                              <w:adjustRightInd w:val="0"/>
                              <w:snapToGrid w:val="0"/>
                              <w:spacing w:line="204" w:lineRule="auto"/>
                              <w:rPr>
                                <w:sz w:val="15"/>
                              </w:rPr>
                            </w:pPr>
                            <w:r>
                              <w:rPr>
                                <w:rFonts w:hint="eastAsia"/>
                                <w:sz w:val="18"/>
                              </w:rPr>
                              <w:t>追加 □</w:t>
                            </w:r>
                          </w:p>
                        </w:txbxContent>
                      </wps:txbx>
                      <wps:bodyPr upright="1"/>
                    </wps:wsp>
                  </a:graphicData>
                </a:graphic>
              </wp:anchor>
            </w:drawing>
          </mc:Choice>
          <mc:Fallback>
            <w:pict>
              <v:shape id="_x0000_s1026" o:spid="_x0000_s1026" o:spt="202" type="#_x0000_t202" style="position:absolute;left:0pt;margin-left:351pt;margin-top:8.75pt;height:54.6pt;width:72pt;z-index:251661312;mso-width-relative:page;mso-height-relative:page;" filled="f" stroked="f" coordsize="21600,21600" o:gfxdata="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Ue/mV1wAA&#10;AAoBAAAPAAAAAAAAAAEAIAAAACIAAABkcnMvZG93bnJldi54bWxQSwECFAAUAAAACACHTuJAnkx2&#10;560BAABPAwAADgAAAAAAAAABACAAAAAmAQAAZHJzL2Uyb0RvYy54bWxQSwUGAAAAAAYABgBZAQAA&#10;RQUAAAAA&#10;">
                <v:fill on="f" focussize="0,0"/>
                <v:stroke on="f"/>
                <v:imagedata o:title=""/>
                <o:lock v:ext="edit" aspectratio="f"/>
                <v:textbox>
                  <w:txbxContent>
                    <w:p w14:paraId="5B4DA520">
                      <w:pPr>
                        <w:spacing w:line="240" w:lineRule="atLeast"/>
                        <w:rPr>
                          <w:rFonts w:hint="eastAsia" w:eastAsia="黑体"/>
                          <w:b/>
                          <w:sz w:val="18"/>
                        </w:rPr>
                      </w:pPr>
                      <w:r>
                        <w:rPr>
                          <w:rFonts w:hint="eastAsia" w:eastAsia="黑体"/>
                          <w:b/>
                          <w:sz w:val="18"/>
                        </w:rPr>
                        <w:t>合同编号：</w:t>
                      </w:r>
                    </w:p>
                    <w:p w14:paraId="0A03CE77">
                      <w:pPr>
                        <w:adjustRightInd w:val="0"/>
                        <w:snapToGrid w:val="0"/>
                        <w:spacing w:line="204" w:lineRule="auto"/>
                        <w:rPr>
                          <w:rFonts w:hint="eastAsia" w:ascii="黑体"/>
                          <w:sz w:val="18"/>
                        </w:rPr>
                      </w:pPr>
                      <w:r>
                        <w:rPr>
                          <w:rFonts w:hint="eastAsia"/>
                          <w:sz w:val="18"/>
                        </w:rPr>
                        <w:t xml:space="preserve">新订 </w:t>
                      </w:r>
                      <w:r>
                        <w:rPr>
                          <w:rFonts w:hint="eastAsia" w:ascii="黑体"/>
                          <w:sz w:val="18"/>
                        </w:rPr>
                        <w:t xml:space="preserve">□  </w:t>
                      </w:r>
                    </w:p>
                    <w:p w14:paraId="11CC8411">
                      <w:pPr>
                        <w:adjustRightInd w:val="0"/>
                        <w:snapToGrid w:val="0"/>
                        <w:spacing w:line="204" w:lineRule="auto"/>
                        <w:rPr>
                          <w:rFonts w:hint="eastAsia" w:ascii="黑体"/>
                          <w:sz w:val="18"/>
                        </w:rPr>
                      </w:pPr>
                      <w:r>
                        <w:rPr>
                          <w:rFonts w:hint="eastAsia"/>
                          <w:sz w:val="18"/>
                        </w:rPr>
                        <w:t>续订 □</w:t>
                      </w:r>
                      <w:r>
                        <w:rPr>
                          <w:rFonts w:hint="eastAsia" w:ascii="黑体"/>
                          <w:sz w:val="18"/>
                        </w:rPr>
                        <w:t xml:space="preserve">  </w:t>
                      </w:r>
                    </w:p>
                    <w:p w14:paraId="590061FC">
                      <w:pPr>
                        <w:adjustRightInd w:val="0"/>
                        <w:snapToGrid w:val="0"/>
                        <w:spacing w:line="204" w:lineRule="auto"/>
                        <w:rPr>
                          <w:sz w:val="15"/>
                        </w:rPr>
                      </w:pPr>
                      <w:r>
                        <w:rPr>
                          <w:rFonts w:hint="eastAsia"/>
                          <w:sz w:val="18"/>
                        </w:rPr>
                        <w:t>追加 □</w:t>
                      </w:r>
                    </w:p>
                  </w:txbxContent>
                </v:textbox>
              </v:shape>
            </w:pict>
          </mc:Fallback>
        </mc:AlternateContent>
      </w:r>
    </w:p>
    <w:p w14:paraId="08EB554C">
      <w:pPr>
        <w:autoSpaceDE w:val="0"/>
        <w:autoSpaceDN w:val="0"/>
        <w:adjustRightInd w:val="0"/>
        <w:spacing w:line="360" w:lineRule="auto"/>
        <w:rPr>
          <w:rFonts w:hint="eastAsia" w:ascii="宋体" w:hAnsi="宋体" w:eastAsia="宋体" w:cs="宋体"/>
          <w:b/>
          <w:bCs/>
          <w:sz w:val="32"/>
          <w:szCs w:val="32"/>
        </w:rPr>
      </w:pPr>
    </w:p>
    <w:p w14:paraId="6EEEC03B">
      <w:pPr>
        <w:spacing w:line="440" w:lineRule="exact"/>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 xml:space="preserve">甲方： </w:t>
      </w:r>
    </w:p>
    <w:p w14:paraId="728D1539">
      <w:pPr>
        <w:spacing w:line="4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 xml:space="preserve">乙方： </w:t>
      </w:r>
    </w:p>
    <w:p w14:paraId="4D029701">
      <w:pPr>
        <w:spacing w:line="440" w:lineRule="exact"/>
        <w:ind w:firstLine="482" w:firstLineChars="200"/>
        <w:rPr>
          <w:rFonts w:hint="eastAsia" w:ascii="宋体" w:hAnsi="宋体" w:eastAsia="宋体" w:cs="宋体"/>
          <w:b/>
          <w:bCs/>
          <w:sz w:val="24"/>
          <w:szCs w:val="24"/>
        </w:rPr>
      </w:pPr>
    </w:p>
    <w:p w14:paraId="49C4A3E8">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经甲乙双方协商，就甲方购买乙方《网上报告厅.高校版》软件产品事宜达成本协议，具体内容如下：</w:t>
      </w:r>
    </w:p>
    <w:p w14:paraId="796D6E68">
      <w:pPr>
        <w:numPr>
          <w:ilvl w:val="0"/>
          <w:numId w:val="34"/>
        </w:numPr>
        <w:autoSpaceDE w:val="0"/>
        <w:autoSpaceDN w:val="0"/>
        <w:adjustRightInd w:val="0"/>
        <w:spacing w:line="4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产品内容及费用</w:t>
      </w:r>
    </w:p>
    <w:p w14:paraId="6BA77522">
      <w:pPr>
        <w:numPr>
          <w:ilvl w:val="1"/>
          <w:numId w:val="35"/>
        </w:numPr>
        <w:autoSpaceDE w:val="0"/>
        <w:autoSpaceDN w:val="0"/>
        <w:adjustRightInd w:val="0"/>
        <w:spacing w:line="440" w:lineRule="exact"/>
        <w:ind w:firstLine="480" w:firstLineChars="200"/>
        <w:rPr>
          <w:rFonts w:hint="eastAsia" w:ascii="宋体" w:hAnsi="宋体" w:eastAsia="宋体" w:cs="宋体"/>
        </w:rPr>
      </w:pPr>
      <w:r>
        <w:rPr>
          <w:rFonts w:hint="eastAsia" w:ascii="宋体" w:hAnsi="宋体" w:eastAsia="宋体" w:cs="宋体"/>
          <w:sz w:val="24"/>
          <w:szCs w:val="24"/>
        </w:rPr>
        <w:t>《网上报告厅》软件平台模块</w:t>
      </w:r>
    </w:p>
    <w:p w14:paraId="256985D7">
      <w:pPr>
        <w:spacing w:line="440" w:lineRule="exact"/>
        <w:rPr>
          <w:rFonts w:hint="eastAsia" w:ascii="宋体" w:hAnsi="宋体" w:eastAsia="宋体" w:cs="宋体"/>
        </w:rPr>
      </w:pPr>
      <w:r>
        <w:rPr>
          <w:rFonts w:hint="eastAsia" w:ascii="宋体" w:hAnsi="宋体" w:eastAsia="宋体" w:cs="宋体"/>
          <w:bCs/>
        </w:rPr>
        <w:t>使用方式：在线访问</w:t>
      </w:r>
    </w:p>
    <w:tbl>
      <w:tblPr>
        <w:tblStyle w:val="14"/>
        <w:tblW w:w="8856" w:type="dxa"/>
        <w:tblInd w:w="0" w:type="dxa"/>
        <w:tblLayout w:type="fixed"/>
        <w:tblCellMar>
          <w:top w:w="0" w:type="dxa"/>
          <w:left w:w="108" w:type="dxa"/>
          <w:bottom w:w="0" w:type="dxa"/>
          <w:right w:w="108" w:type="dxa"/>
        </w:tblCellMar>
      </w:tblPr>
      <w:tblGrid>
        <w:gridCol w:w="1102"/>
        <w:gridCol w:w="708"/>
        <w:gridCol w:w="1560"/>
        <w:gridCol w:w="1575"/>
        <w:gridCol w:w="2960"/>
        <w:gridCol w:w="951"/>
      </w:tblGrid>
      <w:tr w14:paraId="6B97DEF5">
        <w:tblPrEx>
          <w:tblCellMar>
            <w:top w:w="0" w:type="dxa"/>
            <w:left w:w="108" w:type="dxa"/>
            <w:bottom w:w="0" w:type="dxa"/>
            <w:right w:w="108" w:type="dxa"/>
          </w:tblCellMar>
        </w:tblPrEx>
        <w:trPr>
          <w:trHeight w:val="270" w:hRule="atLeast"/>
        </w:trPr>
        <w:tc>
          <w:tcPr>
            <w:tcW w:w="1102" w:type="dxa"/>
            <w:tcBorders>
              <w:top w:val="single" w:color="auto" w:sz="4" w:space="0"/>
              <w:left w:val="single" w:color="auto" w:sz="4" w:space="0"/>
              <w:bottom w:val="single" w:color="auto" w:sz="4" w:space="0"/>
              <w:right w:val="single" w:color="auto" w:sz="4" w:space="0"/>
            </w:tcBorders>
            <w:noWrap w:val="0"/>
            <w:vAlign w:val="center"/>
          </w:tcPr>
          <w:p w14:paraId="5F9ACBE3">
            <w:pPr>
              <w:widowControl/>
              <w:jc w:val="center"/>
              <w:rPr>
                <w:rFonts w:hint="eastAsia" w:ascii="宋体" w:hAnsi="宋体" w:eastAsia="宋体" w:cs="宋体"/>
                <w:b/>
                <w:bCs/>
                <w:color w:val="000000"/>
                <w:kern w:val="0"/>
              </w:rPr>
            </w:pPr>
            <w:r>
              <w:rPr>
                <w:rFonts w:hint="eastAsia" w:ascii="宋体" w:hAnsi="宋体" w:eastAsia="宋体" w:cs="宋体"/>
                <w:b/>
                <w:bCs/>
                <w:color w:val="000000"/>
                <w:kern w:val="0"/>
              </w:rPr>
              <w:t>产品名称</w:t>
            </w:r>
          </w:p>
        </w:tc>
        <w:tc>
          <w:tcPr>
            <w:tcW w:w="708" w:type="dxa"/>
            <w:tcBorders>
              <w:top w:val="single" w:color="auto" w:sz="4" w:space="0"/>
              <w:left w:val="nil"/>
              <w:bottom w:val="single" w:color="auto" w:sz="4" w:space="0"/>
              <w:right w:val="single" w:color="auto" w:sz="4" w:space="0"/>
            </w:tcBorders>
            <w:noWrap w:val="0"/>
            <w:vAlign w:val="center"/>
          </w:tcPr>
          <w:p w14:paraId="147D5D2C">
            <w:pPr>
              <w:widowControl/>
              <w:jc w:val="center"/>
              <w:rPr>
                <w:rFonts w:hint="eastAsia" w:ascii="宋体" w:hAnsi="宋体" w:eastAsia="宋体" w:cs="宋体"/>
                <w:b/>
                <w:bCs/>
                <w:color w:val="000000"/>
                <w:kern w:val="0"/>
              </w:rPr>
            </w:pPr>
            <w:r>
              <w:rPr>
                <w:rFonts w:hint="eastAsia" w:ascii="宋体" w:hAnsi="宋体" w:eastAsia="宋体" w:cs="宋体"/>
                <w:b/>
                <w:bCs/>
                <w:color w:val="000000"/>
                <w:kern w:val="0"/>
              </w:rPr>
              <w:t>类别</w:t>
            </w:r>
          </w:p>
        </w:tc>
        <w:tc>
          <w:tcPr>
            <w:tcW w:w="3135" w:type="dxa"/>
            <w:gridSpan w:val="2"/>
            <w:tcBorders>
              <w:top w:val="single" w:color="auto" w:sz="4" w:space="0"/>
              <w:left w:val="nil"/>
              <w:bottom w:val="single" w:color="auto" w:sz="4" w:space="0"/>
              <w:right w:val="single" w:color="auto" w:sz="4" w:space="0"/>
            </w:tcBorders>
            <w:noWrap w:val="0"/>
            <w:vAlign w:val="center"/>
          </w:tcPr>
          <w:p w14:paraId="4955EC5D">
            <w:pPr>
              <w:widowControl/>
              <w:jc w:val="center"/>
              <w:rPr>
                <w:rFonts w:hint="eastAsia" w:ascii="宋体" w:hAnsi="宋体" w:eastAsia="宋体" w:cs="宋体"/>
                <w:b/>
                <w:bCs/>
                <w:color w:val="000000"/>
                <w:kern w:val="0"/>
              </w:rPr>
            </w:pPr>
            <w:r>
              <w:rPr>
                <w:rFonts w:hint="eastAsia" w:ascii="宋体" w:hAnsi="宋体" w:eastAsia="宋体" w:cs="宋体"/>
                <w:b/>
                <w:bCs/>
                <w:color w:val="000000"/>
                <w:kern w:val="0"/>
              </w:rPr>
              <w:t>内容</w:t>
            </w:r>
          </w:p>
        </w:tc>
        <w:tc>
          <w:tcPr>
            <w:tcW w:w="2960" w:type="dxa"/>
            <w:tcBorders>
              <w:top w:val="single" w:color="auto" w:sz="4" w:space="0"/>
              <w:left w:val="nil"/>
              <w:bottom w:val="single" w:color="auto" w:sz="4" w:space="0"/>
              <w:right w:val="single" w:color="auto" w:sz="4" w:space="0"/>
            </w:tcBorders>
            <w:noWrap w:val="0"/>
            <w:vAlign w:val="center"/>
          </w:tcPr>
          <w:p w14:paraId="3D3A04A4">
            <w:pPr>
              <w:widowControl/>
              <w:jc w:val="center"/>
              <w:rPr>
                <w:rFonts w:hint="eastAsia" w:ascii="宋体" w:hAnsi="宋体" w:eastAsia="宋体" w:cs="宋体"/>
                <w:b/>
                <w:bCs/>
                <w:color w:val="000000"/>
                <w:kern w:val="0"/>
              </w:rPr>
            </w:pPr>
            <w:r>
              <w:rPr>
                <w:rFonts w:hint="eastAsia" w:ascii="宋体" w:hAnsi="宋体" w:eastAsia="宋体" w:cs="宋体"/>
                <w:b/>
                <w:bCs/>
                <w:color w:val="000000"/>
                <w:kern w:val="0"/>
              </w:rPr>
              <w:t>描述</w:t>
            </w:r>
          </w:p>
        </w:tc>
        <w:tc>
          <w:tcPr>
            <w:tcW w:w="951" w:type="dxa"/>
            <w:tcBorders>
              <w:top w:val="single" w:color="auto" w:sz="4" w:space="0"/>
              <w:left w:val="nil"/>
              <w:bottom w:val="single" w:color="auto" w:sz="4" w:space="0"/>
              <w:right w:val="single" w:color="auto" w:sz="4" w:space="0"/>
            </w:tcBorders>
            <w:noWrap w:val="0"/>
            <w:vAlign w:val="center"/>
          </w:tcPr>
          <w:p w14:paraId="482A5D6F">
            <w:pPr>
              <w:widowControl/>
              <w:jc w:val="center"/>
              <w:rPr>
                <w:rFonts w:hint="eastAsia" w:ascii="宋体" w:hAnsi="宋体" w:eastAsia="宋体" w:cs="宋体"/>
                <w:b/>
                <w:bCs/>
                <w:color w:val="000000"/>
                <w:kern w:val="0"/>
              </w:rPr>
            </w:pPr>
            <w:r>
              <w:rPr>
                <w:rFonts w:hint="eastAsia" w:ascii="宋体" w:hAnsi="宋体" w:eastAsia="宋体" w:cs="宋体"/>
                <w:b/>
                <w:bCs/>
                <w:color w:val="000000"/>
                <w:kern w:val="0"/>
              </w:rPr>
              <w:t>请勾选</w:t>
            </w:r>
          </w:p>
        </w:tc>
      </w:tr>
      <w:tr w14:paraId="78602179">
        <w:tblPrEx>
          <w:tblCellMar>
            <w:top w:w="0" w:type="dxa"/>
            <w:left w:w="108" w:type="dxa"/>
            <w:bottom w:w="0" w:type="dxa"/>
            <w:right w:w="108" w:type="dxa"/>
          </w:tblCellMar>
        </w:tblPrEx>
        <w:trPr>
          <w:trHeight w:val="615" w:hRule="atLeast"/>
        </w:trPr>
        <w:tc>
          <w:tcPr>
            <w:tcW w:w="1102" w:type="dxa"/>
            <w:vMerge w:val="restart"/>
            <w:tcBorders>
              <w:top w:val="nil"/>
              <w:left w:val="single" w:color="auto" w:sz="4" w:space="0"/>
              <w:bottom w:val="single" w:color="auto" w:sz="4" w:space="0"/>
              <w:right w:val="single" w:color="auto" w:sz="4" w:space="0"/>
            </w:tcBorders>
            <w:noWrap w:val="0"/>
            <w:vAlign w:val="center"/>
          </w:tcPr>
          <w:p w14:paraId="72CA592F">
            <w:pPr>
              <w:widowControl/>
              <w:jc w:val="center"/>
              <w:rPr>
                <w:rFonts w:hint="eastAsia" w:ascii="宋体" w:hAnsi="宋体" w:eastAsia="宋体" w:cs="宋体"/>
                <w:b/>
                <w:color w:val="000000"/>
                <w:kern w:val="0"/>
              </w:rPr>
            </w:pPr>
            <w:r>
              <w:rPr>
                <w:rFonts w:hint="eastAsia" w:ascii="宋体" w:hAnsi="宋体" w:eastAsia="宋体" w:cs="宋体"/>
                <w:b/>
                <w:color w:val="000000"/>
                <w:kern w:val="0"/>
              </w:rPr>
              <w:t>网      上     报     告     厅</w:t>
            </w:r>
          </w:p>
        </w:tc>
        <w:tc>
          <w:tcPr>
            <w:tcW w:w="708" w:type="dxa"/>
            <w:vMerge w:val="restart"/>
            <w:tcBorders>
              <w:top w:val="nil"/>
              <w:left w:val="single" w:color="auto" w:sz="4" w:space="0"/>
              <w:bottom w:val="single" w:color="auto" w:sz="4" w:space="0"/>
              <w:right w:val="single" w:color="auto" w:sz="4" w:space="0"/>
            </w:tcBorders>
            <w:noWrap w:val="0"/>
            <w:vAlign w:val="center"/>
          </w:tcPr>
          <w:p w14:paraId="2DCCB23F">
            <w:pPr>
              <w:widowControl/>
              <w:jc w:val="center"/>
              <w:rPr>
                <w:rFonts w:hint="eastAsia" w:ascii="宋体" w:hAnsi="宋体" w:eastAsia="宋体" w:cs="宋体"/>
                <w:b/>
                <w:bCs/>
                <w:color w:val="0D0D0D"/>
                <w:kern w:val="0"/>
              </w:rPr>
            </w:pPr>
            <w:r>
              <w:rPr>
                <w:rFonts w:hint="eastAsia" w:ascii="宋体" w:hAnsi="宋体" w:eastAsia="宋体" w:cs="宋体"/>
                <w:b/>
                <w:bCs/>
                <w:color w:val="0D0D0D"/>
                <w:kern w:val="0"/>
              </w:rPr>
              <w:t>前台应用功能</w:t>
            </w:r>
          </w:p>
        </w:tc>
        <w:tc>
          <w:tcPr>
            <w:tcW w:w="1560" w:type="dxa"/>
            <w:vMerge w:val="restart"/>
            <w:tcBorders>
              <w:top w:val="nil"/>
              <w:left w:val="single" w:color="auto" w:sz="4" w:space="0"/>
              <w:bottom w:val="single" w:color="000000" w:sz="4" w:space="0"/>
              <w:right w:val="single" w:color="auto" w:sz="4" w:space="0"/>
            </w:tcBorders>
            <w:noWrap w:val="0"/>
            <w:vAlign w:val="center"/>
          </w:tcPr>
          <w:p w14:paraId="4ED18DEB">
            <w:pPr>
              <w:widowControl/>
              <w:jc w:val="center"/>
              <w:rPr>
                <w:rFonts w:hint="eastAsia" w:ascii="宋体" w:hAnsi="宋体" w:eastAsia="宋体" w:cs="宋体"/>
                <w:color w:val="0D0D0D"/>
                <w:kern w:val="0"/>
              </w:rPr>
            </w:pPr>
            <w:r>
              <w:rPr>
                <w:rFonts w:hint="eastAsia" w:ascii="宋体" w:hAnsi="宋体" w:eastAsia="宋体" w:cs="宋体"/>
                <w:color w:val="0D0D0D"/>
                <w:kern w:val="0"/>
              </w:rPr>
              <w:t>检索系统</w:t>
            </w:r>
          </w:p>
        </w:tc>
        <w:tc>
          <w:tcPr>
            <w:tcW w:w="1575" w:type="dxa"/>
            <w:tcBorders>
              <w:top w:val="nil"/>
              <w:left w:val="nil"/>
              <w:bottom w:val="single" w:color="auto" w:sz="4" w:space="0"/>
              <w:right w:val="single" w:color="auto" w:sz="4" w:space="0"/>
            </w:tcBorders>
            <w:noWrap w:val="0"/>
            <w:vAlign w:val="center"/>
          </w:tcPr>
          <w:p w14:paraId="753643A3">
            <w:pPr>
              <w:widowControl/>
              <w:jc w:val="center"/>
              <w:rPr>
                <w:rFonts w:hint="eastAsia" w:ascii="宋体" w:hAnsi="宋体" w:eastAsia="宋体" w:cs="宋体"/>
                <w:color w:val="0D0D0D"/>
                <w:kern w:val="0"/>
              </w:rPr>
            </w:pPr>
            <w:r>
              <w:rPr>
                <w:rFonts w:hint="eastAsia" w:ascii="宋体" w:hAnsi="宋体" w:eastAsia="宋体" w:cs="宋体"/>
                <w:color w:val="0D0D0D"/>
                <w:kern w:val="0"/>
              </w:rPr>
              <w:t>字段检索</w:t>
            </w:r>
          </w:p>
        </w:tc>
        <w:tc>
          <w:tcPr>
            <w:tcW w:w="2960" w:type="dxa"/>
            <w:tcBorders>
              <w:top w:val="nil"/>
              <w:left w:val="nil"/>
              <w:bottom w:val="single" w:color="auto" w:sz="4" w:space="0"/>
              <w:right w:val="single" w:color="auto" w:sz="4" w:space="0"/>
            </w:tcBorders>
            <w:noWrap w:val="0"/>
            <w:vAlign w:val="center"/>
          </w:tcPr>
          <w:p w14:paraId="54B4F795">
            <w:pPr>
              <w:widowControl/>
              <w:jc w:val="center"/>
              <w:rPr>
                <w:rFonts w:hint="eastAsia" w:ascii="宋体" w:hAnsi="宋体" w:eastAsia="宋体" w:cs="宋体"/>
                <w:color w:val="000000"/>
                <w:kern w:val="0"/>
              </w:rPr>
            </w:pPr>
            <w:r>
              <w:rPr>
                <w:rFonts w:hint="eastAsia" w:ascii="宋体" w:hAnsi="宋体" w:eastAsia="宋体" w:cs="宋体"/>
                <w:color w:val="000000"/>
                <w:kern w:val="0"/>
              </w:rPr>
              <w:t>字段检索可通过对一个字段信息的检索以及可以在结果中继续进行检索的操作，方便用户搜索学习资源。</w:t>
            </w:r>
          </w:p>
        </w:tc>
        <w:tc>
          <w:tcPr>
            <w:tcW w:w="951" w:type="dxa"/>
            <w:tcBorders>
              <w:top w:val="nil"/>
              <w:left w:val="nil"/>
              <w:bottom w:val="single" w:color="auto" w:sz="4" w:space="0"/>
              <w:right w:val="single" w:color="auto" w:sz="4" w:space="0"/>
            </w:tcBorders>
            <w:noWrap w:val="0"/>
            <w:vAlign w:val="center"/>
          </w:tcPr>
          <w:p w14:paraId="29B707FB">
            <w:pPr>
              <w:widowControl/>
              <w:jc w:val="center"/>
              <w:rPr>
                <w:rFonts w:hint="eastAsia" w:ascii="宋体" w:hAnsi="宋体" w:eastAsia="宋体" w:cs="宋体"/>
                <w:color w:val="000000"/>
                <w:kern w:val="0"/>
              </w:rPr>
            </w:pPr>
            <w:r>
              <w:rPr>
                <w:rFonts w:hint="eastAsia" w:ascii="宋体" w:hAnsi="宋体" w:eastAsia="宋体" w:cs="宋体"/>
                <w:color w:val="000000"/>
                <w:kern w:val="0"/>
              </w:rPr>
              <w:t>√</w:t>
            </w:r>
          </w:p>
        </w:tc>
      </w:tr>
      <w:tr w14:paraId="72634CA4">
        <w:tblPrEx>
          <w:tblCellMar>
            <w:top w:w="0" w:type="dxa"/>
            <w:left w:w="108" w:type="dxa"/>
            <w:bottom w:w="0" w:type="dxa"/>
            <w:right w:w="108" w:type="dxa"/>
          </w:tblCellMar>
        </w:tblPrEx>
        <w:trPr>
          <w:trHeight w:val="615"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34EB7AD1">
            <w:pPr>
              <w:widowControl/>
              <w:jc w:val="left"/>
              <w:rPr>
                <w:rFonts w:hint="eastAsia" w:ascii="宋体" w:hAnsi="宋体" w:eastAsia="宋体" w:cs="宋体"/>
                <w:b/>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2C35CD1A">
            <w:pPr>
              <w:widowControl/>
              <w:jc w:val="left"/>
              <w:rPr>
                <w:rFonts w:hint="eastAsia" w:ascii="宋体" w:hAnsi="宋体" w:eastAsia="宋体" w:cs="宋体"/>
                <w:b/>
                <w:bCs/>
                <w:color w:val="0D0D0D"/>
                <w:kern w:val="0"/>
              </w:rPr>
            </w:pPr>
          </w:p>
        </w:tc>
        <w:tc>
          <w:tcPr>
            <w:tcW w:w="1560" w:type="dxa"/>
            <w:vMerge w:val="continue"/>
            <w:tcBorders>
              <w:top w:val="nil"/>
              <w:left w:val="single" w:color="auto" w:sz="4" w:space="0"/>
              <w:bottom w:val="single" w:color="000000" w:sz="4" w:space="0"/>
              <w:right w:val="single" w:color="auto" w:sz="4" w:space="0"/>
            </w:tcBorders>
            <w:noWrap w:val="0"/>
            <w:vAlign w:val="center"/>
          </w:tcPr>
          <w:p w14:paraId="45738E04">
            <w:pPr>
              <w:widowControl/>
              <w:jc w:val="left"/>
              <w:rPr>
                <w:rFonts w:hint="eastAsia" w:ascii="宋体" w:hAnsi="宋体" w:eastAsia="宋体" w:cs="宋体"/>
                <w:color w:val="0D0D0D"/>
                <w:kern w:val="0"/>
              </w:rPr>
            </w:pPr>
          </w:p>
        </w:tc>
        <w:tc>
          <w:tcPr>
            <w:tcW w:w="1575" w:type="dxa"/>
            <w:tcBorders>
              <w:top w:val="nil"/>
              <w:left w:val="nil"/>
              <w:bottom w:val="single" w:color="auto" w:sz="4" w:space="0"/>
              <w:right w:val="single" w:color="auto" w:sz="4" w:space="0"/>
            </w:tcBorders>
            <w:noWrap w:val="0"/>
            <w:vAlign w:val="center"/>
          </w:tcPr>
          <w:p w14:paraId="48BA665D">
            <w:pPr>
              <w:widowControl/>
              <w:jc w:val="center"/>
              <w:rPr>
                <w:rFonts w:hint="eastAsia" w:ascii="宋体" w:hAnsi="宋体" w:eastAsia="宋体" w:cs="宋体"/>
                <w:color w:val="0D0D0D"/>
                <w:kern w:val="0"/>
              </w:rPr>
            </w:pPr>
            <w:r>
              <w:rPr>
                <w:rFonts w:hint="eastAsia" w:ascii="宋体" w:hAnsi="宋体" w:eastAsia="宋体" w:cs="宋体"/>
                <w:color w:val="0D0D0D"/>
                <w:kern w:val="0"/>
              </w:rPr>
              <w:t>高级检索</w:t>
            </w:r>
          </w:p>
        </w:tc>
        <w:tc>
          <w:tcPr>
            <w:tcW w:w="2960" w:type="dxa"/>
            <w:tcBorders>
              <w:top w:val="nil"/>
              <w:left w:val="nil"/>
              <w:bottom w:val="single" w:color="auto" w:sz="4" w:space="0"/>
              <w:right w:val="single" w:color="auto" w:sz="4" w:space="0"/>
            </w:tcBorders>
            <w:noWrap w:val="0"/>
            <w:vAlign w:val="center"/>
          </w:tcPr>
          <w:p w14:paraId="3DD33255">
            <w:pPr>
              <w:widowControl/>
              <w:jc w:val="center"/>
              <w:rPr>
                <w:rFonts w:hint="eastAsia" w:ascii="宋体" w:hAnsi="宋体" w:eastAsia="宋体" w:cs="宋体"/>
                <w:color w:val="000000"/>
                <w:kern w:val="0"/>
              </w:rPr>
            </w:pPr>
            <w:r>
              <w:rPr>
                <w:rFonts w:hint="eastAsia" w:ascii="宋体" w:hAnsi="宋体" w:eastAsia="宋体" w:cs="宋体"/>
                <w:color w:val="000000"/>
                <w:kern w:val="0"/>
              </w:rPr>
              <w:t>通过简单字段检索与多条件组配的高级检索两方面进行检索效率的提升，同时优化搜索逻辑与算法，从根本上提升用户检索时的体验。</w:t>
            </w:r>
          </w:p>
        </w:tc>
        <w:tc>
          <w:tcPr>
            <w:tcW w:w="951" w:type="dxa"/>
            <w:tcBorders>
              <w:top w:val="nil"/>
              <w:left w:val="nil"/>
              <w:bottom w:val="single" w:color="auto" w:sz="4" w:space="0"/>
              <w:right w:val="single" w:color="auto" w:sz="4" w:space="0"/>
            </w:tcBorders>
            <w:noWrap w:val="0"/>
            <w:vAlign w:val="center"/>
          </w:tcPr>
          <w:p w14:paraId="78ED4E8A">
            <w:pPr>
              <w:widowControl/>
              <w:jc w:val="center"/>
              <w:rPr>
                <w:rFonts w:hint="eastAsia" w:ascii="宋体" w:hAnsi="宋体" w:eastAsia="宋体" w:cs="宋体"/>
                <w:color w:val="000000"/>
                <w:kern w:val="0"/>
              </w:rPr>
            </w:pPr>
            <w:r>
              <w:rPr>
                <w:rFonts w:hint="eastAsia" w:ascii="宋体" w:hAnsi="宋体" w:eastAsia="宋体" w:cs="宋体"/>
                <w:color w:val="000000"/>
                <w:kern w:val="0"/>
              </w:rPr>
              <w:t>√</w:t>
            </w:r>
          </w:p>
        </w:tc>
      </w:tr>
      <w:tr w14:paraId="20B4F811">
        <w:tblPrEx>
          <w:tblCellMar>
            <w:top w:w="0" w:type="dxa"/>
            <w:left w:w="108" w:type="dxa"/>
            <w:bottom w:w="0" w:type="dxa"/>
            <w:right w:w="108" w:type="dxa"/>
          </w:tblCellMar>
        </w:tblPrEx>
        <w:trPr>
          <w:trHeight w:val="615"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65BBE8EB">
            <w:pPr>
              <w:widowControl/>
              <w:jc w:val="left"/>
              <w:rPr>
                <w:rFonts w:hint="eastAsia" w:ascii="宋体" w:hAnsi="宋体" w:eastAsia="宋体" w:cs="宋体"/>
                <w:b/>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1AFC3FFA">
            <w:pPr>
              <w:widowControl/>
              <w:jc w:val="left"/>
              <w:rPr>
                <w:rFonts w:hint="eastAsia" w:ascii="宋体" w:hAnsi="宋体" w:eastAsia="宋体" w:cs="宋体"/>
                <w:b/>
                <w:bCs/>
                <w:color w:val="0D0D0D"/>
                <w:kern w:val="0"/>
              </w:rPr>
            </w:pPr>
          </w:p>
        </w:tc>
        <w:tc>
          <w:tcPr>
            <w:tcW w:w="1560" w:type="dxa"/>
            <w:vMerge w:val="continue"/>
            <w:tcBorders>
              <w:top w:val="nil"/>
              <w:left w:val="single" w:color="auto" w:sz="4" w:space="0"/>
              <w:bottom w:val="single" w:color="000000" w:sz="4" w:space="0"/>
              <w:right w:val="single" w:color="auto" w:sz="4" w:space="0"/>
            </w:tcBorders>
            <w:noWrap w:val="0"/>
            <w:vAlign w:val="center"/>
          </w:tcPr>
          <w:p w14:paraId="61676781">
            <w:pPr>
              <w:widowControl/>
              <w:jc w:val="left"/>
              <w:rPr>
                <w:rFonts w:hint="eastAsia" w:ascii="宋体" w:hAnsi="宋体" w:eastAsia="宋体" w:cs="宋体"/>
                <w:color w:val="0D0D0D"/>
                <w:kern w:val="0"/>
              </w:rPr>
            </w:pPr>
          </w:p>
        </w:tc>
        <w:tc>
          <w:tcPr>
            <w:tcW w:w="1575" w:type="dxa"/>
            <w:tcBorders>
              <w:top w:val="nil"/>
              <w:left w:val="nil"/>
              <w:bottom w:val="single" w:color="auto" w:sz="4" w:space="0"/>
              <w:right w:val="single" w:color="auto" w:sz="4" w:space="0"/>
            </w:tcBorders>
            <w:noWrap w:val="0"/>
            <w:vAlign w:val="center"/>
          </w:tcPr>
          <w:p w14:paraId="4AC68359">
            <w:pPr>
              <w:widowControl/>
              <w:jc w:val="center"/>
              <w:rPr>
                <w:rFonts w:hint="eastAsia" w:ascii="宋体" w:hAnsi="宋体" w:eastAsia="宋体" w:cs="宋体"/>
                <w:color w:val="0D0D0D"/>
                <w:kern w:val="0"/>
              </w:rPr>
            </w:pPr>
            <w:r>
              <w:rPr>
                <w:rFonts w:hint="eastAsia" w:ascii="宋体" w:hAnsi="宋体" w:eastAsia="宋体" w:cs="宋体"/>
                <w:color w:val="0D0D0D"/>
                <w:kern w:val="0"/>
              </w:rPr>
              <w:t>二次检索</w:t>
            </w:r>
          </w:p>
        </w:tc>
        <w:tc>
          <w:tcPr>
            <w:tcW w:w="2960" w:type="dxa"/>
            <w:tcBorders>
              <w:top w:val="nil"/>
              <w:left w:val="nil"/>
              <w:bottom w:val="single" w:color="auto" w:sz="4" w:space="0"/>
              <w:right w:val="single" w:color="auto" w:sz="4" w:space="0"/>
            </w:tcBorders>
            <w:noWrap w:val="0"/>
            <w:vAlign w:val="center"/>
          </w:tcPr>
          <w:p w14:paraId="222306EF">
            <w:pPr>
              <w:widowControl/>
              <w:jc w:val="center"/>
              <w:rPr>
                <w:rFonts w:hint="eastAsia" w:ascii="宋体" w:hAnsi="宋体" w:eastAsia="宋体" w:cs="宋体"/>
                <w:color w:val="000000"/>
                <w:kern w:val="0"/>
              </w:rPr>
            </w:pPr>
            <w:r>
              <w:rPr>
                <w:rFonts w:hint="eastAsia" w:ascii="宋体" w:hAnsi="宋体" w:eastAsia="宋体" w:cs="宋体"/>
                <w:color w:val="000000"/>
                <w:kern w:val="0"/>
              </w:rPr>
              <w:t>在字段检索结果出现后，可在检索框中继续输入检索字段，在结果中复检的一种精确检索方式。</w:t>
            </w:r>
          </w:p>
        </w:tc>
        <w:tc>
          <w:tcPr>
            <w:tcW w:w="951" w:type="dxa"/>
            <w:tcBorders>
              <w:top w:val="nil"/>
              <w:left w:val="nil"/>
              <w:bottom w:val="single" w:color="auto" w:sz="4" w:space="0"/>
              <w:right w:val="single" w:color="auto" w:sz="4" w:space="0"/>
            </w:tcBorders>
            <w:noWrap w:val="0"/>
            <w:vAlign w:val="center"/>
          </w:tcPr>
          <w:p w14:paraId="15EA6B58">
            <w:pPr>
              <w:widowControl/>
              <w:jc w:val="center"/>
              <w:rPr>
                <w:rFonts w:hint="eastAsia" w:ascii="宋体" w:hAnsi="宋体" w:eastAsia="宋体" w:cs="宋体"/>
                <w:color w:val="000000"/>
                <w:kern w:val="0"/>
              </w:rPr>
            </w:pPr>
            <w:r>
              <w:rPr>
                <w:rFonts w:hint="eastAsia" w:ascii="宋体" w:hAnsi="宋体" w:eastAsia="宋体" w:cs="宋体"/>
                <w:color w:val="000000"/>
                <w:kern w:val="0"/>
              </w:rPr>
              <w:t>√</w:t>
            </w:r>
          </w:p>
        </w:tc>
      </w:tr>
      <w:tr w14:paraId="62D78F3F">
        <w:tblPrEx>
          <w:tblCellMar>
            <w:top w:w="0" w:type="dxa"/>
            <w:left w:w="108" w:type="dxa"/>
            <w:bottom w:w="0" w:type="dxa"/>
            <w:right w:w="108" w:type="dxa"/>
          </w:tblCellMar>
        </w:tblPrEx>
        <w:trPr>
          <w:trHeight w:val="615"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74F5FD79">
            <w:pPr>
              <w:widowControl/>
              <w:jc w:val="left"/>
              <w:rPr>
                <w:rFonts w:hint="eastAsia" w:ascii="宋体" w:hAnsi="宋体" w:eastAsia="宋体" w:cs="宋体"/>
                <w:b/>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3D172D50">
            <w:pPr>
              <w:widowControl/>
              <w:jc w:val="left"/>
              <w:rPr>
                <w:rFonts w:hint="eastAsia" w:ascii="宋体" w:hAnsi="宋体" w:eastAsia="宋体" w:cs="宋体"/>
                <w:b/>
                <w:bCs/>
                <w:color w:val="0D0D0D"/>
                <w:kern w:val="0"/>
              </w:rPr>
            </w:pPr>
          </w:p>
        </w:tc>
        <w:tc>
          <w:tcPr>
            <w:tcW w:w="1560" w:type="dxa"/>
            <w:vMerge w:val="continue"/>
            <w:tcBorders>
              <w:top w:val="nil"/>
              <w:left w:val="single" w:color="auto" w:sz="4" w:space="0"/>
              <w:bottom w:val="single" w:color="000000" w:sz="4" w:space="0"/>
              <w:right w:val="single" w:color="auto" w:sz="4" w:space="0"/>
            </w:tcBorders>
            <w:noWrap w:val="0"/>
            <w:vAlign w:val="center"/>
          </w:tcPr>
          <w:p w14:paraId="2E833730">
            <w:pPr>
              <w:widowControl/>
              <w:jc w:val="left"/>
              <w:rPr>
                <w:rFonts w:hint="eastAsia" w:ascii="宋体" w:hAnsi="宋体" w:eastAsia="宋体" w:cs="宋体"/>
                <w:color w:val="0D0D0D"/>
                <w:kern w:val="0"/>
              </w:rPr>
            </w:pPr>
          </w:p>
        </w:tc>
        <w:tc>
          <w:tcPr>
            <w:tcW w:w="1575" w:type="dxa"/>
            <w:tcBorders>
              <w:top w:val="nil"/>
              <w:left w:val="nil"/>
              <w:bottom w:val="single" w:color="auto" w:sz="4" w:space="0"/>
              <w:right w:val="single" w:color="auto" w:sz="4" w:space="0"/>
            </w:tcBorders>
            <w:noWrap w:val="0"/>
            <w:vAlign w:val="center"/>
          </w:tcPr>
          <w:p w14:paraId="1FAE68E1">
            <w:pPr>
              <w:widowControl/>
              <w:jc w:val="center"/>
              <w:rPr>
                <w:rFonts w:hint="eastAsia" w:ascii="宋体" w:hAnsi="宋体" w:eastAsia="宋体" w:cs="宋体"/>
                <w:color w:val="0D0D0D"/>
                <w:kern w:val="0"/>
              </w:rPr>
            </w:pPr>
            <w:r>
              <w:rPr>
                <w:rFonts w:hint="eastAsia" w:ascii="宋体" w:hAnsi="宋体" w:eastAsia="宋体" w:cs="宋体"/>
                <w:color w:val="0D0D0D"/>
                <w:kern w:val="0"/>
              </w:rPr>
              <w:t>知识点检索</w:t>
            </w:r>
          </w:p>
        </w:tc>
        <w:tc>
          <w:tcPr>
            <w:tcW w:w="2960" w:type="dxa"/>
            <w:tcBorders>
              <w:top w:val="nil"/>
              <w:left w:val="nil"/>
              <w:bottom w:val="single" w:color="auto" w:sz="4" w:space="0"/>
              <w:right w:val="single" w:color="auto" w:sz="4" w:space="0"/>
            </w:tcBorders>
            <w:noWrap w:val="0"/>
            <w:vAlign w:val="center"/>
          </w:tcPr>
          <w:p w14:paraId="0D7078B7">
            <w:pPr>
              <w:widowControl/>
              <w:jc w:val="center"/>
              <w:rPr>
                <w:rFonts w:hint="eastAsia" w:ascii="宋体" w:hAnsi="宋体" w:eastAsia="宋体" w:cs="宋体"/>
                <w:color w:val="000000"/>
                <w:kern w:val="0"/>
              </w:rPr>
            </w:pPr>
            <w:r>
              <w:rPr>
                <w:rFonts w:hint="eastAsia" w:ascii="宋体" w:hAnsi="宋体" w:eastAsia="宋体" w:cs="宋体"/>
                <w:color w:val="000000"/>
                <w:kern w:val="0"/>
              </w:rPr>
              <w:t>知识点检索即将所有热词汇总，根据用户需求进行点选进而进入相关视频学习的一种检索方式。</w:t>
            </w:r>
          </w:p>
        </w:tc>
        <w:tc>
          <w:tcPr>
            <w:tcW w:w="951" w:type="dxa"/>
            <w:tcBorders>
              <w:top w:val="nil"/>
              <w:left w:val="nil"/>
              <w:bottom w:val="single" w:color="auto" w:sz="4" w:space="0"/>
              <w:right w:val="single" w:color="auto" w:sz="4" w:space="0"/>
            </w:tcBorders>
            <w:noWrap w:val="0"/>
            <w:vAlign w:val="center"/>
          </w:tcPr>
          <w:p w14:paraId="4B92300F">
            <w:pPr>
              <w:widowControl/>
              <w:jc w:val="center"/>
              <w:rPr>
                <w:rFonts w:hint="eastAsia" w:ascii="宋体" w:hAnsi="宋体" w:eastAsia="宋体" w:cs="宋体"/>
                <w:color w:val="000000"/>
                <w:kern w:val="0"/>
              </w:rPr>
            </w:pPr>
            <w:r>
              <w:rPr>
                <w:rFonts w:hint="eastAsia" w:ascii="宋体" w:hAnsi="宋体" w:eastAsia="宋体" w:cs="宋体"/>
                <w:color w:val="000000"/>
                <w:kern w:val="0"/>
              </w:rPr>
              <w:t>√</w:t>
            </w:r>
          </w:p>
        </w:tc>
      </w:tr>
      <w:tr w14:paraId="49DC91FB">
        <w:tblPrEx>
          <w:tblCellMar>
            <w:top w:w="0" w:type="dxa"/>
            <w:left w:w="108" w:type="dxa"/>
            <w:bottom w:w="0" w:type="dxa"/>
            <w:right w:w="108" w:type="dxa"/>
          </w:tblCellMar>
        </w:tblPrEx>
        <w:trPr>
          <w:trHeight w:val="615"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0858E9EA">
            <w:pPr>
              <w:widowControl/>
              <w:jc w:val="left"/>
              <w:rPr>
                <w:rFonts w:hint="eastAsia" w:ascii="宋体" w:hAnsi="宋体" w:eastAsia="宋体" w:cs="宋体"/>
                <w:b/>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32B5555F">
            <w:pPr>
              <w:widowControl/>
              <w:jc w:val="left"/>
              <w:rPr>
                <w:rFonts w:hint="eastAsia" w:ascii="宋体" w:hAnsi="宋体" w:eastAsia="宋体" w:cs="宋体"/>
                <w:b/>
                <w:bCs/>
                <w:color w:val="0D0D0D"/>
                <w:kern w:val="0"/>
              </w:rPr>
            </w:pPr>
          </w:p>
        </w:tc>
        <w:tc>
          <w:tcPr>
            <w:tcW w:w="1560" w:type="dxa"/>
            <w:vMerge w:val="restart"/>
            <w:tcBorders>
              <w:top w:val="nil"/>
              <w:left w:val="single" w:color="auto" w:sz="4" w:space="0"/>
              <w:bottom w:val="single" w:color="000000" w:sz="4" w:space="0"/>
              <w:right w:val="single" w:color="auto" w:sz="4" w:space="0"/>
            </w:tcBorders>
            <w:noWrap w:val="0"/>
            <w:vAlign w:val="center"/>
          </w:tcPr>
          <w:p w14:paraId="21B16C02">
            <w:pPr>
              <w:widowControl/>
              <w:jc w:val="center"/>
              <w:rPr>
                <w:rFonts w:hint="eastAsia" w:ascii="宋体" w:hAnsi="宋体" w:eastAsia="宋体" w:cs="宋体"/>
                <w:color w:val="0D0D0D"/>
                <w:kern w:val="0"/>
              </w:rPr>
            </w:pPr>
            <w:r>
              <w:rPr>
                <w:rFonts w:hint="eastAsia" w:ascii="宋体" w:hAnsi="宋体" w:eastAsia="宋体" w:cs="宋体"/>
                <w:color w:val="0D0D0D"/>
                <w:kern w:val="0"/>
              </w:rPr>
              <w:t>播放功能</w:t>
            </w:r>
          </w:p>
        </w:tc>
        <w:tc>
          <w:tcPr>
            <w:tcW w:w="1575" w:type="dxa"/>
            <w:tcBorders>
              <w:top w:val="nil"/>
              <w:left w:val="nil"/>
              <w:bottom w:val="single" w:color="auto" w:sz="4" w:space="0"/>
              <w:right w:val="single" w:color="auto" w:sz="4" w:space="0"/>
            </w:tcBorders>
            <w:noWrap w:val="0"/>
            <w:vAlign w:val="center"/>
          </w:tcPr>
          <w:p w14:paraId="2B3B6A35">
            <w:pPr>
              <w:widowControl/>
              <w:jc w:val="center"/>
              <w:rPr>
                <w:rFonts w:hint="eastAsia" w:ascii="宋体" w:hAnsi="宋体" w:eastAsia="宋体" w:cs="宋体"/>
                <w:color w:val="0D0D0D"/>
                <w:kern w:val="0"/>
              </w:rPr>
            </w:pPr>
            <w:r>
              <w:rPr>
                <w:rFonts w:hint="eastAsia" w:ascii="宋体" w:hAnsi="宋体" w:eastAsia="宋体" w:cs="宋体"/>
                <w:color w:val="0D0D0D"/>
                <w:kern w:val="0"/>
              </w:rPr>
              <w:t>视频连播</w:t>
            </w:r>
          </w:p>
        </w:tc>
        <w:tc>
          <w:tcPr>
            <w:tcW w:w="2960" w:type="dxa"/>
            <w:tcBorders>
              <w:top w:val="nil"/>
              <w:left w:val="nil"/>
              <w:bottom w:val="single" w:color="auto" w:sz="4" w:space="0"/>
              <w:right w:val="single" w:color="auto" w:sz="4" w:space="0"/>
            </w:tcBorders>
            <w:noWrap w:val="0"/>
            <w:vAlign w:val="center"/>
          </w:tcPr>
          <w:p w14:paraId="7E827500">
            <w:pPr>
              <w:widowControl/>
              <w:jc w:val="center"/>
              <w:rPr>
                <w:rFonts w:hint="eastAsia" w:ascii="宋体" w:hAnsi="宋体" w:eastAsia="宋体" w:cs="宋体"/>
                <w:color w:val="000000"/>
                <w:kern w:val="0"/>
              </w:rPr>
            </w:pPr>
            <w:r>
              <w:rPr>
                <w:rFonts w:hint="eastAsia" w:ascii="宋体" w:hAnsi="宋体" w:eastAsia="宋体" w:cs="宋体"/>
                <w:color w:val="000000"/>
                <w:kern w:val="0"/>
              </w:rPr>
              <w:t>同一主题下的系列视频实现了电视剧连播的效果，让用户自动观看下一集内容。</w:t>
            </w:r>
          </w:p>
        </w:tc>
        <w:tc>
          <w:tcPr>
            <w:tcW w:w="951" w:type="dxa"/>
            <w:tcBorders>
              <w:top w:val="nil"/>
              <w:left w:val="nil"/>
              <w:bottom w:val="single" w:color="auto" w:sz="4" w:space="0"/>
              <w:right w:val="single" w:color="auto" w:sz="4" w:space="0"/>
            </w:tcBorders>
            <w:noWrap w:val="0"/>
            <w:vAlign w:val="center"/>
          </w:tcPr>
          <w:p w14:paraId="6279E5E5">
            <w:pPr>
              <w:widowControl/>
              <w:jc w:val="center"/>
              <w:rPr>
                <w:rFonts w:hint="eastAsia" w:ascii="宋体" w:hAnsi="宋体" w:eastAsia="宋体" w:cs="宋体"/>
                <w:color w:val="000000"/>
                <w:kern w:val="0"/>
              </w:rPr>
            </w:pPr>
            <w:r>
              <w:rPr>
                <w:rFonts w:hint="eastAsia" w:ascii="宋体" w:hAnsi="宋体" w:eastAsia="宋体" w:cs="宋体"/>
                <w:color w:val="000000"/>
                <w:kern w:val="0"/>
              </w:rPr>
              <w:t>√</w:t>
            </w:r>
          </w:p>
        </w:tc>
      </w:tr>
      <w:tr w14:paraId="4C7A928D">
        <w:tblPrEx>
          <w:tblCellMar>
            <w:top w:w="0" w:type="dxa"/>
            <w:left w:w="108" w:type="dxa"/>
            <w:bottom w:w="0" w:type="dxa"/>
            <w:right w:w="108" w:type="dxa"/>
          </w:tblCellMar>
        </w:tblPrEx>
        <w:trPr>
          <w:trHeight w:val="615"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116A51C8">
            <w:pPr>
              <w:widowControl/>
              <w:jc w:val="left"/>
              <w:rPr>
                <w:rFonts w:hint="eastAsia" w:ascii="宋体" w:hAnsi="宋体" w:eastAsia="宋体" w:cs="宋体"/>
                <w:b/>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1BE67102">
            <w:pPr>
              <w:widowControl/>
              <w:jc w:val="left"/>
              <w:rPr>
                <w:rFonts w:hint="eastAsia" w:ascii="宋体" w:hAnsi="宋体" w:eastAsia="宋体" w:cs="宋体"/>
                <w:b/>
                <w:bCs/>
                <w:color w:val="0D0D0D"/>
                <w:kern w:val="0"/>
              </w:rPr>
            </w:pPr>
          </w:p>
        </w:tc>
        <w:tc>
          <w:tcPr>
            <w:tcW w:w="1560" w:type="dxa"/>
            <w:vMerge w:val="continue"/>
            <w:tcBorders>
              <w:top w:val="nil"/>
              <w:left w:val="single" w:color="auto" w:sz="4" w:space="0"/>
              <w:bottom w:val="single" w:color="000000" w:sz="4" w:space="0"/>
              <w:right w:val="single" w:color="auto" w:sz="4" w:space="0"/>
            </w:tcBorders>
            <w:noWrap w:val="0"/>
            <w:vAlign w:val="center"/>
          </w:tcPr>
          <w:p w14:paraId="188CCE63">
            <w:pPr>
              <w:widowControl/>
              <w:jc w:val="left"/>
              <w:rPr>
                <w:rFonts w:hint="eastAsia" w:ascii="宋体" w:hAnsi="宋体" w:eastAsia="宋体" w:cs="宋体"/>
                <w:color w:val="0D0D0D"/>
                <w:kern w:val="0"/>
              </w:rPr>
            </w:pPr>
          </w:p>
        </w:tc>
        <w:tc>
          <w:tcPr>
            <w:tcW w:w="1575" w:type="dxa"/>
            <w:tcBorders>
              <w:top w:val="nil"/>
              <w:left w:val="nil"/>
              <w:bottom w:val="single" w:color="auto" w:sz="4" w:space="0"/>
              <w:right w:val="single" w:color="auto" w:sz="4" w:space="0"/>
            </w:tcBorders>
            <w:noWrap w:val="0"/>
            <w:vAlign w:val="center"/>
          </w:tcPr>
          <w:p w14:paraId="1031627F">
            <w:pPr>
              <w:widowControl/>
              <w:jc w:val="center"/>
              <w:rPr>
                <w:rFonts w:hint="eastAsia" w:ascii="宋体" w:hAnsi="宋体" w:eastAsia="宋体" w:cs="宋体"/>
                <w:color w:val="0D0D0D"/>
                <w:kern w:val="0"/>
              </w:rPr>
            </w:pPr>
            <w:r>
              <w:rPr>
                <w:rFonts w:hint="eastAsia" w:ascii="宋体" w:hAnsi="宋体" w:eastAsia="宋体" w:cs="宋体"/>
                <w:color w:val="0D0D0D"/>
                <w:kern w:val="0"/>
              </w:rPr>
              <w:t>学习笔记&amp;微互动（分享、喜欢、收藏、赞等）</w:t>
            </w:r>
          </w:p>
        </w:tc>
        <w:tc>
          <w:tcPr>
            <w:tcW w:w="2960" w:type="dxa"/>
            <w:tcBorders>
              <w:top w:val="nil"/>
              <w:left w:val="nil"/>
              <w:bottom w:val="single" w:color="auto" w:sz="4" w:space="0"/>
              <w:right w:val="single" w:color="auto" w:sz="4" w:space="0"/>
            </w:tcBorders>
            <w:noWrap w:val="0"/>
            <w:vAlign w:val="center"/>
          </w:tcPr>
          <w:p w14:paraId="0EB27BBC">
            <w:pPr>
              <w:widowControl/>
              <w:jc w:val="center"/>
              <w:rPr>
                <w:rFonts w:hint="eastAsia" w:ascii="宋体" w:hAnsi="宋体" w:eastAsia="宋体" w:cs="宋体"/>
                <w:color w:val="000000"/>
                <w:kern w:val="0"/>
              </w:rPr>
            </w:pPr>
            <w:r>
              <w:rPr>
                <w:rFonts w:hint="eastAsia" w:ascii="宋体" w:hAnsi="宋体" w:eastAsia="宋体" w:cs="宋体"/>
                <w:color w:val="000000"/>
                <w:kern w:val="0"/>
              </w:rPr>
              <w:t>可对某个视频某一时间点创建学习笔记，可公开、可私密，公开的笔记可被其他用户引用，点击笔记将可回到视频锚点；视频可分享、喜欢、收藏、点赞等啊</w:t>
            </w:r>
          </w:p>
        </w:tc>
        <w:tc>
          <w:tcPr>
            <w:tcW w:w="951" w:type="dxa"/>
            <w:tcBorders>
              <w:top w:val="nil"/>
              <w:left w:val="nil"/>
              <w:bottom w:val="single" w:color="auto" w:sz="4" w:space="0"/>
              <w:right w:val="single" w:color="auto" w:sz="4" w:space="0"/>
            </w:tcBorders>
            <w:noWrap w:val="0"/>
            <w:vAlign w:val="center"/>
          </w:tcPr>
          <w:p w14:paraId="69E2C458">
            <w:pPr>
              <w:widowControl/>
              <w:jc w:val="center"/>
              <w:rPr>
                <w:rFonts w:hint="eastAsia" w:ascii="宋体" w:hAnsi="宋体" w:eastAsia="宋体" w:cs="宋体"/>
                <w:color w:val="000000"/>
                <w:kern w:val="0"/>
              </w:rPr>
            </w:pPr>
            <w:r>
              <w:rPr>
                <w:rFonts w:hint="eastAsia" w:ascii="宋体" w:hAnsi="宋体" w:eastAsia="宋体" w:cs="宋体"/>
                <w:color w:val="000000"/>
                <w:kern w:val="0"/>
              </w:rPr>
              <w:t>√</w:t>
            </w:r>
          </w:p>
        </w:tc>
      </w:tr>
      <w:tr w14:paraId="71E59696">
        <w:tblPrEx>
          <w:tblCellMar>
            <w:top w:w="0" w:type="dxa"/>
            <w:left w:w="108" w:type="dxa"/>
            <w:bottom w:w="0" w:type="dxa"/>
            <w:right w:w="108" w:type="dxa"/>
          </w:tblCellMar>
        </w:tblPrEx>
        <w:trPr>
          <w:trHeight w:val="402"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2FF28363">
            <w:pPr>
              <w:widowControl/>
              <w:jc w:val="left"/>
              <w:rPr>
                <w:rFonts w:hint="eastAsia" w:ascii="宋体" w:hAnsi="宋体" w:eastAsia="宋体" w:cs="宋体"/>
                <w:b/>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5FC4D961">
            <w:pPr>
              <w:widowControl/>
              <w:jc w:val="left"/>
              <w:rPr>
                <w:rFonts w:hint="eastAsia" w:ascii="宋体" w:hAnsi="宋体" w:eastAsia="宋体" w:cs="宋体"/>
                <w:b/>
                <w:bCs/>
                <w:color w:val="0D0D0D"/>
                <w:kern w:val="0"/>
              </w:rPr>
            </w:pPr>
          </w:p>
        </w:tc>
        <w:tc>
          <w:tcPr>
            <w:tcW w:w="3135" w:type="dxa"/>
            <w:gridSpan w:val="2"/>
            <w:tcBorders>
              <w:top w:val="single" w:color="auto" w:sz="4" w:space="0"/>
              <w:left w:val="nil"/>
              <w:bottom w:val="single" w:color="auto" w:sz="4" w:space="0"/>
              <w:right w:val="single" w:color="auto" w:sz="4" w:space="0"/>
            </w:tcBorders>
            <w:noWrap w:val="0"/>
            <w:vAlign w:val="center"/>
          </w:tcPr>
          <w:p w14:paraId="1631A9FE">
            <w:pPr>
              <w:widowControl/>
              <w:jc w:val="center"/>
              <w:rPr>
                <w:rFonts w:hint="eastAsia" w:ascii="宋体" w:hAnsi="宋体" w:eastAsia="宋体" w:cs="宋体"/>
                <w:color w:val="0D0D0D"/>
                <w:kern w:val="0"/>
              </w:rPr>
            </w:pPr>
            <w:r>
              <w:rPr>
                <w:rFonts w:hint="eastAsia" w:ascii="宋体" w:hAnsi="宋体" w:eastAsia="宋体" w:cs="宋体"/>
                <w:color w:val="0D0D0D"/>
                <w:kern w:val="0"/>
              </w:rPr>
              <w:t>产品简介</w:t>
            </w:r>
          </w:p>
        </w:tc>
        <w:tc>
          <w:tcPr>
            <w:tcW w:w="2960" w:type="dxa"/>
            <w:tcBorders>
              <w:top w:val="nil"/>
              <w:left w:val="nil"/>
              <w:bottom w:val="single" w:color="auto" w:sz="4" w:space="0"/>
              <w:right w:val="single" w:color="auto" w:sz="4" w:space="0"/>
            </w:tcBorders>
            <w:noWrap w:val="0"/>
            <w:vAlign w:val="center"/>
          </w:tcPr>
          <w:p w14:paraId="540579D3">
            <w:pPr>
              <w:widowControl/>
              <w:jc w:val="center"/>
              <w:rPr>
                <w:rFonts w:hint="eastAsia" w:ascii="宋体" w:hAnsi="宋体" w:eastAsia="宋体" w:cs="宋体"/>
                <w:color w:val="000000"/>
                <w:kern w:val="0"/>
              </w:rPr>
            </w:pPr>
            <w:r>
              <w:rPr>
                <w:rFonts w:hint="eastAsia" w:ascii="宋体" w:hAnsi="宋体" w:eastAsia="宋体" w:cs="宋体"/>
                <w:color w:val="000000"/>
                <w:kern w:val="0"/>
              </w:rPr>
              <w:t>提供产品情况、用户操作说明等实用信息。</w:t>
            </w:r>
          </w:p>
        </w:tc>
        <w:tc>
          <w:tcPr>
            <w:tcW w:w="951" w:type="dxa"/>
            <w:tcBorders>
              <w:top w:val="nil"/>
              <w:left w:val="nil"/>
              <w:bottom w:val="single" w:color="auto" w:sz="4" w:space="0"/>
              <w:right w:val="single" w:color="auto" w:sz="4" w:space="0"/>
            </w:tcBorders>
            <w:noWrap w:val="0"/>
            <w:vAlign w:val="center"/>
          </w:tcPr>
          <w:p w14:paraId="057CA897">
            <w:pPr>
              <w:widowControl/>
              <w:jc w:val="center"/>
              <w:rPr>
                <w:rFonts w:hint="eastAsia" w:ascii="宋体" w:hAnsi="宋体" w:eastAsia="宋体" w:cs="宋体"/>
                <w:color w:val="000000"/>
                <w:kern w:val="0"/>
              </w:rPr>
            </w:pPr>
            <w:r>
              <w:rPr>
                <w:rFonts w:hint="eastAsia" w:ascii="宋体" w:hAnsi="宋体" w:eastAsia="宋体" w:cs="宋体"/>
                <w:color w:val="000000"/>
                <w:kern w:val="0"/>
              </w:rPr>
              <w:t>√</w:t>
            </w:r>
          </w:p>
        </w:tc>
      </w:tr>
      <w:tr w14:paraId="1F7BB255">
        <w:tblPrEx>
          <w:tblCellMar>
            <w:top w:w="0" w:type="dxa"/>
            <w:left w:w="108" w:type="dxa"/>
            <w:bottom w:w="0" w:type="dxa"/>
            <w:right w:w="108" w:type="dxa"/>
          </w:tblCellMar>
        </w:tblPrEx>
        <w:trPr>
          <w:trHeight w:val="585"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6950CDBB">
            <w:pPr>
              <w:widowControl/>
              <w:jc w:val="left"/>
              <w:rPr>
                <w:rFonts w:hint="eastAsia" w:ascii="宋体" w:hAnsi="宋体" w:eastAsia="宋体" w:cs="宋体"/>
                <w:b/>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6E818DBE">
            <w:pPr>
              <w:widowControl/>
              <w:jc w:val="left"/>
              <w:rPr>
                <w:rFonts w:hint="eastAsia" w:ascii="宋体" w:hAnsi="宋体" w:eastAsia="宋体" w:cs="宋体"/>
                <w:b/>
                <w:bCs/>
                <w:color w:val="0D0D0D"/>
                <w:kern w:val="0"/>
              </w:rPr>
            </w:pPr>
          </w:p>
        </w:tc>
        <w:tc>
          <w:tcPr>
            <w:tcW w:w="3135" w:type="dxa"/>
            <w:gridSpan w:val="2"/>
            <w:tcBorders>
              <w:top w:val="single" w:color="auto" w:sz="4" w:space="0"/>
              <w:left w:val="nil"/>
              <w:bottom w:val="single" w:color="auto" w:sz="4" w:space="0"/>
              <w:right w:val="single" w:color="auto" w:sz="4" w:space="0"/>
            </w:tcBorders>
            <w:noWrap w:val="0"/>
            <w:vAlign w:val="center"/>
          </w:tcPr>
          <w:p w14:paraId="4B408C4D">
            <w:pPr>
              <w:widowControl/>
              <w:jc w:val="center"/>
              <w:rPr>
                <w:rFonts w:hint="eastAsia" w:ascii="宋体" w:hAnsi="宋体" w:eastAsia="宋体" w:cs="宋体"/>
                <w:color w:val="0D0D0D"/>
                <w:kern w:val="0"/>
              </w:rPr>
            </w:pPr>
            <w:r>
              <w:rPr>
                <w:rFonts w:hint="eastAsia" w:ascii="宋体" w:hAnsi="宋体" w:eastAsia="宋体" w:cs="宋体"/>
                <w:color w:val="0D0D0D"/>
                <w:kern w:val="0"/>
              </w:rPr>
              <w:t>移动端</w:t>
            </w:r>
          </w:p>
        </w:tc>
        <w:tc>
          <w:tcPr>
            <w:tcW w:w="2960" w:type="dxa"/>
            <w:tcBorders>
              <w:top w:val="nil"/>
              <w:left w:val="nil"/>
              <w:bottom w:val="single" w:color="auto" w:sz="4" w:space="0"/>
              <w:right w:val="single" w:color="auto" w:sz="4" w:space="0"/>
            </w:tcBorders>
            <w:noWrap w:val="0"/>
            <w:vAlign w:val="center"/>
          </w:tcPr>
          <w:p w14:paraId="6A73EAAD">
            <w:pPr>
              <w:widowControl/>
              <w:jc w:val="center"/>
              <w:rPr>
                <w:rFonts w:hint="eastAsia" w:ascii="宋体" w:hAnsi="宋体" w:eastAsia="宋体" w:cs="宋体"/>
                <w:color w:val="000000"/>
                <w:kern w:val="0"/>
              </w:rPr>
            </w:pPr>
            <w:r>
              <w:rPr>
                <w:rFonts w:hint="eastAsia" w:ascii="宋体" w:hAnsi="宋体" w:eastAsia="宋体" w:cs="宋体"/>
                <w:color w:val="000000"/>
                <w:kern w:val="0"/>
              </w:rPr>
              <w:t>平台提供移动端（iPad  iPhone  Windows  Android）下载功能，快捷下载简单安装运行。</w:t>
            </w:r>
          </w:p>
        </w:tc>
        <w:tc>
          <w:tcPr>
            <w:tcW w:w="951" w:type="dxa"/>
            <w:tcBorders>
              <w:top w:val="nil"/>
              <w:left w:val="nil"/>
              <w:bottom w:val="single" w:color="auto" w:sz="4" w:space="0"/>
              <w:right w:val="single" w:color="auto" w:sz="4" w:space="0"/>
            </w:tcBorders>
            <w:noWrap w:val="0"/>
            <w:vAlign w:val="center"/>
          </w:tcPr>
          <w:p w14:paraId="7D510F4A">
            <w:pPr>
              <w:widowControl/>
              <w:jc w:val="center"/>
              <w:rPr>
                <w:rFonts w:hint="eastAsia" w:ascii="宋体" w:hAnsi="宋体" w:eastAsia="宋体" w:cs="宋体"/>
                <w:color w:val="000000"/>
                <w:kern w:val="0"/>
              </w:rPr>
            </w:pPr>
            <w:r>
              <w:rPr>
                <w:rFonts w:hint="eastAsia" w:ascii="宋体" w:hAnsi="宋体" w:eastAsia="宋体" w:cs="宋体"/>
                <w:color w:val="000000"/>
                <w:kern w:val="0"/>
              </w:rPr>
              <w:t>√</w:t>
            </w:r>
          </w:p>
        </w:tc>
      </w:tr>
      <w:tr w14:paraId="024D6A98">
        <w:tblPrEx>
          <w:tblCellMar>
            <w:top w:w="0" w:type="dxa"/>
            <w:left w:w="108" w:type="dxa"/>
            <w:bottom w:w="0" w:type="dxa"/>
            <w:right w:w="108" w:type="dxa"/>
          </w:tblCellMar>
        </w:tblPrEx>
        <w:trPr>
          <w:trHeight w:val="402"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7ECB92E1">
            <w:pPr>
              <w:widowControl/>
              <w:jc w:val="left"/>
              <w:rPr>
                <w:rFonts w:hint="eastAsia" w:ascii="宋体" w:hAnsi="宋体" w:eastAsia="宋体" w:cs="宋体"/>
                <w:b/>
                <w:color w:val="000000"/>
                <w:kern w:val="0"/>
              </w:rPr>
            </w:pPr>
          </w:p>
        </w:tc>
        <w:tc>
          <w:tcPr>
            <w:tcW w:w="708" w:type="dxa"/>
            <w:vMerge w:val="restart"/>
            <w:tcBorders>
              <w:top w:val="nil"/>
              <w:left w:val="single" w:color="auto" w:sz="4" w:space="0"/>
              <w:bottom w:val="single" w:color="auto" w:sz="4" w:space="0"/>
              <w:right w:val="single" w:color="auto" w:sz="4" w:space="0"/>
            </w:tcBorders>
            <w:noWrap w:val="0"/>
            <w:vAlign w:val="center"/>
          </w:tcPr>
          <w:p w14:paraId="0836C106">
            <w:pPr>
              <w:widowControl/>
              <w:jc w:val="center"/>
              <w:rPr>
                <w:rFonts w:hint="eastAsia" w:ascii="宋体" w:hAnsi="宋体" w:eastAsia="宋体" w:cs="宋体"/>
                <w:b/>
                <w:bCs/>
                <w:color w:val="0D0D0D"/>
                <w:kern w:val="0"/>
              </w:rPr>
            </w:pPr>
            <w:r>
              <w:rPr>
                <w:rFonts w:hint="eastAsia" w:ascii="宋体" w:hAnsi="宋体" w:eastAsia="宋体" w:cs="宋体"/>
                <w:b/>
                <w:bCs/>
                <w:color w:val="0D0D0D"/>
                <w:kern w:val="0"/>
              </w:rPr>
              <w:t>后台管理功能</w:t>
            </w:r>
          </w:p>
        </w:tc>
        <w:tc>
          <w:tcPr>
            <w:tcW w:w="1560" w:type="dxa"/>
            <w:vMerge w:val="restart"/>
            <w:tcBorders>
              <w:top w:val="nil"/>
              <w:left w:val="single" w:color="auto" w:sz="4" w:space="0"/>
              <w:bottom w:val="single" w:color="auto" w:sz="4" w:space="0"/>
              <w:right w:val="single" w:color="auto" w:sz="4" w:space="0"/>
            </w:tcBorders>
            <w:noWrap w:val="0"/>
            <w:vAlign w:val="center"/>
          </w:tcPr>
          <w:p w14:paraId="6702382E">
            <w:pPr>
              <w:widowControl/>
              <w:jc w:val="center"/>
              <w:rPr>
                <w:rFonts w:hint="eastAsia" w:ascii="宋体" w:hAnsi="宋体" w:eastAsia="宋体" w:cs="宋体"/>
                <w:color w:val="000000"/>
                <w:kern w:val="0"/>
              </w:rPr>
            </w:pPr>
            <w:r>
              <w:rPr>
                <w:rFonts w:hint="eastAsia" w:ascii="宋体" w:hAnsi="宋体" w:eastAsia="宋体" w:cs="宋体"/>
                <w:color w:val="000000"/>
                <w:kern w:val="0"/>
              </w:rPr>
              <w:t>用户管理模块</w:t>
            </w:r>
          </w:p>
        </w:tc>
        <w:tc>
          <w:tcPr>
            <w:tcW w:w="1575" w:type="dxa"/>
            <w:tcBorders>
              <w:top w:val="nil"/>
              <w:left w:val="nil"/>
              <w:bottom w:val="single" w:color="auto" w:sz="4" w:space="0"/>
              <w:right w:val="single" w:color="auto" w:sz="4" w:space="0"/>
            </w:tcBorders>
            <w:noWrap w:val="0"/>
            <w:vAlign w:val="center"/>
          </w:tcPr>
          <w:p w14:paraId="719307C6">
            <w:pPr>
              <w:widowControl/>
              <w:jc w:val="center"/>
              <w:rPr>
                <w:rFonts w:hint="eastAsia" w:ascii="宋体" w:hAnsi="宋体" w:eastAsia="宋体" w:cs="宋体"/>
                <w:color w:val="000000"/>
                <w:kern w:val="0"/>
              </w:rPr>
            </w:pPr>
            <w:r>
              <w:rPr>
                <w:rFonts w:hint="eastAsia" w:ascii="宋体" w:hAnsi="宋体" w:eastAsia="宋体" w:cs="宋体"/>
                <w:color w:val="000000"/>
                <w:kern w:val="0"/>
              </w:rPr>
              <w:t>用户权限设置</w:t>
            </w:r>
          </w:p>
        </w:tc>
        <w:tc>
          <w:tcPr>
            <w:tcW w:w="2960" w:type="dxa"/>
            <w:vMerge w:val="restart"/>
            <w:tcBorders>
              <w:top w:val="nil"/>
              <w:left w:val="single" w:color="auto" w:sz="4" w:space="0"/>
              <w:bottom w:val="single" w:color="auto" w:sz="4" w:space="0"/>
              <w:right w:val="single" w:color="auto" w:sz="4" w:space="0"/>
            </w:tcBorders>
            <w:noWrap w:val="0"/>
            <w:vAlign w:val="center"/>
          </w:tcPr>
          <w:p w14:paraId="7BC42A3A">
            <w:pPr>
              <w:widowControl/>
              <w:jc w:val="center"/>
              <w:rPr>
                <w:rFonts w:hint="eastAsia" w:ascii="宋体" w:hAnsi="宋体" w:eastAsia="宋体" w:cs="宋体"/>
                <w:color w:val="000000"/>
                <w:kern w:val="0"/>
              </w:rPr>
            </w:pPr>
            <w:r>
              <w:rPr>
                <w:rFonts w:hint="eastAsia" w:ascii="宋体" w:hAnsi="宋体" w:eastAsia="宋体" w:cs="宋体"/>
                <w:color w:val="000000"/>
                <w:kern w:val="0"/>
              </w:rPr>
              <w:t>对用户信息等进行修改、提醒与统计等功能。</w:t>
            </w:r>
          </w:p>
        </w:tc>
        <w:tc>
          <w:tcPr>
            <w:tcW w:w="951" w:type="dxa"/>
            <w:tcBorders>
              <w:top w:val="nil"/>
              <w:left w:val="nil"/>
              <w:bottom w:val="single" w:color="auto" w:sz="4" w:space="0"/>
              <w:right w:val="single" w:color="auto" w:sz="4" w:space="0"/>
            </w:tcBorders>
            <w:noWrap w:val="0"/>
            <w:vAlign w:val="center"/>
          </w:tcPr>
          <w:p w14:paraId="78033C26">
            <w:pPr>
              <w:widowControl/>
              <w:jc w:val="center"/>
              <w:rPr>
                <w:rFonts w:hint="eastAsia" w:ascii="宋体" w:hAnsi="宋体" w:eastAsia="宋体" w:cs="宋体"/>
                <w:color w:val="000000"/>
                <w:kern w:val="0"/>
              </w:rPr>
            </w:pPr>
            <w:r>
              <w:rPr>
                <w:rFonts w:hint="eastAsia" w:ascii="宋体" w:hAnsi="宋体" w:eastAsia="宋体" w:cs="宋体"/>
                <w:color w:val="000000"/>
                <w:kern w:val="0"/>
              </w:rPr>
              <w:t>√</w:t>
            </w:r>
          </w:p>
        </w:tc>
      </w:tr>
      <w:tr w14:paraId="6AB08FB2">
        <w:tblPrEx>
          <w:tblCellMar>
            <w:top w:w="0" w:type="dxa"/>
            <w:left w:w="108" w:type="dxa"/>
            <w:bottom w:w="0" w:type="dxa"/>
            <w:right w:w="108" w:type="dxa"/>
          </w:tblCellMar>
        </w:tblPrEx>
        <w:trPr>
          <w:trHeight w:val="402"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0210B31A">
            <w:pPr>
              <w:widowControl/>
              <w:jc w:val="left"/>
              <w:rPr>
                <w:rFonts w:hint="eastAsia" w:ascii="宋体" w:hAnsi="宋体" w:eastAsia="宋体" w:cs="宋体"/>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50031152">
            <w:pPr>
              <w:widowControl/>
              <w:jc w:val="left"/>
              <w:rPr>
                <w:rFonts w:hint="eastAsia" w:ascii="宋体" w:hAnsi="宋体" w:eastAsia="宋体" w:cs="宋体"/>
                <w:bCs/>
                <w:color w:val="0D0D0D"/>
                <w:kern w:val="0"/>
              </w:rPr>
            </w:pPr>
          </w:p>
        </w:tc>
        <w:tc>
          <w:tcPr>
            <w:tcW w:w="1560" w:type="dxa"/>
            <w:vMerge w:val="continue"/>
            <w:tcBorders>
              <w:top w:val="nil"/>
              <w:left w:val="single" w:color="auto" w:sz="4" w:space="0"/>
              <w:bottom w:val="single" w:color="auto" w:sz="4" w:space="0"/>
              <w:right w:val="single" w:color="auto" w:sz="4" w:space="0"/>
            </w:tcBorders>
            <w:noWrap w:val="0"/>
            <w:vAlign w:val="center"/>
          </w:tcPr>
          <w:p w14:paraId="0141BD52">
            <w:pPr>
              <w:widowControl/>
              <w:jc w:val="left"/>
              <w:rPr>
                <w:rFonts w:hint="eastAsia" w:ascii="宋体" w:hAnsi="宋体" w:eastAsia="宋体" w:cs="宋体"/>
                <w:color w:val="000000"/>
                <w:kern w:val="0"/>
              </w:rPr>
            </w:pPr>
          </w:p>
        </w:tc>
        <w:tc>
          <w:tcPr>
            <w:tcW w:w="1575" w:type="dxa"/>
            <w:tcBorders>
              <w:top w:val="nil"/>
              <w:left w:val="nil"/>
              <w:bottom w:val="single" w:color="auto" w:sz="4" w:space="0"/>
              <w:right w:val="single" w:color="auto" w:sz="4" w:space="0"/>
            </w:tcBorders>
            <w:noWrap w:val="0"/>
            <w:vAlign w:val="center"/>
          </w:tcPr>
          <w:p w14:paraId="53B61753">
            <w:pPr>
              <w:widowControl/>
              <w:jc w:val="center"/>
              <w:rPr>
                <w:rFonts w:hint="eastAsia" w:ascii="宋体" w:hAnsi="宋体" w:eastAsia="宋体" w:cs="宋体"/>
                <w:color w:val="000000"/>
                <w:kern w:val="0"/>
              </w:rPr>
            </w:pPr>
            <w:r>
              <w:rPr>
                <w:rFonts w:hint="eastAsia" w:ascii="宋体" w:hAnsi="宋体" w:eastAsia="宋体" w:cs="宋体"/>
                <w:color w:val="000000"/>
                <w:kern w:val="0"/>
              </w:rPr>
              <w:t>用户信息管理</w:t>
            </w:r>
          </w:p>
        </w:tc>
        <w:tc>
          <w:tcPr>
            <w:tcW w:w="2960" w:type="dxa"/>
            <w:vMerge w:val="continue"/>
            <w:tcBorders>
              <w:top w:val="nil"/>
              <w:left w:val="single" w:color="auto" w:sz="4" w:space="0"/>
              <w:bottom w:val="single" w:color="auto" w:sz="4" w:space="0"/>
              <w:right w:val="single" w:color="auto" w:sz="4" w:space="0"/>
            </w:tcBorders>
            <w:noWrap w:val="0"/>
            <w:vAlign w:val="center"/>
          </w:tcPr>
          <w:p w14:paraId="3D1D7BE2">
            <w:pPr>
              <w:widowControl/>
              <w:jc w:val="left"/>
              <w:rPr>
                <w:rFonts w:hint="eastAsia" w:ascii="宋体" w:hAnsi="宋体" w:eastAsia="宋体" w:cs="宋体"/>
                <w:color w:val="000000"/>
                <w:kern w:val="0"/>
              </w:rPr>
            </w:pPr>
          </w:p>
        </w:tc>
        <w:tc>
          <w:tcPr>
            <w:tcW w:w="951" w:type="dxa"/>
            <w:tcBorders>
              <w:top w:val="nil"/>
              <w:left w:val="nil"/>
              <w:bottom w:val="single" w:color="auto" w:sz="4" w:space="0"/>
              <w:right w:val="single" w:color="auto" w:sz="4" w:space="0"/>
            </w:tcBorders>
            <w:noWrap w:val="0"/>
            <w:vAlign w:val="center"/>
          </w:tcPr>
          <w:p w14:paraId="3F30B977">
            <w:pPr>
              <w:widowControl/>
              <w:jc w:val="center"/>
              <w:rPr>
                <w:rFonts w:hint="eastAsia" w:ascii="宋体" w:hAnsi="宋体" w:eastAsia="宋体" w:cs="宋体"/>
                <w:color w:val="000000"/>
                <w:kern w:val="0"/>
              </w:rPr>
            </w:pPr>
            <w:r>
              <w:rPr>
                <w:rFonts w:hint="eastAsia" w:ascii="宋体" w:hAnsi="宋体" w:eastAsia="宋体" w:cs="宋体"/>
                <w:color w:val="000000"/>
                <w:kern w:val="0"/>
              </w:rPr>
              <w:t>√</w:t>
            </w:r>
          </w:p>
        </w:tc>
      </w:tr>
      <w:tr w14:paraId="013E757A">
        <w:tblPrEx>
          <w:tblCellMar>
            <w:top w:w="0" w:type="dxa"/>
            <w:left w:w="108" w:type="dxa"/>
            <w:bottom w:w="0" w:type="dxa"/>
            <w:right w:w="108" w:type="dxa"/>
          </w:tblCellMar>
        </w:tblPrEx>
        <w:trPr>
          <w:trHeight w:val="402"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44EFE0A1">
            <w:pPr>
              <w:widowControl/>
              <w:jc w:val="left"/>
              <w:rPr>
                <w:rFonts w:hint="eastAsia" w:ascii="宋体" w:hAnsi="宋体" w:eastAsia="宋体" w:cs="宋体"/>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058410A2">
            <w:pPr>
              <w:widowControl/>
              <w:jc w:val="left"/>
              <w:rPr>
                <w:rFonts w:hint="eastAsia" w:ascii="宋体" w:hAnsi="宋体" w:eastAsia="宋体" w:cs="宋体"/>
                <w:bCs/>
                <w:color w:val="0D0D0D"/>
                <w:kern w:val="0"/>
              </w:rPr>
            </w:pPr>
          </w:p>
        </w:tc>
        <w:tc>
          <w:tcPr>
            <w:tcW w:w="1560" w:type="dxa"/>
            <w:vMerge w:val="continue"/>
            <w:tcBorders>
              <w:top w:val="nil"/>
              <w:left w:val="single" w:color="auto" w:sz="4" w:space="0"/>
              <w:bottom w:val="single" w:color="auto" w:sz="4" w:space="0"/>
              <w:right w:val="single" w:color="auto" w:sz="4" w:space="0"/>
            </w:tcBorders>
            <w:noWrap w:val="0"/>
            <w:vAlign w:val="center"/>
          </w:tcPr>
          <w:p w14:paraId="4BCA252B">
            <w:pPr>
              <w:widowControl/>
              <w:jc w:val="left"/>
              <w:rPr>
                <w:rFonts w:hint="eastAsia" w:ascii="宋体" w:hAnsi="宋体" w:eastAsia="宋体" w:cs="宋体"/>
                <w:color w:val="000000"/>
                <w:kern w:val="0"/>
              </w:rPr>
            </w:pPr>
          </w:p>
        </w:tc>
        <w:tc>
          <w:tcPr>
            <w:tcW w:w="1575" w:type="dxa"/>
            <w:tcBorders>
              <w:top w:val="nil"/>
              <w:left w:val="nil"/>
              <w:bottom w:val="single" w:color="auto" w:sz="4" w:space="0"/>
              <w:right w:val="single" w:color="auto" w:sz="4" w:space="0"/>
            </w:tcBorders>
            <w:noWrap w:val="0"/>
            <w:vAlign w:val="center"/>
          </w:tcPr>
          <w:p w14:paraId="72FDDC2B">
            <w:pPr>
              <w:widowControl/>
              <w:jc w:val="center"/>
              <w:rPr>
                <w:rFonts w:hint="eastAsia" w:ascii="宋体" w:hAnsi="宋体" w:eastAsia="宋体" w:cs="宋体"/>
                <w:color w:val="000000"/>
                <w:kern w:val="0"/>
              </w:rPr>
            </w:pPr>
            <w:r>
              <w:rPr>
                <w:rFonts w:hint="eastAsia" w:ascii="宋体" w:hAnsi="宋体" w:eastAsia="宋体" w:cs="宋体"/>
                <w:color w:val="000000"/>
                <w:kern w:val="0"/>
              </w:rPr>
              <w:t>IP管理</w:t>
            </w:r>
          </w:p>
        </w:tc>
        <w:tc>
          <w:tcPr>
            <w:tcW w:w="2960" w:type="dxa"/>
            <w:vMerge w:val="continue"/>
            <w:tcBorders>
              <w:top w:val="nil"/>
              <w:left w:val="single" w:color="auto" w:sz="4" w:space="0"/>
              <w:bottom w:val="single" w:color="auto" w:sz="4" w:space="0"/>
              <w:right w:val="single" w:color="auto" w:sz="4" w:space="0"/>
            </w:tcBorders>
            <w:noWrap w:val="0"/>
            <w:vAlign w:val="center"/>
          </w:tcPr>
          <w:p w14:paraId="6D50FA8F">
            <w:pPr>
              <w:widowControl/>
              <w:jc w:val="left"/>
              <w:rPr>
                <w:rFonts w:hint="eastAsia" w:ascii="宋体" w:hAnsi="宋体" w:eastAsia="宋体" w:cs="宋体"/>
                <w:color w:val="000000"/>
                <w:kern w:val="0"/>
              </w:rPr>
            </w:pPr>
          </w:p>
        </w:tc>
        <w:tc>
          <w:tcPr>
            <w:tcW w:w="951" w:type="dxa"/>
            <w:tcBorders>
              <w:top w:val="nil"/>
              <w:left w:val="nil"/>
              <w:bottom w:val="single" w:color="auto" w:sz="4" w:space="0"/>
              <w:right w:val="single" w:color="auto" w:sz="4" w:space="0"/>
            </w:tcBorders>
            <w:noWrap w:val="0"/>
            <w:vAlign w:val="center"/>
          </w:tcPr>
          <w:p w14:paraId="79BD8230">
            <w:pPr>
              <w:widowControl/>
              <w:jc w:val="center"/>
              <w:rPr>
                <w:rFonts w:hint="eastAsia" w:ascii="宋体" w:hAnsi="宋体" w:eastAsia="宋体" w:cs="宋体"/>
                <w:color w:val="000000"/>
                <w:kern w:val="0"/>
              </w:rPr>
            </w:pPr>
            <w:r>
              <w:rPr>
                <w:rFonts w:hint="eastAsia" w:ascii="宋体" w:hAnsi="宋体" w:eastAsia="宋体" w:cs="宋体"/>
                <w:color w:val="000000"/>
                <w:kern w:val="0"/>
              </w:rPr>
              <w:t>√</w:t>
            </w:r>
          </w:p>
        </w:tc>
      </w:tr>
      <w:tr w14:paraId="4EB3EC44">
        <w:tblPrEx>
          <w:tblCellMar>
            <w:top w:w="0" w:type="dxa"/>
            <w:left w:w="108" w:type="dxa"/>
            <w:bottom w:w="0" w:type="dxa"/>
            <w:right w:w="108" w:type="dxa"/>
          </w:tblCellMar>
        </w:tblPrEx>
        <w:trPr>
          <w:trHeight w:val="402"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364006E4">
            <w:pPr>
              <w:widowControl/>
              <w:jc w:val="left"/>
              <w:rPr>
                <w:rFonts w:hint="eastAsia" w:ascii="宋体" w:hAnsi="宋体" w:eastAsia="宋体" w:cs="宋体"/>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6178365F">
            <w:pPr>
              <w:widowControl/>
              <w:jc w:val="left"/>
              <w:rPr>
                <w:rFonts w:hint="eastAsia" w:ascii="宋体" w:hAnsi="宋体" w:eastAsia="宋体" w:cs="宋体"/>
                <w:bCs/>
                <w:color w:val="0D0D0D"/>
                <w:kern w:val="0"/>
              </w:rPr>
            </w:pPr>
          </w:p>
        </w:tc>
        <w:tc>
          <w:tcPr>
            <w:tcW w:w="1560" w:type="dxa"/>
            <w:vMerge w:val="restart"/>
            <w:tcBorders>
              <w:top w:val="nil"/>
              <w:left w:val="single" w:color="auto" w:sz="4" w:space="0"/>
              <w:bottom w:val="single" w:color="auto" w:sz="4" w:space="0"/>
              <w:right w:val="single" w:color="auto" w:sz="4" w:space="0"/>
            </w:tcBorders>
            <w:noWrap w:val="0"/>
            <w:vAlign w:val="center"/>
          </w:tcPr>
          <w:p w14:paraId="20852F73">
            <w:pPr>
              <w:widowControl/>
              <w:jc w:val="center"/>
              <w:rPr>
                <w:rFonts w:hint="eastAsia" w:ascii="宋体" w:hAnsi="宋体" w:eastAsia="宋体" w:cs="宋体"/>
                <w:color w:val="000000"/>
                <w:kern w:val="0"/>
              </w:rPr>
            </w:pPr>
            <w:r>
              <w:rPr>
                <w:rFonts w:hint="eastAsia" w:ascii="宋体" w:hAnsi="宋体" w:eastAsia="宋体" w:cs="宋体"/>
                <w:color w:val="000000"/>
                <w:kern w:val="0"/>
              </w:rPr>
              <w:t>专题管理模块</w:t>
            </w:r>
          </w:p>
        </w:tc>
        <w:tc>
          <w:tcPr>
            <w:tcW w:w="1575" w:type="dxa"/>
            <w:tcBorders>
              <w:top w:val="nil"/>
              <w:left w:val="nil"/>
              <w:bottom w:val="single" w:color="auto" w:sz="4" w:space="0"/>
              <w:right w:val="single" w:color="auto" w:sz="4" w:space="0"/>
            </w:tcBorders>
            <w:noWrap w:val="0"/>
            <w:vAlign w:val="center"/>
          </w:tcPr>
          <w:p w14:paraId="2E842374">
            <w:pPr>
              <w:widowControl/>
              <w:jc w:val="center"/>
              <w:rPr>
                <w:rFonts w:hint="eastAsia" w:ascii="宋体" w:hAnsi="宋体" w:eastAsia="宋体" w:cs="宋体"/>
                <w:color w:val="000000"/>
                <w:kern w:val="0"/>
              </w:rPr>
            </w:pPr>
            <w:r>
              <w:rPr>
                <w:rFonts w:hint="eastAsia" w:ascii="宋体" w:hAnsi="宋体" w:eastAsia="宋体" w:cs="宋体"/>
                <w:color w:val="000000"/>
                <w:kern w:val="0"/>
              </w:rPr>
              <w:t>创建专题</w:t>
            </w:r>
          </w:p>
        </w:tc>
        <w:tc>
          <w:tcPr>
            <w:tcW w:w="2960" w:type="dxa"/>
            <w:vMerge w:val="restart"/>
            <w:tcBorders>
              <w:top w:val="nil"/>
              <w:left w:val="single" w:color="auto" w:sz="4" w:space="0"/>
              <w:bottom w:val="single" w:color="auto" w:sz="4" w:space="0"/>
              <w:right w:val="single" w:color="auto" w:sz="4" w:space="0"/>
            </w:tcBorders>
            <w:noWrap w:val="0"/>
            <w:vAlign w:val="center"/>
          </w:tcPr>
          <w:p w14:paraId="27E49D51">
            <w:pPr>
              <w:widowControl/>
              <w:jc w:val="center"/>
              <w:rPr>
                <w:rFonts w:hint="eastAsia" w:ascii="宋体" w:hAnsi="宋体" w:eastAsia="宋体" w:cs="宋体"/>
                <w:color w:val="000000"/>
                <w:kern w:val="0"/>
              </w:rPr>
            </w:pPr>
            <w:r>
              <w:rPr>
                <w:rFonts w:hint="eastAsia" w:ascii="宋体" w:hAnsi="宋体" w:eastAsia="宋体" w:cs="宋体"/>
                <w:color w:val="000000"/>
                <w:kern w:val="0"/>
              </w:rPr>
              <w:t>对平台中的专题版块进行创建、选择、推荐管理。</w:t>
            </w:r>
          </w:p>
        </w:tc>
        <w:tc>
          <w:tcPr>
            <w:tcW w:w="951" w:type="dxa"/>
            <w:vMerge w:val="restart"/>
            <w:tcBorders>
              <w:top w:val="nil"/>
              <w:left w:val="single" w:color="auto" w:sz="4" w:space="0"/>
              <w:bottom w:val="single" w:color="auto" w:sz="4" w:space="0"/>
              <w:right w:val="single" w:color="auto" w:sz="4" w:space="0"/>
            </w:tcBorders>
            <w:noWrap w:val="0"/>
            <w:vAlign w:val="center"/>
          </w:tcPr>
          <w:p w14:paraId="2E051641">
            <w:pPr>
              <w:widowControl/>
              <w:jc w:val="center"/>
              <w:rPr>
                <w:rFonts w:hint="eastAsia" w:ascii="宋体" w:hAnsi="宋体" w:eastAsia="宋体" w:cs="宋体"/>
                <w:color w:val="000000"/>
                <w:kern w:val="0"/>
              </w:rPr>
            </w:pPr>
            <w:r>
              <w:rPr>
                <w:rFonts w:hint="eastAsia" w:ascii="宋体" w:hAnsi="宋体" w:eastAsia="宋体" w:cs="宋体"/>
                <w:color w:val="000000"/>
                <w:kern w:val="0"/>
              </w:rPr>
              <w:t>√</w:t>
            </w:r>
          </w:p>
        </w:tc>
      </w:tr>
      <w:tr w14:paraId="243F86F2">
        <w:tblPrEx>
          <w:tblCellMar>
            <w:top w:w="0" w:type="dxa"/>
            <w:left w:w="108" w:type="dxa"/>
            <w:bottom w:w="0" w:type="dxa"/>
            <w:right w:w="108" w:type="dxa"/>
          </w:tblCellMar>
        </w:tblPrEx>
        <w:trPr>
          <w:trHeight w:val="402"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5B793E06">
            <w:pPr>
              <w:widowControl/>
              <w:jc w:val="left"/>
              <w:rPr>
                <w:rFonts w:hint="eastAsia" w:ascii="宋体" w:hAnsi="宋体" w:eastAsia="宋体" w:cs="宋体"/>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6F182419">
            <w:pPr>
              <w:widowControl/>
              <w:jc w:val="left"/>
              <w:rPr>
                <w:rFonts w:hint="eastAsia" w:ascii="宋体" w:hAnsi="宋体" w:eastAsia="宋体" w:cs="宋体"/>
                <w:bCs/>
                <w:color w:val="0D0D0D"/>
                <w:kern w:val="0"/>
              </w:rPr>
            </w:pPr>
          </w:p>
        </w:tc>
        <w:tc>
          <w:tcPr>
            <w:tcW w:w="1560" w:type="dxa"/>
            <w:vMerge w:val="continue"/>
            <w:tcBorders>
              <w:top w:val="nil"/>
              <w:left w:val="single" w:color="auto" w:sz="4" w:space="0"/>
              <w:bottom w:val="single" w:color="auto" w:sz="4" w:space="0"/>
              <w:right w:val="single" w:color="auto" w:sz="4" w:space="0"/>
            </w:tcBorders>
            <w:noWrap w:val="0"/>
            <w:vAlign w:val="center"/>
          </w:tcPr>
          <w:p w14:paraId="0761B5A3">
            <w:pPr>
              <w:widowControl/>
              <w:jc w:val="left"/>
              <w:rPr>
                <w:rFonts w:hint="eastAsia" w:ascii="宋体" w:hAnsi="宋体" w:eastAsia="宋体" w:cs="宋体"/>
                <w:color w:val="000000"/>
                <w:kern w:val="0"/>
              </w:rPr>
            </w:pPr>
          </w:p>
        </w:tc>
        <w:tc>
          <w:tcPr>
            <w:tcW w:w="1575" w:type="dxa"/>
            <w:tcBorders>
              <w:top w:val="nil"/>
              <w:left w:val="nil"/>
              <w:bottom w:val="single" w:color="auto" w:sz="4" w:space="0"/>
              <w:right w:val="single" w:color="auto" w:sz="4" w:space="0"/>
            </w:tcBorders>
            <w:noWrap w:val="0"/>
            <w:vAlign w:val="center"/>
          </w:tcPr>
          <w:p w14:paraId="043EBD8F">
            <w:pPr>
              <w:widowControl/>
              <w:jc w:val="center"/>
              <w:rPr>
                <w:rFonts w:hint="eastAsia" w:ascii="宋体" w:hAnsi="宋体" w:eastAsia="宋体" w:cs="宋体"/>
                <w:color w:val="000000"/>
                <w:kern w:val="0"/>
              </w:rPr>
            </w:pPr>
            <w:r>
              <w:rPr>
                <w:rFonts w:hint="eastAsia" w:ascii="宋体" w:hAnsi="宋体" w:eastAsia="宋体" w:cs="宋体"/>
                <w:color w:val="000000"/>
                <w:kern w:val="0"/>
              </w:rPr>
              <w:t>委托定制</w:t>
            </w:r>
          </w:p>
        </w:tc>
        <w:tc>
          <w:tcPr>
            <w:tcW w:w="2960" w:type="dxa"/>
            <w:vMerge w:val="continue"/>
            <w:tcBorders>
              <w:top w:val="nil"/>
              <w:left w:val="single" w:color="auto" w:sz="4" w:space="0"/>
              <w:bottom w:val="single" w:color="auto" w:sz="4" w:space="0"/>
              <w:right w:val="single" w:color="auto" w:sz="4" w:space="0"/>
            </w:tcBorders>
            <w:noWrap w:val="0"/>
            <w:vAlign w:val="center"/>
          </w:tcPr>
          <w:p w14:paraId="0D2B49D6">
            <w:pPr>
              <w:widowControl/>
              <w:jc w:val="left"/>
              <w:rPr>
                <w:rFonts w:hint="eastAsia" w:ascii="宋体" w:hAnsi="宋体" w:eastAsia="宋体" w:cs="宋体"/>
                <w:color w:val="000000"/>
                <w:kern w:val="0"/>
              </w:rPr>
            </w:pPr>
          </w:p>
        </w:tc>
        <w:tc>
          <w:tcPr>
            <w:tcW w:w="951" w:type="dxa"/>
            <w:vMerge w:val="continue"/>
            <w:tcBorders>
              <w:top w:val="nil"/>
              <w:left w:val="single" w:color="auto" w:sz="4" w:space="0"/>
              <w:bottom w:val="single" w:color="auto" w:sz="4" w:space="0"/>
              <w:right w:val="single" w:color="auto" w:sz="4" w:space="0"/>
            </w:tcBorders>
            <w:noWrap w:val="0"/>
            <w:vAlign w:val="center"/>
          </w:tcPr>
          <w:p w14:paraId="3D1D8321">
            <w:pPr>
              <w:widowControl/>
              <w:jc w:val="left"/>
              <w:rPr>
                <w:rFonts w:hint="eastAsia" w:ascii="宋体" w:hAnsi="宋体" w:eastAsia="宋体" w:cs="宋体"/>
                <w:color w:val="000000"/>
                <w:kern w:val="0"/>
              </w:rPr>
            </w:pPr>
          </w:p>
        </w:tc>
      </w:tr>
      <w:tr w14:paraId="0EEB3218">
        <w:tblPrEx>
          <w:tblCellMar>
            <w:top w:w="0" w:type="dxa"/>
            <w:left w:w="108" w:type="dxa"/>
            <w:bottom w:w="0" w:type="dxa"/>
            <w:right w:w="108" w:type="dxa"/>
          </w:tblCellMar>
        </w:tblPrEx>
        <w:trPr>
          <w:trHeight w:val="402"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219AE5F4">
            <w:pPr>
              <w:widowControl/>
              <w:jc w:val="left"/>
              <w:rPr>
                <w:rFonts w:hint="eastAsia" w:ascii="宋体" w:hAnsi="宋体" w:eastAsia="宋体" w:cs="宋体"/>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5682B866">
            <w:pPr>
              <w:widowControl/>
              <w:jc w:val="left"/>
              <w:rPr>
                <w:rFonts w:hint="eastAsia" w:ascii="宋体" w:hAnsi="宋体" w:eastAsia="宋体" w:cs="宋体"/>
                <w:bCs/>
                <w:color w:val="0D0D0D"/>
                <w:kern w:val="0"/>
              </w:rPr>
            </w:pPr>
          </w:p>
        </w:tc>
        <w:tc>
          <w:tcPr>
            <w:tcW w:w="1560" w:type="dxa"/>
            <w:vMerge w:val="restart"/>
            <w:tcBorders>
              <w:top w:val="nil"/>
              <w:left w:val="single" w:color="auto" w:sz="4" w:space="0"/>
              <w:bottom w:val="single" w:color="auto" w:sz="4" w:space="0"/>
              <w:right w:val="single" w:color="auto" w:sz="4" w:space="0"/>
            </w:tcBorders>
            <w:noWrap w:val="0"/>
            <w:vAlign w:val="center"/>
          </w:tcPr>
          <w:p w14:paraId="182A1DA8">
            <w:pPr>
              <w:widowControl/>
              <w:jc w:val="center"/>
              <w:rPr>
                <w:rFonts w:hint="eastAsia" w:ascii="宋体" w:hAnsi="宋体" w:eastAsia="宋体" w:cs="宋体"/>
                <w:color w:val="000000"/>
                <w:kern w:val="0"/>
              </w:rPr>
            </w:pPr>
            <w:r>
              <w:rPr>
                <w:rFonts w:hint="eastAsia" w:ascii="宋体" w:hAnsi="宋体" w:eastAsia="宋体" w:cs="宋体"/>
                <w:color w:val="000000"/>
                <w:kern w:val="0"/>
              </w:rPr>
              <w:t>数据统计模块</w:t>
            </w:r>
          </w:p>
        </w:tc>
        <w:tc>
          <w:tcPr>
            <w:tcW w:w="1575" w:type="dxa"/>
            <w:tcBorders>
              <w:top w:val="nil"/>
              <w:left w:val="nil"/>
              <w:bottom w:val="single" w:color="auto" w:sz="4" w:space="0"/>
              <w:right w:val="single" w:color="auto" w:sz="4" w:space="0"/>
            </w:tcBorders>
            <w:noWrap w:val="0"/>
            <w:vAlign w:val="center"/>
          </w:tcPr>
          <w:p w14:paraId="3428C1EF">
            <w:pPr>
              <w:widowControl/>
              <w:jc w:val="center"/>
              <w:rPr>
                <w:rFonts w:hint="eastAsia" w:ascii="宋体" w:hAnsi="宋体" w:eastAsia="宋体" w:cs="宋体"/>
                <w:color w:val="000000"/>
                <w:kern w:val="0"/>
              </w:rPr>
            </w:pPr>
            <w:r>
              <w:rPr>
                <w:rFonts w:hint="eastAsia" w:ascii="宋体" w:hAnsi="宋体" w:eastAsia="宋体" w:cs="宋体"/>
                <w:color w:val="000000"/>
                <w:kern w:val="0"/>
              </w:rPr>
              <w:t>访问量统计</w:t>
            </w:r>
          </w:p>
        </w:tc>
        <w:tc>
          <w:tcPr>
            <w:tcW w:w="2960" w:type="dxa"/>
            <w:vMerge w:val="restart"/>
            <w:tcBorders>
              <w:top w:val="nil"/>
              <w:left w:val="single" w:color="auto" w:sz="4" w:space="0"/>
              <w:bottom w:val="single" w:color="auto" w:sz="4" w:space="0"/>
              <w:right w:val="single" w:color="auto" w:sz="4" w:space="0"/>
            </w:tcBorders>
            <w:noWrap w:val="0"/>
            <w:vAlign w:val="center"/>
          </w:tcPr>
          <w:p w14:paraId="16F5945A">
            <w:pPr>
              <w:widowControl/>
              <w:jc w:val="center"/>
              <w:rPr>
                <w:rFonts w:hint="eastAsia" w:ascii="宋体" w:hAnsi="宋体" w:eastAsia="宋体" w:cs="宋体"/>
                <w:color w:val="000000"/>
                <w:kern w:val="0"/>
              </w:rPr>
            </w:pPr>
            <w:r>
              <w:rPr>
                <w:rFonts w:hint="eastAsia" w:ascii="宋体" w:hAnsi="宋体" w:eastAsia="宋体" w:cs="宋体"/>
                <w:color w:val="000000"/>
                <w:kern w:val="0"/>
              </w:rPr>
              <w:t>对平台的登录访问量、点播量等数据进行统计管理，并自动生成图表匹配。</w:t>
            </w:r>
          </w:p>
        </w:tc>
        <w:tc>
          <w:tcPr>
            <w:tcW w:w="951" w:type="dxa"/>
            <w:vMerge w:val="restart"/>
            <w:tcBorders>
              <w:top w:val="nil"/>
              <w:left w:val="single" w:color="auto" w:sz="4" w:space="0"/>
              <w:bottom w:val="single" w:color="auto" w:sz="4" w:space="0"/>
              <w:right w:val="single" w:color="auto" w:sz="4" w:space="0"/>
            </w:tcBorders>
            <w:noWrap w:val="0"/>
            <w:vAlign w:val="center"/>
          </w:tcPr>
          <w:p w14:paraId="11BD1C5A">
            <w:pPr>
              <w:widowControl/>
              <w:jc w:val="center"/>
              <w:rPr>
                <w:rFonts w:hint="eastAsia" w:ascii="宋体" w:hAnsi="宋体" w:eastAsia="宋体" w:cs="宋体"/>
                <w:color w:val="000000"/>
                <w:kern w:val="0"/>
              </w:rPr>
            </w:pPr>
            <w:r>
              <w:rPr>
                <w:rFonts w:hint="eastAsia" w:ascii="宋体" w:hAnsi="宋体" w:eastAsia="宋体" w:cs="宋体"/>
                <w:color w:val="000000"/>
                <w:kern w:val="0"/>
              </w:rPr>
              <w:t>√</w:t>
            </w:r>
          </w:p>
        </w:tc>
      </w:tr>
      <w:tr w14:paraId="6EF2D917">
        <w:tblPrEx>
          <w:tblCellMar>
            <w:top w:w="0" w:type="dxa"/>
            <w:left w:w="108" w:type="dxa"/>
            <w:bottom w:w="0" w:type="dxa"/>
            <w:right w:w="108" w:type="dxa"/>
          </w:tblCellMar>
        </w:tblPrEx>
        <w:trPr>
          <w:trHeight w:val="402"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046F14B7">
            <w:pPr>
              <w:widowControl/>
              <w:jc w:val="left"/>
              <w:rPr>
                <w:rFonts w:hint="eastAsia" w:ascii="宋体" w:hAnsi="宋体" w:eastAsia="宋体" w:cs="宋体"/>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44C10DF2">
            <w:pPr>
              <w:widowControl/>
              <w:jc w:val="left"/>
              <w:rPr>
                <w:rFonts w:hint="eastAsia" w:ascii="宋体" w:hAnsi="宋体" w:eastAsia="宋体" w:cs="宋体"/>
                <w:bCs/>
                <w:color w:val="0D0D0D"/>
                <w:kern w:val="0"/>
              </w:rPr>
            </w:pPr>
          </w:p>
        </w:tc>
        <w:tc>
          <w:tcPr>
            <w:tcW w:w="1560" w:type="dxa"/>
            <w:vMerge w:val="continue"/>
            <w:tcBorders>
              <w:top w:val="nil"/>
              <w:left w:val="single" w:color="auto" w:sz="4" w:space="0"/>
              <w:bottom w:val="single" w:color="auto" w:sz="4" w:space="0"/>
              <w:right w:val="single" w:color="auto" w:sz="4" w:space="0"/>
            </w:tcBorders>
            <w:noWrap w:val="0"/>
            <w:vAlign w:val="center"/>
          </w:tcPr>
          <w:p w14:paraId="4B8FAE1F">
            <w:pPr>
              <w:widowControl/>
              <w:jc w:val="left"/>
              <w:rPr>
                <w:rFonts w:hint="eastAsia" w:ascii="宋体" w:hAnsi="宋体" w:eastAsia="宋体" w:cs="宋体"/>
                <w:color w:val="000000"/>
                <w:kern w:val="0"/>
              </w:rPr>
            </w:pPr>
          </w:p>
        </w:tc>
        <w:tc>
          <w:tcPr>
            <w:tcW w:w="1575" w:type="dxa"/>
            <w:tcBorders>
              <w:top w:val="nil"/>
              <w:left w:val="nil"/>
              <w:bottom w:val="single" w:color="auto" w:sz="4" w:space="0"/>
              <w:right w:val="single" w:color="auto" w:sz="4" w:space="0"/>
            </w:tcBorders>
            <w:noWrap w:val="0"/>
            <w:vAlign w:val="center"/>
          </w:tcPr>
          <w:p w14:paraId="1A42C7BA">
            <w:pPr>
              <w:widowControl/>
              <w:jc w:val="center"/>
              <w:rPr>
                <w:rFonts w:hint="eastAsia" w:ascii="宋体" w:hAnsi="宋体" w:eastAsia="宋体" w:cs="宋体"/>
                <w:color w:val="000000"/>
                <w:kern w:val="0"/>
              </w:rPr>
            </w:pPr>
            <w:r>
              <w:rPr>
                <w:rFonts w:hint="eastAsia" w:ascii="宋体" w:hAnsi="宋体" w:eastAsia="宋体" w:cs="宋体"/>
                <w:color w:val="000000"/>
                <w:kern w:val="0"/>
              </w:rPr>
              <w:t>点播量统计</w:t>
            </w:r>
          </w:p>
        </w:tc>
        <w:tc>
          <w:tcPr>
            <w:tcW w:w="2960" w:type="dxa"/>
            <w:vMerge w:val="continue"/>
            <w:tcBorders>
              <w:top w:val="nil"/>
              <w:left w:val="single" w:color="auto" w:sz="4" w:space="0"/>
              <w:bottom w:val="single" w:color="auto" w:sz="4" w:space="0"/>
              <w:right w:val="single" w:color="auto" w:sz="4" w:space="0"/>
            </w:tcBorders>
            <w:noWrap w:val="0"/>
            <w:vAlign w:val="center"/>
          </w:tcPr>
          <w:p w14:paraId="30FE0568">
            <w:pPr>
              <w:widowControl/>
              <w:jc w:val="left"/>
              <w:rPr>
                <w:rFonts w:hint="eastAsia" w:ascii="宋体" w:hAnsi="宋体" w:eastAsia="宋体" w:cs="宋体"/>
                <w:color w:val="000000"/>
                <w:kern w:val="0"/>
              </w:rPr>
            </w:pPr>
          </w:p>
        </w:tc>
        <w:tc>
          <w:tcPr>
            <w:tcW w:w="951" w:type="dxa"/>
            <w:vMerge w:val="continue"/>
            <w:tcBorders>
              <w:top w:val="nil"/>
              <w:left w:val="single" w:color="auto" w:sz="4" w:space="0"/>
              <w:bottom w:val="single" w:color="auto" w:sz="4" w:space="0"/>
              <w:right w:val="single" w:color="auto" w:sz="4" w:space="0"/>
            </w:tcBorders>
            <w:noWrap w:val="0"/>
            <w:vAlign w:val="center"/>
          </w:tcPr>
          <w:p w14:paraId="2126E4B4">
            <w:pPr>
              <w:widowControl/>
              <w:jc w:val="left"/>
              <w:rPr>
                <w:rFonts w:hint="eastAsia" w:ascii="宋体" w:hAnsi="宋体" w:eastAsia="宋体" w:cs="宋体"/>
                <w:color w:val="000000"/>
                <w:kern w:val="0"/>
              </w:rPr>
            </w:pPr>
          </w:p>
        </w:tc>
      </w:tr>
      <w:tr w14:paraId="5676836E">
        <w:tblPrEx>
          <w:tblCellMar>
            <w:top w:w="0" w:type="dxa"/>
            <w:left w:w="108" w:type="dxa"/>
            <w:bottom w:w="0" w:type="dxa"/>
            <w:right w:w="108" w:type="dxa"/>
          </w:tblCellMar>
        </w:tblPrEx>
        <w:trPr>
          <w:trHeight w:val="402"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1BF6F7AE">
            <w:pPr>
              <w:widowControl/>
              <w:jc w:val="left"/>
              <w:rPr>
                <w:rFonts w:hint="eastAsia" w:ascii="宋体" w:hAnsi="宋体" w:eastAsia="宋体" w:cs="宋体"/>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03EC48E1">
            <w:pPr>
              <w:widowControl/>
              <w:jc w:val="left"/>
              <w:rPr>
                <w:rFonts w:hint="eastAsia" w:ascii="宋体" w:hAnsi="宋体" w:eastAsia="宋体" w:cs="宋体"/>
                <w:bCs/>
                <w:color w:val="0D0D0D"/>
                <w:kern w:val="0"/>
              </w:rPr>
            </w:pPr>
          </w:p>
        </w:tc>
        <w:tc>
          <w:tcPr>
            <w:tcW w:w="1560" w:type="dxa"/>
            <w:vMerge w:val="continue"/>
            <w:tcBorders>
              <w:top w:val="nil"/>
              <w:left w:val="single" w:color="auto" w:sz="4" w:space="0"/>
              <w:bottom w:val="single" w:color="auto" w:sz="4" w:space="0"/>
              <w:right w:val="single" w:color="auto" w:sz="4" w:space="0"/>
            </w:tcBorders>
            <w:noWrap w:val="0"/>
            <w:vAlign w:val="center"/>
          </w:tcPr>
          <w:p w14:paraId="7278DF0F">
            <w:pPr>
              <w:widowControl/>
              <w:jc w:val="left"/>
              <w:rPr>
                <w:rFonts w:hint="eastAsia" w:ascii="宋体" w:hAnsi="宋体" w:eastAsia="宋体" w:cs="宋体"/>
                <w:color w:val="000000"/>
                <w:kern w:val="0"/>
              </w:rPr>
            </w:pPr>
          </w:p>
        </w:tc>
        <w:tc>
          <w:tcPr>
            <w:tcW w:w="1575" w:type="dxa"/>
            <w:tcBorders>
              <w:top w:val="nil"/>
              <w:left w:val="nil"/>
              <w:bottom w:val="single" w:color="auto" w:sz="4" w:space="0"/>
              <w:right w:val="single" w:color="auto" w:sz="4" w:space="0"/>
            </w:tcBorders>
            <w:noWrap w:val="0"/>
            <w:vAlign w:val="center"/>
          </w:tcPr>
          <w:p w14:paraId="57036975">
            <w:pPr>
              <w:widowControl/>
              <w:jc w:val="center"/>
              <w:rPr>
                <w:rFonts w:hint="eastAsia" w:ascii="宋体" w:hAnsi="宋体" w:eastAsia="宋体" w:cs="宋体"/>
                <w:color w:val="000000"/>
                <w:kern w:val="0"/>
              </w:rPr>
            </w:pPr>
            <w:r>
              <w:rPr>
                <w:rFonts w:hint="eastAsia" w:ascii="宋体" w:hAnsi="宋体" w:eastAsia="宋体" w:cs="宋体"/>
                <w:color w:val="000000"/>
                <w:kern w:val="0"/>
              </w:rPr>
              <w:t>统计报告生成</w:t>
            </w:r>
          </w:p>
        </w:tc>
        <w:tc>
          <w:tcPr>
            <w:tcW w:w="2960" w:type="dxa"/>
            <w:vMerge w:val="continue"/>
            <w:tcBorders>
              <w:top w:val="nil"/>
              <w:left w:val="single" w:color="auto" w:sz="4" w:space="0"/>
              <w:bottom w:val="single" w:color="auto" w:sz="4" w:space="0"/>
              <w:right w:val="single" w:color="auto" w:sz="4" w:space="0"/>
            </w:tcBorders>
            <w:noWrap w:val="0"/>
            <w:vAlign w:val="center"/>
          </w:tcPr>
          <w:p w14:paraId="669494FD">
            <w:pPr>
              <w:widowControl/>
              <w:jc w:val="left"/>
              <w:rPr>
                <w:rFonts w:hint="eastAsia" w:ascii="宋体" w:hAnsi="宋体" w:eastAsia="宋体" w:cs="宋体"/>
                <w:color w:val="000000"/>
                <w:kern w:val="0"/>
              </w:rPr>
            </w:pPr>
          </w:p>
        </w:tc>
        <w:tc>
          <w:tcPr>
            <w:tcW w:w="951" w:type="dxa"/>
            <w:vMerge w:val="continue"/>
            <w:tcBorders>
              <w:top w:val="nil"/>
              <w:left w:val="single" w:color="auto" w:sz="4" w:space="0"/>
              <w:bottom w:val="single" w:color="auto" w:sz="4" w:space="0"/>
              <w:right w:val="single" w:color="auto" w:sz="4" w:space="0"/>
            </w:tcBorders>
            <w:noWrap w:val="0"/>
            <w:vAlign w:val="center"/>
          </w:tcPr>
          <w:p w14:paraId="2963297F">
            <w:pPr>
              <w:widowControl/>
              <w:jc w:val="left"/>
              <w:rPr>
                <w:rFonts w:hint="eastAsia" w:ascii="宋体" w:hAnsi="宋体" w:eastAsia="宋体" w:cs="宋体"/>
                <w:color w:val="000000"/>
                <w:kern w:val="0"/>
              </w:rPr>
            </w:pPr>
          </w:p>
        </w:tc>
      </w:tr>
      <w:tr w14:paraId="7C5AF596">
        <w:tblPrEx>
          <w:tblCellMar>
            <w:top w:w="0" w:type="dxa"/>
            <w:left w:w="108" w:type="dxa"/>
            <w:bottom w:w="0" w:type="dxa"/>
            <w:right w:w="108" w:type="dxa"/>
          </w:tblCellMar>
        </w:tblPrEx>
        <w:trPr>
          <w:trHeight w:val="402"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69E991E7">
            <w:pPr>
              <w:widowControl/>
              <w:jc w:val="left"/>
              <w:rPr>
                <w:rFonts w:hint="eastAsia" w:ascii="宋体" w:hAnsi="宋体" w:eastAsia="宋体" w:cs="宋体"/>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6195EF90">
            <w:pPr>
              <w:widowControl/>
              <w:jc w:val="left"/>
              <w:rPr>
                <w:rFonts w:hint="eastAsia" w:ascii="宋体" w:hAnsi="宋体" w:eastAsia="宋体" w:cs="宋体"/>
                <w:bCs/>
                <w:color w:val="0D0D0D"/>
                <w:kern w:val="0"/>
              </w:rPr>
            </w:pPr>
          </w:p>
        </w:tc>
        <w:tc>
          <w:tcPr>
            <w:tcW w:w="1560" w:type="dxa"/>
            <w:vMerge w:val="restart"/>
            <w:tcBorders>
              <w:top w:val="nil"/>
              <w:left w:val="single" w:color="auto" w:sz="4" w:space="0"/>
              <w:bottom w:val="single" w:color="auto" w:sz="4" w:space="0"/>
              <w:right w:val="single" w:color="auto" w:sz="4" w:space="0"/>
            </w:tcBorders>
            <w:noWrap w:val="0"/>
            <w:vAlign w:val="center"/>
          </w:tcPr>
          <w:p w14:paraId="586A4173">
            <w:pPr>
              <w:widowControl/>
              <w:jc w:val="center"/>
              <w:rPr>
                <w:rFonts w:hint="eastAsia" w:ascii="宋体" w:hAnsi="宋体" w:eastAsia="宋体" w:cs="宋体"/>
                <w:color w:val="000000"/>
                <w:kern w:val="0"/>
              </w:rPr>
            </w:pPr>
            <w:r>
              <w:rPr>
                <w:rFonts w:hint="eastAsia" w:ascii="宋体" w:hAnsi="宋体" w:eastAsia="宋体" w:cs="宋体"/>
                <w:color w:val="000000"/>
                <w:kern w:val="0"/>
              </w:rPr>
              <w:t>数据管理模块</w:t>
            </w:r>
          </w:p>
        </w:tc>
        <w:tc>
          <w:tcPr>
            <w:tcW w:w="1575" w:type="dxa"/>
            <w:tcBorders>
              <w:top w:val="nil"/>
              <w:left w:val="nil"/>
              <w:bottom w:val="single" w:color="auto" w:sz="4" w:space="0"/>
              <w:right w:val="single" w:color="auto" w:sz="4" w:space="0"/>
            </w:tcBorders>
            <w:noWrap w:val="0"/>
            <w:vAlign w:val="center"/>
          </w:tcPr>
          <w:p w14:paraId="2E3D4DAC">
            <w:pPr>
              <w:widowControl/>
              <w:jc w:val="center"/>
              <w:rPr>
                <w:rFonts w:hint="eastAsia" w:ascii="宋体" w:hAnsi="宋体" w:eastAsia="宋体" w:cs="宋体"/>
                <w:color w:val="000000"/>
                <w:kern w:val="0"/>
              </w:rPr>
            </w:pPr>
            <w:r>
              <w:rPr>
                <w:rFonts w:hint="eastAsia" w:ascii="宋体" w:hAnsi="宋体" w:eastAsia="宋体" w:cs="宋体"/>
                <w:color w:val="000000"/>
                <w:kern w:val="0"/>
              </w:rPr>
              <w:t>课程管理</w:t>
            </w:r>
          </w:p>
        </w:tc>
        <w:tc>
          <w:tcPr>
            <w:tcW w:w="2960" w:type="dxa"/>
            <w:vMerge w:val="restart"/>
            <w:tcBorders>
              <w:top w:val="nil"/>
              <w:left w:val="single" w:color="auto" w:sz="4" w:space="0"/>
              <w:bottom w:val="single" w:color="auto" w:sz="4" w:space="0"/>
              <w:right w:val="single" w:color="auto" w:sz="4" w:space="0"/>
            </w:tcBorders>
            <w:noWrap w:val="0"/>
            <w:vAlign w:val="center"/>
          </w:tcPr>
          <w:p w14:paraId="6282A90A">
            <w:pPr>
              <w:widowControl/>
              <w:jc w:val="center"/>
              <w:rPr>
                <w:rFonts w:hint="eastAsia" w:ascii="宋体" w:hAnsi="宋体" w:eastAsia="宋体" w:cs="宋体"/>
                <w:color w:val="000000"/>
                <w:kern w:val="0"/>
              </w:rPr>
            </w:pPr>
            <w:r>
              <w:rPr>
                <w:rFonts w:hint="eastAsia" w:ascii="宋体" w:hAnsi="宋体" w:eastAsia="宋体" w:cs="宋体"/>
                <w:color w:val="000000"/>
                <w:kern w:val="0"/>
              </w:rPr>
              <w:t>对平台中资源分类进行调整、查看类别详情。</w:t>
            </w:r>
          </w:p>
        </w:tc>
        <w:tc>
          <w:tcPr>
            <w:tcW w:w="951" w:type="dxa"/>
            <w:vMerge w:val="restart"/>
            <w:tcBorders>
              <w:top w:val="nil"/>
              <w:left w:val="single" w:color="auto" w:sz="4" w:space="0"/>
              <w:bottom w:val="single" w:color="auto" w:sz="4" w:space="0"/>
              <w:right w:val="single" w:color="auto" w:sz="4" w:space="0"/>
            </w:tcBorders>
            <w:noWrap w:val="0"/>
            <w:vAlign w:val="center"/>
          </w:tcPr>
          <w:p w14:paraId="409F99A5">
            <w:pPr>
              <w:widowControl/>
              <w:jc w:val="center"/>
              <w:rPr>
                <w:rFonts w:hint="eastAsia" w:ascii="宋体" w:hAnsi="宋体" w:eastAsia="宋体" w:cs="宋体"/>
                <w:color w:val="000000"/>
                <w:kern w:val="0"/>
              </w:rPr>
            </w:pPr>
            <w:r>
              <w:rPr>
                <w:rFonts w:hint="eastAsia" w:ascii="宋体" w:hAnsi="宋体" w:eastAsia="宋体" w:cs="宋体"/>
                <w:color w:val="000000"/>
                <w:kern w:val="0"/>
              </w:rPr>
              <w:t>√</w:t>
            </w:r>
          </w:p>
        </w:tc>
      </w:tr>
      <w:tr w14:paraId="59DFC15E">
        <w:tblPrEx>
          <w:tblCellMar>
            <w:top w:w="0" w:type="dxa"/>
            <w:left w:w="108" w:type="dxa"/>
            <w:bottom w:w="0" w:type="dxa"/>
            <w:right w:w="108" w:type="dxa"/>
          </w:tblCellMar>
        </w:tblPrEx>
        <w:trPr>
          <w:trHeight w:val="402"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4CFB284B">
            <w:pPr>
              <w:widowControl/>
              <w:jc w:val="left"/>
              <w:rPr>
                <w:rFonts w:hint="eastAsia" w:ascii="宋体" w:hAnsi="宋体" w:eastAsia="宋体" w:cs="宋体"/>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7EB2AA92">
            <w:pPr>
              <w:widowControl/>
              <w:jc w:val="left"/>
              <w:rPr>
                <w:rFonts w:hint="eastAsia" w:ascii="宋体" w:hAnsi="宋体" w:eastAsia="宋体" w:cs="宋体"/>
                <w:bCs/>
                <w:color w:val="0D0D0D"/>
                <w:kern w:val="0"/>
              </w:rPr>
            </w:pPr>
          </w:p>
        </w:tc>
        <w:tc>
          <w:tcPr>
            <w:tcW w:w="1560" w:type="dxa"/>
            <w:vMerge w:val="continue"/>
            <w:tcBorders>
              <w:top w:val="nil"/>
              <w:left w:val="single" w:color="auto" w:sz="4" w:space="0"/>
              <w:bottom w:val="single" w:color="auto" w:sz="4" w:space="0"/>
              <w:right w:val="single" w:color="auto" w:sz="4" w:space="0"/>
            </w:tcBorders>
            <w:noWrap w:val="0"/>
            <w:vAlign w:val="center"/>
          </w:tcPr>
          <w:p w14:paraId="12BA58F0">
            <w:pPr>
              <w:widowControl/>
              <w:jc w:val="left"/>
              <w:rPr>
                <w:rFonts w:hint="eastAsia" w:ascii="宋体" w:hAnsi="宋体" w:eastAsia="宋体" w:cs="宋体"/>
                <w:color w:val="000000"/>
                <w:kern w:val="0"/>
              </w:rPr>
            </w:pPr>
          </w:p>
        </w:tc>
        <w:tc>
          <w:tcPr>
            <w:tcW w:w="1575" w:type="dxa"/>
            <w:tcBorders>
              <w:top w:val="nil"/>
              <w:left w:val="nil"/>
              <w:bottom w:val="single" w:color="auto" w:sz="4" w:space="0"/>
              <w:right w:val="single" w:color="auto" w:sz="4" w:space="0"/>
            </w:tcBorders>
            <w:noWrap w:val="0"/>
            <w:vAlign w:val="center"/>
          </w:tcPr>
          <w:p w14:paraId="56997D08">
            <w:pPr>
              <w:widowControl/>
              <w:jc w:val="center"/>
              <w:rPr>
                <w:rFonts w:hint="eastAsia" w:ascii="宋体" w:hAnsi="宋体" w:eastAsia="宋体" w:cs="宋体"/>
                <w:color w:val="000000"/>
                <w:kern w:val="0"/>
              </w:rPr>
            </w:pPr>
            <w:r>
              <w:rPr>
                <w:rFonts w:hint="eastAsia" w:ascii="宋体" w:hAnsi="宋体" w:eastAsia="宋体" w:cs="宋体"/>
                <w:color w:val="000000"/>
                <w:kern w:val="0"/>
              </w:rPr>
              <w:t>排序管理</w:t>
            </w:r>
          </w:p>
        </w:tc>
        <w:tc>
          <w:tcPr>
            <w:tcW w:w="2960" w:type="dxa"/>
            <w:vMerge w:val="continue"/>
            <w:tcBorders>
              <w:top w:val="nil"/>
              <w:left w:val="single" w:color="auto" w:sz="4" w:space="0"/>
              <w:bottom w:val="single" w:color="auto" w:sz="4" w:space="0"/>
              <w:right w:val="single" w:color="auto" w:sz="4" w:space="0"/>
            </w:tcBorders>
            <w:noWrap w:val="0"/>
            <w:vAlign w:val="center"/>
          </w:tcPr>
          <w:p w14:paraId="3DB27F27">
            <w:pPr>
              <w:widowControl/>
              <w:jc w:val="left"/>
              <w:rPr>
                <w:rFonts w:hint="eastAsia" w:ascii="宋体" w:hAnsi="宋体" w:eastAsia="宋体" w:cs="宋体"/>
                <w:color w:val="000000"/>
                <w:kern w:val="0"/>
              </w:rPr>
            </w:pPr>
          </w:p>
        </w:tc>
        <w:tc>
          <w:tcPr>
            <w:tcW w:w="951" w:type="dxa"/>
            <w:vMerge w:val="continue"/>
            <w:tcBorders>
              <w:top w:val="nil"/>
              <w:left w:val="single" w:color="auto" w:sz="4" w:space="0"/>
              <w:bottom w:val="single" w:color="auto" w:sz="4" w:space="0"/>
              <w:right w:val="single" w:color="auto" w:sz="4" w:space="0"/>
            </w:tcBorders>
            <w:noWrap w:val="0"/>
            <w:vAlign w:val="center"/>
          </w:tcPr>
          <w:p w14:paraId="74881C28">
            <w:pPr>
              <w:widowControl/>
              <w:jc w:val="left"/>
              <w:rPr>
                <w:rFonts w:hint="eastAsia" w:ascii="宋体" w:hAnsi="宋体" w:eastAsia="宋体" w:cs="宋体"/>
                <w:color w:val="000000"/>
                <w:kern w:val="0"/>
              </w:rPr>
            </w:pPr>
          </w:p>
        </w:tc>
      </w:tr>
      <w:tr w14:paraId="7928E9EB">
        <w:tblPrEx>
          <w:tblCellMar>
            <w:top w:w="0" w:type="dxa"/>
            <w:left w:w="108" w:type="dxa"/>
            <w:bottom w:w="0" w:type="dxa"/>
            <w:right w:w="108" w:type="dxa"/>
          </w:tblCellMar>
        </w:tblPrEx>
        <w:trPr>
          <w:trHeight w:val="402"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33DCA917">
            <w:pPr>
              <w:widowControl/>
              <w:jc w:val="left"/>
              <w:rPr>
                <w:rFonts w:hint="eastAsia" w:ascii="宋体" w:hAnsi="宋体" w:eastAsia="宋体" w:cs="宋体"/>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02373FD4">
            <w:pPr>
              <w:widowControl/>
              <w:jc w:val="left"/>
              <w:rPr>
                <w:rFonts w:hint="eastAsia" w:ascii="宋体" w:hAnsi="宋体" w:eastAsia="宋体" w:cs="宋体"/>
                <w:bCs/>
                <w:color w:val="0D0D0D"/>
                <w:kern w:val="0"/>
              </w:rPr>
            </w:pPr>
          </w:p>
        </w:tc>
        <w:tc>
          <w:tcPr>
            <w:tcW w:w="1560" w:type="dxa"/>
            <w:vMerge w:val="restart"/>
            <w:tcBorders>
              <w:top w:val="nil"/>
              <w:left w:val="single" w:color="auto" w:sz="4" w:space="0"/>
              <w:bottom w:val="single" w:color="auto" w:sz="4" w:space="0"/>
              <w:right w:val="single" w:color="auto" w:sz="4" w:space="0"/>
            </w:tcBorders>
            <w:noWrap w:val="0"/>
            <w:vAlign w:val="center"/>
          </w:tcPr>
          <w:p w14:paraId="5081B5D3">
            <w:pPr>
              <w:widowControl/>
              <w:jc w:val="center"/>
              <w:rPr>
                <w:rFonts w:hint="eastAsia" w:ascii="宋体" w:hAnsi="宋体" w:eastAsia="宋体" w:cs="宋体"/>
                <w:color w:val="000000"/>
                <w:kern w:val="0"/>
              </w:rPr>
            </w:pPr>
            <w:r>
              <w:rPr>
                <w:rFonts w:hint="eastAsia" w:ascii="宋体" w:hAnsi="宋体" w:eastAsia="宋体" w:cs="宋体"/>
                <w:color w:val="000000"/>
                <w:kern w:val="0"/>
              </w:rPr>
              <w:t>个性化管理模块</w:t>
            </w:r>
          </w:p>
        </w:tc>
        <w:tc>
          <w:tcPr>
            <w:tcW w:w="1575" w:type="dxa"/>
            <w:tcBorders>
              <w:top w:val="nil"/>
              <w:left w:val="nil"/>
              <w:bottom w:val="single" w:color="auto" w:sz="4" w:space="0"/>
              <w:right w:val="single" w:color="auto" w:sz="4" w:space="0"/>
            </w:tcBorders>
            <w:noWrap w:val="0"/>
            <w:vAlign w:val="center"/>
          </w:tcPr>
          <w:p w14:paraId="1C16C613">
            <w:pPr>
              <w:widowControl/>
              <w:jc w:val="center"/>
              <w:rPr>
                <w:rFonts w:hint="eastAsia" w:ascii="宋体" w:hAnsi="宋体" w:eastAsia="宋体" w:cs="宋体"/>
                <w:color w:val="000000"/>
                <w:kern w:val="0"/>
              </w:rPr>
            </w:pPr>
            <w:r>
              <w:rPr>
                <w:rFonts w:hint="eastAsia" w:ascii="宋体" w:hAnsi="宋体" w:eastAsia="宋体" w:cs="宋体"/>
                <w:color w:val="000000"/>
                <w:kern w:val="0"/>
              </w:rPr>
              <w:t>图片上传</w:t>
            </w:r>
          </w:p>
        </w:tc>
        <w:tc>
          <w:tcPr>
            <w:tcW w:w="2960" w:type="dxa"/>
            <w:vMerge w:val="restart"/>
            <w:tcBorders>
              <w:top w:val="nil"/>
              <w:left w:val="single" w:color="auto" w:sz="4" w:space="0"/>
              <w:bottom w:val="single" w:color="auto" w:sz="4" w:space="0"/>
              <w:right w:val="single" w:color="auto" w:sz="4" w:space="0"/>
            </w:tcBorders>
            <w:noWrap w:val="0"/>
            <w:vAlign w:val="center"/>
          </w:tcPr>
          <w:p w14:paraId="1C08D2CC">
            <w:pPr>
              <w:widowControl/>
              <w:jc w:val="center"/>
              <w:rPr>
                <w:rFonts w:hint="eastAsia" w:ascii="宋体" w:hAnsi="宋体" w:eastAsia="宋体" w:cs="宋体"/>
                <w:color w:val="000000"/>
                <w:kern w:val="0"/>
              </w:rPr>
            </w:pPr>
            <w:r>
              <w:rPr>
                <w:rFonts w:hint="eastAsia" w:ascii="宋体" w:hAnsi="宋体" w:eastAsia="宋体" w:cs="宋体"/>
                <w:color w:val="000000"/>
                <w:kern w:val="0"/>
              </w:rPr>
              <w:t>对各馆形象图片、页面标题、友情链接等信息的个性化设置。</w:t>
            </w:r>
          </w:p>
        </w:tc>
        <w:tc>
          <w:tcPr>
            <w:tcW w:w="951" w:type="dxa"/>
            <w:vMerge w:val="restart"/>
            <w:tcBorders>
              <w:top w:val="nil"/>
              <w:left w:val="single" w:color="auto" w:sz="4" w:space="0"/>
              <w:bottom w:val="single" w:color="auto" w:sz="4" w:space="0"/>
              <w:right w:val="single" w:color="auto" w:sz="4" w:space="0"/>
            </w:tcBorders>
            <w:noWrap w:val="0"/>
            <w:vAlign w:val="center"/>
          </w:tcPr>
          <w:p w14:paraId="4015BC44">
            <w:pPr>
              <w:widowControl/>
              <w:jc w:val="center"/>
              <w:rPr>
                <w:rFonts w:hint="eastAsia" w:ascii="宋体" w:hAnsi="宋体" w:eastAsia="宋体" w:cs="宋体"/>
                <w:color w:val="000000"/>
                <w:kern w:val="0"/>
              </w:rPr>
            </w:pPr>
            <w:r>
              <w:rPr>
                <w:rFonts w:hint="eastAsia" w:ascii="宋体" w:hAnsi="宋体" w:eastAsia="宋体" w:cs="宋体"/>
                <w:color w:val="000000"/>
                <w:kern w:val="0"/>
              </w:rPr>
              <w:t>√</w:t>
            </w:r>
          </w:p>
        </w:tc>
      </w:tr>
      <w:tr w14:paraId="3A582FFD">
        <w:tblPrEx>
          <w:tblCellMar>
            <w:top w:w="0" w:type="dxa"/>
            <w:left w:w="108" w:type="dxa"/>
            <w:bottom w:w="0" w:type="dxa"/>
            <w:right w:w="108" w:type="dxa"/>
          </w:tblCellMar>
        </w:tblPrEx>
        <w:trPr>
          <w:trHeight w:val="402"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27399FD3">
            <w:pPr>
              <w:widowControl/>
              <w:jc w:val="left"/>
              <w:rPr>
                <w:rFonts w:hint="eastAsia" w:ascii="宋体" w:hAnsi="宋体" w:eastAsia="宋体" w:cs="宋体"/>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03EDB543">
            <w:pPr>
              <w:widowControl/>
              <w:jc w:val="left"/>
              <w:rPr>
                <w:rFonts w:hint="eastAsia" w:ascii="宋体" w:hAnsi="宋体" w:eastAsia="宋体" w:cs="宋体"/>
                <w:b/>
                <w:bCs/>
                <w:color w:val="0D0D0D"/>
                <w:kern w:val="0"/>
              </w:rPr>
            </w:pPr>
          </w:p>
        </w:tc>
        <w:tc>
          <w:tcPr>
            <w:tcW w:w="1560" w:type="dxa"/>
            <w:vMerge w:val="continue"/>
            <w:tcBorders>
              <w:top w:val="nil"/>
              <w:left w:val="single" w:color="auto" w:sz="4" w:space="0"/>
              <w:bottom w:val="single" w:color="auto" w:sz="4" w:space="0"/>
              <w:right w:val="single" w:color="auto" w:sz="4" w:space="0"/>
            </w:tcBorders>
            <w:noWrap w:val="0"/>
            <w:vAlign w:val="center"/>
          </w:tcPr>
          <w:p w14:paraId="7FFAB6E7">
            <w:pPr>
              <w:widowControl/>
              <w:jc w:val="left"/>
              <w:rPr>
                <w:rFonts w:hint="eastAsia" w:ascii="宋体" w:hAnsi="宋体" w:eastAsia="宋体" w:cs="宋体"/>
                <w:color w:val="000000"/>
                <w:kern w:val="0"/>
              </w:rPr>
            </w:pPr>
          </w:p>
        </w:tc>
        <w:tc>
          <w:tcPr>
            <w:tcW w:w="1575" w:type="dxa"/>
            <w:tcBorders>
              <w:top w:val="nil"/>
              <w:left w:val="nil"/>
              <w:bottom w:val="single" w:color="auto" w:sz="4" w:space="0"/>
              <w:right w:val="single" w:color="auto" w:sz="4" w:space="0"/>
            </w:tcBorders>
            <w:noWrap w:val="0"/>
            <w:vAlign w:val="center"/>
          </w:tcPr>
          <w:p w14:paraId="59174759">
            <w:pPr>
              <w:widowControl/>
              <w:jc w:val="center"/>
              <w:rPr>
                <w:rFonts w:hint="eastAsia" w:ascii="宋体" w:hAnsi="宋体" w:eastAsia="宋体" w:cs="宋体"/>
                <w:color w:val="000000"/>
                <w:kern w:val="0"/>
              </w:rPr>
            </w:pPr>
            <w:r>
              <w:rPr>
                <w:rFonts w:hint="eastAsia" w:ascii="宋体" w:hAnsi="宋体" w:eastAsia="宋体" w:cs="宋体"/>
                <w:color w:val="000000"/>
                <w:kern w:val="0"/>
              </w:rPr>
              <w:t>友情链接修改</w:t>
            </w:r>
          </w:p>
        </w:tc>
        <w:tc>
          <w:tcPr>
            <w:tcW w:w="2960" w:type="dxa"/>
            <w:vMerge w:val="continue"/>
            <w:tcBorders>
              <w:top w:val="nil"/>
              <w:left w:val="single" w:color="auto" w:sz="4" w:space="0"/>
              <w:bottom w:val="single" w:color="auto" w:sz="4" w:space="0"/>
              <w:right w:val="single" w:color="auto" w:sz="4" w:space="0"/>
            </w:tcBorders>
            <w:noWrap w:val="0"/>
            <w:vAlign w:val="center"/>
          </w:tcPr>
          <w:p w14:paraId="571FC192">
            <w:pPr>
              <w:widowControl/>
              <w:jc w:val="left"/>
              <w:rPr>
                <w:rFonts w:hint="eastAsia" w:ascii="宋体" w:hAnsi="宋体" w:eastAsia="宋体" w:cs="宋体"/>
                <w:color w:val="000000"/>
                <w:kern w:val="0"/>
              </w:rPr>
            </w:pPr>
          </w:p>
        </w:tc>
        <w:tc>
          <w:tcPr>
            <w:tcW w:w="951" w:type="dxa"/>
            <w:vMerge w:val="continue"/>
            <w:tcBorders>
              <w:top w:val="nil"/>
              <w:left w:val="single" w:color="auto" w:sz="4" w:space="0"/>
              <w:bottom w:val="single" w:color="auto" w:sz="4" w:space="0"/>
              <w:right w:val="single" w:color="auto" w:sz="4" w:space="0"/>
            </w:tcBorders>
            <w:noWrap w:val="0"/>
            <w:vAlign w:val="center"/>
          </w:tcPr>
          <w:p w14:paraId="37EE7ACE">
            <w:pPr>
              <w:widowControl/>
              <w:jc w:val="left"/>
              <w:rPr>
                <w:rFonts w:hint="eastAsia" w:ascii="宋体" w:hAnsi="宋体" w:eastAsia="宋体" w:cs="宋体"/>
                <w:color w:val="000000"/>
                <w:kern w:val="0"/>
              </w:rPr>
            </w:pPr>
          </w:p>
        </w:tc>
      </w:tr>
      <w:tr w14:paraId="14BB10D0">
        <w:tblPrEx>
          <w:tblCellMar>
            <w:top w:w="0" w:type="dxa"/>
            <w:left w:w="108" w:type="dxa"/>
            <w:bottom w:w="0" w:type="dxa"/>
            <w:right w:w="108" w:type="dxa"/>
          </w:tblCellMar>
        </w:tblPrEx>
        <w:trPr>
          <w:trHeight w:val="402"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08788A8A">
            <w:pPr>
              <w:widowControl/>
              <w:jc w:val="left"/>
              <w:rPr>
                <w:rFonts w:hint="eastAsia" w:ascii="宋体" w:hAnsi="宋体" w:eastAsia="宋体" w:cs="宋体"/>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4355292D">
            <w:pPr>
              <w:widowControl/>
              <w:jc w:val="left"/>
              <w:rPr>
                <w:rFonts w:hint="eastAsia" w:ascii="宋体" w:hAnsi="宋体" w:eastAsia="宋体" w:cs="宋体"/>
                <w:b/>
                <w:bCs/>
                <w:color w:val="0D0D0D"/>
                <w:kern w:val="0"/>
              </w:rPr>
            </w:pPr>
          </w:p>
        </w:tc>
        <w:tc>
          <w:tcPr>
            <w:tcW w:w="1560" w:type="dxa"/>
            <w:vMerge w:val="continue"/>
            <w:tcBorders>
              <w:top w:val="nil"/>
              <w:left w:val="single" w:color="auto" w:sz="4" w:space="0"/>
              <w:bottom w:val="single" w:color="auto" w:sz="4" w:space="0"/>
              <w:right w:val="single" w:color="auto" w:sz="4" w:space="0"/>
            </w:tcBorders>
            <w:noWrap w:val="0"/>
            <w:vAlign w:val="center"/>
          </w:tcPr>
          <w:p w14:paraId="169689A2">
            <w:pPr>
              <w:widowControl/>
              <w:jc w:val="left"/>
              <w:rPr>
                <w:rFonts w:hint="eastAsia" w:ascii="宋体" w:hAnsi="宋体" w:eastAsia="宋体" w:cs="宋体"/>
                <w:color w:val="000000"/>
                <w:kern w:val="0"/>
              </w:rPr>
            </w:pPr>
          </w:p>
        </w:tc>
        <w:tc>
          <w:tcPr>
            <w:tcW w:w="1575" w:type="dxa"/>
            <w:tcBorders>
              <w:top w:val="nil"/>
              <w:left w:val="nil"/>
              <w:bottom w:val="single" w:color="auto" w:sz="4" w:space="0"/>
              <w:right w:val="single" w:color="auto" w:sz="4" w:space="0"/>
            </w:tcBorders>
            <w:noWrap w:val="0"/>
            <w:vAlign w:val="center"/>
          </w:tcPr>
          <w:p w14:paraId="41571E3C">
            <w:pPr>
              <w:widowControl/>
              <w:jc w:val="center"/>
              <w:rPr>
                <w:rFonts w:hint="eastAsia" w:ascii="宋体" w:hAnsi="宋体" w:eastAsia="宋体" w:cs="宋体"/>
                <w:color w:val="000000"/>
                <w:kern w:val="0"/>
              </w:rPr>
            </w:pPr>
            <w:r>
              <w:rPr>
                <w:rFonts w:hint="eastAsia" w:ascii="宋体" w:hAnsi="宋体" w:eastAsia="宋体" w:cs="宋体"/>
                <w:color w:val="000000"/>
                <w:kern w:val="0"/>
              </w:rPr>
              <w:t>域名设置</w:t>
            </w:r>
          </w:p>
        </w:tc>
        <w:tc>
          <w:tcPr>
            <w:tcW w:w="2960" w:type="dxa"/>
            <w:vMerge w:val="continue"/>
            <w:tcBorders>
              <w:top w:val="nil"/>
              <w:left w:val="single" w:color="auto" w:sz="4" w:space="0"/>
              <w:bottom w:val="single" w:color="auto" w:sz="4" w:space="0"/>
              <w:right w:val="single" w:color="auto" w:sz="4" w:space="0"/>
            </w:tcBorders>
            <w:noWrap w:val="0"/>
            <w:vAlign w:val="center"/>
          </w:tcPr>
          <w:p w14:paraId="2E5DB427">
            <w:pPr>
              <w:widowControl/>
              <w:jc w:val="left"/>
              <w:rPr>
                <w:rFonts w:hint="eastAsia" w:ascii="宋体" w:hAnsi="宋体" w:eastAsia="宋体" w:cs="宋体"/>
                <w:color w:val="000000"/>
                <w:kern w:val="0"/>
              </w:rPr>
            </w:pPr>
          </w:p>
        </w:tc>
        <w:tc>
          <w:tcPr>
            <w:tcW w:w="951" w:type="dxa"/>
            <w:vMerge w:val="continue"/>
            <w:tcBorders>
              <w:top w:val="nil"/>
              <w:left w:val="single" w:color="auto" w:sz="4" w:space="0"/>
              <w:bottom w:val="single" w:color="auto" w:sz="4" w:space="0"/>
              <w:right w:val="single" w:color="auto" w:sz="4" w:space="0"/>
            </w:tcBorders>
            <w:noWrap w:val="0"/>
            <w:vAlign w:val="center"/>
          </w:tcPr>
          <w:p w14:paraId="2B1ACB1C">
            <w:pPr>
              <w:widowControl/>
              <w:jc w:val="left"/>
              <w:rPr>
                <w:rFonts w:hint="eastAsia" w:ascii="宋体" w:hAnsi="宋体" w:eastAsia="宋体" w:cs="宋体"/>
                <w:color w:val="000000"/>
                <w:kern w:val="0"/>
              </w:rPr>
            </w:pPr>
          </w:p>
        </w:tc>
      </w:tr>
      <w:tr w14:paraId="2186A1B4">
        <w:tblPrEx>
          <w:tblCellMar>
            <w:top w:w="0" w:type="dxa"/>
            <w:left w:w="108" w:type="dxa"/>
            <w:bottom w:w="0" w:type="dxa"/>
            <w:right w:w="108" w:type="dxa"/>
          </w:tblCellMar>
        </w:tblPrEx>
        <w:trPr>
          <w:trHeight w:val="402" w:hRule="atLeast"/>
        </w:trPr>
        <w:tc>
          <w:tcPr>
            <w:tcW w:w="1102" w:type="dxa"/>
            <w:vMerge w:val="continue"/>
            <w:tcBorders>
              <w:top w:val="nil"/>
              <w:left w:val="single" w:color="auto" w:sz="4" w:space="0"/>
              <w:bottom w:val="single" w:color="auto" w:sz="4" w:space="0"/>
              <w:right w:val="single" w:color="auto" w:sz="4" w:space="0"/>
            </w:tcBorders>
            <w:noWrap w:val="0"/>
            <w:vAlign w:val="center"/>
          </w:tcPr>
          <w:p w14:paraId="10DC1A04">
            <w:pPr>
              <w:widowControl/>
              <w:jc w:val="left"/>
              <w:rPr>
                <w:rFonts w:hint="eastAsia" w:ascii="宋体" w:hAnsi="宋体" w:eastAsia="宋体" w:cs="宋体"/>
                <w:color w:val="000000"/>
                <w:kern w:val="0"/>
              </w:rPr>
            </w:pPr>
          </w:p>
        </w:tc>
        <w:tc>
          <w:tcPr>
            <w:tcW w:w="708" w:type="dxa"/>
            <w:vMerge w:val="continue"/>
            <w:tcBorders>
              <w:top w:val="nil"/>
              <w:left w:val="single" w:color="auto" w:sz="4" w:space="0"/>
              <w:bottom w:val="single" w:color="auto" w:sz="4" w:space="0"/>
              <w:right w:val="single" w:color="auto" w:sz="4" w:space="0"/>
            </w:tcBorders>
            <w:noWrap w:val="0"/>
            <w:vAlign w:val="center"/>
          </w:tcPr>
          <w:p w14:paraId="36422BDC">
            <w:pPr>
              <w:widowControl/>
              <w:jc w:val="left"/>
              <w:rPr>
                <w:rFonts w:hint="eastAsia" w:ascii="宋体" w:hAnsi="宋体" w:eastAsia="宋体" w:cs="宋体"/>
                <w:b/>
                <w:bCs/>
                <w:color w:val="0D0D0D"/>
                <w:kern w:val="0"/>
              </w:rPr>
            </w:pPr>
          </w:p>
        </w:tc>
        <w:tc>
          <w:tcPr>
            <w:tcW w:w="1560" w:type="dxa"/>
            <w:vMerge w:val="continue"/>
            <w:tcBorders>
              <w:top w:val="nil"/>
              <w:left w:val="single" w:color="auto" w:sz="4" w:space="0"/>
              <w:bottom w:val="single" w:color="auto" w:sz="4" w:space="0"/>
              <w:right w:val="single" w:color="auto" w:sz="4" w:space="0"/>
            </w:tcBorders>
            <w:noWrap w:val="0"/>
            <w:vAlign w:val="center"/>
          </w:tcPr>
          <w:p w14:paraId="4A23ECBE">
            <w:pPr>
              <w:widowControl/>
              <w:jc w:val="left"/>
              <w:rPr>
                <w:rFonts w:hint="eastAsia" w:ascii="宋体" w:hAnsi="宋体" w:eastAsia="宋体" w:cs="宋体"/>
                <w:color w:val="000000"/>
                <w:kern w:val="0"/>
              </w:rPr>
            </w:pPr>
          </w:p>
        </w:tc>
        <w:tc>
          <w:tcPr>
            <w:tcW w:w="1575" w:type="dxa"/>
            <w:tcBorders>
              <w:top w:val="nil"/>
              <w:left w:val="nil"/>
              <w:bottom w:val="single" w:color="auto" w:sz="4" w:space="0"/>
              <w:right w:val="single" w:color="auto" w:sz="4" w:space="0"/>
            </w:tcBorders>
            <w:noWrap w:val="0"/>
            <w:vAlign w:val="center"/>
          </w:tcPr>
          <w:p w14:paraId="1C1CF392">
            <w:pPr>
              <w:widowControl/>
              <w:jc w:val="center"/>
              <w:rPr>
                <w:rFonts w:hint="eastAsia" w:ascii="宋体" w:hAnsi="宋体" w:eastAsia="宋体" w:cs="宋体"/>
                <w:color w:val="000000"/>
                <w:kern w:val="0"/>
              </w:rPr>
            </w:pPr>
            <w:r>
              <w:rPr>
                <w:rFonts w:hint="eastAsia" w:ascii="宋体" w:hAnsi="宋体" w:eastAsia="宋体" w:cs="宋体"/>
                <w:color w:val="000000"/>
                <w:kern w:val="0"/>
              </w:rPr>
              <w:t>数据管理</w:t>
            </w:r>
          </w:p>
        </w:tc>
        <w:tc>
          <w:tcPr>
            <w:tcW w:w="2960" w:type="dxa"/>
            <w:vMerge w:val="continue"/>
            <w:tcBorders>
              <w:top w:val="nil"/>
              <w:left w:val="single" w:color="auto" w:sz="4" w:space="0"/>
              <w:bottom w:val="single" w:color="auto" w:sz="4" w:space="0"/>
              <w:right w:val="single" w:color="auto" w:sz="4" w:space="0"/>
            </w:tcBorders>
            <w:noWrap w:val="0"/>
            <w:vAlign w:val="center"/>
          </w:tcPr>
          <w:p w14:paraId="131A0FDB">
            <w:pPr>
              <w:widowControl/>
              <w:jc w:val="left"/>
              <w:rPr>
                <w:rFonts w:hint="eastAsia" w:ascii="宋体" w:hAnsi="宋体" w:eastAsia="宋体" w:cs="宋体"/>
                <w:color w:val="000000"/>
                <w:kern w:val="0"/>
              </w:rPr>
            </w:pPr>
          </w:p>
        </w:tc>
        <w:tc>
          <w:tcPr>
            <w:tcW w:w="951" w:type="dxa"/>
            <w:vMerge w:val="continue"/>
            <w:tcBorders>
              <w:top w:val="nil"/>
              <w:left w:val="single" w:color="auto" w:sz="4" w:space="0"/>
              <w:bottom w:val="single" w:color="auto" w:sz="4" w:space="0"/>
              <w:right w:val="single" w:color="auto" w:sz="4" w:space="0"/>
            </w:tcBorders>
            <w:noWrap w:val="0"/>
            <w:vAlign w:val="center"/>
          </w:tcPr>
          <w:p w14:paraId="3963793C">
            <w:pPr>
              <w:widowControl/>
              <w:jc w:val="left"/>
              <w:rPr>
                <w:rFonts w:hint="eastAsia" w:ascii="宋体" w:hAnsi="宋体" w:eastAsia="宋体" w:cs="宋体"/>
                <w:color w:val="000000"/>
                <w:kern w:val="0"/>
              </w:rPr>
            </w:pPr>
          </w:p>
        </w:tc>
      </w:tr>
    </w:tbl>
    <w:p w14:paraId="40E1CAFF">
      <w:pPr>
        <w:tabs>
          <w:tab w:val="left" w:pos="2535"/>
        </w:tabs>
        <w:autoSpaceDE w:val="0"/>
        <w:autoSpaceDN w:val="0"/>
        <w:adjustRightInd w:val="0"/>
        <w:spacing w:after="120" w:line="360" w:lineRule="auto"/>
        <w:rPr>
          <w:rFonts w:hint="eastAsia" w:ascii="宋体" w:hAnsi="宋体" w:eastAsia="宋体" w:cs="宋体"/>
          <w:bCs/>
        </w:rPr>
      </w:pPr>
      <w:r>
        <w:rPr>
          <w:rFonts w:hint="eastAsia" w:ascii="宋体" w:hAnsi="宋体" w:eastAsia="宋体" w:cs="宋体"/>
          <w:bCs/>
        </w:rPr>
        <w:tab/>
      </w:r>
    </w:p>
    <w:p w14:paraId="2AE32C3D">
      <w:pPr>
        <w:tabs>
          <w:tab w:val="left" w:pos="2535"/>
        </w:tabs>
        <w:autoSpaceDE w:val="0"/>
        <w:autoSpaceDN w:val="0"/>
        <w:adjustRightIn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1.2 本合同总金额（含税）为人民币</w:t>
      </w:r>
      <w:r>
        <w:rPr>
          <w:rFonts w:hint="eastAsia" w:ascii="宋体" w:hAnsi="宋体" w:eastAsia="宋体" w:cs="宋体"/>
          <w:sz w:val="24"/>
          <w:szCs w:val="24"/>
          <w:u w:val="single"/>
        </w:rPr>
        <w:t xml:space="preserve">(大写)    </w:t>
      </w:r>
      <w:r>
        <w:rPr>
          <w:rFonts w:hint="eastAsia" w:ascii="宋体" w:hAnsi="宋体" w:eastAsia="宋体" w:cs="宋体"/>
          <w:u w:val="single"/>
        </w:rPr>
        <w:t xml:space="preserve"> </w:t>
      </w:r>
      <w:r>
        <w:rPr>
          <w:rFonts w:hint="eastAsia" w:ascii="宋体" w:hAnsi="宋体" w:eastAsia="宋体" w:cs="宋体"/>
          <w:sz w:val="24"/>
          <w:szCs w:val="24"/>
          <w:u w:val="single"/>
        </w:rPr>
        <w:t xml:space="preserve"> 元整（￥       ）</w:t>
      </w:r>
      <w:r>
        <w:rPr>
          <w:rFonts w:hint="eastAsia" w:ascii="宋体" w:hAnsi="宋体" w:eastAsia="宋体" w:cs="宋体"/>
          <w:sz w:val="24"/>
          <w:szCs w:val="24"/>
        </w:rPr>
        <w:t>。</w:t>
      </w:r>
    </w:p>
    <w:p w14:paraId="22DD537F">
      <w:pPr>
        <w:autoSpaceDE w:val="0"/>
        <w:autoSpaceDN w:val="0"/>
        <w:adjustRightIn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 付费方式：合同签定后</w:t>
      </w:r>
      <w:r>
        <w:rPr>
          <w:rFonts w:hint="eastAsia" w:ascii="宋体" w:hAnsi="宋体" w:eastAsia="宋体" w:cs="宋体"/>
          <w:sz w:val="24"/>
          <w:szCs w:val="24"/>
          <w:u w:val="single"/>
        </w:rPr>
        <w:t xml:space="preserve">  30  </w:t>
      </w:r>
      <w:r>
        <w:rPr>
          <w:rFonts w:hint="eastAsia" w:ascii="宋体" w:hAnsi="宋体" w:eastAsia="宋体" w:cs="宋体"/>
          <w:sz w:val="24"/>
          <w:szCs w:val="24"/>
        </w:rPr>
        <w:t>个工作日内甲方向乙方一次性付清全款，付款以支票或电汇等方式支付，乙方在合同签订后开具增值税普通（专用）发票，发票内容为《网上报告厅》。</w:t>
      </w:r>
    </w:p>
    <w:p w14:paraId="78528E6A">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甲方开票信息为：</w:t>
      </w:r>
    </w:p>
    <w:p w14:paraId="4D1F4EF0">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单位名称： </w:t>
      </w:r>
    </w:p>
    <w:p w14:paraId="6C6F8061">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纳税人识别号：</w:t>
      </w:r>
    </w:p>
    <w:p w14:paraId="7054387D">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注册地址： </w:t>
      </w:r>
    </w:p>
    <w:p w14:paraId="3A34227F">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注册电话：</w:t>
      </w:r>
    </w:p>
    <w:p w14:paraId="6E95B80C">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开户银行： </w:t>
      </w:r>
    </w:p>
    <w:p w14:paraId="5ADD6978">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银行账户：</w:t>
      </w:r>
    </w:p>
    <w:p w14:paraId="011C3398">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 开通说明：乙方收到甲方全部款项后的</w:t>
      </w:r>
      <w:r>
        <w:rPr>
          <w:rFonts w:hint="eastAsia" w:ascii="宋体" w:hAnsi="宋体" w:eastAsia="宋体" w:cs="宋体"/>
          <w:sz w:val="24"/>
          <w:szCs w:val="24"/>
          <w:u w:val="single"/>
        </w:rPr>
        <w:t xml:space="preserve">  3  </w:t>
      </w:r>
      <w:r>
        <w:rPr>
          <w:rFonts w:hint="eastAsia" w:ascii="宋体" w:hAnsi="宋体" w:eastAsia="宋体" w:cs="宋体"/>
          <w:sz w:val="24"/>
          <w:szCs w:val="24"/>
        </w:rPr>
        <w:t>个工作日，根据甲方提供的时间、IP段范围为甲方进行软件开通（已经先期试用的用户除外），</w:t>
      </w:r>
      <w:r>
        <w:rPr>
          <w:rFonts w:hint="eastAsia" w:ascii="宋体" w:hAnsi="宋体" w:eastAsia="宋体" w:cs="宋体"/>
          <w:sz w:val="24"/>
          <w:szCs w:val="24"/>
          <w:lang w:val="zh-CN"/>
        </w:rPr>
        <w:t>使用期限（自合同签订之日起一年）。</w:t>
      </w:r>
    </w:p>
    <w:p w14:paraId="0D92EA49">
      <w:pPr>
        <w:autoSpaceDE w:val="0"/>
        <w:autoSpaceDN w:val="0"/>
        <w:adjustRightInd w:val="0"/>
        <w:spacing w:line="360" w:lineRule="auto"/>
        <w:ind w:firstLine="480" w:firstLineChars="200"/>
        <w:rPr>
          <w:rFonts w:hint="eastAsia" w:ascii="宋体" w:hAnsi="宋体" w:eastAsia="宋体" w:cs="宋体"/>
        </w:rPr>
      </w:pPr>
      <w:r>
        <w:rPr>
          <w:rFonts w:hint="eastAsia" w:ascii="宋体" w:hAnsi="宋体" w:eastAsia="宋体" w:cs="宋体"/>
          <w:sz w:val="24"/>
          <w:szCs w:val="24"/>
        </w:rPr>
        <w:t>1.5 验收说明：甲方应在收到乙方开通完毕通知后</w:t>
      </w:r>
      <w:r>
        <w:rPr>
          <w:rFonts w:hint="eastAsia" w:ascii="宋体" w:hAnsi="宋体" w:eastAsia="宋体" w:cs="宋体"/>
          <w:sz w:val="24"/>
          <w:szCs w:val="24"/>
          <w:u w:val="single"/>
        </w:rPr>
        <w:t xml:space="preserve">  5  </w:t>
      </w:r>
      <w:r>
        <w:rPr>
          <w:rFonts w:hint="eastAsia" w:ascii="宋体" w:hAnsi="宋体" w:eastAsia="宋体" w:cs="宋体"/>
          <w:sz w:val="24"/>
          <w:szCs w:val="24"/>
        </w:rPr>
        <w:t>个工作日内，安排相关技术人员按照合同规定的标准完成验收。如甲方对乙方开通的产品有异议的，应在验收完成之日起5日内向乙方书面提出异议，乙方会根据甲方的书面异议及时安排工作人员进行核实，并和甲方最终确认产品是否符合合同规定的标准，如甲方未在上述期限内提出书面异议，视为乙方安装完成的产品已经符合合同规定的标准。</w:t>
      </w:r>
    </w:p>
    <w:p w14:paraId="2D6B28BC">
      <w:pPr>
        <w:autoSpaceDE w:val="0"/>
        <w:autoSpaceDN w:val="0"/>
        <w:adjustRightIn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2、权利与义务</w:t>
      </w:r>
    </w:p>
    <w:p w14:paraId="4594133B">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2.1甲方的权利与义务</w:t>
      </w:r>
    </w:p>
    <w:p w14:paraId="787AC2EE">
      <w:pPr>
        <w:pStyle w:val="6"/>
        <w:tabs>
          <w:tab w:val="left" w:pos="75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2.1.1 甲方负责提供真实有效的用户IP地址段，否则乙方有权解除本合同。</w:t>
      </w:r>
    </w:p>
    <w:p w14:paraId="582F014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2.1.2甲方未经乙方书面通知或授权，不得将乙方产品提供给非限制IP用户，否则乙方有权解除本合同，不得应用于任何形式的赢利性经营或超出合同使用范围，以及任何复制行为。</w:t>
      </w:r>
    </w:p>
    <w:p w14:paraId="72B6AF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2.1.3甲方须在技术上采取措施，保证乙方提供的产品仅能用于内部局域网中。</w:t>
      </w:r>
    </w:p>
    <w:p w14:paraId="4B65E05C">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2.1.4甲方未经乙方书面通知或授权，不得将乙方产品向任何第三方转让或买卖。</w:t>
      </w:r>
    </w:p>
    <w:p w14:paraId="3AED7E02">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2.1.5甲方应按照本合同约定及时足额支付乙方合同款项。</w:t>
      </w:r>
    </w:p>
    <w:p w14:paraId="4B16E55F">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 乙方权利与义务</w:t>
      </w:r>
    </w:p>
    <w:p w14:paraId="6FD32C5C">
      <w:pPr>
        <w:tabs>
          <w:tab w:val="left" w:pos="600"/>
        </w:tabs>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 乙方负责组织相关的产品数据信息，并负责开通、调试。</w:t>
      </w:r>
    </w:p>
    <w:p w14:paraId="74B39E5D">
      <w:pPr>
        <w:spacing w:line="360" w:lineRule="auto"/>
        <w:ind w:firstLine="480" w:firstLineChars="200"/>
        <w:rPr>
          <w:rFonts w:hint="eastAsia" w:ascii="宋体" w:hAnsi="宋体" w:eastAsia="宋体" w:cs="宋体"/>
          <w:color w:val="FF0000"/>
          <w:sz w:val="24"/>
          <w:szCs w:val="24"/>
        </w:rPr>
      </w:pPr>
      <w:r>
        <w:rPr>
          <w:rFonts w:hint="eastAsia" w:ascii="宋体" w:hAnsi="宋体" w:eastAsia="宋体" w:cs="宋体"/>
          <w:sz w:val="24"/>
          <w:szCs w:val="24"/>
        </w:rPr>
        <w:t>2.2.2 乙方保证合同内容的正常运转，在合同有效期内，对系统平台进行免费升级。</w:t>
      </w:r>
    </w:p>
    <w:p w14:paraId="4B70055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2.2.3在合同有效期内，乙方定期（每季度一次）为甲方提供跟踪服务，对甲方在信息服务方面的要求予以反馈和解决。</w:t>
      </w:r>
    </w:p>
    <w:p w14:paraId="40BCC2A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2.2.4乙方对报告内容及其版权负责，甲方在合同期内对其具有使用权。</w:t>
      </w:r>
    </w:p>
    <w:p w14:paraId="0B2B8DD8">
      <w:pPr>
        <w:autoSpaceDE w:val="0"/>
        <w:autoSpaceDN w:val="0"/>
        <w:adjustRightInd w:val="0"/>
        <w:spacing w:line="360" w:lineRule="auto"/>
        <w:ind w:firstLine="482" w:firstLineChars="200"/>
        <w:outlineLvl w:val="9"/>
        <w:rPr>
          <w:rFonts w:hint="eastAsia" w:ascii="宋体" w:hAnsi="宋体" w:eastAsia="宋体" w:cs="宋体"/>
          <w:b/>
          <w:bCs/>
          <w:sz w:val="24"/>
          <w:szCs w:val="24"/>
        </w:rPr>
      </w:pPr>
      <w:r>
        <w:rPr>
          <w:rFonts w:hint="eastAsia" w:ascii="宋体" w:hAnsi="宋体" w:eastAsia="宋体" w:cs="宋体"/>
          <w:b/>
          <w:bCs/>
          <w:sz w:val="24"/>
          <w:szCs w:val="24"/>
        </w:rPr>
        <w:t>3、违约责任</w:t>
      </w:r>
    </w:p>
    <w:p w14:paraId="6E11AE22">
      <w:pPr>
        <w:autoSpaceDE w:val="0"/>
        <w:autoSpaceDN w:val="0"/>
        <w:adjustRightInd w:val="0"/>
        <w:spacing w:line="360" w:lineRule="auto"/>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3.1 乙方未按合同约定及时交付使用，每逾期一天，乙方按照合同总额的万分之一向甲方支付违约金；甲方未按合同约定及时付款，按照合同总额的万分之一向乙方支付违约金。</w:t>
      </w:r>
    </w:p>
    <w:p w14:paraId="64DD949F">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 若由于乙方原因造成甲方不能及时更新信息内容，甲方要以电话及书面形式及时通知乙方，乙方应当在接到甲方通知后及时安排技术人员在五个工作日内予以解决，预期不予解决的每影响一天，按照合同总额的万分之一向甲方支付违约金。</w:t>
      </w:r>
    </w:p>
    <w:p w14:paraId="717EF234">
      <w:pPr>
        <w:widowControl/>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3.3 甲方未按合同约定，违反条款“甲方的权利与义务”时，乙方有权利立即停止服务，并有权要求甲方承担由此给乙方造成的损失。</w:t>
      </w:r>
      <w:r>
        <w:rPr>
          <w:rFonts w:hint="eastAsia" w:ascii="宋体" w:hAnsi="宋体" w:eastAsia="宋体" w:cs="宋体"/>
          <w:color w:val="000000"/>
          <w:sz w:val="24"/>
          <w:szCs w:val="24"/>
        </w:rPr>
        <w:t>同时应支付不低于合同额</w:t>
      </w:r>
      <w:r>
        <w:rPr>
          <w:rFonts w:hint="eastAsia" w:ascii="宋体" w:hAnsi="宋体" w:eastAsia="宋体" w:cs="宋体"/>
          <w:color w:val="000000"/>
          <w:sz w:val="24"/>
          <w:szCs w:val="24"/>
          <w:u w:val="single"/>
        </w:rPr>
        <w:t>5%</w:t>
      </w:r>
      <w:r>
        <w:rPr>
          <w:rFonts w:hint="eastAsia" w:ascii="宋体" w:hAnsi="宋体" w:eastAsia="宋体" w:cs="宋体"/>
          <w:color w:val="000000"/>
          <w:sz w:val="24"/>
          <w:szCs w:val="24"/>
        </w:rPr>
        <w:t>的违约金。如因甲方的行为违反本合同条款并给乙方造成了损失，上述的违约金如不足够弥补乙方的损失，乙方仍享有对甲方追偿的权利。</w:t>
      </w:r>
    </w:p>
    <w:p w14:paraId="10CCA60C">
      <w:pPr>
        <w:autoSpaceDE w:val="0"/>
        <w:autoSpaceDN w:val="0"/>
        <w:adjustRightInd w:val="0"/>
        <w:spacing w:line="360" w:lineRule="auto"/>
        <w:ind w:firstLine="482" w:firstLineChars="200"/>
        <w:outlineLvl w:val="9"/>
        <w:rPr>
          <w:rFonts w:hint="eastAsia" w:ascii="宋体" w:hAnsi="宋体" w:eastAsia="宋体" w:cs="宋体"/>
          <w:b/>
          <w:bCs/>
          <w:sz w:val="24"/>
          <w:szCs w:val="24"/>
        </w:rPr>
      </w:pPr>
      <w:r>
        <w:rPr>
          <w:rFonts w:hint="eastAsia" w:ascii="宋体" w:hAnsi="宋体" w:eastAsia="宋体" w:cs="宋体"/>
          <w:b/>
          <w:bCs/>
          <w:sz w:val="24"/>
          <w:szCs w:val="24"/>
        </w:rPr>
        <w:t>4、技术支持和售后服务</w:t>
      </w:r>
    </w:p>
    <w:p w14:paraId="7B44344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4.1乙方将为甲方提供技术支持和售后服务，以确保甲方正常平稳地使用合同产品。</w:t>
      </w:r>
    </w:p>
    <w:p w14:paraId="5E0A47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乙方在客户服务中心设立客户热线：</w:t>
      </w:r>
    </w:p>
    <w:p w14:paraId="792D31A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客服中心接待时间：周一至周五的8:30至17:00（节假日除外）。</w:t>
      </w:r>
    </w:p>
    <w:p w14:paraId="723B8C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4.2在合同有效期内，乙方保证6小时内技术响应，通过电话无法解决问题时，乙方将在48小时内派出技术工程师到达现场进行处理。</w:t>
      </w:r>
    </w:p>
    <w:p w14:paraId="0EB36FA0">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5、免责条款</w:t>
      </w:r>
    </w:p>
    <w:p w14:paraId="33CD8C54">
      <w:pPr>
        <w:pStyle w:val="5"/>
        <w:spacing w:line="360" w:lineRule="auto"/>
        <w:ind w:firstLineChars="200"/>
        <w:rPr>
          <w:rFonts w:hint="eastAsia" w:ascii="宋体" w:hAnsi="宋体" w:eastAsia="宋体" w:cs="宋体"/>
        </w:rPr>
      </w:pPr>
      <w:r>
        <w:rPr>
          <w:rFonts w:hint="eastAsia" w:ascii="宋体" w:hAnsi="宋体" w:eastAsia="宋体" w:cs="宋体"/>
        </w:rPr>
        <w:t>5.1合同一方因不可抗力、国家政策调整、现有技术条件限制造成信息传送障碍时，受影响方在履行了本条规定的告知和证明义务后，不承担任何违约责任。</w:t>
      </w:r>
    </w:p>
    <w:p w14:paraId="37AAFE40">
      <w:pPr>
        <w:pStyle w:val="5"/>
        <w:spacing w:line="360" w:lineRule="auto"/>
        <w:ind w:firstLineChars="200"/>
        <w:rPr>
          <w:rFonts w:hint="eastAsia" w:ascii="宋体" w:hAnsi="宋体" w:eastAsia="宋体" w:cs="宋体"/>
        </w:rPr>
      </w:pPr>
      <w:r>
        <w:rPr>
          <w:rFonts w:hint="eastAsia" w:ascii="宋体" w:hAnsi="宋体" w:eastAsia="宋体" w:cs="宋体"/>
        </w:rPr>
        <w:t>5.2受不可抗力的影响，合同不能正常执行时，应延期执行，延期的时间应与不可抗力事件的持续时间相等。</w:t>
      </w:r>
    </w:p>
    <w:p w14:paraId="5CFFDCFE">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6、争议解决条款</w:t>
      </w:r>
    </w:p>
    <w:p w14:paraId="415627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6.1本合同未尽事宜，由甲乙双方协商解决，协商成功后签订本合同的补充合同，经双方确认签字盖章后生效，与本合同有同等的法律效力。</w:t>
      </w:r>
    </w:p>
    <w:p w14:paraId="3DCCF1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6.2本合同执行过程中遇到的争议，甲乙双方应本着友好协商的原则协商解决，协商不成的，双方一致同意提交由乙方所在地有管辖权的人民法院诉讼解决。</w:t>
      </w:r>
    </w:p>
    <w:p w14:paraId="309CED2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6.3争议解决期间，除正在解决的争议部分外，双方应继续执行合同的其余部分。</w:t>
      </w:r>
    </w:p>
    <w:p w14:paraId="2AE5224A">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7、知识产权</w:t>
      </w:r>
    </w:p>
    <w:p w14:paraId="468AE11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sz w:val="24"/>
          <w:szCs w:val="24"/>
        </w:rPr>
        <w:t xml:space="preserve">7.1 </w:t>
      </w:r>
      <w:r>
        <w:rPr>
          <w:rFonts w:hint="eastAsia" w:ascii="宋体" w:hAnsi="宋体" w:eastAsia="宋体" w:cs="宋体"/>
          <w:color w:val="000000"/>
          <w:sz w:val="24"/>
          <w:szCs w:val="24"/>
        </w:rPr>
        <w:t>乙方拥有所提供产品及因履行本合同所产生的内容的相关知识产权，并对其版权负责，由此产生的后果由乙方承担，未经乙方书面许可，甲方不得擅自使用上述内容或用于对外宣传，否则乙方有权解除本合同，并要求甲方支付不低于本合同总金额5%的违约金,已经收取的费用不再退还。</w:t>
      </w:r>
    </w:p>
    <w:p w14:paraId="67E8723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7.2甲乙双方任何一方应尊重和维护对方的知识产权，不得损害对方的形象和合法利益。</w:t>
      </w:r>
    </w:p>
    <w:p w14:paraId="361C031F">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8、保密条款</w:t>
      </w:r>
    </w:p>
    <w:p w14:paraId="4C6A3C0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8.1除因法律规定或者政府强制程序或者诉讼外，甲乙双方一致同意本合同以及甲乙双方因本合同的订立和履行而交换或获悉的有关对方的任何资料或信息均属机密资料，甲乙双方将确保所有该资料绝对保密，除非得到对方的事先书面同意或依本合同约定，不会向任何第三方披露。</w:t>
      </w:r>
    </w:p>
    <w:p w14:paraId="537A229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8.2除本合同规定之工作所需外，未经对方事先同意，任何一方不得擅自使用、复制对方的商标、标志、商业信息、技术及其他任何资料。</w:t>
      </w:r>
    </w:p>
    <w:p w14:paraId="3F1B5A2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8.3本合同合作期限内及期满后，本保密条款仍具有法律效力。</w:t>
      </w:r>
    </w:p>
    <w:p w14:paraId="4BE0D374">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9、附则</w:t>
      </w:r>
    </w:p>
    <w:p w14:paraId="4E4C6C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9.1对本合同的任何修改或补充，包括订立补充协议、备忘录，必须通过书面方式进行，且经双方授权代表签字并盖章后方为有效。上述文件为本合同不可分割的组成部分。</w:t>
      </w:r>
    </w:p>
    <w:p w14:paraId="2868CC5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9.2合同附件为本合同不可分割的组成部分，与主合同构成双方之间完整的合同。因合同附件引起的争议，同样适用本合同的争议解决条款。</w:t>
      </w:r>
    </w:p>
    <w:p w14:paraId="138A177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9.3本协议项目联系人、联系方式和联系邮箱，适用于双方往来联系、书面文件送达及争议解决时法律文书送达。因前述信息不准确或者变更后未及时告知对方而无法直接邮寄送达的，自交邮后第 7 日视为送达，电子邮件以发出之日视为送达。</w:t>
      </w:r>
    </w:p>
    <w:p w14:paraId="0D8F85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9.4本合同的执行不因合同双方任何人事变动而失效。</w:t>
      </w:r>
    </w:p>
    <w:p w14:paraId="6A830DE8">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10、生效</w:t>
      </w:r>
    </w:p>
    <w:p w14:paraId="5FD83C5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10.1 本合同经双方签字或盖章后生效，本合同有效期为</w:t>
      </w:r>
      <w:r>
        <w:rPr>
          <w:rFonts w:hint="eastAsia" w:ascii="宋体" w:hAnsi="宋体" w:eastAsia="宋体" w:cs="宋体"/>
          <w:sz w:val="24"/>
          <w:szCs w:val="24"/>
          <w:u w:val="single"/>
        </w:rPr>
        <w:t>壹</w:t>
      </w:r>
      <w:r>
        <w:rPr>
          <w:rFonts w:hint="eastAsia" w:ascii="宋体" w:hAnsi="宋体" w:eastAsia="宋体" w:cs="宋体"/>
          <w:sz w:val="24"/>
          <w:szCs w:val="24"/>
        </w:rPr>
        <w:t>年，自本合同生效之日起算。</w:t>
      </w:r>
    </w:p>
    <w:p w14:paraId="093613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10.2 本合同一式陆份，双方各执叁份，具有同等法律效力。</w:t>
      </w:r>
    </w:p>
    <w:p w14:paraId="2F449AE4">
      <w:pPr>
        <w:spacing w:line="440" w:lineRule="exact"/>
        <w:rPr>
          <w:rFonts w:hint="eastAsia" w:ascii="宋体" w:hAnsi="宋体" w:eastAsia="宋体" w:cs="宋体"/>
          <w:sz w:val="24"/>
          <w:szCs w:val="24"/>
        </w:rPr>
      </w:pPr>
    </w:p>
    <w:p w14:paraId="4D5A6D97">
      <w:pPr>
        <w:spacing w:line="440" w:lineRule="exact"/>
        <w:rPr>
          <w:rFonts w:hint="eastAsia" w:ascii="宋体" w:hAnsi="宋体" w:eastAsia="宋体" w:cs="宋体"/>
          <w:sz w:val="24"/>
          <w:szCs w:val="24"/>
        </w:rPr>
      </w:pPr>
    </w:p>
    <w:p w14:paraId="0F654380">
      <w:pPr>
        <w:spacing w:line="440" w:lineRule="exact"/>
        <w:rPr>
          <w:rFonts w:hint="eastAsia" w:ascii="宋体" w:hAnsi="宋体" w:eastAsia="宋体" w:cs="宋体"/>
          <w:sz w:val="24"/>
          <w:szCs w:val="24"/>
        </w:rPr>
      </w:pPr>
    </w:p>
    <w:p w14:paraId="481F837A">
      <w:pPr>
        <w:spacing w:line="440" w:lineRule="exact"/>
        <w:rPr>
          <w:rFonts w:hint="eastAsia" w:ascii="宋体" w:hAnsi="宋体" w:eastAsia="宋体" w:cs="宋体"/>
          <w:sz w:val="24"/>
          <w:szCs w:val="24"/>
        </w:rPr>
      </w:pPr>
    </w:p>
    <w:p w14:paraId="5ABF84B4">
      <w:pPr>
        <w:spacing w:line="440" w:lineRule="exact"/>
        <w:rPr>
          <w:rFonts w:hint="eastAsia" w:ascii="宋体" w:hAnsi="宋体" w:eastAsia="宋体" w:cs="宋体"/>
          <w:sz w:val="24"/>
          <w:szCs w:val="24"/>
        </w:rPr>
      </w:pPr>
      <w:r>
        <w:rPr>
          <w:rFonts w:hint="eastAsia" w:ascii="宋体" w:hAnsi="宋体" w:eastAsia="宋体" w:cs="宋体"/>
          <w:sz w:val="24"/>
          <w:szCs w:val="24"/>
        </w:rPr>
        <w:t>(以下为双方签字确认页)</w:t>
      </w:r>
    </w:p>
    <w:p w14:paraId="7E39C015">
      <w:pPr>
        <w:autoSpaceDE w:val="0"/>
        <w:autoSpaceDN w:val="0"/>
        <w:adjustRightInd w:val="0"/>
        <w:spacing w:line="480" w:lineRule="exact"/>
        <w:ind w:firstLine="630" w:firstLineChars="300"/>
        <w:rPr>
          <w:rFonts w:hint="eastAsia" w:ascii="宋体" w:hAnsi="宋体" w:eastAsia="宋体" w:cs="宋体"/>
        </w:rPr>
      </w:pPr>
    </w:p>
    <w:p w14:paraId="2C7676B0">
      <w:pPr>
        <w:spacing w:line="360" w:lineRule="auto"/>
        <w:rPr>
          <w:rFonts w:hint="eastAsia" w:ascii="宋体" w:hAnsi="宋体" w:eastAsia="宋体" w:cs="宋体"/>
        </w:rPr>
      </w:pPr>
      <w:r>
        <w:rPr>
          <w:rFonts w:hint="eastAsia" w:ascii="宋体" w:hAnsi="宋体" w:eastAsia="宋体" w:cs="宋体"/>
        </w:rPr>
        <w:t xml:space="preserve">甲  方：                                </w:t>
      </w:r>
      <w:r>
        <w:rPr>
          <w:rFonts w:hint="eastAsia" w:ascii="宋体" w:hAnsi="宋体" w:eastAsia="宋体" w:cs="宋体"/>
          <w:bCs/>
        </w:rPr>
        <w:t xml:space="preserve"> </w:t>
      </w:r>
      <w:r>
        <w:rPr>
          <w:rFonts w:hint="eastAsia" w:ascii="宋体" w:hAnsi="宋体" w:eastAsia="宋体" w:cs="宋体"/>
        </w:rPr>
        <w:t xml:space="preserve">乙  方：北京爱迪科森教育科技股份有限公司       </w:t>
      </w:r>
    </w:p>
    <w:p w14:paraId="31D69416">
      <w:pPr>
        <w:spacing w:line="360" w:lineRule="auto"/>
        <w:ind w:left="5250" w:right="-573" w:rightChars="-273" w:hanging="5250" w:hangingChars="2500"/>
        <w:rPr>
          <w:rFonts w:hint="eastAsia" w:ascii="宋体" w:hAnsi="宋体" w:eastAsia="宋体" w:cs="宋体"/>
        </w:rPr>
      </w:pPr>
      <w:r>
        <w:rPr>
          <w:rFonts w:hint="eastAsia" w:ascii="宋体" w:hAnsi="宋体" w:eastAsia="宋体" w:cs="宋体"/>
        </w:rPr>
        <w:t>地  址：                                 地  址：北京市海淀区上地信息路1号上地国际创业园A栋一层</w:t>
      </w:r>
    </w:p>
    <w:p w14:paraId="345E2315">
      <w:pPr>
        <w:spacing w:line="360" w:lineRule="auto"/>
        <w:rPr>
          <w:rFonts w:hint="eastAsia" w:ascii="宋体" w:hAnsi="宋体" w:eastAsia="宋体" w:cs="宋体"/>
        </w:rPr>
      </w:pPr>
      <w:r>
        <w:rPr>
          <w:rFonts w:hint="eastAsia" w:ascii="宋体" w:hAnsi="宋体" w:eastAsia="宋体" w:cs="宋体"/>
        </w:rPr>
        <w:t xml:space="preserve">邮  编：                                 邮  编：    </w:t>
      </w:r>
    </w:p>
    <w:p w14:paraId="2B3AA395">
      <w:pPr>
        <w:spacing w:line="360" w:lineRule="auto"/>
        <w:rPr>
          <w:rFonts w:hint="eastAsia" w:ascii="宋体" w:hAnsi="宋体" w:eastAsia="宋体" w:cs="宋体"/>
        </w:rPr>
      </w:pPr>
      <w:r>
        <w:rPr>
          <w:rFonts w:hint="eastAsia" w:ascii="宋体" w:hAnsi="宋体" w:eastAsia="宋体" w:cs="宋体"/>
        </w:rPr>
        <w:t xml:space="preserve">电  话：                                 电  话： </w:t>
      </w:r>
    </w:p>
    <w:p w14:paraId="59E76280">
      <w:pPr>
        <w:spacing w:line="360" w:lineRule="auto"/>
        <w:rPr>
          <w:rFonts w:hint="eastAsia" w:ascii="宋体" w:hAnsi="宋体" w:eastAsia="宋体" w:cs="宋体"/>
        </w:rPr>
      </w:pPr>
      <w:r>
        <w:rPr>
          <w:rFonts w:hint="eastAsia" w:ascii="宋体" w:hAnsi="宋体" w:eastAsia="宋体" w:cs="宋体"/>
        </w:rPr>
        <w:t xml:space="preserve">开户行：                                 开户行： </w:t>
      </w:r>
    </w:p>
    <w:p w14:paraId="5CE3C8B7">
      <w:pPr>
        <w:spacing w:line="360" w:lineRule="auto"/>
        <w:rPr>
          <w:rFonts w:hint="eastAsia" w:ascii="宋体" w:hAnsi="宋体" w:eastAsia="宋体" w:cs="宋体"/>
        </w:rPr>
      </w:pPr>
      <w:r>
        <w:rPr>
          <w:rFonts w:hint="eastAsia" w:ascii="宋体" w:hAnsi="宋体" w:eastAsia="宋体" w:cs="宋体"/>
        </w:rPr>
        <w:t xml:space="preserve">开户名：                                 开户名： </w:t>
      </w:r>
    </w:p>
    <w:p w14:paraId="74AA2116">
      <w:pPr>
        <w:spacing w:line="360" w:lineRule="auto"/>
        <w:rPr>
          <w:rFonts w:hint="eastAsia" w:ascii="宋体" w:hAnsi="宋体" w:eastAsia="宋体" w:cs="宋体"/>
        </w:rPr>
      </w:pPr>
      <w:r>
        <w:rPr>
          <w:rFonts w:hint="eastAsia" w:ascii="宋体" w:hAnsi="宋体" w:eastAsia="宋体" w:cs="宋体"/>
        </w:rPr>
        <w:t>帐  号：                                 帐  号：</w:t>
      </w:r>
    </w:p>
    <w:p w14:paraId="61E43070">
      <w:pPr>
        <w:spacing w:line="360" w:lineRule="auto"/>
        <w:rPr>
          <w:rFonts w:hint="eastAsia" w:ascii="宋体" w:hAnsi="宋体" w:eastAsia="宋体" w:cs="宋体"/>
        </w:rPr>
      </w:pPr>
      <w:r>
        <w:rPr>
          <w:rFonts w:hint="eastAsia" w:ascii="宋体" w:hAnsi="宋体" w:eastAsia="宋体" w:cs="宋体"/>
        </w:rPr>
        <w:t xml:space="preserve">代表人（签章）                           代表人（签章）  </w:t>
      </w:r>
    </w:p>
    <w:p w14:paraId="7FD64B32">
      <w:pPr>
        <w:spacing w:line="360" w:lineRule="auto"/>
        <w:ind w:firstLine="420" w:firstLineChars="200"/>
        <w:rPr>
          <w:rFonts w:hint="eastAsia" w:ascii="宋体" w:hAnsi="宋体" w:eastAsia="宋体" w:cs="宋体"/>
          <w:b/>
        </w:rPr>
      </w:pPr>
      <w:r>
        <w:rPr>
          <w:rFonts w:hint="eastAsia" w:ascii="宋体" w:hAnsi="宋体" w:eastAsia="宋体" w:cs="宋体"/>
        </w:rPr>
        <w:t>年   月   日                              年   月   日</w:t>
      </w:r>
    </w:p>
    <w:p w14:paraId="13E39FD8">
      <w:pPr>
        <w:outlineLvl w:val="2"/>
        <w:rPr>
          <w:rFonts w:hint="eastAsia" w:ascii="宋体" w:hAnsi="宋体" w:eastAsia="宋体" w:cs="宋体"/>
          <w:b w:val="0"/>
          <w:bCs/>
          <w:sz w:val="24"/>
          <w:szCs w:val="24"/>
          <w:lang w:val="en-US" w:eastAsia="zh-CN"/>
        </w:rPr>
      </w:pPr>
      <w:r>
        <w:rPr>
          <w:rFonts w:hint="eastAsia" w:ascii="宋体" w:hAnsi="宋体" w:eastAsia="宋体" w:cs="宋体"/>
          <w:kern w:val="0"/>
          <w:sz w:val="24"/>
          <w:lang w:val="en-US" w:eastAsia="zh-CN"/>
        </w:rPr>
        <w:br w:type="page"/>
      </w:r>
      <w:r>
        <w:rPr>
          <w:rFonts w:hint="eastAsia" w:ascii="宋体" w:hAnsi="宋体" w:eastAsia="宋体" w:cs="宋体"/>
          <w:b w:val="0"/>
          <w:bCs/>
          <w:sz w:val="24"/>
          <w:szCs w:val="24"/>
          <w:lang w:val="en-US" w:eastAsia="zh-CN"/>
        </w:rPr>
        <w:t>采购包12：</w:t>
      </w:r>
    </w:p>
    <w:p w14:paraId="0C924966">
      <w:pPr>
        <w:adjustRightInd w:val="0"/>
        <w:snapToGrid w:val="0"/>
        <w:spacing w:before="156" w:beforeLines="50" w:after="156" w:afterLines="50"/>
        <w:jc w:val="center"/>
        <w:rPr>
          <w:rFonts w:hint="eastAsia" w:ascii="宋体" w:hAnsi="宋体" w:eastAsia="宋体" w:cs="宋体"/>
          <w:b/>
          <w:sz w:val="44"/>
          <w:szCs w:val="44"/>
        </w:rPr>
      </w:pPr>
    </w:p>
    <w:p w14:paraId="4567F1F5">
      <w:pPr>
        <w:adjustRightInd w:val="0"/>
        <w:snapToGrid w:val="0"/>
        <w:spacing w:before="156" w:beforeLines="50" w:after="156" w:afterLines="50"/>
        <w:jc w:val="center"/>
        <w:rPr>
          <w:rFonts w:hint="eastAsia" w:ascii="宋体" w:hAnsi="宋体" w:eastAsia="宋体" w:cs="宋体"/>
          <w:b/>
          <w:color w:val="FF0000"/>
          <w:sz w:val="44"/>
          <w:szCs w:val="44"/>
        </w:rPr>
      </w:pPr>
    </w:p>
    <w:p w14:paraId="4F66B360">
      <w:pPr>
        <w:adjustRightInd w:val="0"/>
        <w:snapToGrid w:val="0"/>
        <w:spacing w:before="156" w:beforeLines="50" w:after="156" w:afterLines="50" w:line="360" w:lineRule="auto"/>
        <w:jc w:val="center"/>
        <w:rPr>
          <w:rFonts w:hint="eastAsia" w:ascii="宋体" w:hAnsi="宋体" w:eastAsia="宋体" w:cs="宋体"/>
          <w:b/>
          <w:spacing w:val="57"/>
          <w:sz w:val="44"/>
          <w:szCs w:val="44"/>
        </w:rPr>
      </w:pPr>
      <w:r>
        <w:rPr>
          <w:rFonts w:hint="eastAsia" w:ascii="宋体" w:hAnsi="宋体" w:eastAsia="宋体" w:cs="宋体"/>
          <w:b/>
          <w:spacing w:val="-34"/>
          <w:sz w:val="44"/>
          <w:szCs w:val="44"/>
        </w:rPr>
        <w:t>延安时期中共中央机关报全文数据库</w:t>
      </w:r>
    </w:p>
    <w:p w14:paraId="328A08D3">
      <w:pPr>
        <w:adjustRightInd w:val="0"/>
        <w:snapToGrid w:val="0"/>
        <w:spacing w:before="156" w:beforeLines="50" w:after="156" w:afterLines="50"/>
        <w:jc w:val="center"/>
        <w:rPr>
          <w:rFonts w:hint="eastAsia" w:ascii="宋体" w:hAnsi="宋体" w:eastAsia="宋体" w:cs="宋体"/>
          <w:b/>
          <w:spacing w:val="57"/>
          <w:sz w:val="44"/>
          <w:szCs w:val="44"/>
        </w:rPr>
      </w:pPr>
    </w:p>
    <w:p w14:paraId="7DA17E53">
      <w:pPr>
        <w:adjustRightInd w:val="0"/>
        <w:snapToGrid w:val="0"/>
        <w:spacing w:before="156" w:beforeLines="50" w:after="156" w:afterLines="50"/>
        <w:jc w:val="center"/>
        <w:rPr>
          <w:rFonts w:hint="eastAsia" w:ascii="宋体" w:hAnsi="宋体" w:eastAsia="宋体" w:cs="宋体"/>
          <w:b/>
          <w:spacing w:val="57"/>
          <w:sz w:val="44"/>
          <w:szCs w:val="44"/>
        </w:rPr>
      </w:pPr>
    </w:p>
    <w:p w14:paraId="682655A5">
      <w:pPr>
        <w:adjustRightInd w:val="0"/>
        <w:snapToGrid w:val="0"/>
        <w:spacing w:before="156" w:beforeLines="50" w:after="156" w:afterLines="50"/>
        <w:ind w:firstLine="2970" w:firstLineChars="500"/>
        <w:rPr>
          <w:rFonts w:hint="eastAsia" w:ascii="宋体" w:hAnsi="宋体" w:eastAsia="宋体" w:cs="宋体"/>
          <w:bCs/>
          <w:spacing w:val="57"/>
          <w:sz w:val="48"/>
          <w:szCs w:val="48"/>
        </w:rPr>
      </w:pPr>
      <w:r>
        <w:rPr>
          <w:rFonts w:hint="eastAsia" w:ascii="宋体" w:hAnsi="宋体" w:eastAsia="宋体" w:cs="宋体"/>
          <w:bCs/>
          <w:spacing w:val="57"/>
          <w:sz w:val="48"/>
          <w:szCs w:val="48"/>
        </w:rPr>
        <w:t>采 购 合 同</w:t>
      </w:r>
    </w:p>
    <w:p w14:paraId="4E3D4DFD">
      <w:pPr>
        <w:adjustRightInd w:val="0"/>
        <w:snapToGrid w:val="0"/>
        <w:spacing w:before="156" w:beforeLines="50" w:after="156" w:afterLines="50"/>
        <w:jc w:val="center"/>
        <w:rPr>
          <w:rFonts w:hint="eastAsia" w:ascii="宋体" w:hAnsi="宋体" w:eastAsia="宋体" w:cs="宋体"/>
          <w:bCs/>
          <w:spacing w:val="57"/>
          <w:sz w:val="32"/>
          <w:szCs w:val="32"/>
        </w:rPr>
      </w:pPr>
    </w:p>
    <w:p w14:paraId="59A6BD75">
      <w:pPr>
        <w:adjustRightInd w:val="0"/>
        <w:snapToGrid w:val="0"/>
        <w:spacing w:before="156" w:beforeLines="50" w:after="156" w:afterLines="50"/>
        <w:jc w:val="center"/>
        <w:rPr>
          <w:rFonts w:hint="eastAsia" w:ascii="宋体" w:hAnsi="宋体" w:eastAsia="宋体" w:cs="宋体"/>
          <w:bCs/>
          <w:spacing w:val="57"/>
          <w:sz w:val="32"/>
          <w:szCs w:val="32"/>
        </w:rPr>
      </w:pPr>
    </w:p>
    <w:p w14:paraId="35B87884">
      <w:pPr>
        <w:adjustRightInd w:val="0"/>
        <w:snapToGrid w:val="0"/>
        <w:spacing w:before="156" w:beforeLines="50" w:after="156" w:afterLines="50"/>
        <w:jc w:val="center"/>
        <w:rPr>
          <w:rFonts w:hint="eastAsia" w:ascii="宋体" w:hAnsi="宋体" w:eastAsia="宋体" w:cs="宋体"/>
          <w:bCs/>
          <w:spacing w:val="57"/>
          <w:sz w:val="32"/>
          <w:szCs w:val="32"/>
        </w:rPr>
      </w:pPr>
    </w:p>
    <w:p w14:paraId="2998F0E4">
      <w:pPr>
        <w:pStyle w:val="12"/>
        <w:spacing w:after="156"/>
        <w:rPr>
          <w:rFonts w:hint="eastAsia" w:ascii="宋体" w:hAnsi="宋体" w:eastAsia="宋体" w:cs="宋体"/>
          <w:bCs/>
          <w:spacing w:val="57"/>
          <w:sz w:val="32"/>
          <w:szCs w:val="32"/>
        </w:rPr>
      </w:pPr>
    </w:p>
    <w:p w14:paraId="0B5C291A">
      <w:pPr>
        <w:pStyle w:val="12"/>
        <w:spacing w:after="156"/>
        <w:rPr>
          <w:rFonts w:hint="eastAsia" w:ascii="宋体" w:hAnsi="宋体" w:eastAsia="宋体" w:cs="宋体"/>
          <w:bCs/>
          <w:spacing w:val="57"/>
          <w:sz w:val="32"/>
          <w:szCs w:val="32"/>
        </w:rPr>
      </w:pPr>
    </w:p>
    <w:p w14:paraId="0441ED16">
      <w:pPr>
        <w:spacing w:line="560" w:lineRule="exact"/>
        <w:ind w:firstLine="1899" w:firstLineChars="633"/>
        <w:rPr>
          <w:rFonts w:hint="eastAsia" w:ascii="宋体" w:hAnsi="宋体" w:eastAsia="宋体" w:cs="宋体"/>
          <w:color w:val="FF0000"/>
          <w:kern w:val="0"/>
          <w:sz w:val="30"/>
          <w:szCs w:val="30"/>
        </w:rPr>
      </w:pPr>
      <w:r>
        <w:rPr>
          <w:rFonts w:hint="eastAsia" w:ascii="宋体" w:hAnsi="宋体" w:eastAsia="宋体" w:cs="宋体"/>
          <w:kern w:val="0"/>
          <w:sz w:val="30"/>
          <w:szCs w:val="30"/>
        </w:rPr>
        <w:t>甲    方：</w:t>
      </w:r>
      <w:r>
        <w:rPr>
          <w:rFonts w:hint="eastAsia" w:ascii="宋体" w:hAnsi="宋体" w:eastAsia="宋体" w:cs="宋体"/>
          <w:color w:val="FF0000"/>
          <w:kern w:val="0"/>
          <w:sz w:val="30"/>
          <w:szCs w:val="30"/>
        </w:rPr>
        <w:t xml:space="preserve"> </w:t>
      </w:r>
    </w:p>
    <w:p w14:paraId="4990AF12">
      <w:pPr>
        <w:spacing w:line="560" w:lineRule="exact"/>
        <w:ind w:firstLine="1899" w:firstLineChars="633"/>
        <w:rPr>
          <w:rFonts w:hint="eastAsia" w:ascii="宋体" w:hAnsi="宋体" w:eastAsia="宋体" w:cs="宋体"/>
          <w:kern w:val="0"/>
          <w:sz w:val="30"/>
          <w:szCs w:val="30"/>
        </w:rPr>
      </w:pPr>
      <w:r>
        <w:rPr>
          <w:rFonts w:hint="eastAsia" w:ascii="宋体" w:hAnsi="宋体" w:eastAsia="宋体" w:cs="宋体"/>
          <w:kern w:val="0"/>
          <w:sz w:val="30"/>
          <w:szCs w:val="30"/>
        </w:rPr>
        <w:t xml:space="preserve">乙    方： </w:t>
      </w:r>
    </w:p>
    <w:p w14:paraId="5C3C65AC">
      <w:pPr>
        <w:rPr>
          <w:rFonts w:hint="eastAsia" w:ascii="宋体" w:hAnsi="宋体" w:eastAsia="宋体" w:cs="宋体"/>
          <w:kern w:val="0"/>
          <w:sz w:val="32"/>
          <w:szCs w:val="32"/>
        </w:rPr>
      </w:pPr>
      <w:r>
        <w:rPr>
          <w:rFonts w:hint="eastAsia" w:ascii="宋体" w:hAnsi="宋体" w:eastAsia="宋体" w:cs="宋体"/>
          <w:kern w:val="0"/>
          <w:sz w:val="32"/>
          <w:szCs w:val="32"/>
        </w:rPr>
        <w:t xml:space="preserve">                  </w:t>
      </w:r>
    </w:p>
    <w:p w14:paraId="17879EE7">
      <w:pPr>
        <w:spacing w:line="560" w:lineRule="exact"/>
        <w:jc w:val="center"/>
        <w:rPr>
          <w:rFonts w:hint="eastAsia" w:ascii="宋体" w:hAnsi="宋体" w:eastAsia="宋体" w:cs="宋体"/>
          <w:color w:val="FF0000"/>
          <w:kern w:val="0"/>
          <w:sz w:val="32"/>
          <w:szCs w:val="32"/>
        </w:rPr>
      </w:pPr>
    </w:p>
    <w:p w14:paraId="43083B47">
      <w:pPr>
        <w:spacing w:line="560" w:lineRule="exact"/>
        <w:jc w:val="center"/>
        <w:rPr>
          <w:rFonts w:hint="eastAsia" w:ascii="宋体" w:hAnsi="宋体" w:eastAsia="宋体" w:cs="宋体"/>
          <w:sz w:val="32"/>
          <w:szCs w:val="32"/>
        </w:rPr>
        <w:sectPr>
          <w:headerReference r:id="rId13" w:type="default"/>
          <w:pgSz w:w="11906" w:h="16838"/>
          <w:pgMar w:top="1417" w:right="1417" w:bottom="1417" w:left="1417" w:header="907" w:footer="907" w:gutter="0"/>
          <w:cols w:space="720" w:num="1"/>
          <w:docGrid w:type="lines" w:linePitch="312" w:charSpace="0"/>
        </w:sectPr>
      </w:pPr>
      <w:r>
        <w:rPr>
          <w:rFonts w:hint="eastAsia" w:ascii="宋体" w:hAnsi="宋体" w:eastAsia="宋体" w:cs="宋体"/>
          <w:kern w:val="0"/>
          <w:sz w:val="32"/>
          <w:szCs w:val="32"/>
        </w:rPr>
        <w:t xml:space="preserve">二〇二六年  月   </w:t>
      </w:r>
    </w:p>
    <w:p w14:paraId="1F5A8173">
      <w:pPr>
        <w:snapToGrid w:val="0"/>
        <w:spacing w:before="312" w:beforeLines="100" w:after="156" w:afterLines="50" w:line="520" w:lineRule="exact"/>
        <w:ind w:firstLine="482" w:firstLineChars="200"/>
        <w:rPr>
          <w:rFonts w:hint="eastAsia" w:ascii="宋体" w:hAnsi="宋体" w:eastAsia="宋体" w:cs="宋体"/>
          <w:b/>
          <w:color w:val="000000"/>
          <w:sz w:val="32"/>
          <w:szCs w:val="32"/>
        </w:rPr>
      </w:pPr>
      <w:r>
        <w:rPr>
          <w:rFonts w:hint="eastAsia" w:ascii="宋体" w:hAnsi="宋体" w:eastAsia="宋体" w:cs="宋体"/>
          <w:b/>
          <w:color w:val="000000"/>
          <w:sz w:val="24"/>
        </w:rPr>
        <w:t xml:space="preserve">       </w:t>
      </w:r>
      <w:r>
        <w:rPr>
          <w:rFonts w:hint="eastAsia" w:ascii="宋体" w:hAnsi="宋体" w:eastAsia="宋体" w:cs="宋体"/>
          <w:b/>
          <w:color w:val="000000"/>
          <w:sz w:val="30"/>
          <w:szCs w:val="30"/>
        </w:rPr>
        <w:t xml:space="preserve">           </w:t>
      </w:r>
      <w:r>
        <w:rPr>
          <w:rFonts w:hint="eastAsia" w:ascii="宋体" w:hAnsi="宋体" w:eastAsia="宋体" w:cs="宋体"/>
          <w:b/>
          <w:color w:val="000000"/>
          <w:sz w:val="32"/>
          <w:szCs w:val="32"/>
        </w:rPr>
        <w:t xml:space="preserve">   </w:t>
      </w:r>
      <w:r>
        <w:rPr>
          <w:rFonts w:hint="eastAsia" w:ascii="宋体" w:hAnsi="宋体" w:eastAsia="宋体" w:cs="宋体"/>
          <w:b/>
          <w:color w:val="000000"/>
          <w:sz w:val="36"/>
          <w:szCs w:val="36"/>
        </w:rPr>
        <w:t xml:space="preserve">  </w:t>
      </w:r>
      <w:r>
        <w:rPr>
          <w:rFonts w:hint="eastAsia" w:ascii="宋体" w:hAnsi="宋体" w:eastAsia="宋体" w:cs="宋体"/>
          <w:b/>
          <w:color w:val="000000"/>
          <w:sz w:val="32"/>
          <w:szCs w:val="32"/>
        </w:rPr>
        <w:t>采 购 合 同</w:t>
      </w:r>
    </w:p>
    <w:p w14:paraId="1F906ED3">
      <w:pPr>
        <w:spacing w:line="360" w:lineRule="auto"/>
        <w:ind w:firstLine="480" w:firstLineChars="200"/>
        <w:rPr>
          <w:rFonts w:hint="eastAsia" w:ascii="宋体" w:hAnsi="宋体" w:eastAsia="宋体" w:cs="宋体"/>
          <w:sz w:val="24"/>
        </w:rPr>
      </w:pPr>
    </w:p>
    <w:p w14:paraId="091B7AEF">
      <w:pPr>
        <w:spacing w:line="360" w:lineRule="auto"/>
        <w:rPr>
          <w:rFonts w:hint="eastAsia" w:ascii="宋体" w:hAnsi="宋体" w:eastAsia="宋体" w:cs="宋体"/>
          <w:b/>
          <w:sz w:val="24"/>
          <w:u w:val="single"/>
        </w:rPr>
      </w:pPr>
      <w:r>
        <w:rPr>
          <w:rFonts w:hint="eastAsia" w:ascii="宋体" w:hAnsi="宋体" w:eastAsia="宋体" w:cs="宋体"/>
          <w:b/>
          <w:sz w:val="24"/>
        </w:rPr>
        <w:t>甲方：</w:t>
      </w:r>
      <w:r>
        <w:rPr>
          <w:rFonts w:hint="eastAsia" w:ascii="宋体" w:hAnsi="宋体" w:eastAsia="宋体" w:cs="宋体"/>
          <w:b/>
          <w:sz w:val="24"/>
          <w:u w:val="single"/>
        </w:rPr>
        <w:t xml:space="preserve"> </w:t>
      </w:r>
    </w:p>
    <w:p w14:paraId="3182F102">
      <w:pPr>
        <w:spacing w:line="360" w:lineRule="auto"/>
        <w:rPr>
          <w:rFonts w:hint="eastAsia" w:ascii="宋体" w:hAnsi="宋体" w:eastAsia="宋体" w:cs="宋体"/>
          <w:b/>
          <w:sz w:val="24"/>
        </w:rPr>
      </w:pPr>
      <w:r>
        <w:rPr>
          <w:rFonts w:hint="eastAsia" w:ascii="宋体" w:hAnsi="宋体" w:eastAsia="宋体" w:cs="宋体"/>
          <w:b/>
          <w:sz w:val="24"/>
        </w:rPr>
        <w:t xml:space="preserve">乙方： </w:t>
      </w:r>
    </w:p>
    <w:p w14:paraId="4D8BC3CE">
      <w:pPr>
        <w:spacing w:line="360" w:lineRule="auto"/>
        <w:ind w:firstLine="720" w:firstLineChars="300"/>
        <w:rPr>
          <w:rFonts w:hint="eastAsia" w:ascii="宋体" w:hAnsi="宋体" w:eastAsia="宋体" w:cs="宋体"/>
          <w:sz w:val="24"/>
        </w:rPr>
      </w:pPr>
      <w:r>
        <w:rPr>
          <w:rFonts w:hint="eastAsia" w:ascii="宋体" w:hAnsi="宋体" w:eastAsia="宋体" w:cs="宋体"/>
          <w:sz w:val="24"/>
        </w:rPr>
        <w:t>甲方向乙方购买“延安时期中共中央机关报全文数据库”，依据《中华人民共和国民法典》和《中华人民共和国政府采购法》，经双方协商签订本合同，并由双方共同恪守。条款如下：</w:t>
      </w:r>
    </w:p>
    <w:p w14:paraId="17EA583F">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1.产品内容：</w:t>
      </w:r>
    </w:p>
    <w:tbl>
      <w:tblPr>
        <w:tblStyle w:val="15"/>
        <w:tblW w:w="53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gridCol w:w="1279"/>
        <w:gridCol w:w="1591"/>
        <w:gridCol w:w="1009"/>
        <w:gridCol w:w="1425"/>
        <w:gridCol w:w="1345"/>
        <w:gridCol w:w="873"/>
        <w:gridCol w:w="1131"/>
      </w:tblGrid>
      <w:tr w14:paraId="3C667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 w:type="pct"/>
            <w:vAlign w:val="center"/>
          </w:tcPr>
          <w:p w14:paraId="3F4C2718">
            <w:pPr>
              <w:spacing w:line="360" w:lineRule="auto"/>
              <w:rPr>
                <w:rFonts w:hint="eastAsia" w:ascii="宋体" w:hAnsi="宋体" w:eastAsia="宋体" w:cs="宋体"/>
                <w:sz w:val="24"/>
              </w:rPr>
            </w:pPr>
            <w:r>
              <w:rPr>
                <w:rFonts w:hint="eastAsia" w:ascii="宋体" w:hAnsi="宋体" w:eastAsia="宋体" w:cs="宋体"/>
                <w:sz w:val="24"/>
              </w:rPr>
              <w:t>编号</w:t>
            </w:r>
          </w:p>
        </w:tc>
        <w:tc>
          <w:tcPr>
            <w:tcW w:w="701" w:type="pct"/>
            <w:vAlign w:val="center"/>
          </w:tcPr>
          <w:p w14:paraId="7CA3B33A">
            <w:pPr>
              <w:spacing w:line="360" w:lineRule="auto"/>
              <w:jc w:val="center"/>
              <w:rPr>
                <w:rFonts w:hint="eastAsia" w:ascii="宋体" w:hAnsi="宋体" w:eastAsia="宋体" w:cs="宋体"/>
                <w:sz w:val="24"/>
              </w:rPr>
            </w:pPr>
            <w:r>
              <w:rPr>
                <w:rFonts w:hint="eastAsia" w:ascii="宋体" w:hAnsi="宋体" w:eastAsia="宋体" w:cs="宋体"/>
                <w:sz w:val="24"/>
              </w:rPr>
              <w:t>产品名称</w:t>
            </w:r>
          </w:p>
        </w:tc>
        <w:tc>
          <w:tcPr>
            <w:tcW w:w="872" w:type="pct"/>
            <w:vAlign w:val="center"/>
          </w:tcPr>
          <w:p w14:paraId="4A577395">
            <w:pPr>
              <w:spacing w:line="360" w:lineRule="auto"/>
              <w:jc w:val="center"/>
              <w:rPr>
                <w:rFonts w:hint="eastAsia" w:ascii="宋体" w:hAnsi="宋体" w:eastAsia="宋体" w:cs="宋体"/>
                <w:sz w:val="24"/>
              </w:rPr>
            </w:pPr>
            <w:r>
              <w:rPr>
                <w:rFonts w:hint="eastAsia" w:ascii="宋体" w:hAnsi="宋体" w:eastAsia="宋体" w:cs="宋体"/>
                <w:sz w:val="24"/>
              </w:rPr>
              <w:t>产品内容</w:t>
            </w:r>
          </w:p>
        </w:tc>
        <w:tc>
          <w:tcPr>
            <w:tcW w:w="553" w:type="pct"/>
            <w:vAlign w:val="center"/>
          </w:tcPr>
          <w:p w14:paraId="6A0B31C0">
            <w:pPr>
              <w:spacing w:line="360" w:lineRule="auto"/>
              <w:rPr>
                <w:rFonts w:hint="eastAsia" w:ascii="宋体" w:hAnsi="宋体" w:eastAsia="宋体" w:cs="宋体"/>
                <w:sz w:val="24"/>
              </w:rPr>
            </w:pPr>
            <w:r>
              <w:rPr>
                <w:rFonts w:hint="eastAsia" w:ascii="宋体" w:hAnsi="宋体" w:eastAsia="宋体" w:cs="宋体"/>
                <w:sz w:val="24"/>
              </w:rPr>
              <w:t>服 务</w:t>
            </w:r>
          </w:p>
          <w:p w14:paraId="03042335">
            <w:pPr>
              <w:spacing w:line="360" w:lineRule="auto"/>
              <w:rPr>
                <w:rFonts w:hint="eastAsia" w:ascii="宋体" w:hAnsi="宋体" w:eastAsia="宋体" w:cs="宋体"/>
                <w:sz w:val="24"/>
              </w:rPr>
            </w:pPr>
            <w:r>
              <w:rPr>
                <w:rFonts w:hint="eastAsia" w:ascii="宋体" w:hAnsi="宋体" w:eastAsia="宋体" w:cs="宋体"/>
                <w:sz w:val="24"/>
              </w:rPr>
              <w:t>方 式</w:t>
            </w:r>
          </w:p>
        </w:tc>
        <w:tc>
          <w:tcPr>
            <w:tcW w:w="781" w:type="pct"/>
            <w:vAlign w:val="center"/>
          </w:tcPr>
          <w:p w14:paraId="7637D94C">
            <w:pPr>
              <w:spacing w:line="360" w:lineRule="auto"/>
              <w:jc w:val="center"/>
              <w:rPr>
                <w:rFonts w:hint="eastAsia" w:ascii="宋体" w:hAnsi="宋体" w:eastAsia="宋体" w:cs="宋体"/>
                <w:sz w:val="24"/>
              </w:rPr>
            </w:pPr>
            <w:r>
              <w:rPr>
                <w:rFonts w:hint="eastAsia" w:ascii="宋体" w:hAnsi="宋体" w:eastAsia="宋体" w:cs="宋体"/>
                <w:sz w:val="24"/>
              </w:rPr>
              <w:t>金 额</w:t>
            </w:r>
          </w:p>
        </w:tc>
        <w:tc>
          <w:tcPr>
            <w:tcW w:w="737" w:type="pct"/>
            <w:vAlign w:val="center"/>
          </w:tcPr>
          <w:p w14:paraId="73421744">
            <w:pPr>
              <w:spacing w:line="360" w:lineRule="auto"/>
              <w:rPr>
                <w:rFonts w:hint="eastAsia" w:ascii="宋体" w:hAnsi="宋体" w:eastAsia="宋体" w:cs="宋体"/>
                <w:sz w:val="24"/>
              </w:rPr>
            </w:pPr>
            <w:r>
              <w:rPr>
                <w:rFonts w:hint="eastAsia" w:ascii="宋体" w:hAnsi="宋体" w:eastAsia="宋体" w:cs="宋体"/>
                <w:sz w:val="24"/>
              </w:rPr>
              <w:t>服务期限</w:t>
            </w:r>
          </w:p>
        </w:tc>
        <w:tc>
          <w:tcPr>
            <w:tcW w:w="479" w:type="pct"/>
            <w:vAlign w:val="center"/>
          </w:tcPr>
          <w:p w14:paraId="5D739972">
            <w:pPr>
              <w:spacing w:line="360" w:lineRule="auto"/>
              <w:rPr>
                <w:rFonts w:hint="eastAsia" w:ascii="宋体" w:hAnsi="宋体" w:eastAsia="宋体" w:cs="宋体"/>
                <w:sz w:val="24"/>
              </w:rPr>
            </w:pPr>
            <w:r>
              <w:rPr>
                <w:rFonts w:hint="eastAsia" w:ascii="宋体" w:hAnsi="宋体" w:eastAsia="宋体" w:cs="宋体"/>
                <w:sz w:val="24"/>
              </w:rPr>
              <w:t>数量（个）</w:t>
            </w:r>
          </w:p>
        </w:tc>
        <w:tc>
          <w:tcPr>
            <w:tcW w:w="620" w:type="pct"/>
            <w:vAlign w:val="center"/>
          </w:tcPr>
          <w:p w14:paraId="526F1731">
            <w:pPr>
              <w:spacing w:line="360" w:lineRule="auto"/>
              <w:jc w:val="center"/>
              <w:rPr>
                <w:rFonts w:hint="eastAsia" w:ascii="宋体" w:hAnsi="宋体" w:eastAsia="宋体" w:cs="宋体"/>
                <w:sz w:val="24"/>
              </w:rPr>
            </w:pPr>
            <w:r>
              <w:rPr>
                <w:rFonts w:hint="eastAsia" w:ascii="宋体" w:hAnsi="宋体" w:eastAsia="宋体" w:cs="宋体"/>
                <w:sz w:val="24"/>
              </w:rPr>
              <w:t>备 注</w:t>
            </w:r>
          </w:p>
        </w:tc>
      </w:tr>
      <w:tr w14:paraId="07F50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 w:type="pct"/>
            <w:vAlign w:val="center"/>
          </w:tcPr>
          <w:p w14:paraId="63990B0A">
            <w:pPr>
              <w:spacing w:line="360" w:lineRule="auto"/>
              <w:rPr>
                <w:rFonts w:hint="eastAsia" w:ascii="宋体" w:hAnsi="宋体" w:eastAsia="宋体" w:cs="宋体"/>
                <w:sz w:val="24"/>
              </w:rPr>
            </w:pPr>
            <w:r>
              <w:rPr>
                <w:rFonts w:hint="eastAsia" w:ascii="宋体" w:hAnsi="宋体" w:eastAsia="宋体" w:cs="宋体"/>
                <w:sz w:val="24"/>
              </w:rPr>
              <w:t>1</w:t>
            </w:r>
          </w:p>
        </w:tc>
        <w:tc>
          <w:tcPr>
            <w:tcW w:w="701" w:type="pct"/>
            <w:vAlign w:val="center"/>
          </w:tcPr>
          <w:p w14:paraId="0E315770">
            <w:pPr>
              <w:spacing w:line="360" w:lineRule="auto"/>
              <w:rPr>
                <w:rFonts w:hint="eastAsia" w:ascii="宋体" w:hAnsi="宋体" w:eastAsia="宋体" w:cs="宋体"/>
                <w:sz w:val="24"/>
              </w:rPr>
            </w:pPr>
            <w:r>
              <w:rPr>
                <w:rFonts w:hint="eastAsia" w:ascii="宋体" w:hAnsi="宋体" w:eastAsia="宋体" w:cs="宋体"/>
                <w:sz w:val="24"/>
              </w:rPr>
              <w:t>延安时期中共中央机关报全文数据库</w:t>
            </w:r>
          </w:p>
        </w:tc>
        <w:tc>
          <w:tcPr>
            <w:tcW w:w="872" w:type="pct"/>
            <w:vAlign w:val="center"/>
          </w:tcPr>
          <w:p w14:paraId="74CAF4A9">
            <w:pPr>
              <w:spacing w:line="360" w:lineRule="auto"/>
              <w:rPr>
                <w:rFonts w:hint="eastAsia" w:ascii="宋体" w:hAnsi="宋体" w:eastAsia="宋体" w:cs="宋体"/>
                <w:sz w:val="24"/>
              </w:rPr>
            </w:pPr>
            <w:r>
              <w:rPr>
                <w:rFonts w:hint="eastAsia" w:ascii="宋体" w:hAnsi="宋体" w:eastAsia="宋体" w:cs="宋体"/>
                <w:sz w:val="24"/>
              </w:rPr>
              <w:t>包括：</w:t>
            </w:r>
          </w:p>
          <w:p w14:paraId="1574F309">
            <w:pPr>
              <w:rPr>
                <w:rFonts w:hint="eastAsia" w:ascii="宋体" w:hAnsi="宋体" w:eastAsia="宋体" w:cs="宋体"/>
                <w:sz w:val="24"/>
              </w:rPr>
            </w:pPr>
            <w:r>
              <w:rPr>
                <w:rFonts w:hint="eastAsia" w:ascii="宋体" w:hAnsi="宋体" w:eastAsia="宋体" w:cs="宋体"/>
                <w:sz w:val="24"/>
              </w:rPr>
              <w:t>《红色中华》</w:t>
            </w:r>
          </w:p>
          <w:p w14:paraId="15FC08BE">
            <w:pPr>
              <w:rPr>
                <w:rFonts w:hint="eastAsia" w:ascii="宋体" w:hAnsi="宋体" w:eastAsia="宋体" w:cs="宋体"/>
                <w:sz w:val="24"/>
              </w:rPr>
            </w:pPr>
            <w:r>
              <w:rPr>
                <w:rFonts w:hint="eastAsia" w:ascii="宋体" w:hAnsi="宋体" w:eastAsia="宋体" w:cs="宋体"/>
                <w:sz w:val="24"/>
              </w:rPr>
              <w:t>《新中华报》</w:t>
            </w:r>
          </w:p>
          <w:p w14:paraId="7C203928">
            <w:pPr>
              <w:rPr>
                <w:rFonts w:hint="eastAsia" w:ascii="宋体" w:hAnsi="宋体" w:eastAsia="宋体" w:cs="宋体"/>
                <w:sz w:val="24"/>
              </w:rPr>
            </w:pPr>
            <w:r>
              <w:rPr>
                <w:rFonts w:hint="eastAsia" w:ascii="宋体" w:hAnsi="宋体" w:eastAsia="宋体" w:cs="宋体"/>
                <w:sz w:val="24"/>
              </w:rPr>
              <w:t>《解放日报》</w:t>
            </w:r>
          </w:p>
          <w:p w14:paraId="28FEB7C8">
            <w:pPr>
              <w:rPr>
                <w:rFonts w:hint="eastAsia" w:ascii="宋体" w:hAnsi="宋体" w:eastAsia="宋体" w:cs="宋体"/>
              </w:rPr>
            </w:pPr>
          </w:p>
        </w:tc>
        <w:tc>
          <w:tcPr>
            <w:tcW w:w="553" w:type="pct"/>
            <w:vAlign w:val="center"/>
          </w:tcPr>
          <w:p w14:paraId="49F60FAA">
            <w:pPr>
              <w:spacing w:line="360" w:lineRule="auto"/>
              <w:rPr>
                <w:rFonts w:hint="eastAsia" w:ascii="宋体" w:hAnsi="宋体" w:eastAsia="宋体" w:cs="宋体"/>
                <w:sz w:val="24"/>
              </w:rPr>
            </w:pPr>
            <w:r>
              <w:rPr>
                <w:rFonts w:hint="eastAsia" w:ascii="宋体" w:hAnsi="宋体" w:eastAsia="宋体" w:cs="宋体"/>
                <w:sz w:val="24"/>
              </w:rPr>
              <w:t>账号远程访问</w:t>
            </w:r>
          </w:p>
        </w:tc>
        <w:tc>
          <w:tcPr>
            <w:tcW w:w="781" w:type="pct"/>
            <w:vAlign w:val="center"/>
          </w:tcPr>
          <w:p w14:paraId="7358BF69">
            <w:pPr>
              <w:spacing w:line="360" w:lineRule="auto"/>
              <w:rPr>
                <w:rFonts w:hint="eastAsia" w:ascii="宋体" w:hAnsi="宋体" w:eastAsia="宋体" w:cs="宋体"/>
                <w:sz w:val="24"/>
              </w:rPr>
            </w:pPr>
          </w:p>
        </w:tc>
        <w:tc>
          <w:tcPr>
            <w:tcW w:w="737" w:type="pct"/>
            <w:vAlign w:val="center"/>
          </w:tcPr>
          <w:p w14:paraId="3EA6CACC">
            <w:pPr>
              <w:spacing w:line="360" w:lineRule="auto"/>
              <w:rPr>
                <w:rFonts w:hint="eastAsia" w:ascii="宋体" w:hAnsi="宋体" w:eastAsia="宋体" w:cs="宋体"/>
                <w:sz w:val="24"/>
              </w:rPr>
            </w:pPr>
            <w:r>
              <w:rPr>
                <w:rFonts w:hint="eastAsia" w:ascii="宋体" w:hAnsi="宋体" w:eastAsia="宋体" w:cs="宋体"/>
                <w:sz w:val="24"/>
              </w:rPr>
              <w:t>自合同签订之日起1年</w:t>
            </w:r>
          </w:p>
        </w:tc>
        <w:tc>
          <w:tcPr>
            <w:tcW w:w="479" w:type="pct"/>
            <w:vAlign w:val="center"/>
          </w:tcPr>
          <w:p w14:paraId="1BEF2327">
            <w:pPr>
              <w:spacing w:line="360" w:lineRule="auto"/>
              <w:rPr>
                <w:rFonts w:hint="eastAsia" w:ascii="宋体" w:hAnsi="宋体" w:eastAsia="宋体" w:cs="宋体"/>
                <w:sz w:val="24"/>
              </w:rPr>
            </w:pPr>
            <w:r>
              <w:rPr>
                <w:rFonts w:hint="eastAsia" w:ascii="宋体" w:hAnsi="宋体" w:eastAsia="宋体" w:cs="宋体"/>
                <w:sz w:val="24"/>
              </w:rPr>
              <w:t>4个账号</w:t>
            </w:r>
          </w:p>
        </w:tc>
        <w:tc>
          <w:tcPr>
            <w:tcW w:w="620" w:type="pct"/>
            <w:vAlign w:val="center"/>
          </w:tcPr>
          <w:p w14:paraId="36FE49EF">
            <w:pPr>
              <w:rPr>
                <w:rFonts w:hint="eastAsia" w:ascii="宋体" w:hAnsi="宋体" w:eastAsia="宋体" w:cs="宋体"/>
                <w:sz w:val="24"/>
              </w:rPr>
            </w:pPr>
            <w:r>
              <w:rPr>
                <w:rFonts w:hint="eastAsia" w:ascii="宋体" w:hAnsi="宋体" w:eastAsia="宋体" w:cs="宋体"/>
                <w:szCs w:val="21"/>
              </w:rPr>
              <w:t>每个账号同时只能在1台终端使用，可在2台终端切换使用。</w:t>
            </w:r>
          </w:p>
        </w:tc>
      </w:tr>
    </w:tbl>
    <w:p w14:paraId="13E1B91F">
      <w:pPr>
        <w:pStyle w:val="13"/>
        <w:spacing w:after="156" w:line="240" w:lineRule="auto"/>
        <w:ind w:firstLine="0" w:firstLineChars="0"/>
        <w:rPr>
          <w:rFonts w:hint="eastAsia" w:ascii="宋体" w:hAnsi="宋体" w:eastAsia="宋体" w:cs="宋体"/>
          <w:b/>
          <w:kern w:val="0"/>
        </w:rPr>
      </w:pPr>
      <w:r>
        <w:rPr>
          <w:rFonts w:hint="eastAsia" w:ascii="宋体" w:hAnsi="宋体" w:eastAsia="宋体" w:cs="宋体"/>
        </w:rPr>
        <w:t xml:space="preserve">     </w:t>
      </w:r>
      <w:r>
        <w:rPr>
          <w:rFonts w:hint="eastAsia" w:ascii="宋体" w:hAnsi="宋体" w:eastAsia="宋体" w:cs="宋体"/>
          <w:b/>
          <w:kern w:val="0"/>
        </w:rPr>
        <w:t>2.专利权</w:t>
      </w:r>
    </w:p>
    <w:p w14:paraId="702D3C11">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乙方应保证，甲方使用该产品或产品的任何一部分时，免受第三方提出的侵犯其专利权、商标权、著作权或其它知识产权的起诉。</w:t>
      </w:r>
    </w:p>
    <w:p w14:paraId="552C28C8">
      <w:pPr>
        <w:autoSpaceDN w:val="0"/>
        <w:spacing w:line="360" w:lineRule="auto"/>
        <w:ind w:firstLine="482" w:firstLineChars="200"/>
        <w:rPr>
          <w:rFonts w:hint="eastAsia" w:ascii="宋体" w:hAnsi="宋体" w:eastAsia="宋体" w:cs="宋体"/>
          <w:b/>
          <w:color w:val="FF0000"/>
          <w:kern w:val="0"/>
          <w:sz w:val="24"/>
        </w:rPr>
      </w:pPr>
      <w:r>
        <w:rPr>
          <w:rFonts w:hint="eastAsia" w:ascii="宋体" w:hAnsi="宋体" w:eastAsia="宋体" w:cs="宋体"/>
          <w:b/>
          <w:kern w:val="0"/>
          <w:sz w:val="24"/>
        </w:rPr>
        <w:t>3.付款</w:t>
      </w:r>
    </w:p>
    <w:p w14:paraId="4C590204">
      <w:pPr>
        <w:widowControl/>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3.1合同签订生效，数据库开通后，验收合格甲方正常使用后，乙方开具发票后，甲方在30日内一次性支付货款。</w:t>
      </w:r>
    </w:p>
    <w:p w14:paraId="23DC25CB">
      <w:pPr>
        <w:pStyle w:val="13"/>
        <w:spacing w:after="156"/>
        <w:ind w:firstLine="480"/>
        <w:rPr>
          <w:rFonts w:hint="eastAsia" w:ascii="宋体" w:hAnsi="宋体" w:eastAsia="宋体" w:cs="宋体"/>
          <w:bCs/>
        </w:rPr>
      </w:pPr>
      <w:r>
        <w:rPr>
          <w:rFonts w:hint="eastAsia" w:ascii="宋体" w:hAnsi="宋体" w:eastAsia="宋体" w:cs="宋体"/>
          <w:bCs/>
        </w:rPr>
        <w:t>3.2乙方账户信息：</w:t>
      </w:r>
    </w:p>
    <w:p w14:paraId="733846C3">
      <w:pPr>
        <w:widowControl/>
        <w:adjustRightInd w:val="0"/>
        <w:snapToGrid w:val="0"/>
        <w:spacing w:line="360" w:lineRule="auto"/>
        <w:ind w:firstLine="960" w:firstLineChars="400"/>
        <w:jc w:val="left"/>
        <w:rPr>
          <w:rFonts w:hint="eastAsia" w:ascii="宋体" w:hAnsi="宋体" w:eastAsia="宋体" w:cs="宋体"/>
          <w:bCs/>
          <w:sz w:val="24"/>
        </w:rPr>
      </w:pPr>
      <w:r>
        <w:rPr>
          <w:rFonts w:hint="eastAsia" w:ascii="宋体" w:hAnsi="宋体" w:eastAsia="宋体" w:cs="宋体"/>
          <w:bCs/>
          <w:sz w:val="24"/>
        </w:rPr>
        <w:t xml:space="preserve">名称： </w:t>
      </w:r>
    </w:p>
    <w:p w14:paraId="7CE29248">
      <w:pPr>
        <w:widowControl/>
        <w:adjustRightInd w:val="0"/>
        <w:snapToGrid w:val="0"/>
        <w:spacing w:line="360" w:lineRule="auto"/>
        <w:ind w:firstLine="960" w:firstLineChars="400"/>
        <w:jc w:val="left"/>
        <w:rPr>
          <w:rFonts w:hint="eastAsia" w:ascii="宋体" w:hAnsi="宋体" w:eastAsia="宋体" w:cs="宋体"/>
          <w:bCs/>
          <w:sz w:val="24"/>
        </w:rPr>
      </w:pPr>
      <w:r>
        <w:rPr>
          <w:rFonts w:hint="eastAsia" w:ascii="宋体" w:hAnsi="宋体" w:eastAsia="宋体" w:cs="宋体"/>
          <w:bCs/>
          <w:sz w:val="24"/>
        </w:rPr>
        <w:t xml:space="preserve">开户银行： </w:t>
      </w:r>
    </w:p>
    <w:p w14:paraId="4072992B">
      <w:pPr>
        <w:pStyle w:val="13"/>
        <w:adjustRightInd w:val="0"/>
        <w:snapToGrid w:val="0"/>
        <w:spacing w:after="0" w:afterLines="0"/>
        <w:ind w:firstLine="760" w:firstLineChars="400"/>
        <w:rPr>
          <w:rFonts w:hint="eastAsia" w:ascii="宋体" w:hAnsi="宋体" w:eastAsia="宋体" w:cs="宋体"/>
          <w:bCs/>
        </w:rPr>
      </w:pPr>
      <w:r>
        <w:rPr>
          <w:rFonts w:hint="eastAsia" w:ascii="宋体" w:hAnsi="宋体" w:eastAsia="宋体" w:cs="宋体"/>
          <w:bCs/>
        </w:rPr>
        <w:t>银行账户：</w:t>
      </w:r>
    </w:p>
    <w:p w14:paraId="2F182C64">
      <w:pPr>
        <w:widowControl/>
        <w:adjustRightInd w:val="0"/>
        <w:snapToGrid w:val="0"/>
        <w:spacing w:line="336" w:lineRule="auto"/>
        <w:ind w:firstLine="482" w:firstLineChars="200"/>
        <w:jc w:val="left"/>
        <w:rPr>
          <w:rFonts w:hint="eastAsia" w:ascii="宋体" w:hAnsi="宋体" w:eastAsia="宋体" w:cs="宋体"/>
          <w:b/>
          <w:kern w:val="0"/>
          <w:sz w:val="24"/>
        </w:rPr>
      </w:pPr>
      <w:r>
        <w:rPr>
          <w:rFonts w:hint="eastAsia" w:ascii="宋体" w:hAnsi="宋体" w:eastAsia="宋体" w:cs="宋体"/>
          <w:b/>
          <w:kern w:val="0"/>
          <w:sz w:val="24"/>
        </w:rPr>
        <w:t>4.转让</w:t>
      </w:r>
    </w:p>
    <w:p w14:paraId="3403ED5D">
      <w:pPr>
        <w:autoSpaceDN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未经甲方事先书面同意，乙方不得部分转让或全部转让其应履行的合同义务。</w:t>
      </w:r>
    </w:p>
    <w:p w14:paraId="016E03F4">
      <w:pPr>
        <w:autoSpaceDN w:val="0"/>
        <w:spacing w:line="360" w:lineRule="auto"/>
        <w:ind w:firstLine="482" w:firstLineChars="200"/>
        <w:rPr>
          <w:rFonts w:hint="eastAsia" w:ascii="宋体" w:hAnsi="宋体" w:eastAsia="宋体" w:cs="宋体"/>
          <w:b/>
          <w:kern w:val="0"/>
          <w:sz w:val="24"/>
        </w:rPr>
      </w:pPr>
      <w:r>
        <w:rPr>
          <w:rFonts w:hint="eastAsia" w:ascii="宋体" w:hAnsi="宋体" w:eastAsia="宋体" w:cs="宋体"/>
          <w:b/>
          <w:kern w:val="0"/>
          <w:sz w:val="24"/>
        </w:rPr>
        <w:t>5.乙方违约责任</w:t>
      </w:r>
    </w:p>
    <w:p w14:paraId="330C621C">
      <w:pPr>
        <w:autoSpaceDN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5.1 乙方应按照合同中规定的交付时间和服务要求按时提供服务。</w:t>
      </w:r>
    </w:p>
    <w:p w14:paraId="1103BEE2">
      <w:pPr>
        <w:autoSpaceDN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5.2 在履行合同过程中，如果乙方遇到妨碍按时提供服务的情况时，应及时以书面形式将拖延的事实、可能拖延的时间和原因通知甲方。甲方在收到乙方通知后，应尽快对情况进行评价，并确定是否同意延长交货时间以及是否收取误期赔偿费。</w:t>
      </w:r>
    </w:p>
    <w:p w14:paraId="502DD508">
      <w:pPr>
        <w:autoSpaceDN w:val="0"/>
        <w:spacing w:line="360" w:lineRule="auto"/>
        <w:ind w:firstLine="482" w:firstLineChars="200"/>
        <w:rPr>
          <w:rFonts w:hint="eastAsia" w:ascii="宋体" w:hAnsi="宋体" w:eastAsia="宋体" w:cs="宋体"/>
          <w:b/>
          <w:kern w:val="0"/>
          <w:sz w:val="24"/>
        </w:rPr>
      </w:pPr>
      <w:r>
        <w:rPr>
          <w:rFonts w:hint="eastAsia" w:ascii="宋体" w:hAnsi="宋体" w:eastAsia="宋体" w:cs="宋体"/>
          <w:b/>
          <w:kern w:val="0"/>
          <w:sz w:val="24"/>
        </w:rPr>
        <w:t>6.争议的解决</w:t>
      </w:r>
    </w:p>
    <w:p w14:paraId="26357465">
      <w:pPr>
        <w:autoSpaceDN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因本合同发生的争议,双方协商解决；协商不成，由甲方所在地的人民法院管辖。</w:t>
      </w:r>
    </w:p>
    <w:p w14:paraId="7A9F0BAC">
      <w:pPr>
        <w:autoSpaceDN w:val="0"/>
        <w:spacing w:line="360" w:lineRule="auto"/>
        <w:ind w:firstLine="482" w:firstLineChars="200"/>
        <w:rPr>
          <w:rFonts w:hint="eastAsia" w:ascii="宋体" w:hAnsi="宋体" w:eastAsia="宋体" w:cs="宋体"/>
          <w:b/>
          <w:kern w:val="0"/>
          <w:sz w:val="24"/>
        </w:rPr>
      </w:pPr>
      <w:r>
        <w:rPr>
          <w:rFonts w:hint="eastAsia" w:ascii="宋体" w:hAnsi="宋体" w:eastAsia="宋体" w:cs="宋体"/>
          <w:b/>
          <w:kern w:val="0"/>
          <w:sz w:val="24"/>
        </w:rPr>
        <w:t>7.税款</w:t>
      </w:r>
    </w:p>
    <w:p w14:paraId="3B16323E">
      <w:pPr>
        <w:autoSpaceDN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7.1 按照中华人民共和国税法和有关部门的规定，甲方需交纳的与本合同有关的一切税费均应由甲方负担。</w:t>
      </w:r>
    </w:p>
    <w:p w14:paraId="66C20192">
      <w:pPr>
        <w:autoSpaceDN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7.2 按照中华人民共和国税法和有关部门的规定，乙方需交纳的与本合同有关的一切税费均应由乙方负担。</w:t>
      </w:r>
    </w:p>
    <w:p w14:paraId="680888DD">
      <w:pPr>
        <w:autoSpaceDN w:val="0"/>
        <w:adjustRightInd w:val="0"/>
        <w:snapToGrid w:val="0"/>
        <w:spacing w:line="360" w:lineRule="auto"/>
        <w:ind w:firstLine="482" w:firstLineChars="200"/>
        <w:rPr>
          <w:rFonts w:hint="eastAsia" w:ascii="宋体" w:hAnsi="宋体" w:eastAsia="宋体" w:cs="宋体"/>
          <w:b/>
          <w:kern w:val="0"/>
          <w:sz w:val="24"/>
        </w:rPr>
      </w:pPr>
      <w:r>
        <w:rPr>
          <w:rFonts w:hint="eastAsia" w:ascii="宋体" w:hAnsi="宋体" w:eastAsia="宋体" w:cs="宋体"/>
          <w:b/>
          <w:kern w:val="0"/>
          <w:sz w:val="24"/>
        </w:rPr>
        <w:t>8.合同生效</w:t>
      </w:r>
    </w:p>
    <w:p w14:paraId="5D3C5E04">
      <w:pPr>
        <w:snapToGrid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8.1 本合同应在甲乙双方签字共同加盖公章后生效。</w:t>
      </w:r>
    </w:p>
    <w:p w14:paraId="62C8EAF9">
      <w:pPr>
        <w:snapToGrid w:val="0"/>
        <w:spacing w:after="156" w:afterLines="50" w:line="360" w:lineRule="auto"/>
        <w:ind w:firstLine="480" w:firstLineChars="200"/>
        <w:rPr>
          <w:rFonts w:hint="eastAsia" w:ascii="宋体" w:hAnsi="宋体" w:eastAsia="宋体" w:cs="宋体"/>
          <w:snapToGrid w:val="0"/>
          <w:kern w:val="0"/>
          <w:sz w:val="24"/>
        </w:rPr>
      </w:pPr>
      <w:r>
        <w:rPr>
          <w:rFonts w:hint="eastAsia" w:ascii="宋体" w:hAnsi="宋体" w:eastAsia="宋体" w:cs="宋体"/>
          <w:kern w:val="0"/>
          <w:sz w:val="24"/>
        </w:rPr>
        <w:t>8.2</w:t>
      </w:r>
      <w:r>
        <w:rPr>
          <w:rFonts w:hint="eastAsia" w:ascii="宋体" w:hAnsi="宋体" w:eastAsia="宋体" w:cs="宋体"/>
          <w:snapToGrid w:val="0"/>
          <w:kern w:val="0"/>
          <w:sz w:val="24"/>
        </w:rPr>
        <w:t>本合同一式</w:t>
      </w:r>
      <w:r>
        <w:rPr>
          <w:rFonts w:hint="eastAsia" w:ascii="宋体" w:hAnsi="宋体" w:eastAsia="宋体" w:cs="宋体"/>
          <w:snapToGrid w:val="0"/>
          <w:kern w:val="0"/>
          <w:sz w:val="24"/>
          <w:u w:val="single"/>
        </w:rPr>
        <w:t xml:space="preserve"> </w:t>
      </w:r>
      <w:r>
        <w:rPr>
          <w:rFonts w:hint="eastAsia" w:ascii="宋体" w:hAnsi="宋体" w:eastAsia="宋体" w:cs="宋体"/>
          <w:b/>
          <w:bCs/>
          <w:snapToGrid w:val="0"/>
          <w:kern w:val="0"/>
          <w:sz w:val="24"/>
          <w:u w:val="single"/>
        </w:rPr>
        <w:t>肆</w:t>
      </w:r>
      <w:r>
        <w:rPr>
          <w:rFonts w:hint="eastAsia" w:ascii="宋体" w:hAnsi="宋体" w:eastAsia="宋体" w:cs="宋体"/>
          <w:b/>
          <w:snapToGrid w:val="0"/>
          <w:kern w:val="0"/>
          <w:sz w:val="24"/>
          <w:u w:val="single"/>
        </w:rPr>
        <w:t xml:space="preserve"> </w:t>
      </w:r>
      <w:r>
        <w:rPr>
          <w:rFonts w:hint="eastAsia" w:ascii="宋体" w:hAnsi="宋体" w:eastAsia="宋体" w:cs="宋体"/>
          <w:snapToGrid w:val="0"/>
          <w:kern w:val="0"/>
          <w:sz w:val="24"/>
        </w:rPr>
        <w:t>份，其中，甲方</w:t>
      </w:r>
      <w:r>
        <w:rPr>
          <w:rFonts w:hint="eastAsia" w:ascii="宋体" w:hAnsi="宋体" w:eastAsia="宋体" w:cs="宋体"/>
          <w:snapToGrid w:val="0"/>
          <w:kern w:val="0"/>
          <w:sz w:val="24"/>
          <w:u w:val="single"/>
        </w:rPr>
        <w:t xml:space="preserve"> </w:t>
      </w:r>
      <w:r>
        <w:rPr>
          <w:rFonts w:hint="eastAsia" w:ascii="宋体" w:hAnsi="宋体" w:eastAsia="宋体" w:cs="宋体"/>
          <w:b/>
          <w:snapToGrid w:val="0"/>
          <w:kern w:val="0"/>
          <w:sz w:val="24"/>
          <w:u w:val="single"/>
        </w:rPr>
        <w:t xml:space="preserve">叁 </w:t>
      </w:r>
      <w:r>
        <w:rPr>
          <w:rFonts w:hint="eastAsia" w:ascii="宋体" w:hAnsi="宋体" w:eastAsia="宋体" w:cs="宋体"/>
          <w:snapToGrid w:val="0"/>
          <w:kern w:val="0"/>
          <w:sz w:val="24"/>
        </w:rPr>
        <w:t>份，乙方</w:t>
      </w:r>
      <w:r>
        <w:rPr>
          <w:rFonts w:hint="eastAsia" w:ascii="宋体" w:hAnsi="宋体" w:eastAsia="宋体" w:cs="宋体"/>
          <w:snapToGrid w:val="0"/>
          <w:kern w:val="0"/>
          <w:sz w:val="24"/>
          <w:u w:val="single"/>
        </w:rPr>
        <w:t xml:space="preserve"> 壹</w:t>
      </w:r>
      <w:r>
        <w:rPr>
          <w:rFonts w:hint="eastAsia" w:ascii="宋体" w:hAnsi="宋体" w:eastAsia="宋体" w:cs="宋体"/>
          <w:b/>
          <w:snapToGrid w:val="0"/>
          <w:kern w:val="0"/>
          <w:sz w:val="24"/>
          <w:u w:val="single"/>
        </w:rPr>
        <w:t xml:space="preserve"> </w:t>
      </w:r>
      <w:r>
        <w:rPr>
          <w:rFonts w:hint="eastAsia" w:ascii="宋体" w:hAnsi="宋体" w:eastAsia="宋体" w:cs="宋体"/>
          <w:snapToGrid w:val="0"/>
          <w:kern w:val="0"/>
          <w:sz w:val="24"/>
        </w:rPr>
        <w:t>份。</w:t>
      </w:r>
    </w:p>
    <w:p w14:paraId="25726B9C">
      <w:pPr>
        <w:rPr>
          <w:rFonts w:hint="eastAsia" w:ascii="宋体" w:hAnsi="宋体" w:eastAsia="宋体" w:cs="宋体"/>
        </w:rPr>
      </w:pPr>
    </w:p>
    <w:p w14:paraId="07442AB0">
      <w:pPr>
        <w:pStyle w:val="13"/>
        <w:spacing w:after="156"/>
        <w:ind w:firstLine="480"/>
        <w:rPr>
          <w:rFonts w:hint="eastAsia" w:ascii="宋体" w:hAnsi="宋体" w:eastAsia="宋体" w:cs="宋体"/>
        </w:rPr>
      </w:pPr>
    </w:p>
    <w:p w14:paraId="66FF3ECB">
      <w:pPr>
        <w:spacing w:line="560" w:lineRule="exact"/>
        <w:rPr>
          <w:rFonts w:hint="eastAsia" w:ascii="宋体" w:hAnsi="宋体" w:eastAsia="宋体" w:cs="宋体"/>
          <w:kern w:val="0"/>
          <w:sz w:val="24"/>
        </w:rPr>
      </w:pPr>
      <w:r>
        <w:rPr>
          <w:rFonts w:hint="eastAsia" w:ascii="宋体" w:hAnsi="宋体" w:eastAsia="宋体" w:cs="宋体"/>
          <w:kern w:val="0"/>
          <w:sz w:val="24"/>
        </w:rPr>
        <w:t>甲方名称（盖章）：                      乙方名称（盖章）</w:t>
      </w:r>
    </w:p>
    <w:p w14:paraId="6FA510AF">
      <w:pPr>
        <w:spacing w:line="560" w:lineRule="exact"/>
        <w:rPr>
          <w:rFonts w:hint="eastAsia" w:ascii="宋体" w:hAnsi="宋体" w:eastAsia="宋体" w:cs="宋体"/>
          <w:kern w:val="0"/>
          <w:sz w:val="24"/>
        </w:rPr>
      </w:pPr>
      <w:r>
        <w:rPr>
          <w:rFonts w:hint="eastAsia" w:ascii="宋体" w:hAnsi="宋体" w:eastAsia="宋体" w:cs="宋体"/>
          <w:kern w:val="0"/>
          <w:sz w:val="24"/>
        </w:rPr>
        <w:t>甲方代表签字：                          乙方代表签字：</w:t>
      </w:r>
    </w:p>
    <w:p w14:paraId="20B10DAC">
      <w:pPr>
        <w:spacing w:line="560" w:lineRule="exact"/>
        <w:rPr>
          <w:rFonts w:hint="eastAsia" w:ascii="宋体" w:hAnsi="宋体" w:eastAsia="宋体" w:cs="宋体"/>
          <w:kern w:val="0"/>
          <w:sz w:val="24"/>
        </w:rPr>
      </w:pPr>
      <w:r>
        <w:rPr>
          <w:rFonts w:hint="eastAsia" w:ascii="宋体" w:hAnsi="宋体" w:eastAsia="宋体" w:cs="宋体"/>
          <w:kern w:val="0"/>
          <w:sz w:val="24"/>
        </w:rPr>
        <w:t>甲方全权代表：                          乙方全权代表：</w:t>
      </w:r>
    </w:p>
    <w:p w14:paraId="61D07B54">
      <w:pPr>
        <w:spacing w:line="560" w:lineRule="exact"/>
        <w:rPr>
          <w:rFonts w:hint="eastAsia" w:ascii="宋体" w:hAnsi="宋体" w:eastAsia="宋体" w:cs="宋体"/>
          <w:kern w:val="0"/>
          <w:sz w:val="24"/>
        </w:rPr>
      </w:pPr>
      <w:r>
        <w:rPr>
          <w:rFonts w:hint="eastAsia" w:ascii="宋体" w:hAnsi="宋体" w:eastAsia="宋体" w:cs="宋体"/>
          <w:kern w:val="0"/>
          <w:sz w:val="24"/>
        </w:rPr>
        <w:t>电话：                                  电话：</w:t>
      </w:r>
    </w:p>
    <w:p w14:paraId="1742E472">
      <w:pPr>
        <w:spacing w:line="560" w:lineRule="exact"/>
        <w:rPr>
          <w:rFonts w:hint="eastAsia" w:ascii="宋体" w:hAnsi="宋体" w:eastAsia="宋体" w:cs="宋体"/>
          <w:kern w:val="0"/>
          <w:sz w:val="24"/>
        </w:rPr>
      </w:pPr>
      <w:r>
        <w:rPr>
          <w:rFonts w:hint="eastAsia" w:ascii="宋体" w:hAnsi="宋体" w:eastAsia="宋体" w:cs="宋体"/>
          <w:kern w:val="0"/>
          <w:sz w:val="24"/>
        </w:rPr>
        <w:t>2026年    月    日                      2026年    月    日</w:t>
      </w:r>
    </w:p>
    <w:p w14:paraId="7D9470A8">
      <w:pPr>
        <w:rPr>
          <w:rFonts w:hint="eastAsia" w:ascii="宋体" w:hAnsi="宋体" w:eastAsia="宋体" w:cs="宋体"/>
          <w:kern w:val="0"/>
          <w:sz w:val="24"/>
        </w:rPr>
      </w:pPr>
      <w:r>
        <w:rPr>
          <w:rFonts w:hint="eastAsia" w:ascii="宋体" w:hAnsi="宋体" w:eastAsia="宋体" w:cs="宋体"/>
          <w:kern w:val="0"/>
          <w:sz w:val="24"/>
        </w:rPr>
        <w:br w:type="page"/>
      </w:r>
    </w:p>
    <w:p w14:paraId="4EF95640">
      <w:pPr>
        <w:pStyle w:val="13"/>
        <w:ind w:left="0" w:leftChars="0" w:firstLine="0" w:firstLineChars="0"/>
        <w:outlineLvl w:val="2"/>
        <w:rPr>
          <w:rFonts w:hint="eastAsia" w:ascii="宋体" w:hAnsi="宋体" w:eastAsia="宋体" w:cs="宋体"/>
          <w:lang w:val="en-US" w:eastAsia="zh-CN"/>
        </w:rPr>
      </w:pPr>
      <w:r>
        <w:rPr>
          <w:rFonts w:hint="eastAsia" w:ascii="宋体" w:hAnsi="宋体" w:eastAsia="宋体" w:cs="宋体"/>
          <w:lang w:val="en-US" w:eastAsia="zh-CN"/>
        </w:rPr>
        <w:t>采购包13：</w:t>
      </w:r>
    </w:p>
    <w:p w14:paraId="679F48DD">
      <w:pPr>
        <w:widowControl/>
        <w:ind w:firstLine="5783" w:firstLineChars="2400"/>
        <w:jc w:val="left"/>
        <w:rPr>
          <w:rFonts w:hint="eastAsia" w:ascii="宋体" w:hAnsi="宋体" w:eastAsia="宋体" w:cs="宋体"/>
          <w:b/>
          <w:bCs/>
          <w:kern w:val="0"/>
          <w:sz w:val="24"/>
          <w:szCs w:val="21"/>
        </w:rPr>
      </w:pPr>
    </w:p>
    <w:p w14:paraId="398FB140">
      <w:pPr>
        <w:ind w:right="25" w:rightChars="12" w:firstLine="482" w:firstLineChars="200"/>
        <w:jc w:val="left"/>
        <w:rPr>
          <w:rFonts w:hint="eastAsia" w:ascii="宋体" w:hAnsi="宋体" w:eastAsia="宋体" w:cs="宋体"/>
          <w:b/>
          <w:sz w:val="24"/>
        </w:rPr>
      </w:pPr>
    </w:p>
    <w:p w14:paraId="6E1135B5">
      <w:pPr>
        <w:widowControl/>
        <w:ind w:firstLine="5783" w:firstLineChars="2400"/>
        <w:jc w:val="left"/>
        <w:rPr>
          <w:rFonts w:hint="eastAsia" w:ascii="宋体" w:hAnsi="宋体" w:eastAsia="宋体" w:cs="宋体"/>
          <w:b/>
          <w:bCs/>
          <w:kern w:val="0"/>
          <w:sz w:val="24"/>
          <w:szCs w:val="21"/>
        </w:rPr>
      </w:pPr>
    </w:p>
    <w:p w14:paraId="38A2B810">
      <w:pPr>
        <w:widowControl/>
        <w:ind w:firstLine="5783" w:firstLineChars="2400"/>
        <w:jc w:val="left"/>
        <w:rPr>
          <w:rFonts w:hint="eastAsia" w:ascii="宋体" w:hAnsi="宋体" w:eastAsia="宋体" w:cs="宋体"/>
          <w:b/>
          <w:bCs/>
          <w:kern w:val="0"/>
          <w:sz w:val="24"/>
          <w:szCs w:val="21"/>
        </w:rPr>
      </w:pPr>
    </w:p>
    <w:p w14:paraId="07C9A9D4">
      <w:pPr>
        <w:widowControl/>
        <w:ind w:firstLine="5783" w:firstLineChars="24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合同编号：</w:t>
      </w:r>
      <w:r>
        <w:rPr>
          <w:rFonts w:hint="eastAsia" w:ascii="宋体" w:hAnsi="宋体" w:eastAsia="宋体" w:cs="宋体"/>
          <w:b/>
          <w:bCs/>
          <w:kern w:val="0"/>
          <w:sz w:val="24"/>
          <w:szCs w:val="21"/>
          <w:u w:val="single"/>
        </w:rPr>
        <w:t>　　　　　　</w:t>
      </w:r>
    </w:p>
    <w:p w14:paraId="4FFD7453">
      <w:pPr>
        <w:spacing w:line="400" w:lineRule="atLeast"/>
        <w:rPr>
          <w:rFonts w:hint="eastAsia" w:ascii="宋体" w:hAnsi="宋体" w:eastAsia="宋体" w:cs="宋体"/>
          <w:b/>
          <w:bCs/>
          <w:kern w:val="0"/>
          <w:sz w:val="52"/>
          <w:szCs w:val="21"/>
        </w:rPr>
      </w:pPr>
    </w:p>
    <w:p w14:paraId="1D11832E">
      <w:pPr>
        <w:tabs>
          <w:tab w:val="left" w:pos="2233"/>
        </w:tabs>
        <w:ind w:right="25" w:rightChars="12"/>
        <w:jc w:val="left"/>
        <w:rPr>
          <w:rFonts w:hint="eastAsia" w:ascii="宋体" w:hAnsi="宋体" w:eastAsia="宋体" w:cs="宋体"/>
          <w:b/>
          <w:bCs/>
          <w:kern w:val="0"/>
          <w:sz w:val="52"/>
          <w:szCs w:val="21"/>
        </w:rPr>
      </w:pPr>
      <w:r>
        <w:rPr>
          <w:rFonts w:hint="eastAsia" w:ascii="宋体" w:hAnsi="宋体" w:eastAsia="宋体" w:cs="宋体"/>
          <w:b/>
          <w:bCs/>
          <w:kern w:val="0"/>
          <w:sz w:val="52"/>
          <w:szCs w:val="21"/>
        </w:rPr>
        <w:tab/>
      </w:r>
    </w:p>
    <w:p w14:paraId="10DE207F">
      <w:pPr>
        <w:ind w:right="25" w:rightChars="12"/>
        <w:jc w:val="center"/>
        <w:rPr>
          <w:rFonts w:hint="eastAsia" w:ascii="宋体" w:hAnsi="宋体" w:eastAsia="宋体" w:cs="宋体"/>
          <w:b/>
          <w:bCs/>
          <w:kern w:val="0"/>
          <w:sz w:val="52"/>
          <w:szCs w:val="21"/>
        </w:rPr>
      </w:pPr>
    </w:p>
    <w:p w14:paraId="378660FD">
      <w:pPr>
        <w:ind w:right="25" w:rightChars="12"/>
        <w:jc w:val="center"/>
        <w:rPr>
          <w:rFonts w:hint="eastAsia" w:ascii="宋体" w:hAnsi="宋体" w:eastAsia="宋体" w:cs="宋体"/>
          <w:b/>
          <w:bCs/>
          <w:kern w:val="0"/>
          <w:sz w:val="52"/>
          <w:szCs w:val="21"/>
        </w:rPr>
      </w:pPr>
      <w:r>
        <w:rPr>
          <w:rFonts w:hint="eastAsia" w:ascii="宋体" w:hAnsi="宋体" w:eastAsia="宋体" w:cs="宋体"/>
          <w:b/>
          <w:bCs/>
          <w:kern w:val="0"/>
          <w:sz w:val="52"/>
          <w:szCs w:val="21"/>
        </w:rPr>
        <w:t>CNKI AI（标准账号纯净版）</w:t>
      </w:r>
    </w:p>
    <w:p w14:paraId="5C6F1BDC">
      <w:pPr>
        <w:ind w:right="25" w:rightChars="12"/>
        <w:jc w:val="center"/>
        <w:rPr>
          <w:rFonts w:hint="eastAsia" w:ascii="宋体" w:hAnsi="宋体" w:eastAsia="宋体" w:cs="宋体"/>
          <w:b/>
          <w:bCs/>
          <w:kern w:val="0"/>
          <w:sz w:val="52"/>
          <w:szCs w:val="21"/>
        </w:rPr>
      </w:pPr>
      <w:r>
        <w:rPr>
          <w:rFonts w:hint="eastAsia" w:ascii="宋体" w:hAnsi="宋体" w:eastAsia="宋体" w:cs="宋体"/>
          <w:b/>
          <w:bCs/>
          <w:kern w:val="0"/>
          <w:sz w:val="52"/>
          <w:szCs w:val="21"/>
        </w:rPr>
        <w:t>许可使用合同</w:t>
      </w:r>
    </w:p>
    <w:p w14:paraId="22E834F6">
      <w:pPr>
        <w:pStyle w:val="2"/>
        <w:rPr>
          <w:rFonts w:hint="eastAsia" w:ascii="宋体" w:hAnsi="宋体" w:eastAsia="宋体" w:cs="宋体"/>
        </w:rPr>
      </w:pPr>
    </w:p>
    <w:p w14:paraId="1C85CF09">
      <w:pPr>
        <w:pStyle w:val="2"/>
        <w:rPr>
          <w:rFonts w:hint="eastAsia" w:ascii="宋体" w:hAnsi="宋体" w:eastAsia="宋体" w:cs="宋体"/>
        </w:rPr>
      </w:pPr>
    </w:p>
    <w:p w14:paraId="10492B4F">
      <w:pPr>
        <w:rPr>
          <w:rFonts w:hint="eastAsia" w:ascii="宋体" w:hAnsi="宋体" w:eastAsia="宋体" w:cs="宋体"/>
        </w:rPr>
      </w:pPr>
    </w:p>
    <w:p w14:paraId="514CB885">
      <w:pPr>
        <w:pStyle w:val="2"/>
        <w:rPr>
          <w:rFonts w:hint="eastAsia" w:ascii="宋体" w:hAnsi="宋体" w:eastAsia="宋体" w:cs="宋体"/>
        </w:rPr>
      </w:pPr>
    </w:p>
    <w:p w14:paraId="22B25B6C">
      <w:pPr>
        <w:rPr>
          <w:rFonts w:hint="eastAsia" w:ascii="宋体" w:hAnsi="宋体" w:eastAsia="宋体" w:cs="宋体"/>
        </w:rPr>
      </w:pPr>
    </w:p>
    <w:p w14:paraId="7FAA6B18">
      <w:pPr>
        <w:pStyle w:val="2"/>
        <w:rPr>
          <w:rFonts w:hint="eastAsia" w:ascii="宋体" w:hAnsi="宋体" w:eastAsia="宋体" w:cs="宋体"/>
        </w:rPr>
      </w:pPr>
    </w:p>
    <w:p w14:paraId="2EC560F5">
      <w:pPr>
        <w:rPr>
          <w:rFonts w:hint="eastAsia" w:ascii="宋体" w:hAnsi="宋体" w:eastAsia="宋体" w:cs="宋体"/>
        </w:rPr>
      </w:pPr>
    </w:p>
    <w:p w14:paraId="3A41249C">
      <w:pPr>
        <w:spacing w:line="560" w:lineRule="exact"/>
        <w:rPr>
          <w:rFonts w:hint="eastAsia" w:ascii="宋体" w:hAnsi="宋体" w:eastAsia="宋体" w:cs="宋体"/>
          <w:b/>
          <w:bCs/>
          <w:kern w:val="0"/>
          <w:sz w:val="28"/>
          <w:szCs w:val="28"/>
        </w:rPr>
      </w:pPr>
      <w:r>
        <w:rPr>
          <w:rFonts w:hint="eastAsia" w:ascii="宋体" w:hAnsi="宋体" w:eastAsia="宋体" w:cs="宋体"/>
          <w:b/>
          <w:bCs/>
          <w:kern w:val="0"/>
          <w:sz w:val="28"/>
          <w:szCs w:val="28"/>
        </w:rPr>
        <w:t xml:space="preserve">甲方: </w:t>
      </w:r>
    </w:p>
    <w:p w14:paraId="485304CB">
      <w:pPr>
        <w:spacing w:line="560" w:lineRule="exact"/>
        <w:rPr>
          <w:rFonts w:hint="eastAsia" w:ascii="宋体" w:hAnsi="宋体" w:eastAsia="宋体" w:cs="宋体"/>
          <w:b/>
          <w:bCs/>
          <w:kern w:val="0"/>
          <w:sz w:val="28"/>
          <w:szCs w:val="28"/>
        </w:rPr>
      </w:pPr>
      <w:r>
        <w:rPr>
          <w:rFonts w:hint="eastAsia" w:ascii="宋体" w:hAnsi="宋体" w:eastAsia="宋体" w:cs="宋体"/>
          <w:b/>
          <w:bCs/>
          <w:kern w:val="0"/>
          <w:sz w:val="28"/>
          <w:szCs w:val="28"/>
        </w:rPr>
        <w:t xml:space="preserve">住所地：  </w:t>
      </w:r>
    </w:p>
    <w:p w14:paraId="17D7EE43">
      <w:pPr>
        <w:widowControl/>
        <w:spacing w:line="560" w:lineRule="exact"/>
        <w:jc w:val="left"/>
        <w:rPr>
          <w:rFonts w:hint="eastAsia" w:ascii="宋体" w:hAnsi="宋体" w:eastAsia="宋体" w:cs="宋体"/>
          <w:b/>
          <w:bCs/>
          <w:kern w:val="0"/>
          <w:sz w:val="24"/>
          <w:szCs w:val="21"/>
        </w:rPr>
      </w:pPr>
      <w:r>
        <w:rPr>
          <w:rFonts w:hint="eastAsia" w:ascii="宋体" w:hAnsi="宋体" w:eastAsia="宋体" w:cs="宋体"/>
          <w:b/>
          <w:bCs/>
          <w:kern w:val="0"/>
          <w:sz w:val="28"/>
          <w:szCs w:val="28"/>
        </w:rPr>
        <w:t>订购负责人：</w:t>
      </w:r>
      <w:r>
        <w:rPr>
          <w:rFonts w:hint="eastAsia" w:ascii="宋体" w:hAnsi="宋体" w:eastAsia="宋体" w:cs="宋体"/>
          <w:b/>
          <w:bCs/>
          <w:kern w:val="0"/>
          <w:sz w:val="28"/>
          <w:szCs w:val="28"/>
          <w:u w:val="single"/>
        </w:rPr>
        <w:t xml:space="preserve">       </w:t>
      </w:r>
      <w:r>
        <w:rPr>
          <w:rFonts w:hint="eastAsia" w:ascii="宋体" w:hAnsi="宋体" w:eastAsia="宋体" w:cs="宋体"/>
          <w:b/>
          <w:bCs/>
          <w:kern w:val="0"/>
          <w:sz w:val="28"/>
          <w:szCs w:val="28"/>
        </w:rPr>
        <w:t xml:space="preserve">   联系电话：</w:t>
      </w:r>
      <w:r>
        <w:rPr>
          <w:rFonts w:hint="eastAsia" w:ascii="宋体" w:hAnsi="宋体" w:eastAsia="宋体" w:cs="宋体"/>
          <w:b/>
          <w:bCs/>
          <w:kern w:val="0"/>
          <w:sz w:val="28"/>
          <w:szCs w:val="28"/>
          <w:u w:val="single"/>
        </w:rPr>
        <w:t xml:space="preserve">          </w:t>
      </w:r>
    </w:p>
    <w:p w14:paraId="021DF7DB">
      <w:pPr>
        <w:rPr>
          <w:rFonts w:hint="eastAsia" w:ascii="宋体" w:hAnsi="宋体" w:eastAsia="宋体" w:cs="宋体"/>
        </w:rPr>
      </w:pPr>
    </w:p>
    <w:p w14:paraId="1BD5A407">
      <w:pPr>
        <w:spacing w:line="560" w:lineRule="exact"/>
        <w:rPr>
          <w:rFonts w:hint="eastAsia" w:ascii="宋体" w:hAnsi="宋体" w:eastAsia="宋体" w:cs="宋体"/>
          <w:b/>
          <w:bCs/>
          <w:kern w:val="0"/>
          <w:sz w:val="28"/>
          <w:szCs w:val="28"/>
        </w:rPr>
      </w:pPr>
      <w:r>
        <w:rPr>
          <w:rFonts w:hint="eastAsia" w:ascii="宋体" w:hAnsi="宋体" w:eastAsia="宋体" w:cs="宋体"/>
          <w:b/>
          <w:bCs/>
          <w:kern w:val="0"/>
          <w:sz w:val="28"/>
          <w:szCs w:val="28"/>
        </w:rPr>
        <w:t xml:space="preserve">乙方： </w:t>
      </w:r>
    </w:p>
    <w:p w14:paraId="209ADBA5">
      <w:pPr>
        <w:spacing w:line="560" w:lineRule="exact"/>
        <w:rPr>
          <w:rFonts w:hint="eastAsia" w:ascii="宋体" w:hAnsi="宋体" w:eastAsia="宋体" w:cs="宋体"/>
          <w:b/>
          <w:bCs/>
          <w:kern w:val="0"/>
          <w:sz w:val="28"/>
          <w:szCs w:val="28"/>
        </w:rPr>
      </w:pPr>
      <w:r>
        <w:rPr>
          <w:rFonts w:hint="eastAsia" w:ascii="宋体" w:hAnsi="宋体" w:eastAsia="宋体" w:cs="宋体"/>
          <w:b/>
          <w:bCs/>
          <w:kern w:val="0"/>
          <w:sz w:val="28"/>
          <w:szCs w:val="28"/>
        </w:rPr>
        <w:t xml:space="preserve">住所地： </w:t>
      </w:r>
    </w:p>
    <w:p w14:paraId="1BD308EB">
      <w:pPr>
        <w:spacing w:line="560" w:lineRule="exact"/>
        <w:rPr>
          <w:rFonts w:hint="eastAsia" w:ascii="宋体" w:hAnsi="宋体" w:eastAsia="宋体" w:cs="宋体"/>
          <w:b/>
          <w:bCs/>
          <w:kern w:val="0"/>
          <w:sz w:val="28"/>
          <w:szCs w:val="28"/>
        </w:rPr>
      </w:pPr>
      <w:r>
        <w:rPr>
          <w:rFonts w:hint="eastAsia" w:ascii="宋体" w:hAnsi="宋体" w:eastAsia="宋体" w:cs="宋体"/>
          <w:b/>
          <w:bCs/>
          <w:kern w:val="0"/>
          <w:sz w:val="28"/>
          <w:szCs w:val="28"/>
        </w:rPr>
        <w:t xml:space="preserve">法定代表人： </w:t>
      </w:r>
    </w:p>
    <w:p w14:paraId="196060C0">
      <w:pPr>
        <w:spacing w:line="400" w:lineRule="atLeast"/>
        <w:rPr>
          <w:rFonts w:hint="eastAsia" w:ascii="宋体" w:hAnsi="宋体" w:eastAsia="宋体" w:cs="宋体"/>
          <w:bCs/>
          <w:kern w:val="0"/>
          <w:szCs w:val="21"/>
        </w:rPr>
      </w:pPr>
      <w:r>
        <w:rPr>
          <w:rFonts w:hint="eastAsia" w:ascii="宋体" w:hAnsi="宋体" w:eastAsia="宋体" w:cs="宋体"/>
          <w:b/>
          <w:bCs/>
          <w:kern w:val="0"/>
          <w:sz w:val="28"/>
          <w:szCs w:val="28"/>
        </w:rPr>
        <w:t>联系人：</w:t>
      </w:r>
      <w:r>
        <w:rPr>
          <w:rFonts w:hint="eastAsia" w:ascii="宋体" w:hAnsi="宋体" w:eastAsia="宋体" w:cs="宋体"/>
          <w:b/>
          <w:bCs/>
          <w:kern w:val="0"/>
          <w:sz w:val="28"/>
          <w:szCs w:val="28"/>
          <w:u w:val="single"/>
        </w:rPr>
        <w:t xml:space="preserve">       </w:t>
      </w:r>
      <w:r>
        <w:rPr>
          <w:rFonts w:hint="eastAsia" w:ascii="宋体" w:hAnsi="宋体" w:eastAsia="宋体" w:cs="宋体"/>
          <w:b/>
          <w:bCs/>
          <w:kern w:val="0"/>
          <w:sz w:val="28"/>
          <w:szCs w:val="28"/>
        </w:rPr>
        <w:t>联系方式：</w:t>
      </w:r>
      <w:r>
        <w:rPr>
          <w:rFonts w:hint="eastAsia" w:ascii="宋体" w:hAnsi="宋体" w:eastAsia="宋体" w:cs="宋体"/>
          <w:b/>
          <w:bCs/>
          <w:kern w:val="0"/>
          <w:sz w:val="28"/>
          <w:szCs w:val="28"/>
          <w:u w:val="single"/>
        </w:rPr>
        <w:t xml:space="preserve">           </w:t>
      </w:r>
    </w:p>
    <w:p w14:paraId="4C8081EC">
      <w:pPr>
        <w:spacing w:line="520" w:lineRule="exact"/>
        <w:rPr>
          <w:rFonts w:hint="eastAsia" w:ascii="宋体" w:hAnsi="宋体" w:eastAsia="宋体" w:cs="宋体"/>
          <w:sz w:val="28"/>
          <w:szCs w:val="28"/>
        </w:rPr>
      </w:pPr>
    </w:p>
    <w:p w14:paraId="58245EE8">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sz w:val="28"/>
          <w:szCs w:val="28"/>
        </w:rPr>
        <w:t>根据《中华人民共和国民法典》《中华人民共和国著作权法》和其他相关法律法规，甲乙双方本着互相信任、真诚合作的原则，经双方友好协商，就乙方许可甲方使用</w:t>
      </w:r>
      <w:r>
        <w:rPr>
          <w:rFonts w:hint="eastAsia" w:ascii="宋体" w:hAnsi="宋体" w:eastAsia="宋体" w:cs="宋体"/>
          <w:kern w:val="0"/>
          <w:sz w:val="28"/>
          <w:szCs w:val="28"/>
          <w:u w:val="single"/>
        </w:rPr>
        <w:t>CNKI AI（标准账号纯净版）</w:t>
      </w:r>
      <w:r>
        <w:rPr>
          <w:rFonts w:hint="eastAsia" w:ascii="宋体" w:hAnsi="宋体" w:eastAsia="宋体" w:cs="宋体"/>
          <w:sz w:val="28"/>
          <w:szCs w:val="28"/>
        </w:rPr>
        <w:t>事宜，协商一致，并达成如下协议，共同遵照执行：</w:t>
      </w:r>
    </w:p>
    <w:p w14:paraId="4E503C46">
      <w:pPr>
        <w:spacing w:line="360" w:lineRule="auto"/>
        <w:outlineLvl w:val="9"/>
        <w:rPr>
          <w:rFonts w:hint="eastAsia" w:ascii="宋体" w:hAnsi="宋体" w:eastAsia="宋体" w:cs="宋体"/>
          <w:b/>
          <w:kern w:val="0"/>
          <w:sz w:val="28"/>
          <w:szCs w:val="28"/>
        </w:rPr>
      </w:pPr>
      <w:r>
        <w:rPr>
          <w:rFonts w:hint="eastAsia" w:ascii="宋体" w:hAnsi="宋体" w:eastAsia="宋体" w:cs="宋体"/>
          <w:b/>
          <w:kern w:val="0"/>
          <w:sz w:val="28"/>
          <w:szCs w:val="28"/>
        </w:rPr>
        <w:t>第一条 许可使用内容</w:t>
      </w:r>
    </w:p>
    <w:p w14:paraId="57FDDFD3">
      <w:pPr>
        <w:spacing w:line="360" w:lineRule="auto"/>
        <w:ind w:firstLine="560" w:firstLineChars="200"/>
        <w:rPr>
          <w:rFonts w:hint="eastAsia" w:ascii="宋体" w:hAnsi="宋体" w:eastAsia="宋体" w:cs="宋体"/>
          <w:sz w:val="28"/>
          <w:szCs w:val="28"/>
        </w:rPr>
      </w:pPr>
      <w:r>
        <w:rPr>
          <w:rFonts w:hint="eastAsia" w:ascii="宋体" w:hAnsi="宋体" w:eastAsia="宋体" w:cs="宋体"/>
          <w:kern w:val="0"/>
          <w:sz w:val="28"/>
          <w:szCs w:val="28"/>
        </w:rPr>
        <w:t>CNKI AI（</w:t>
      </w:r>
      <w:r>
        <w:rPr>
          <w:rFonts w:hint="eastAsia" w:ascii="宋体" w:hAnsi="宋体" w:eastAsia="宋体" w:cs="宋体"/>
          <w:kern w:val="0"/>
          <w:sz w:val="28"/>
          <w:szCs w:val="28"/>
          <w:u w:val="single"/>
        </w:rPr>
        <w:t>标准账号纯净版</w:t>
      </w:r>
      <w:r>
        <w:rPr>
          <w:rFonts w:hint="eastAsia" w:ascii="宋体" w:hAnsi="宋体" w:eastAsia="宋体" w:cs="宋体"/>
          <w:kern w:val="0"/>
          <w:sz w:val="28"/>
          <w:szCs w:val="28"/>
        </w:rPr>
        <w:t>）</w:t>
      </w:r>
      <w:r>
        <w:rPr>
          <w:rFonts w:hint="eastAsia" w:ascii="宋体" w:hAnsi="宋体" w:eastAsia="宋体" w:cs="宋体"/>
          <w:sz w:val="28"/>
          <w:szCs w:val="28"/>
        </w:rPr>
        <w:t>是乙方研发的AI辅助研究工具，它将AI大模型技术与科研用户使用需求相结合，构建出AI知识问答、AI增强检索、AI智能研读、AI辅助创作服务体系。</w:t>
      </w:r>
    </w:p>
    <w:p w14:paraId="3F49A344">
      <w:pPr>
        <w:spacing w:line="360" w:lineRule="auto"/>
        <w:ind w:firstLine="560" w:firstLineChars="200"/>
        <w:rPr>
          <w:rFonts w:hint="eastAsia" w:ascii="宋体" w:hAnsi="宋体" w:eastAsia="宋体" w:cs="宋体"/>
        </w:rPr>
      </w:pPr>
      <w:r>
        <w:rPr>
          <w:rFonts w:hint="eastAsia" w:ascii="宋体" w:hAnsi="宋体" w:eastAsia="宋体" w:cs="宋体"/>
          <w:sz w:val="28"/>
          <w:szCs w:val="28"/>
        </w:rPr>
        <w:t>甲方获得许可使用的</w:t>
      </w:r>
      <w:r>
        <w:rPr>
          <w:rFonts w:hint="eastAsia" w:ascii="宋体" w:hAnsi="宋体" w:eastAsia="宋体" w:cs="宋体"/>
          <w:kern w:val="0"/>
          <w:sz w:val="28"/>
          <w:szCs w:val="28"/>
        </w:rPr>
        <w:t>CNKI AI</w:t>
      </w:r>
      <w:r>
        <w:rPr>
          <w:rFonts w:hint="eastAsia" w:ascii="宋体" w:hAnsi="宋体" w:eastAsia="宋体" w:cs="宋体"/>
          <w:sz w:val="28"/>
          <w:szCs w:val="28"/>
        </w:rPr>
        <w:t>服务内容如下：</w:t>
      </w:r>
    </w:p>
    <w:tbl>
      <w:tblPr>
        <w:tblStyle w:val="14"/>
        <w:tblW w:w="874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8"/>
        <w:gridCol w:w="4955"/>
        <w:gridCol w:w="1123"/>
        <w:gridCol w:w="1526"/>
      </w:tblGrid>
      <w:tr w14:paraId="242432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1138" w:type="dxa"/>
            <w:tcBorders>
              <w:bottom w:val="single" w:color="000000" w:sz="4" w:space="0"/>
              <w:right w:val="single" w:color="000000" w:sz="4" w:space="0"/>
            </w:tcBorders>
            <w:shd w:val="clear" w:color="auto" w:fill="F2F2F2"/>
            <w:noWrap/>
            <w:vAlign w:val="center"/>
          </w:tcPr>
          <w:p w14:paraId="422196B6">
            <w:pPr>
              <w:widowControl/>
              <w:snapToGrid w:val="0"/>
              <w:spacing w:line="360"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服务名称</w:t>
            </w:r>
          </w:p>
        </w:tc>
        <w:tc>
          <w:tcPr>
            <w:tcW w:w="4955" w:type="dxa"/>
            <w:tcBorders>
              <w:left w:val="single" w:color="000000" w:sz="4" w:space="0"/>
              <w:bottom w:val="single" w:color="000000" w:sz="4" w:space="0"/>
              <w:right w:val="single" w:color="000000" w:sz="4" w:space="0"/>
            </w:tcBorders>
            <w:shd w:val="clear" w:color="auto" w:fill="F2F2F2"/>
            <w:noWrap/>
            <w:vAlign w:val="center"/>
          </w:tcPr>
          <w:p w14:paraId="2F013416">
            <w:pPr>
              <w:widowControl/>
              <w:snapToGrid w:val="0"/>
              <w:spacing w:line="360"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服务项目</w:t>
            </w:r>
          </w:p>
        </w:tc>
        <w:tc>
          <w:tcPr>
            <w:tcW w:w="1123" w:type="dxa"/>
            <w:tcBorders>
              <w:left w:val="single" w:color="000000" w:sz="4" w:space="0"/>
              <w:bottom w:val="single" w:color="000000" w:sz="4" w:space="0"/>
              <w:right w:val="single" w:color="000000" w:sz="4" w:space="0"/>
            </w:tcBorders>
            <w:shd w:val="clear" w:color="auto" w:fill="F2F2F2"/>
            <w:vAlign w:val="center"/>
          </w:tcPr>
          <w:p w14:paraId="6CB91C2C">
            <w:pPr>
              <w:widowControl/>
              <w:snapToGrid w:val="0"/>
              <w:spacing w:line="360"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可绑定用户数</w:t>
            </w:r>
          </w:p>
        </w:tc>
        <w:tc>
          <w:tcPr>
            <w:tcW w:w="1526" w:type="dxa"/>
            <w:tcBorders>
              <w:left w:val="single" w:color="000000" w:sz="4" w:space="0"/>
              <w:bottom w:val="single" w:color="000000" w:sz="4" w:space="0"/>
            </w:tcBorders>
            <w:shd w:val="clear" w:color="auto" w:fill="F2F2F2"/>
            <w:noWrap/>
            <w:vAlign w:val="center"/>
          </w:tcPr>
          <w:p w14:paraId="2849E5BB">
            <w:pPr>
              <w:widowControl/>
              <w:snapToGrid w:val="0"/>
              <w:spacing w:line="360"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2026年云租用服务订价（元）</w:t>
            </w:r>
          </w:p>
        </w:tc>
      </w:tr>
      <w:tr w14:paraId="2CA198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138" w:type="dxa"/>
            <w:tcBorders>
              <w:top w:val="single" w:color="000000" w:sz="4" w:space="0"/>
              <w:bottom w:val="single" w:color="000000" w:sz="4" w:space="0"/>
              <w:right w:val="single" w:color="000000" w:sz="4" w:space="0"/>
            </w:tcBorders>
            <w:shd w:val="clear" w:color="auto" w:fill="FFFFFF"/>
            <w:vAlign w:val="center"/>
          </w:tcPr>
          <w:p w14:paraId="5DE63DD1">
            <w:pPr>
              <w:widowControl/>
              <w:snapToGrid w:val="0"/>
              <w:spacing w:line="360"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标准账号纯净版</w:t>
            </w:r>
          </w:p>
        </w:tc>
        <w:tc>
          <w:tcPr>
            <w:tcW w:w="4955" w:type="dxa"/>
            <w:tcBorders>
              <w:top w:val="nil"/>
              <w:left w:val="single" w:color="000000" w:sz="4" w:space="0"/>
              <w:bottom w:val="single" w:color="000000" w:sz="4" w:space="0"/>
              <w:right w:val="single" w:color="000000" w:sz="4" w:space="0"/>
            </w:tcBorders>
            <w:shd w:val="clear" w:color="auto" w:fill="auto"/>
            <w:vAlign w:val="center"/>
          </w:tcPr>
          <w:p w14:paraId="5DF10AF1">
            <w:pPr>
              <w:widowControl/>
              <w:snapToGrid w:val="0"/>
              <w:spacing w:line="360" w:lineRule="auto"/>
              <w:jc w:val="left"/>
              <w:textAlignment w:val="center"/>
              <w:rPr>
                <w:rFonts w:hint="eastAsia" w:ascii="宋体" w:hAnsi="宋体" w:eastAsia="宋体" w:cs="宋体"/>
                <w:b/>
                <w:bCs/>
                <w:color w:val="000000"/>
                <w:szCs w:val="21"/>
              </w:rPr>
            </w:pPr>
            <w:r>
              <w:rPr>
                <w:rStyle w:val="30"/>
                <w:rFonts w:hint="eastAsia" w:ascii="宋体" w:hAnsi="宋体" w:eastAsia="宋体" w:cs="宋体"/>
                <w:sz w:val="21"/>
                <w:szCs w:val="21"/>
                <w:lang w:bidi="ar"/>
              </w:rPr>
              <w:t>1、AI增强检索：</w:t>
            </w:r>
            <w:r>
              <w:rPr>
                <w:rStyle w:val="31"/>
                <w:rFonts w:hint="eastAsia" w:ascii="宋体" w:hAnsi="宋体" w:eastAsia="宋体" w:cs="宋体"/>
                <w:sz w:val="21"/>
                <w:szCs w:val="21"/>
                <w:lang w:bidi="ar"/>
              </w:rPr>
              <w:t xml:space="preserve">自然语言和智能交互的检索体验、跨模态知识点精准检索、文献综述                        </w:t>
            </w:r>
            <w:r>
              <w:rPr>
                <w:rStyle w:val="31"/>
                <w:rFonts w:hint="eastAsia" w:ascii="宋体" w:hAnsi="宋体" w:eastAsia="宋体" w:cs="宋体"/>
                <w:sz w:val="21"/>
                <w:szCs w:val="21"/>
                <w:lang w:bidi="ar"/>
              </w:rPr>
              <w:br w:type="textWrapping"/>
            </w:r>
            <w:r>
              <w:rPr>
                <w:rStyle w:val="30"/>
                <w:rFonts w:hint="eastAsia" w:ascii="宋体" w:hAnsi="宋体" w:eastAsia="宋体" w:cs="宋体"/>
                <w:sz w:val="21"/>
                <w:szCs w:val="21"/>
                <w:lang w:bidi="ar"/>
              </w:rPr>
              <w:t>2、AI知识问答：</w:t>
            </w:r>
            <w:r>
              <w:rPr>
                <w:rStyle w:val="31"/>
                <w:rFonts w:hint="eastAsia" w:ascii="宋体" w:hAnsi="宋体" w:eastAsia="宋体" w:cs="宋体"/>
                <w:sz w:val="21"/>
                <w:szCs w:val="21"/>
                <w:lang w:bidi="ar"/>
              </w:rPr>
              <w:t>学术问答、可控生成、文献综述</w:t>
            </w:r>
            <w:r>
              <w:rPr>
                <w:rStyle w:val="31"/>
                <w:rFonts w:hint="eastAsia" w:ascii="宋体" w:hAnsi="宋体" w:eastAsia="宋体" w:cs="宋体"/>
                <w:sz w:val="21"/>
                <w:szCs w:val="21"/>
                <w:lang w:bidi="ar"/>
              </w:rPr>
              <w:br w:type="textWrapping"/>
            </w:r>
            <w:r>
              <w:rPr>
                <w:rStyle w:val="30"/>
                <w:rFonts w:hint="eastAsia" w:ascii="宋体" w:hAnsi="宋体" w:eastAsia="宋体" w:cs="宋体"/>
                <w:sz w:val="21"/>
                <w:szCs w:val="21"/>
                <w:lang w:bidi="ar"/>
              </w:rPr>
              <w:t>3、AI智能研读：</w:t>
            </w:r>
            <w:r>
              <w:rPr>
                <w:rStyle w:val="31"/>
                <w:rFonts w:hint="eastAsia" w:ascii="宋体" w:hAnsi="宋体" w:eastAsia="宋体" w:cs="宋体"/>
                <w:sz w:val="21"/>
                <w:szCs w:val="21"/>
                <w:lang w:bidi="ar"/>
              </w:rPr>
              <w:t>单篇问答、专题问答、文章伴读、中英翻译</w:t>
            </w:r>
            <w:r>
              <w:rPr>
                <w:rStyle w:val="31"/>
                <w:rFonts w:hint="eastAsia" w:ascii="宋体" w:hAnsi="宋体" w:eastAsia="宋体" w:cs="宋体"/>
                <w:sz w:val="21"/>
                <w:szCs w:val="21"/>
                <w:lang w:bidi="ar"/>
              </w:rPr>
              <w:br w:type="textWrapping"/>
            </w:r>
            <w:r>
              <w:rPr>
                <w:rStyle w:val="30"/>
                <w:rFonts w:hint="eastAsia" w:ascii="宋体" w:hAnsi="宋体" w:eastAsia="宋体" w:cs="宋体"/>
                <w:sz w:val="21"/>
                <w:szCs w:val="21"/>
                <w:lang w:bidi="ar"/>
              </w:rPr>
              <w:t>4、AI辅助创作：</w:t>
            </w:r>
            <w:r>
              <w:rPr>
                <w:rStyle w:val="31"/>
                <w:rFonts w:hint="eastAsia" w:ascii="宋体" w:hAnsi="宋体" w:eastAsia="宋体" w:cs="宋体"/>
                <w:sz w:val="21"/>
                <w:szCs w:val="21"/>
                <w:lang w:bidi="ar"/>
              </w:rPr>
              <w:t>资料研参、问答写作、智能伴写、文本润色</w:t>
            </w:r>
            <w:r>
              <w:rPr>
                <w:rStyle w:val="31"/>
                <w:rFonts w:hint="eastAsia" w:ascii="宋体" w:hAnsi="宋体" w:eastAsia="宋体" w:cs="宋体"/>
                <w:sz w:val="21"/>
                <w:szCs w:val="21"/>
                <w:lang w:bidi="ar"/>
              </w:rPr>
              <w:br w:type="textWrapping"/>
            </w:r>
            <w:r>
              <w:rPr>
                <w:rStyle w:val="30"/>
                <w:rFonts w:hint="eastAsia" w:ascii="宋体" w:hAnsi="宋体" w:eastAsia="宋体" w:cs="宋体"/>
                <w:sz w:val="21"/>
                <w:szCs w:val="21"/>
                <w:lang w:bidi="ar"/>
              </w:rPr>
              <w:t>5、智能化应用：</w:t>
            </w:r>
            <w:r>
              <w:rPr>
                <w:rStyle w:val="31"/>
                <w:rFonts w:hint="eastAsia" w:ascii="宋体" w:hAnsi="宋体" w:eastAsia="宋体" w:cs="宋体"/>
                <w:sz w:val="21"/>
                <w:szCs w:val="21"/>
                <w:lang w:bidi="ar"/>
              </w:rPr>
              <w:t>文献综述（基础版）、学术趋势</w:t>
            </w:r>
            <w:r>
              <w:rPr>
                <w:rStyle w:val="31"/>
                <w:rFonts w:hint="eastAsia" w:ascii="宋体" w:hAnsi="宋体" w:eastAsia="宋体" w:cs="宋体"/>
                <w:sz w:val="21"/>
                <w:szCs w:val="21"/>
                <w:lang w:bidi="ar"/>
              </w:rPr>
              <w:br w:type="textWrapping"/>
            </w:r>
            <w:r>
              <w:rPr>
                <w:rStyle w:val="30"/>
                <w:rFonts w:hint="eastAsia" w:ascii="宋体" w:hAnsi="宋体" w:eastAsia="宋体" w:cs="宋体"/>
                <w:sz w:val="21"/>
                <w:szCs w:val="21"/>
                <w:lang w:bidi="ar"/>
              </w:rPr>
              <w:t>6、账号管理：</w:t>
            </w:r>
            <w:r>
              <w:rPr>
                <w:rStyle w:val="31"/>
                <w:rFonts w:hint="eastAsia" w:ascii="宋体" w:hAnsi="宋体" w:eastAsia="宋体" w:cs="宋体"/>
                <w:sz w:val="21"/>
                <w:szCs w:val="21"/>
                <w:lang w:bidi="ar"/>
              </w:rPr>
              <w:t>账号导入、账号关联、权限配置、分组管理</w:t>
            </w:r>
            <w:r>
              <w:rPr>
                <w:rStyle w:val="31"/>
                <w:rFonts w:hint="eastAsia" w:ascii="宋体" w:hAnsi="宋体" w:eastAsia="宋体" w:cs="宋体"/>
                <w:sz w:val="21"/>
                <w:szCs w:val="21"/>
                <w:lang w:bidi="ar"/>
              </w:rPr>
              <w:br w:type="textWrapping"/>
            </w:r>
            <w:r>
              <w:rPr>
                <w:rStyle w:val="30"/>
                <w:rFonts w:hint="eastAsia" w:ascii="宋体" w:hAnsi="宋体" w:eastAsia="宋体" w:cs="宋体"/>
                <w:sz w:val="21"/>
                <w:szCs w:val="21"/>
                <w:lang w:bidi="ar"/>
              </w:rPr>
              <w:t>7、个人空间管理：</w:t>
            </w:r>
            <w:r>
              <w:rPr>
                <w:rStyle w:val="31"/>
                <w:rFonts w:hint="eastAsia" w:ascii="宋体" w:hAnsi="宋体" w:eastAsia="宋体" w:cs="宋体"/>
                <w:sz w:val="21"/>
                <w:szCs w:val="21"/>
                <w:lang w:bidi="ar"/>
              </w:rPr>
              <w:t>文档上传支持1G</w:t>
            </w:r>
          </w:p>
        </w:tc>
        <w:tc>
          <w:tcPr>
            <w:tcW w:w="1123" w:type="dxa"/>
            <w:tcBorders>
              <w:top w:val="single" w:color="000000" w:sz="4" w:space="0"/>
              <w:left w:val="single" w:color="000000" w:sz="4" w:space="0"/>
              <w:right w:val="single" w:color="000000" w:sz="4" w:space="0"/>
            </w:tcBorders>
            <w:shd w:val="clear" w:color="auto" w:fill="F2F2F2"/>
            <w:vAlign w:val="center"/>
          </w:tcPr>
          <w:p w14:paraId="1AE88DC6">
            <w:pPr>
              <w:widowControl/>
              <w:snapToGrid w:val="0"/>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u w:val="single"/>
                <w:lang w:bidi="ar"/>
              </w:rPr>
              <w:t xml:space="preserve">320 </w:t>
            </w:r>
            <w:r>
              <w:rPr>
                <w:rFonts w:hint="eastAsia" w:ascii="宋体" w:hAnsi="宋体" w:eastAsia="宋体" w:cs="宋体"/>
                <w:color w:val="000000"/>
                <w:kern w:val="0"/>
                <w:szCs w:val="21"/>
                <w:lang w:bidi="ar"/>
              </w:rPr>
              <w:t>个</w:t>
            </w:r>
          </w:p>
        </w:tc>
        <w:tc>
          <w:tcPr>
            <w:tcW w:w="1526" w:type="dxa"/>
            <w:tcBorders>
              <w:top w:val="single" w:color="000000" w:sz="4" w:space="0"/>
              <w:left w:val="single" w:color="000000" w:sz="4" w:space="0"/>
            </w:tcBorders>
            <w:shd w:val="clear" w:color="auto" w:fill="F2F2F2"/>
            <w:noWrap/>
            <w:vAlign w:val="center"/>
          </w:tcPr>
          <w:p w14:paraId="196F9022">
            <w:pPr>
              <w:widowControl/>
              <w:snapToGrid w:val="0"/>
              <w:spacing w:line="360" w:lineRule="auto"/>
              <w:jc w:val="center"/>
              <w:textAlignment w:val="center"/>
              <w:rPr>
                <w:rFonts w:hint="eastAsia" w:ascii="宋体" w:hAnsi="宋体" w:eastAsia="宋体" w:cs="宋体"/>
                <w:color w:val="000000"/>
                <w:szCs w:val="21"/>
              </w:rPr>
            </w:pPr>
          </w:p>
        </w:tc>
      </w:tr>
    </w:tbl>
    <w:p w14:paraId="17D36B00">
      <w:pPr>
        <w:pStyle w:val="2"/>
        <w:spacing w:line="360" w:lineRule="auto"/>
        <w:rPr>
          <w:rFonts w:hint="eastAsia" w:ascii="宋体" w:hAnsi="宋体" w:eastAsia="宋体" w:cs="宋体"/>
        </w:rPr>
      </w:pPr>
    </w:p>
    <w:p w14:paraId="67461418">
      <w:pPr>
        <w:spacing w:line="360" w:lineRule="auto"/>
        <w:outlineLvl w:val="9"/>
        <w:rPr>
          <w:rFonts w:hint="eastAsia" w:ascii="宋体" w:hAnsi="宋体" w:eastAsia="宋体" w:cs="宋体"/>
          <w:b/>
          <w:kern w:val="0"/>
          <w:sz w:val="28"/>
          <w:szCs w:val="28"/>
        </w:rPr>
      </w:pPr>
      <w:r>
        <w:rPr>
          <w:rFonts w:hint="eastAsia" w:ascii="宋体" w:hAnsi="宋体" w:eastAsia="宋体" w:cs="宋体"/>
          <w:b/>
          <w:kern w:val="0"/>
          <w:sz w:val="28"/>
          <w:szCs w:val="28"/>
        </w:rPr>
        <w:t>第二条 许可使用的方式及期限</w:t>
      </w:r>
    </w:p>
    <w:p w14:paraId="0DD5FF2E">
      <w:pPr>
        <w:pStyle w:val="22"/>
        <w:spacing w:line="360" w:lineRule="auto"/>
        <w:ind w:firstLine="560"/>
        <w:rPr>
          <w:rFonts w:hint="eastAsia" w:ascii="宋体" w:hAnsi="宋体" w:eastAsia="宋体" w:cs="宋体"/>
          <w:kern w:val="0"/>
          <w:sz w:val="28"/>
          <w:szCs w:val="28"/>
        </w:rPr>
      </w:pPr>
      <w:r>
        <w:rPr>
          <w:rFonts w:hint="eastAsia" w:ascii="宋体" w:hAnsi="宋体" w:eastAsia="宋体" w:cs="宋体"/>
          <w:kern w:val="0"/>
          <w:sz w:val="28"/>
          <w:szCs w:val="28"/>
        </w:rPr>
        <w:t>1、乙方通过CNKI AI平台向甲方提供共</w:t>
      </w:r>
      <w:r>
        <w:rPr>
          <w:rFonts w:hint="eastAsia" w:ascii="宋体" w:hAnsi="宋体" w:eastAsia="宋体" w:cs="宋体"/>
          <w:sz w:val="28"/>
          <w:szCs w:val="28"/>
        </w:rPr>
        <w:t>本合同约定内容的云服务</w:t>
      </w:r>
      <w:r>
        <w:rPr>
          <w:rFonts w:hint="eastAsia" w:ascii="宋体" w:hAnsi="宋体" w:eastAsia="宋体" w:cs="宋体"/>
          <w:kern w:val="0"/>
          <w:sz w:val="28"/>
          <w:szCs w:val="28"/>
        </w:rPr>
        <w:t>。</w:t>
      </w:r>
    </w:p>
    <w:p w14:paraId="23AAB530">
      <w:pPr>
        <w:pStyle w:val="22"/>
        <w:spacing w:line="360" w:lineRule="auto"/>
        <w:ind w:firstLine="560"/>
        <w:rPr>
          <w:rFonts w:hint="eastAsia" w:ascii="宋体" w:hAnsi="宋体" w:eastAsia="宋体" w:cs="宋体"/>
          <w:kern w:val="0"/>
          <w:sz w:val="28"/>
          <w:szCs w:val="28"/>
        </w:rPr>
      </w:pPr>
      <w:r>
        <w:rPr>
          <w:rFonts w:hint="eastAsia" w:ascii="宋体" w:hAnsi="宋体" w:eastAsia="宋体" w:cs="宋体"/>
          <w:kern w:val="0"/>
          <w:sz w:val="28"/>
          <w:szCs w:val="28"/>
        </w:rPr>
        <w:t>2、许可使用期限：自合同签订之日起一年。</w:t>
      </w:r>
    </w:p>
    <w:p w14:paraId="55BC0886">
      <w:pPr>
        <w:pStyle w:val="22"/>
        <w:spacing w:line="360" w:lineRule="auto"/>
        <w:ind w:firstLine="560"/>
        <w:rPr>
          <w:rFonts w:hint="eastAsia" w:ascii="宋体" w:hAnsi="宋体" w:eastAsia="宋体" w:cs="宋体"/>
          <w:kern w:val="0"/>
          <w:sz w:val="28"/>
          <w:szCs w:val="28"/>
        </w:rPr>
      </w:pPr>
      <w:bookmarkStart w:id="7" w:name="_Hlk184994090"/>
      <w:r>
        <w:rPr>
          <w:rFonts w:hint="eastAsia" w:ascii="宋体" w:hAnsi="宋体" w:eastAsia="宋体" w:cs="宋体"/>
          <w:kern w:val="0"/>
          <w:sz w:val="28"/>
          <w:szCs w:val="28"/>
        </w:rPr>
        <w:t>3、标准账号纯净版AI功能权益的使用不限IP范围，AI调用知网源库资源需在用户IP范围内使用，</w:t>
      </w:r>
      <w:bookmarkEnd w:id="7"/>
      <w:r>
        <w:rPr>
          <w:rFonts w:hint="eastAsia" w:ascii="宋体" w:hAnsi="宋体" w:eastAsia="宋体" w:cs="宋体"/>
          <w:kern w:val="0"/>
          <w:sz w:val="28"/>
          <w:szCs w:val="28"/>
        </w:rPr>
        <w:t>甲方确保IP范围的真实性。如甲方IP范围发生变化应及时通知乙方，以免影响正常使用。</w:t>
      </w:r>
    </w:p>
    <w:p w14:paraId="1423DFE0">
      <w:pPr>
        <w:pStyle w:val="22"/>
        <w:spacing w:line="360" w:lineRule="auto"/>
        <w:ind w:left="560" w:firstLine="0" w:firstLineChars="0"/>
        <w:jc w:val="left"/>
        <w:rPr>
          <w:rFonts w:hint="eastAsia" w:ascii="宋体" w:hAnsi="宋体" w:eastAsia="宋体" w:cs="宋体"/>
          <w:kern w:val="0"/>
          <w:sz w:val="28"/>
          <w:szCs w:val="28"/>
          <w:u w:val="single"/>
        </w:rPr>
      </w:pPr>
      <w:r>
        <w:rPr>
          <w:rFonts w:hint="eastAsia" w:ascii="宋体" w:hAnsi="宋体" w:eastAsia="宋体" w:cs="宋体"/>
          <w:kern w:val="0"/>
          <w:sz w:val="28"/>
          <w:szCs w:val="28"/>
        </w:rPr>
        <w:t>甲方IP地址为：</w:t>
      </w:r>
      <w:r>
        <w:rPr>
          <w:rFonts w:hint="eastAsia" w:ascii="宋体" w:hAnsi="宋体" w:eastAsia="宋体" w:cs="宋体"/>
          <w:kern w:val="0"/>
          <w:sz w:val="28"/>
          <w:szCs w:val="28"/>
          <w:u w:val="single"/>
        </w:rPr>
        <w:t xml:space="preserve">                 </w:t>
      </w:r>
    </w:p>
    <w:p w14:paraId="2C3EE9B1">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4、权益的使用：甲方在许可使用期限内使用CNKI AI提供的AI问答权益和文献资源权益服务。文献资源权益与甲方订购的知网源库资源保持一致，甲方也可单独增购权益包，增购的权益包仅限在许可使用期限内使用。期限届满后，所有权益自动失效。</w:t>
      </w:r>
    </w:p>
    <w:p w14:paraId="33DC6036">
      <w:pPr>
        <w:widowControl/>
        <w:spacing w:line="360" w:lineRule="auto"/>
        <w:outlineLvl w:val="9"/>
        <w:rPr>
          <w:rFonts w:hint="eastAsia" w:ascii="宋体" w:hAnsi="宋体" w:eastAsia="宋体" w:cs="宋体"/>
          <w:b/>
          <w:kern w:val="0"/>
          <w:sz w:val="28"/>
          <w:szCs w:val="28"/>
        </w:rPr>
      </w:pPr>
      <w:r>
        <w:rPr>
          <w:rFonts w:hint="eastAsia" w:ascii="宋体" w:hAnsi="宋体" w:eastAsia="宋体" w:cs="宋体"/>
          <w:b/>
          <w:kern w:val="0"/>
          <w:sz w:val="28"/>
          <w:szCs w:val="28"/>
        </w:rPr>
        <w:t>第三条 使用权限开通、注册及运维服务</w:t>
      </w:r>
    </w:p>
    <w:p w14:paraId="22583E50">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1、乙方须在本合同约定的服务期前，通过提供甲方专属账号和密码的方式为甲方开通订购权益的使用权限。甲方在本合同约定的使用期前确认开通结果。</w:t>
      </w:r>
    </w:p>
    <w:p w14:paraId="47BEA165">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2、甲方收到乙方提供的账号及密码后，可在CNKI AI平台管理中心自行设立、绑定和管理子账号，可绑定的子账号数上限为订单对应的最大使用人数。</w:t>
      </w:r>
    </w:p>
    <w:p w14:paraId="2BBF5A16">
      <w:pPr>
        <w:spacing w:line="360" w:lineRule="auto"/>
        <w:ind w:firstLine="560" w:firstLineChars="200"/>
        <w:rPr>
          <w:rFonts w:hint="eastAsia" w:ascii="宋体" w:hAnsi="宋体" w:eastAsia="宋体" w:cs="宋体"/>
        </w:rPr>
      </w:pPr>
      <w:r>
        <w:rPr>
          <w:rFonts w:hint="eastAsia" w:ascii="宋体" w:hAnsi="宋体" w:eastAsia="宋体" w:cs="宋体"/>
          <w:kern w:val="0"/>
          <w:sz w:val="28"/>
          <w:szCs w:val="28"/>
        </w:rPr>
        <w:t>3、甲方在本合同约定的使用期限内可通过乙方的官方渠道（如客服系统、咨询电话等）获得CNKI AI的服务支持，包括但不限于产品使用问题、支付问题、故障修复等。乙方咨询电话：   。</w:t>
      </w:r>
    </w:p>
    <w:p w14:paraId="4550CF84">
      <w:pPr>
        <w:widowControl/>
        <w:spacing w:line="360" w:lineRule="auto"/>
        <w:outlineLvl w:val="9"/>
        <w:rPr>
          <w:rFonts w:hint="eastAsia" w:ascii="宋体" w:hAnsi="宋体" w:eastAsia="宋体" w:cs="宋体"/>
          <w:b/>
          <w:kern w:val="0"/>
          <w:sz w:val="28"/>
          <w:szCs w:val="28"/>
        </w:rPr>
      </w:pPr>
      <w:r>
        <w:rPr>
          <w:rFonts w:hint="eastAsia" w:ascii="宋体" w:hAnsi="宋体" w:eastAsia="宋体" w:cs="宋体"/>
          <w:b/>
          <w:kern w:val="0"/>
          <w:sz w:val="28"/>
          <w:szCs w:val="28"/>
        </w:rPr>
        <w:t>第四条 许可使用费</w:t>
      </w:r>
    </w:p>
    <w:p w14:paraId="3EECEB15">
      <w:pPr>
        <w:spacing w:line="360" w:lineRule="auto"/>
        <w:ind w:right="210" w:rightChars="100" w:firstLine="560" w:firstLineChars="200"/>
        <w:rPr>
          <w:rFonts w:hint="eastAsia" w:ascii="宋体" w:hAnsi="宋体" w:eastAsia="宋体" w:cs="宋体"/>
          <w:sz w:val="28"/>
          <w:szCs w:val="28"/>
        </w:rPr>
      </w:pPr>
      <w:r>
        <w:rPr>
          <w:rFonts w:hint="eastAsia" w:ascii="宋体" w:hAnsi="宋体" w:eastAsia="宋体" w:cs="宋体"/>
          <w:kern w:val="0"/>
          <w:sz w:val="28"/>
          <w:szCs w:val="28"/>
        </w:rPr>
        <w:t>本合同许可使用费：</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元（人民币大写</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元整），产品版本为：</w:t>
      </w:r>
      <w:r>
        <w:rPr>
          <w:rFonts w:hint="eastAsia" w:ascii="宋体" w:hAnsi="宋体" w:eastAsia="宋体" w:cs="宋体"/>
          <w:kern w:val="0"/>
          <w:sz w:val="28"/>
          <w:szCs w:val="28"/>
          <w:u w:val="single"/>
        </w:rPr>
        <w:t xml:space="preserve"> 标准账号纯净版 </w:t>
      </w:r>
      <w:r>
        <w:rPr>
          <w:rFonts w:hint="eastAsia" w:ascii="宋体" w:hAnsi="宋体" w:eastAsia="宋体" w:cs="宋体"/>
          <w:kern w:val="0"/>
          <w:sz w:val="28"/>
          <w:szCs w:val="28"/>
        </w:rPr>
        <w:t>，最大使用人数为：</w:t>
      </w:r>
      <w:r>
        <w:rPr>
          <w:rFonts w:hint="eastAsia" w:ascii="宋体" w:hAnsi="宋体" w:eastAsia="宋体" w:cs="宋体"/>
          <w:kern w:val="0"/>
          <w:sz w:val="28"/>
          <w:szCs w:val="28"/>
          <w:u w:val="single"/>
        </w:rPr>
        <w:t xml:space="preserve"> 320 </w:t>
      </w:r>
      <w:r>
        <w:rPr>
          <w:rFonts w:hint="eastAsia" w:ascii="宋体" w:hAnsi="宋体" w:eastAsia="宋体" w:cs="宋体"/>
          <w:kern w:val="0"/>
          <w:sz w:val="28"/>
          <w:szCs w:val="28"/>
        </w:rPr>
        <w:t>人，文献篇数为：</w:t>
      </w:r>
      <w:r>
        <w:rPr>
          <w:rFonts w:hint="eastAsia" w:ascii="宋体" w:hAnsi="宋体" w:eastAsia="宋体" w:cs="宋体"/>
          <w:kern w:val="0"/>
          <w:sz w:val="28"/>
          <w:szCs w:val="28"/>
          <w:u w:val="single"/>
        </w:rPr>
        <w:t xml:space="preserve">  / </w:t>
      </w:r>
      <w:r>
        <w:rPr>
          <w:rFonts w:hint="eastAsia" w:ascii="宋体" w:hAnsi="宋体" w:eastAsia="宋体" w:cs="宋体"/>
          <w:kern w:val="0"/>
          <w:sz w:val="28"/>
          <w:szCs w:val="28"/>
        </w:rPr>
        <w:t>万篇。甲方应在本合同生效后</w:t>
      </w:r>
      <w:r>
        <w:rPr>
          <w:rFonts w:hint="eastAsia" w:ascii="宋体" w:hAnsi="宋体" w:eastAsia="宋体" w:cs="宋体"/>
          <w:kern w:val="0"/>
          <w:sz w:val="28"/>
          <w:szCs w:val="28"/>
          <w:u w:val="single"/>
        </w:rPr>
        <w:t xml:space="preserve"> 30 </w:t>
      </w:r>
      <w:r>
        <w:rPr>
          <w:rFonts w:hint="eastAsia" w:ascii="宋体" w:hAnsi="宋体" w:eastAsia="宋体" w:cs="宋体"/>
          <w:kern w:val="0"/>
          <w:sz w:val="28"/>
          <w:szCs w:val="28"/>
        </w:rPr>
        <w:t>日内以</w:t>
      </w:r>
      <w:r>
        <w:rPr>
          <w:rFonts w:hint="eastAsia" w:ascii="宋体" w:hAnsi="宋体" w:eastAsia="宋体" w:cs="宋体"/>
          <w:sz w:val="28"/>
          <w:szCs w:val="28"/>
        </w:rPr>
        <w:t>电汇方式一次性支付。甲方付款后，乙方向甲方开具合法等额的增值税发票。</w:t>
      </w:r>
    </w:p>
    <w:p w14:paraId="395A2BA7">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乙方账号信息：</w:t>
      </w:r>
    </w:p>
    <w:p w14:paraId="69F5B7EE">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开户名称： </w:t>
      </w:r>
    </w:p>
    <w:p w14:paraId="2236DAAD">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开 户 行： </w:t>
      </w:r>
    </w:p>
    <w:p w14:paraId="72B92FAD">
      <w:pPr>
        <w:spacing w:line="360" w:lineRule="auto"/>
        <w:ind w:firstLine="560" w:firstLineChars="200"/>
        <w:rPr>
          <w:rFonts w:hint="eastAsia" w:ascii="宋体" w:hAnsi="宋体" w:eastAsia="宋体" w:cs="宋体"/>
        </w:rPr>
      </w:pPr>
      <w:r>
        <w:rPr>
          <w:rFonts w:hint="eastAsia" w:ascii="宋体" w:hAnsi="宋体" w:eastAsia="宋体" w:cs="宋体"/>
          <w:sz w:val="28"/>
          <w:szCs w:val="28"/>
        </w:rPr>
        <w:t>账    号：</w:t>
      </w:r>
    </w:p>
    <w:p w14:paraId="192112B5">
      <w:pPr>
        <w:spacing w:line="360" w:lineRule="auto"/>
        <w:outlineLvl w:val="9"/>
        <w:rPr>
          <w:rFonts w:hint="eastAsia" w:ascii="宋体" w:hAnsi="宋体" w:eastAsia="宋体" w:cs="宋体"/>
          <w:b/>
          <w:kern w:val="0"/>
          <w:sz w:val="28"/>
          <w:szCs w:val="28"/>
        </w:rPr>
      </w:pPr>
      <w:r>
        <w:rPr>
          <w:rFonts w:hint="eastAsia" w:ascii="宋体" w:hAnsi="宋体" w:eastAsia="宋体" w:cs="宋体"/>
          <w:b/>
          <w:kern w:val="0"/>
          <w:sz w:val="28"/>
          <w:szCs w:val="28"/>
        </w:rPr>
        <w:t>第五条 使用范围及限制</w:t>
      </w:r>
    </w:p>
    <w:p w14:paraId="3E6E9BB1">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1、甲方使用本合同约定内容仅限于甲方本单位人员以合理方式使用及用于完成本职工作及个人学习、教学、科研或管理之目的。</w:t>
      </w:r>
      <w:r>
        <w:rPr>
          <w:rFonts w:hint="eastAsia" w:ascii="宋体" w:hAnsi="宋体" w:eastAsia="宋体" w:cs="宋体"/>
          <w:bCs/>
          <w:kern w:val="0"/>
          <w:sz w:val="28"/>
          <w:szCs w:val="28"/>
        </w:rPr>
        <w:t>甲方应依本合同约定的内容、方式、范围使用，该种权利不可转许可及转让。</w:t>
      </w:r>
    </w:p>
    <w:p w14:paraId="2626B5D0">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2、甲方对其账号中的所有行为和事件负全责，不得售卖、转借账号，不得有偿或无偿许可他人使用甲方获得许可使用的内容。如果甲方许可他人使用本合同约定服务或因保管不善导致账号和密码泄露而对其自己、乙方或第三方造成损害的，甲方应负全部责任。</w:t>
      </w:r>
    </w:p>
    <w:p w14:paraId="098EA83F">
      <w:pPr>
        <w:numPr>
          <w:ilvl w:val="255"/>
          <w:numId w:val="0"/>
        </w:numPr>
        <w:spacing w:line="360" w:lineRule="auto"/>
        <w:ind w:firstLine="560" w:firstLineChars="200"/>
        <w:rPr>
          <w:rFonts w:hint="eastAsia" w:ascii="宋体" w:hAnsi="宋体" w:eastAsia="宋体" w:cs="宋体"/>
          <w:b/>
          <w:kern w:val="0"/>
          <w:sz w:val="28"/>
          <w:szCs w:val="28"/>
        </w:rPr>
      </w:pPr>
      <w:r>
        <w:rPr>
          <w:rFonts w:hint="eastAsia" w:ascii="宋体" w:hAnsi="宋体" w:eastAsia="宋体" w:cs="宋体"/>
          <w:kern w:val="0"/>
          <w:sz w:val="28"/>
          <w:szCs w:val="28"/>
        </w:rPr>
        <w:t>3、</w:t>
      </w:r>
      <w:r>
        <w:rPr>
          <w:rFonts w:hint="eastAsia" w:ascii="宋体" w:hAnsi="宋体" w:eastAsia="宋体" w:cs="宋体"/>
          <w:bCs/>
          <w:kern w:val="0"/>
          <w:sz w:val="28"/>
          <w:szCs w:val="28"/>
        </w:rPr>
        <w:t>甲方不得对乙方计算机软件进行反编译、反汇编、修改和改编等；不得利用爬虫程序采集数据资源；不得将本合同约定产品中的文献及数据资源用于其他任何数据库。</w:t>
      </w:r>
    </w:p>
    <w:p w14:paraId="527E67D1">
      <w:pPr>
        <w:spacing w:line="360" w:lineRule="auto"/>
        <w:outlineLvl w:val="9"/>
        <w:rPr>
          <w:rFonts w:hint="eastAsia" w:ascii="宋体" w:hAnsi="宋体" w:eastAsia="宋体" w:cs="宋体"/>
          <w:b/>
          <w:kern w:val="0"/>
          <w:sz w:val="28"/>
          <w:szCs w:val="28"/>
        </w:rPr>
      </w:pPr>
      <w:r>
        <w:rPr>
          <w:rFonts w:hint="eastAsia" w:ascii="宋体" w:hAnsi="宋体" w:eastAsia="宋体" w:cs="宋体"/>
          <w:b/>
          <w:kern w:val="0"/>
          <w:sz w:val="28"/>
          <w:szCs w:val="28"/>
        </w:rPr>
        <w:t>第六条 知识产权</w:t>
      </w:r>
    </w:p>
    <w:p w14:paraId="508D2197">
      <w:pPr>
        <w:numPr>
          <w:ilvl w:val="255"/>
          <w:numId w:val="0"/>
        </w:num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sz w:val="28"/>
          <w:szCs w:val="28"/>
        </w:rPr>
        <w:t>CNKI AI由</w:t>
      </w:r>
      <w:r>
        <w:rPr>
          <w:rFonts w:hint="eastAsia" w:ascii="宋体" w:hAnsi="宋体" w:eastAsia="宋体" w:cs="宋体"/>
          <w:kern w:val="0"/>
          <w:sz w:val="28"/>
          <w:szCs w:val="28"/>
        </w:rPr>
        <w:t>乙方研制、开发并享有著作权，</w:t>
      </w:r>
      <w:r>
        <w:rPr>
          <w:rFonts w:hint="eastAsia" w:ascii="宋体" w:hAnsi="宋体" w:eastAsia="宋体" w:cs="宋体"/>
          <w:sz w:val="28"/>
          <w:szCs w:val="28"/>
        </w:rPr>
        <w:t>如有第三方就CNKI AI向甲方提起权利请求，乙方将负责解决并承担甲方因此产生的全部赔偿责任。</w:t>
      </w:r>
    </w:p>
    <w:p w14:paraId="0159B712">
      <w:pPr>
        <w:spacing w:line="360" w:lineRule="auto"/>
        <w:outlineLvl w:val="9"/>
        <w:rPr>
          <w:rFonts w:hint="eastAsia" w:ascii="宋体" w:hAnsi="宋体" w:eastAsia="宋体" w:cs="宋体"/>
          <w:b/>
          <w:kern w:val="0"/>
          <w:sz w:val="28"/>
          <w:szCs w:val="28"/>
        </w:rPr>
      </w:pPr>
      <w:r>
        <w:rPr>
          <w:rFonts w:hint="eastAsia" w:ascii="宋体" w:hAnsi="宋体" w:eastAsia="宋体" w:cs="宋体"/>
          <w:b/>
          <w:kern w:val="0"/>
          <w:sz w:val="28"/>
          <w:szCs w:val="28"/>
        </w:rPr>
        <w:t>第七条 违约责任</w:t>
      </w:r>
    </w:p>
    <w:p w14:paraId="19376AFF">
      <w:pPr>
        <w:spacing w:line="360" w:lineRule="auto"/>
        <w:ind w:firstLine="560" w:firstLineChars="200"/>
        <w:rPr>
          <w:rFonts w:hint="eastAsia" w:ascii="宋体" w:hAnsi="宋体" w:eastAsia="宋体" w:cs="宋体"/>
          <w:bCs/>
          <w:kern w:val="0"/>
          <w:sz w:val="28"/>
          <w:szCs w:val="28"/>
        </w:rPr>
      </w:pPr>
      <w:r>
        <w:rPr>
          <w:rFonts w:hint="eastAsia" w:ascii="宋体" w:hAnsi="宋体" w:eastAsia="宋体" w:cs="宋体"/>
          <w:bCs/>
          <w:kern w:val="0"/>
          <w:sz w:val="28"/>
          <w:szCs w:val="28"/>
        </w:rPr>
        <w:t>1、甲方责任</w:t>
      </w:r>
    </w:p>
    <w:p w14:paraId="3673A2A1">
      <w:pPr>
        <w:pStyle w:val="32"/>
        <w:spacing w:line="360" w:lineRule="auto"/>
        <w:ind w:firstLineChars="0"/>
        <w:rPr>
          <w:rFonts w:hint="eastAsia" w:ascii="宋体" w:hAnsi="宋体" w:eastAsia="宋体" w:cs="宋体"/>
          <w:bCs/>
          <w:kern w:val="0"/>
          <w:sz w:val="28"/>
          <w:szCs w:val="28"/>
        </w:rPr>
      </w:pPr>
      <w:r>
        <w:rPr>
          <w:rFonts w:hint="eastAsia" w:ascii="宋体" w:hAnsi="宋体" w:eastAsia="宋体" w:cs="宋体"/>
          <w:bCs/>
          <w:kern w:val="0"/>
          <w:sz w:val="28"/>
          <w:szCs w:val="28"/>
        </w:rPr>
        <w:t>（1）甲方逾期支付许可</w:t>
      </w:r>
      <w:r>
        <w:rPr>
          <w:rFonts w:hint="eastAsia" w:ascii="宋体" w:hAnsi="宋体" w:eastAsia="宋体" w:cs="宋体"/>
          <w:kern w:val="0"/>
          <w:sz w:val="28"/>
          <w:szCs w:val="28"/>
        </w:rPr>
        <w:t>使用</w:t>
      </w:r>
      <w:r>
        <w:rPr>
          <w:rFonts w:hint="eastAsia" w:ascii="宋体" w:hAnsi="宋体" w:eastAsia="宋体" w:cs="宋体"/>
          <w:bCs/>
          <w:kern w:val="0"/>
          <w:sz w:val="28"/>
          <w:szCs w:val="28"/>
        </w:rPr>
        <w:t>费，甲方应按</w:t>
      </w:r>
      <w:r>
        <w:rPr>
          <w:rFonts w:hint="eastAsia" w:ascii="宋体" w:hAnsi="宋体" w:eastAsia="宋体" w:cs="宋体"/>
          <w:kern w:val="0"/>
          <w:sz w:val="28"/>
          <w:szCs w:val="28"/>
        </w:rPr>
        <w:t>逾期费用</w:t>
      </w:r>
      <w:r>
        <w:rPr>
          <w:rFonts w:hint="eastAsia" w:ascii="宋体" w:hAnsi="宋体" w:eastAsia="宋体" w:cs="宋体"/>
          <w:bCs/>
          <w:kern w:val="0"/>
          <w:sz w:val="28"/>
          <w:szCs w:val="28"/>
        </w:rPr>
        <w:t>的0.1%/每日向乙方支付违约金。逾期超过三个月的，乙方有权解除合同，解除合同时甲方已经使用</w:t>
      </w:r>
      <w:r>
        <w:rPr>
          <w:rFonts w:hint="eastAsia" w:ascii="宋体" w:hAnsi="宋体" w:eastAsia="宋体" w:cs="宋体"/>
          <w:sz w:val="28"/>
          <w:szCs w:val="28"/>
        </w:rPr>
        <w:t>本合同约定内容</w:t>
      </w:r>
      <w:r>
        <w:rPr>
          <w:rFonts w:hint="eastAsia" w:ascii="宋体" w:hAnsi="宋体" w:eastAsia="宋体" w:cs="宋体"/>
          <w:bCs/>
          <w:kern w:val="0"/>
          <w:sz w:val="28"/>
          <w:szCs w:val="28"/>
        </w:rPr>
        <w:t>的，甲方除应支付按照使用时间对应的许可</w:t>
      </w:r>
      <w:r>
        <w:rPr>
          <w:rFonts w:hint="eastAsia" w:ascii="宋体" w:hAnsi="宋体" w:eastAsia="宋体" w:cs="宋体"/>
          <w:kern w:val="0"/>
          <w:sz w:val="28"/>
          <w:szCs w:val="28"/>
        </w:rPr>
        <w:t>使用</w:t>
      </w:r>
      <w:r>
        <w:rPr>
          <w:rFonts w:hint="eastAsia" w:ascii="宋体" w:hAnsi="宋体" w:eastAsia="宋体" w:cs="宋体"/>
          <w:bCs/>
          <w:kern w:val="0"/>
          <w:sz w:val="28"/>
          <w:szCs w:val="28"/>
        </w:rPr>
        <w:t>费外，还应支付本合同约定总服务费用20%的违约金</w:t>
      </w:r>
      <w:r>
        <w:rPr>
          <w:rFonts w:hint="eastAsia" w:ascii="宋体" w:hAnsi="宋体" w:eastAsia="宋体" w:cs="宋体"/>
          <w:kern w:val="0"/>
          <w:sz w:val="28"/>
          <w:szCs w:val="28"/>
        </w:rPr>
        <w:t>。</w:t>
      </w:r>
    </w:p>
    <w:p w14:paraId="3E103839">
      <w:pPr>
        <w:pStyle w:val="32"/>
        <w:spacing w:line="360" w:lineRule="auto"/>
        <w:ind w:firstLineChars="0"/>
        <w:rPr>
          <w:rFonts w:hint="eastAsia" w:ascii="宋体" w:hAnsi="宋体" w:eastAsia="宋体" w:cs="宋体"/>
          <w:bCs/>
          <w:kern w:val="0"/>
          <w:sz w:val="28"/>
          <w:szCs w:val="28"/>
        </w:rPr>
      </w:pPr>
      <w:r>
        <w:rPr>
          <w:rFonts w:hint="eastAsia" w:ascii="宋体" w:hAnsi="宋体" w:eastAsia="宋体" w:cs="宋体"/>
          <w:bCs/>
          <w:kern w:val="0"/>
          <w:sz w:val="28"/>
          <w:szCs w:val="28"/>
        </w:rPr>
        <w:t>（2）甲方违反本合同第五条约定，并且经乙方通知后仍不改正的，乙方有权依据违反情况暂停服务或终止本合同，不退或部分不退已支付的使用费，不退部分不足以赔偿乙方损失的，甲方还应赔偿不足部分。</w:t>
      </w:r>
    </w:p>
    <w:p w14:paraId="102B9A7A">
      <w:pPr>
        <w:pStyle w:val="32"/>
        <w:spacing w:line="360" w:lineRule="auto"/>
        <w:ind w:firstLine="560"/>
        <w:rPr>
          <w:rFonts w:hint="eastAsia" w:ascii="宋体" w:hAnsi="宋体" w:eastAsia="宋体" w:cs="宋体"/>
          <w:bCs/>
          <w:kern w:val="0"/>
          <w:sz w:val="28"/>
          <w:szCs w:val="28"/>
        </w:rPr>
      </w:pPr>
      <w:r>
        <w:rPr>
          <w:rFonts w:hint="eastAsia" w:ascii="宋体" w:hAnsi="宋体" w:eastAsia="宋体" w:cs="宋体"/>
          <w:bCs/>
          <w:kern w:val="0"/>
          <w:sz w:val="28"/>
          <w:szCs w:val="28"/>
        </w:rPr>
        <w:t>2、乙方责任</w:t>
      </w:r>
    </w:p>
    <w:p w14:paraId="16CA56FE">
      <w:pPr>
        <w:pStyle w:val="32"/>
        <w:spacing w:line="360" w:lineRule="auto"/>
        <w:ind w:firstLine="560"/>
        <w:rPr>
          <w:rFonts w:hint="eastAsia" w:ascii="宋体" w:hAnsi="宋体" w:eastAsia="宋体" w:cs="宋体"/>
          <w:kern w:val="0"/>
          <w:sz w:val="28"/>
          <w:szCs w:val="28"/>
        </w:rPr>
      </w:pPr>
      <w:r>
        <w:rPr>
          <w:rFonts w:hint="eastAsia" w:ascii="宋体" w:hAnsi="宋体" w:eastAsia="宋体" w:cs="宋体"/>
          <w:kern w:val="0"/>
          <w:sz w:val="28"/>
          <w:szCs w:val="28"/>
        </w:rPr>
        <w:t>乙方逾期为甲方开通使用权限的，乙</w:t>
      </w:r>
      <w:r>
        <w:rPr>
          <w:rFonts w:hint="eastAsia" w:ascii="宋体" w:hAnsi="宋体" w:eastAsia="宋体" w:cs="宋体"/>
          <w:bCs/>
          <w:kern w:val="0"/>
          <w:sz w:val="28"/>
          <w:szCs w:val="28"/>
        </w:rPr>
        <w:t>方应按</w:t>
      </w:r>
      <w:r>
        <w:rPr>
          <w:rFonts w:hint="eastAsia" w:ascii="宋体" w:hAnsi="宋体" w:eastAsia="宋体" w:cs="宋体"/>
          <w:kern w:val="0"/>
          <w:sz w:val="28"/>
          <w:szCs w:val="28"/>
        </w:rPr>
        <w:t>逾期费用</w:t>
      </w:r>
      <w:r>
        <w:rPr>
          <w:rFonts w:hint="eastAsia" w:ascii="宋体" w:hAnsi="宋体" w:eastAsia="宋体" w:cs="宋体"/>
          <w:bCs/>
          <w:kern w:val="0"/>
          <w:sz w:val="28"/>
          <w:szCs w:val="28"/>
        </w:rPr>
        <w:t>的0.1%/每日向甲方支付违约金。逾期超过三个月的，甲方有权解除合同，解除合同时甲方已经支付本合同约定费用的，乙方除应返还甲方已支付费用外，还应支付本合同约定总服务费用20%的违约金</w:t>
      </w:r>
      <w:r>
        <w:rPr>
          <w:rFonts w:hint="eastAsia" w:ascii="宋体" w:hAnsi="宋体" w:eastAsia="宋体" w:cs="宋体"/>
          <w:kern w:val="0"/>
          <w:sz w:val="28"/>
          <w:szCs w:val="28"/>
        </w:rPr>
        <w:t>。</w:t>
      </w:r>
    </w:p>
    <w:p w14:paraId="4537E34D">
      <w:pPr>
        <w:spacing w:line="360" w:lineRule="auto"/>
        <w:outlineLvl w:val="9"/>
        <w:rPr>
          <w:rFonts w:hint="eastAsia" w:ascii="宋体" w:hAnsi="宋体" w:eastAsia="宋体" w:cs="宋体"/>
          <w:b/>
          <w:kern w:val="0"/>
          <w:sz w:val="28"/>
          <w:szCs w:val="28"/>
        </w:rPr>
      </w:pPr>
      <w:r>
        <w:rPr>
          <w:rFonts w:hint="eastAsia" w:ascii="宋体" w:hAnsi="宋体" w:eastAsia="宋体" w:cs="宋体"/>
          <w:b/>
          <w:kern w:val="0"/>
          <w:sz w:val="28"/>
          <w:szCs w:val="28"/>
        </w:rPr>
        <w:t>第八条 不可抗力</w:t>
      </w:r>
    </w:p>
    <w:p w14:paraId="7D16E795">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不可抗力”是指双方不能合理控制、不可预见或即使预见亦无法避免的事件，该事件妨碍、影响或延误任何一方根据本合同履行其全部或部分义务。该事件包括但不限于地震、台风、洪水、火灾或其他天灾、战争、骚乱、罢工、恶性传染病、电力中断、黑客攻击、法律或政策改变或任何其他类似事件。</w:t>
      </w:r>
    </w:p>
    <w:p w14:paraId="7F8CAD7E">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如发生不可抗力事件，遭受该事件的一方应立即用可能的最快捷的方式通知对方，并在十五日内提供证明文件说明该事件的细节和不能履行或部分不能履行或延迟履行本合同的原因，然后由双方协商是否延期履行本合同或终止本合同。因不可抗力原因</w:t>
      </w:r>
      <w:r>
        <w:rPr>
          <w:rFonts w:hint="eastAsia" w:ascii="宋体" w:hAnsi="宋体" w:eastAsia="宋体" w:cs="宋体"/>
          <w:kern w:val="0"/>
          <w:sz w:val="28"/>
          <w:szCs w:val="28"/>
        </w:rPr>
        <w:t>未履行合同的，未履行一方对另一方不承担违约责任。</w:t>
      </w:r>
    </w:p>
    <w:p w14:paraId="522490F2">
      <w:pPr>
        <w:spacing w:line="360" w:lineRule="auto"/>
        <w:outlineLvl w:val="9"/>
        <w:rPr>
          <w:rFonts w:hint="eastAsia" w:ascii="宋体" w:hAnsi="宋体" w:eastAsia="宋体" w:cs="宋体"/>
          <w:b/>
          <w:kern w:val="0"/>
          <w:sz w:val="28"/>
          <w:szCs w:val="28"/>
        </w:rPr>
      </w:pPr>
      <w:r>
        <w:rPr>
          <w:rFonts w:hint="eastAsia" w:ascii="宋体" w:hAnsi="宋体" w:eastAsia="宋体" w:cs="宋体"/>
          <w:b/>
          <w:kern w:val="0"/>
          <w:sz w:val="28"/>
          <w:szCs w:val="28"/>
        </w:rPr>
        <w:t>第九条 争议解决</w:t>
      </w:r>
    </w:p>
    <w:p w14:paraId="1DD8A392">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1、由本合同引起或与本合同有关的任何争议，双方均应通过友好协商解决。协商不成，任何一方均可向有管辖权的人民法院提起诉讼。</w:t>
      </w:r>
    </w:p>
    <w:p w14:paraId="56ECEBE1">
      <w:pPr>
        <w:spacing w:line="360" w:lineRule="auto"/>
        <w:ind w:firstLine="560" w:firstLineChars="200"/>
        <w:rPr>
          <w:rFonts w:hint="eastAsia" w:ascii="宋体" w:hAnsi="宋体" w:eastAsia="宋体" w:cs="宋体"/>
          <w:b/>
          <w:bCs/>
          <w:kern w:val="0"/>
          <w:sz w:val="28"/>
          <w:szCs w:val="28"/>
        </w:rPr>
      </w:pPr>
      <w:r>
        <w:rPr>
          <w:rFonts w:hint="eastAsia" w:ascii="宋体" w:hAnsi="宋体" w:eastAsia="宋体" w:cs="宋体"/>
          <w:kern w:val="0"/>
          <w:sz w:val="28"/>
          <w:szCs w:val="28"/>
        </w:rPr>
        <w:t>2、如本合同任何条款由法院判决为无效，不影响本合同其他条款的持续有效和执行。</w:t>
      </w:r>
    </w:p>
    <w:p w14:paraId="27288E25">
      <w:pPr>
        <w:spacing w:line="360" w:lineRule="auto"/>
        <w:outlineLvl w:val="9"/>
        <w:rPr>
          <w:rFonts w:hint="eastAsia" w:ascii="宋体" w:hAnsi="宋体" w:eastAsia="宋体" w:cs="宋体"/>
          <w:b/>
          <w:kern w:val="0"/>
          <w:sz w:val="28"/>
          <w:szCs w:val="28"/>
        </w:rPr>
      </w:pPr>
      <w:r>
        <w:rPr>
          <w:rFonts w:hint="eastAsia" w:ascii="宋体" w:hAnsi="宋体" w:eastAsia="宋体" w:cs="宋体"/>
          <w:b/>
          <w:kern w:val="0"/>
          <w:sz w:val="28"/>
          <w:szCs w:val="28"/>
        </w:rPr>
        <w:t>第十条 其他</w:t>
      </w:r>
    </w:p>
    <w:p w14:paraId="4FFF52A2">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1、本合同未尽事宜，或本合同变更，由双方协商并以书面方式加以确定。</w:t>
      </w:r>
    </w:p>
    <w:p w14:paraId="4D9F70EB">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2、本合同中未明确列明的其他内容以下列文件为准：</w:t>
      </w:r>
    </w:p>
    <w:p w14:paraId="5E48DCCA">
      <w:pPr>
        <w:numPr>
          <w:ilvl w:val="255"/>
          <w:numId w:val="0"/>
        </w:numPr>
        <w:spacing w:line="360" w:lineRule="auto"/>
        <w:jc w:val="left"/>
        <w:rPr>
          <w:rFonts w:hint="eastAsia" w:ascii="宋体" w:hAnsi="宋体" w:eastAsia="宋体" w:cs="宋体"/>
          <w:kern w:val="0"/>
          <w:sz w:val="28"/>
          <w:szCs w:val="28"/>
        </w:rPr>
      </w:pPr>
      <w:r>
        <w:rPr>
          <w:rFonts w:hint="eastAsia" w:ascii="宋体" w:hAnsi="宋体" w:eastAsia="宋体" w:cs="宋体"/>
          <w:kern w:val="0"/>
          <w:sz w:val="28"/>
          <w:szCs w:val="28"/>
        </w:rPr>
        <w:t>（1）《CNKI AI（标准账号纯净版）会员服务协议》访问地址：（2）《CNKI AI使用协议》访问地址：</w:t>
      </w:r>
    </w:p>
    <w:p w14:paraId="34E29B97">
      <w:pPr>
        <w:numPr>
          <w:ilvl w:val="255"/>
          <w:numId w:val="0"/>
        </w:numPr>
        <w:spacing w:line="360" w:lineRule="auto"/>
        <w:jc w:val="left"/>
        <w:rPr>
          <w:rFonts w:hint="eastAsia" w:ascii="宋体" w:hAnsi="宋体" w:eastAsia="宋体" w:cs="宋体"/>
        </w:rPr>
      </w:pPr>
      <w:r>
        <w:rPr>
          <w:rFonts w:hint="eastAsia" w:ascii="宋体" w:hAnsi="宋体" w:eastAsia="宋体" w:cs="宋体"/>
          <w:kern w:val="0"/>
          <w:sz w:val="28"/>
          <w:szCs w:val="28"/>
        </w:rPr>
        <w:t>（3）《CNKI AI隐私政策》访问地址：</w:t>
      </w:r>
      <w:r>
        <w:rPr>
          <w:rFonts w:hint="eastAsia" w:ascii="宋体" w:hAnsi="宋体" w:eastAsia="宋体" w:cs="宋体"/>
        </w:rPr>
        <w:t xml:space="preserve"> </w:t>
      </w:r>
    </w:p>
    <w:p w14:paraId="0E6EBE2F">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3、本合同一式伍份，甲方执叁份，乙方执贰份。具有同等法律效力，为双方唯一的正式合同，其他任何方案，口头说明及与本项目有关的信函、传真、邮件等，均以本合同为准。</w:t>
      </w:r>
    </w:p>
    <w:p w14:paraId="54C9B83D">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4、本合同经双方代表签字、盖章后生效。</w:t>
      </w:r>
    </w:p>
    <w:p w14:paraId="13262BE3">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5、本合同有效期从本合同签订时起至双方义务履行完备时止。</w:t>
      </w:r>
    </w:p>
    <w:p w14:paraId="5FBC2CE4">
      <w:pPr>
        <w:spacing w:line="480" w:lineRule="exact"/>
        <w:ind w:firstLine="560" w:firstLineChars="200"/>
        <w:rPr>
          <w:rFonts w:hint="eastAsia" w:ascii="宋体" w:hAnsi="宋体" w:eastAsia="宋体" w:cs="宋体"/>
          <w:kern w:val="0"/>
          <w:sz w:val="28"/>
          <w:szCs w:val="28"/>
        </w:rPr>
      </w:pPr>
    </w:p>
    <w:p w14:paraId="1B8DCE3C">
      <w:pPr>
        <w:spacing w:line="480" w:lineRule="exact"/>
        <w:rPr>
          <w:rFonts w:hint="eastAsia" w:ascii="宋体" w:hAnsi="宋体" w:eastAsia="宋体" w:cs="宋体"/>
          <w:kern w:val="0"/>
          <w:sz w:val="28"/>
          <w:szCs w:val="28"/>
        </w:rPr>
      </w:pPr>
    </w:p>
    <w:p w14:paraId="002354E5">
      <w:pPr>
        <w:pStyle w:val="2"/>
        <w:spacing w:line="480" w:lineRule="exact"/>
        <w:rPr>
          <w:rFonts w:hint="eastAsia" w:ascii="宋体" w:hAnsi="宋体" w:eastAsia="宋体" w:cs="宋体"/>
        </w:rPr>
      </w:pPr>
    </w:p>
    <w:p w14:paraId="71607C65">
      <w:pPr>
        <w:spacing w:line="480" w:lineRule="exact"/>
        <w:ind w:firstLine="560" w:firstLineChars="200"/>
        <w:rPr>
          <w:rFonts w:hint="eastAsia" w:ascii="宋体" w:hAnsi="宋体" w:eastAsia="宋体" w:cs="宋体"/>
          <w:kern w:val="0"/>
          <w:sz w:val="28"/>
          <w:szCs w:val="28"/>
        </w:rPr>
      </w:pPr>
    </w:p>
    <w:tbl>
      <w:tblPr>
        <w:tblStyle w:val="14"/>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4587"/>
        <w:gridCol w:w="4587"/>
      </w:tblGrid>
      <w:tr w14:paraId="088F112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1245" w:hRule="atLeast"/>
          <w:jc w:val="center"/>
        </w:trPr>
        <w:tc>
          <w:tcPr>
            <w:tcW w:w="4587" w:type="dxa"/>
          </w:tcPr>
          <w:p w14:paraId="2B931536">
            <w:pPr>
              <w:spacing w:line="480" w:lineRule="exact"/>
              <w:rPr>
                <w:rFonts w:hint="eastAsia" w:ascii="宋体" w:hAnsi="宋体" w:eastAsia="宋体" w:cs="宋体"/>
                <w:b/>
                <w:bCs/>
                <w:sz w:val="28"/>
                <w:szCs w:val="28"/>
              </w:rPr>
            </w:pPr>
            <w:r>
              <w:rPr>
                <w:rFonts w:hint="eastAsia" w:ascii="宋体" w:hAnsi="宋体" w:eastAsia="宋体" w:cs="宋体"/>
                <w:b/>
                <w:bCs/>
                <w:sz w:val="28"/>
                <w:szCs w:val="28"/>
              </w:rPr>
              <w:t>甲方</w:t>
            </w:r>
            <w:r>
              <w:rPr>
                <w:rFonts w:hint="eastAsia" w:ascii="宋体" w:hAnsi="宋体" w:eastAsia="宋体" w:cs="宋体"/>
                <w:b/>
                <w:kern w:val="0"/>
                <w:sz w:val="28"/>
                <w:szCs w:val="28"/>
              </w:rPr>
              <w:t>（盖章）</w:t>
            </w:r>
            <w:r>
              <w:rPr>
                <w:rFonts w:hint="eastAsia" w:ascii="宋体" w:hAnsi="宋体" w:eastAsia="宋体" w:cs="宋体"/>
                <w:b/>
                <w:bCs/>
                <w:sz w:val="28"/>
                <w:szCs w:val="28"/>
              </w:rPr>
              <w:t>：</w:t>
            </w:r>
            <w:r>
              <w:rPr>
                <w:rFonts w:hint="eastAsia" w:ascii="宋体" w:hAnsi="宋体" w:eastAsia="宋体" w:cs="宋体"/>
                <w:b/>
                <w:kern w:val="0"/>
                <w:sz w:val="28"/>
                <w:szCs w:val="28"/>
              </w:rPr>
              <w:t xml:space="preserve"> </w:t>
            </w:r>
          </w:p>
          <w:p w14:paraId="3EBAD597">
            <w:pPr>
              <w:spacing w:line="480" w:lineRule="exact"/>
              <w:rPr>
                <w:rFonts w:hint="eastAsia" w:ascii="宋体" w:hAnsi="宋体" w:eastAsia="宋体" w:cs="宋体"/>
                <w:b/>
                <w:bCs/>
                <w:sz w:val="28"/>
                <w:szCs w:val="28"/>
              </w:rPr>
            </w:pPr>
          </w:p>
        </w:tc>
        <w:tc>
          <w:tcPr>
            <w:tcW w:w="4587" w:type="dxa"/>
          </w:tcPr>
          <w:p w14:paraId="73F602E4">
            <w:pPr>
              <w:spacing w:line="480" w:lineRule="exact"/>
              <w:rPr>
                <w:rFonts w:hint="eastAsia" w:ascii="宋体" w:hAnsi="宋体" w:eastAsia="宋体" w:cs="宋体"/>
                <w:b/>
                <w:bCs/>
                <w:kern w:val="0"/>
                <w:sz w:val="28"/>
                <w:szCs w:val="28"/>
              </w:rPr>
            </w:pPr>
            <w:r>
              <w:rPr>
                <w:rFonts w:hint="eastAsia" w:ascii="宋体" w:hAnsi="宋体" w:eastAsia="宋体" w:cs="宋体"/>
                <w:b/>
                <w:bCs/>
                <w:sz w:val="28"/>
                <w:szCs w:val="28"/>
              </w:rPr>
              <w:t>乙方</w:t>
            </w:r>
            <w:r>
              <w:rPr>
                <w:rFonts w:hint="eastAsia" w:ascii="宋体" w:hAnsi="宋体" w:eastAsia="宋体" w:cs="宋体"/>
                <w:b/>
                <w:kern w:val="0"/>
                <w:sz w:val="28"/>
                <w:szCs w:val="28"/>
              </w:rPr>
              <w:t>（盖章）</w:t>
            </w:r>
            <w:r>
              <w:rPr>
                <w:rFonts w:hint="eastAsia" w:ascii="宋体" w:hAnsi="宋体" w:eastAsia="宋体" w:cs="宋体"/>
                <w:b/>
                <w:bCs/>
                <w:sz w:val="28"/>
                <w:szCs w:val="28"/>
              </w:rPr>
              <w:t>：</w:t>
            </w:r>
            <w:r>
              <w:rPr>
                <w:rFonts w:hint="eastAsia" w:ascii="宋体" w:hAnsi="宋体" w:eastAsia="宋体" w:cs="宋体"/>
                <w:b/>
                <w:bCs/>
                <w:kern w:val="0"/>
                <w:sz w:val="28"/>
                <w:szCs w:val="28"/>
              </w:rPr>
              <w:t xml:space="preserve"> </w:t>
            </w:r>
          </w:p>
        </w:tc>
      </w:tr>
      <w:tr w14:paraId="488BB18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jc w:val="center"/>
        </w:trPr>
        <w:tc>
          <w:tcPr>
            <w:tcW w:w="4587" w:type="dxa"/>
          </w:tcPr>
          <w:p w14:paraId="13E2870D">
            <w:pPr>
              <w:spacing w:line="480" w:lineRule="exact"/>
              <w:rPr>
                <w:rFonts w:hint="eastAsia" w:ascii="宋体" w:hAnsi="宋体" w:eastAsia="宋体" w:cs="宋体"/>
                <w:b/>
                <w:bCs/>
                <w:sz w:val="28"/>
                <w:szCs w:val="28"/>
              </w:rPr>
            </w:pPr>
          </w:p>
          <w:p w14:paraId="52F212E5">
            <w:pPr>
              <w:spacing w:line="480" w:lineRule="exact"/>
              <w:rPr>
                <w:rFonts w:hint="eastAsia" w:ascii="宋体" w:hAnsi="宋体" w:eastAsia="宋体" w:cs="宋体"/>
                <w:b/>
                <w:bCs/>
                <w:sz w:val="28"/>
                <w:szCs w:val="28"/>
                <w:u w:val="single"/>
              </w:rPr>
            </w:pPr>
            <w:r>
              <w:rPr>
                <w:rFonts w:hint="eastAsia" w:ascii="宋体" w:hAnsi="宋体" w:eastAsia="宋体" w:cs="宋体"/>
                <w:b/>
                <w:kern w:val="0"/>
                <w:sz w:val="28"/>
                <w:szCs w:val="28"/>
              </w:rPr>
              <w:t>授权代表</w:t>
            </w:r>
            <w:r>
              <w:rPr>
                <w:rFonts w:hint="eastAsia" w:ascii="宋体" w:hAnsi="宋体" w:eastAsia="宋体" w:cs="宋体"/>
                <w:b/>
                <w:bCs/>
                <w:sz w:val="28"/>
                <w:szCs w:val="28"/>
              </w:rPr>
              <w:t>（签字）</w:t>
            </w:r>
            <w:r>
              <w:rPr>
                <w:rFonts w:hint="eastAsia" w:ascii="宋体" w:hAnsi="宋体" w:eastAsia="宋体" w:cs="宋体"/>
                <w:b/>
                <w:kern w:val="0"/>
                <w:sz w:val="28"/>
                <w:szCs w:val="28"/>
              </w:rPr>
              <w:t>：</w:t>
            </w:r>
            <w:r>
              <w:rPr>
                <w:rFonts w:hint="eastAsia" w:ascii="宋体" w:hAnsi="宋体" w:eastAsia="宋体" w:cs="宋体"/>
                <w:b/>
                <w:bCs/>
                <w:sz w:val="28"/>
                <w:szCs w:val="28"/>
                <w:u w:val="single"/>
              </w:rPr>
              <w:t xml:space="preserve">                     </w:t>
            </w:r>
          </w:p>
          <w:p w14:paraId="19FD09B2">
            <w:pPr>
              <w:spacing w:line="480" w:lineRule="exact"/>
              <w:rPr>
                <w:rFonts w:hint="eastAsia" w:ascii="宋体" w:hAnsi="宋体" w:eastAsia="宋体" w:cs="宋体"/>
                <w:b/>
                <w:bCs/>
                <w:sz w:val="28"/>
                <w:szCs w:val="28"/>
                <w:u w:val="single"/>
              </w:rPr>
            </w:pPr>
          </w:p>
        </w:tc>
        <w:tc>
          <w:tcPr>
            <w:tcW w:w="4587" w:type="dxa"/>
          </w:tcPr>
          <w:p w14:paraId="70F935E5">
            <w:pPr>
              <w:spacing w:line="480" w:lineRule="exact"/>
              <w:rPr>
                <w:rFonts w:hint="eastAsia" w:ascii="宋体" w:hAnsi="宋体" w:eastAsia="宋体" w:cs="宋体"/>
                <w:b/>
                <w:bCs/>
                <w:sz w:val="28"/>
                <w:szCs w:val="28"/>
              </w:rPr>
            </w:pPr>
          </w:p>
          <w:p w14:paraId="0B448893">
            <w:pPr>
              <w:spacing w:line="480" w:lineRule="exact"/>
              <w:rPr>
                <w:rFonts w:hint="eastAsia" w:ascii="宋体" w:hAnsi="宋体" w:eastAsia="宋体" w:cs="宋体"/>
                <w:b/>
                <w:bCs/>
                <w:sz w:val="28"/>
                <w:szCs w:val="28"/>
                <w:u w:val="single"/>
              </w:rPr>
            </w:pPr>
            <w:r>
              <w:rPr>
                <w:rFonts w:hint="eastAsia" w:ascii="宋体" w:hAnsi="宋体" w:eastAsia="宋体" w:cs="宋体"/>
                <w:b/>
                <w:kern w:val="0"/>
                <w:sz w:val="28"/>
                <w:szCs w:val="28"/>
              </w:rPr>
              <w:t>授权代表</w:t>
            </w:r>
            <w:r>
              <w:rPr>
                <w:rFonts w:hint="eastAsia" w:ascii="宋体" w:hAnsi="宋体" w:eastAsia="宋体" w:cs="宋体"/>
                <w:b/>
                <w:bCs/>
                <w:sz w:val="28"/>
                <w:szCs w:val="28"/>
              </w:rPr>
              <w:t>（签字）：</w:t>
            </w:r>
            <w:r>
              <w:rPr>
                <w:rFonts w:hint="eastAsia" w:ascii="宋体" w:hAnsi="宋体" w:eastAsia="宋体" w:cs="宋体"/>
                <w:b/>
                <w:bCs/>
                <w:sz w:val="28"/>
                <w:szCs w:val="28"/>
                <w:u w:val="single"/>
              </w:rPr>
              <w:t xml:space="preserve">                   </w:t>
            </w:r>
          </w:p>
          <w:p w14:paraId="76419C8D">
            <w:pPr>
              <w:spacing w:line="480" w:lineRule="exact"/>
              <w:rPr>
                <w:rFonts w:hint="eastAsia" w:ascii="宋体" w:hAnsi="宋体" w:eastAsia="宋体" w:cs="宋体"/>
                <w:b/>
                <w:bCs/>
                <w:sz w:val="28"/>
                <w:szCs w:val="28"/>
                <w:u w:val="single"/>
              </w:rPr>
            </w:pPr>
          </w:p>
        </w:tc>
      </w:tr>
      <w:tr w14:paraId="2D2A89B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jc w:val="center"/>
        </w:trPr>
        <w:tc>
          <w:tcPr>
            <w:tcW w:w="4587" w:type="dxa"/>
          </w:tcPr>
          <w:p w14:paraId="7D1F0004">
            <w:pPr>
              <w:spacing w:line="480" w:lineRule="exact"/>
              <w:rPr>
                <w:rFonts w:hint="eastAsia" w:ascii="宋体" w:hAnsi="宋体" w:eastAsia="宋体" w:cs="宋体"/>
                <w:b/>
                <w:bCs/>
                <w:sz w:val="28"/>
                <w:szCs w:val="28"/>
              </w:rPr>
            </w:pPr>
          </w:p>
          <w:p w14:paraId="26F417F8">
            <w:pPr>
              <w:spacing w:line="480" w:lineRule="exact"/>
              <w:rPr>
                <w:rFonts w:hint="eastAsia" w:ascii="宋体" w:hAnsi="宋体" w:eastAsia="宋体" w:cs="宋体"/>
                <w:b/>
                <w:bCs/>
                <w:sz w:val="28"/>
                <w:szCs w:val="28"/>
                <w:u w:val="single"/>
              </w:rPr>
            </w:pPr>
            <w:r>
              <w:rPr>
                <w:rFonts w:hint="eastAsia" w:ascii="宋体" w:hAnsi="宋体" w:eastAsia="宋体" w:cs="宋体"/>
                <w:b/>
                <w:kern w:val="0"/>
                <w:sz w:val="28"/>
                <w:szCs w:val="28"/>
              </w:rPr>
              <w:t>签署日期</w:t>
            </w:r>
            <w:r>
              <w:rPr>
                <w:rFonts w:hint="eastAsia" w:ascii="宋体" w:hAnsi="宋体" w:eastAsia="宋体" w:cs="宋体"/>
                <w:b/>
                <w:bCs/>
                <w:sz w:val="28"/>
                <w:szCs w:val="28"/>
              </w:rPr>
              <w:t>：</w:t>
            </w:r>
            <w:r>
              <w:rPr>
                <w:rFonts w:hint="eastAsia" w:ascii="宋体" w:hAnsi="宋体" w:eastAsia="宋体" w:cs="宋体"/>
                <w:b/>
                <w:bCs/>
                <w:sz w:val="28"/>
                <w:szCs w:val="28"/>
                <w:u w:val="single"/>
              </w:rPr>
              <w:t xml:space="preserve">                                </w:t>
            </w:r>
          </w:p>
          <w:p w14:paraId="61652893">
            <w:pPr>
              <w:spacing w:line="480" w:lineRule="exact"/>
              <w:rPr>
                <w:rFonts w:hint="eastAsia" w:ascii="宋体" w:hAnsi="宋体" w:eastAsia="宋体" w:cs="宋体"/>
                <w:b/>
                <w:bCs/>
                <w:sz w:val="28"/>
                <w:szCs w:val="28"/>
                <w:u w:val="single"/>
              </w:rPr>
            </w:pPr>
          </w:p>
        </w:tc>
        <w:tc>
          <w:tcPr>
            <w:tcW w:w="4587" w:type="dxa"/>
          </w:tcPr>
          <w:p w14:paraId="313F2D1F">
            <w:pPr>
              <w:spacing w:line="480" w:lineRule="exact"/>
              <w:rPr>
                <w:rFonts w:hint="eastAsia" w:ascii="宋体" w:hAnsi="宋体" w:eastAsia="宋体" w:cs="宋体"/>
                <w:b/>
                <w:bCs/>
                <w:sz w:val="28"/>
                <w:szCs w:val="28"/>
              </w:rPr>
            </w:pPr>
          </w:p>
          <w:p w14:paraId="39503CEA">
            <w:pPr>
              <w:spacing w:line="480" w:lineRule="exact"/>
              <w:rPr>
                <w:rFonts w:hint="eastAsia" w:ascii="宋体" w:hAnsi="宋体" w:eastAsia="宋体" w:cs="宋体"/>
                <w:b/>
                <w:bCs/>
                <w:sz w:val="28"/>
                <w:szCs w:val="28"/>
                <w:u w:val="single"/>
              </w:rPr>
            </w:pPr>
            <w:r>
              <w:rPr>
                <w:rFonts w:hint="eastAsia" w:ascii="宋体" w:hAnsi="宋体" w:eastAsia="宋体" w:cs="宋体"/>
                <w:b/>
                <w:kern w:val="0"/>
                <w:sz w:val="28"/>
                <w:szCs w:val="28"/>
              </w:rPr>
              <w:t>签署日期：</w:t>
            </w:r>
            <w:r>
              <w:rPr>
                <w:rFonts w:hint="eastAsia" w:ascii="宋体" w:hAnsi="宋体" w:eastAsia="宋体" w:cs="宋体"/>
                <w:b/>
                <w:bCs/>
                <w:sz w:val="28"/>
                <w:szCs w:val="28"/>
                <w:u w:val="single"/>
              </w:rPr>
              <w:t xml:space="preserve">                              </w:t>
            </w:r>
          </w:p>
          <w:p w14:paraId="53D2469A">
            <w:pPr>
              <w:spacing w:line="480" w:lineRule="exact"/>
              <w:rPr>
                <w:rFonts w:hint="eastAsia" w:ascii="宋体" w:hAnsi="宋体" w:eastAsia="宋体" w:cs="宋体"/>
                <w:b/>
                <w:bCs/>
                <w:sz w:val="28"/>
                <w:szCs w:val="28"/>
                <w:u w:val="single"/>
              </w:rPr>
            </w:pPr>
          </w:p>
        </w:tc>
      </w:tr>
    </w:tbl>
    <w:p w14:paraId="3FD7120A">
      <w:pPr>
        <w:spacing w:line="360" w:lineRule="auto"/>
        <w:jc w:val="left"/>
        <w:rPr>
          <w:rFonts w:hint="eastAsia" w:ascii="宋体" w:hAnsi="宋体" w:eastAsia="宋体" w:cs="宋体"/>
        </w:rPr>
      </w:pPr>
    </w:p>
    <w:p w14:paraId="06E3AB2D">
      <w:pPr>
        <w:rPr>
          <w:rFonts w:hint="eastAsia" w:ascii="宋体" w:hAnsi="宋体" w:eastAsia="宋体" w:cs="宋体"/>
          <w:lang w:val="en-US" w:eastAsia="zh-CN"/>
        </w:rPr>
      </w:pPr>
    </w:p>
    <w:p w14:paraId="79802BCC">
      <w:pPr>
        <w:rPr>
          <w:rFonts w:hint="eastAsia" w:ascii="宋体" w:hAnsi="宋体" w:eastAsia="宋体" w:cs="宋体"/>
          <w:lang w:val="en-US" w:eastAsia="zh-CN"/>
        </w:rPr>
      </w:pPr>
      <w:r>
        <w:rPr>
          <w:rFonts w:hint="eastAsia" w:ascii="宋体" w:hAnsi="宋体" w:eastAsia="宋体" w:cs="宋体"/>
          <w:lang w:val="en-US" w:eastAsia="zh-CN"/>
        </w:rPr>
        <w:br w:type="page"/>
      </w:r>
    </w:p>
    <w:p w14:paraId="3EE2F06E">
      <w:pPr>
        <w:pStyle w:val="2"/>
        <w:ind w:left="0" w:leftChars="0" w:firstLine="0" w:firstLineChars="0"/>
        <w:outlineLvl w:val="2"/>
        <w:rPr>
          <w:rFonts w:hint="eastAsia" w:ascii="宋体" w:hAnsi="宋体" w:eastAsia="宋体" w:cs="宋体"/>
          <w:lang w:val="en-US" w:eastAsia="zh-CN"/>
        </w:rPr>
      </w:pPr>
      <w:r>
        <w:rPr>
          <w:rFonts w:hint="eastAsia" w:ascii="宋体" w:hAnsi="宋体" w:eastAsia="宋体" w:cs="宋体"/>
          <w:lang w:val="en-US" w:eastAsia="zh-CN"/>
        </w:rPr>
        <w:t>采购包14：</w:t>
      </w:r>
    </w:p>
    <w:p w14:paraId="75D5053C">
      <w:pPr>
        <w:spacing w:before="312" w:beforeLines="100" w:after="312" w:afterLines="100" w:line="0" w:lineRule="atLeast"/>
        <w:jc w:val="center"/>
        <w:rPr>
          <w:rFonts w:hint="eastAsia" w:ascii="宋体" w:hAnsi="宋体" w:eastAsia="宋体" w:cs="宋体"/>
          <w:b/>
          <w:bCs/>
          <w:sz w:val="44"/>
          <w:szCs w:val="44"/>
        </w:rPr>
      </w:pPr>
      <w:r>
        <w:rPr>
          <w:rFonts w:hint="eastAsia" w:ascii="宋体" w:hAnsi="宋体" w:eastAsia="宋体" w:cs="宋体"/>
          <w:b/>
          <w:bCs/>
          <w:sz w:val="44"/>
          <w:szCs w:val="44"/>
        </w:rPr>
        <w:t>dp2图书馆集成系统技术服务协议</w:t>
      </w:r>
    </w:p>
    <w:p w14:paraId="5B699172">
      <w:pPr>
        <w:pStyle w:val="10"/>
        <w:widowControl/>
        <w:jc w:val="right"/>
        <w:rPr>
          <w:rFonts w:hint="eastAsia" w:ascii="宋体" w:hAnsi="宋体" w:eastAsia="宋体" w:cs="宋体"/>
          <w:b/>
          <w:bCs/>
          <w:szCs w:val="24"/>
        </w:rPr>
      </w:pPr>
      <w:r>
        <w:rPr>
          <w:rFonts w:hint="eastAsia" w:ascii="宋体" w:hAnsi="宋体" w:eastAsia="宋体" w:cs="宋体"/>
          <w:szCs w:val="24"/>
        </w:rPr>
        <w:t xml:space="preserve">         </w:t>
      </w:r>
      <w:r>
        <w:rPr>
          <w:rFonts w:hint="eastAsia" w:ascii="宋体" w:hAnsi="宋体" w:eastAsia="宋体" w:cs="宋体"/>
          <w:kern w:val="2"/>
          <w:szCs w:val="24"/>
        </w:rPr>
        <w:t xml:space="preserve">           合同编号： </w:t>
      </w:r>
    </w:p>
    <w:p w14:paraId="519A88EA">
      <w:pPr>
        <w:spacing w:before="312" w:beforeLines="100" w:after="312" w:afterLines="100" w:line="0" w:lineRule="atLeast"/>
        <w:rPr>
          <w:rFonts w:hint="eastAsia" w:ascii="宋体" w:hAnsi="宋体" w:eastAsia="宋体" w:cs="宋体"/>
          <w:sz w:val="24"/>
          <w:szCs w:val="24"/>
          <w:shd w:val="clear" w:color="auto" w:fill="FFFFFF"/>
        </w:rPr>
      </w:pPr>
      <w:r>
        <w:rPr>
          <w:rFonts w:hint="eastAsia" w:ascii="宋体" w:hAnsi="宋体" w:eastAsia="宋体" w:cs="宋体"/>
          <w:sz w:val="24"/>
          <w:szCs w:val="24"/>
        </w:rPr>
        <w:t>甲方：</w:t>
      </w:r>
      <w:r>
        <w:rPr>
          <w:rFonts w:hint="eastAsia" w:ascii="宋体" w:hAnsi="宋体" w:eastAsia="宋体" w:cs="宋体"/>
          <w:sz w:val="24"/>
          <w:szCs w:val="24"/>
          <w:shd w:val="clear" w:color="auto" w:fill="FFFFFF"/>
        </w:rPr>
        <w:t xml:space="preserve"> </w:t>
      </w:r>
    </w:p>
    <w:p w14:paraId="5E609CDA">
      <w:pPr>
        <w:spacing w:before="312" w:beforeLines="100" w:after="312" w:afterLines="100" w:line="0" w:lineRule="atLeast"/>
        <w:rPr>
          <w:rFonts w:hint="eastAsia" w:ascii="宋体" w:hAnsi="宋体" w:eastAsia="宋体" w:cs="宋体"/>
          <w:sz w:val="24"/>
          <w:szCs w:val="24"/>
        </w:rPr>
      </w:pPr>
      <w:r>
        <w:rPr>
          <w:rFonts w:hint="eastAsia" w:ascii="宋体" w:hAnsi="宋体" w:eastAsia="宋体" w:cs="宋体"/>
          <w:sz w:val="24"/>
          <w:szCs w:val="24"/>
        </w:rPr>
        <w:t xml:space="preserve">乙方： </w:t>
      </w:r>
    </w:p>
    <w:p w14:paraId="79021FA8">
      <w:pPr>
        <w:widowControl/>
        <w:spacing w:before="50" w:after="50" w:line="360" w:lineRule="auto"/>
        <w:ind w:firstLine="420"/>
        <w:rPr>
          <w:rFonts w:hint="eastAsia" w:ascii="宋体" w:hAnsi="宋体" w:eastAsia="宋体" w:cs="宋体"/>
          <w:sz w:val="24"/>
          <w:szCs w:val="24"/>
        </w:rPr>
      </w:pPr>
      <w:r>
        <w:rPr>
          <w:rFonts w:hint="eastAsia" w:ascii="宋体" w:hAnsi="宋体" w:eastAsia="宋体" w:cs="宋体"/>
          <w:sz w:val="24"/>
          <w:szCs w:val="24"/>
        </w:rPr>
        <w:t>甲方与乙方就“dp2图书馆集成系统”（简称dp2系统）的技术服务，达成以下技术服务协议条款：</w:t>
      </w:r>
    </w:p>
    <w:p w14:paraId="1D98C37D">
      <w:pPr>
        <w:pStyle w:val="33"/>
        <w:numPr>
          <w:ilvl w:val="0"/>
          <w:numId w:val="36"/>
        </w:numPr>
        <w:spacing w:before="156" w:beforeLines="50" w:after="156" w:afterLines="50" w:line="360" w:lineRule="auto"/>
        <w:ind w:left="210" w:leftChars="100" w:firstLineChars="0"/>
        <w:jc w:val="left"/>
        <w:rPr>
          <w:rFonts w:hint="eastAsia" w:ascii="宋体" w:hAnsi="宋体" w:eastAsia="宋体" w:cs="宋体"/>
          <w:sz w:val="24"/>
          <w:szCs w:val="24"/>
        </w:rPr>
      </w:pPr>
      <w:r>
        <w:rPr>
          <w:rFonts w:hint="eastAsia" w:ascii="宋体" w:hAnsi="宋体" w:eastAsia="宋体" w:cs="宋体"/>
          <w:sz w:val="24"/>
          <w:szCs w:val="24"/>
        </w:rPr>
        <w:t>购买服务说明</w:t>
      </w:r>
    </w:p>
    <w:p w14:paraId="14447201">
      <w:pPr>
        <w:widowControl/>
        <w:spacing w:before="50" w:after="50" w:line="360" w:lineRule="auto"/>
        <w:ind w:firstLine="420"/>
        <w:rPr>
          <w:rFonts w:hint="eastAsia" w:ascii="宋体" w:hAnsi="宋体" w:eastAsia="宋体" w:cs="宋体"/>
          <w:sz w:val="24"/>
          <w:szCs w:val="24"/>
        </w:rPr>
      </w:pPr>
      <w:r>
        <w:rPr>
          <w:rFonts w:hint="eastAsia" w:ascii="宋体" w:hAnsi="宋体" w:eastAsia="宋体" w:cs="宋体"/>
          <w:sz w:val="24"/>
          <w:szCs w:val="24"/>
        </w:rPr>
        <w:t>甲方购买乙方dp2系统技术服务。甲方在服务期内，有权获得约定的服务。服务项目明细详见附件《服务项目清单》。技术服务涵盖的主要功能模块有：dp2系统服务器(支持总分馆)、微信公众号、公共查询系统(dp2OPAC)、内务管理前端系统(dp2内务)。</w:t>
      </w:r>
    </w:p>
    <w:p w14:paraId="1A3A3A77">
      <w:pPr>
        <w:pStyle w:val="33"/>
        <w:numPr>
          <w:ilvl w:val="0"/>
          <w:numId w:val="36"/>
        </w:numPr>
        <w:spacing w:before="156" w:beforeLines="50" w:after="156" w:afterLines="50" w:line="360" w:lineRule="auto"/>
        <w:ind w:left="210" w:leftChars="100" w:firstLineChars="0"/>
        <w:jc w:val="left"/>
        <w:rPr>
          <w:rFonts w:hint="eastAsia" w:ascii="宋体" w:hAnsi="宋体" w:eastAsia="宋体" w:cs="宋体"/>
          <w:sz w:val="24"/>
          <w:szCs w:val="24"/>
        </w:rPr>
      </w:pPr>
      <w:r>
        <w:rPr>
          <w:rFonts w:hint="eastAsia" w:ascii="宋体" w:hAnsi="宋体" w:eastAsia="宋体" w:cs="宋体"/>
          <w:sz w:val="24"/>
          <w:szCs w:val="24"/>
        </w:rPr>
        <w:t>技术服务约定</w:t>
      </w:r>
    </w:p>
    <w:p w14:paraId="47853518">
      <w:pPr>
        <w:numPr>
          <w:ilvl w:val="0"/>
          <w:numId w:val="37"/>
        </w:numPr>
        <w:spacing w:before="156" w:beforeLines="50" w:after="156" w:afterLines="50" w:line="360" w:lineRule="auto"/>
        <w:ind w:left="845"/>
        <w:jc w:val="left"/>
        <w:rPr>
          <w:rFonts w:hint="eastAsia" w:ascii="宋体" w:hAnsi="宋体" w:eastAsia="宋体" w:cs="宋体"/>
          <w:sz w:val="24"/>
          <w:szCs w:val="24"/>
        </w:rPr>
      </w:pPr>
      <w:r>
        <w:rPr>
          <w:rFonts w:hint="eastAsia" w:ascii="宋体" w:hAnsi="宋体" w:eastAsia="宋体" w:cs="宋体"/>
          <w:sz w:val="24"/>
          <w:szCs w:val="24"/>
        </w:rPr>
        <w:t>甲方服务器部署在乙方云服务器，乙方负责甲方dp2系统服务器的托管、升级、备份。</w:t>
      </w:r>
    </w:p>
    <w:p w14:paraId="396BBC9B">
      <w:pPr>
        <w:numPr>
          <w:ilvl w:val="0"/>
          <w:numId w:val="37"/>
        </w:numPr>
        <w:spacing w:before="156" w:beforeLines="50" w:after="156" w:afterLines="50" w:line="360" w:lineRule="auto"/>
        <w:ind w:left="845"/>
        <w:jc w:val="left"/>
        <w:rPr>
          <w:rFonts w:hint="eastAsia" w:ascii="宋体" w:hAnsi="宋体" w:eastAsia="宋体" w:cs="宋体"/>
          <w:sz w:val="24"/>
          <w:szCs w:val="24"/>
        </w:rPr>
      </w:pPr>
      <w:r>
        <w:rPr>
          <w:rFonts w:hint="eastAsia" w:ascii="宋体" w:hAnsi="宋体" w:eastAsia="宋体" w:cs="宋体"/>
          <w:sz w:val="24"/>
          <w:szCs w:val="24"/>
        </w:rPr>
        <w:t>乙方为甲方提供技术服务，包括软件安装、应用指导、运行环境维护与管理、系统更新升级等技术服务。服务期内获得的服务总时间不超过60小时。</w:t>
      </w:r>
    </w:p>
    <w:p w14:paraId="6F198FE1">
      <w:pPr>
        <w:numPr>
          <w:ilvl w:val="0"/>
          <w:numId w:val="37"/>
        </w:numPr>
        <w:spacing w:before="156" w:beforeLines="50" w:after="156" w:afterLines="50" w:line="360" w:lineRule="auto"/>
        <w:ind w:left="845"/>
        <w:jc w:val="left"/>
        <w:rPr>
          <w:rFonts w:hint="eastAsia" w:ascii="宋体" w:hAnsi="宋体" w:eastAsia="宋体" w:cs="宋体"/>
          <w:sz w:val="24"/>
          <w:szCs w:val="24"/>
        </w:rPr>
      </w:pPr>
      <w:r>
        <w:rPr>
          <w:rFonts w:hint="eastAsia" w:ascii="宋体" w:hAnsi="宋体" w:eastAsia="宋体" w:cs="宋体"/>
          <w:sz w:val="24"/>
          <w:szCs w:val="24"/>
        </w:rPr>
        <w:t>在不影响甲方原有功能正常使用的前提下，乙方有权决定修改软件功能，并对软件进行更新或升级。甲方须配合乙方及时升级服务器和客户前端，以确保工作顺利开展。</w:t>
      </w:r>
    </w:p>
    <w:p w14:paraId="3E4D7EFC">
      <w:pPr>
        <w:numPr>
          <w:ilvl w:val="0"/>
          <w:numId w:val="37"/>
        </w:numPr>
        <w:spacing w:before="156" w:beforeLines="50" w:after="156" w:afterLines="50" w:line="360" w:lineRule="auto"/>
        <w:ind w:left="845"/>
        <w:jc w:val="left"/>
        <w:rPr>
          <w:rFonts w:hint="eastAsia" w:ascii="宋体" w:hAnsi="宋体" w:eastAsia="宋体" w:cs="宋体"/>
          <w:sz w:val="24"/>
          <w:szCs w:val="24"/>
        </w:rPr>
      </w:pPr>
      <w:r>
        <w:rPr>
          <w:rFonts w:hint="eastAsia" w:ascii="宋体" w:hAnsi="宋体" w:eastAsia="宋体" w:cs="宋体"/>
          <w:sz w:val="24"/>
          <w:szCs w:val="24"/>
        </w:rPr>
        <w:t>甲方有权提出功能改进的需求，乙方收到需求后，评估是否进行开发。如果需产生额外费用，双方另行协商，并签订书面协议。</w:t>
      </w:r>
    </w:p>
    <w:p w14:paraId="6C056E1D">
      <w:pPr>
        <w:numPr>
          <w:ilvl w:val="0"/>
          <w:numId w:val="37"/>
        </w:numPr>
        <w:spacing w:before="156" w:beforeLines="50" w:after="156" w:afterLines="50" w:line="360" w:lineRule="auto"/>
        <w:ind w:left="845"/>
        <w:jc w:val="left"/>
        <w:rPr>
          <w:rFonts w:hint="eastAsia" w:ascii="宋体" w:hAnsi="宋体" w:eastAsia="宋体" w:cs="宋体"/>
          <w:sz w:val="24"/>
          <w:szCs w:val="24"/>
        </w:rPr>
      </w:pPr>
      <w:r>
        <w:rPr>
          <w:rFonts w:hint="eastAsia" w:ascii="宋体" w:hAnsi="宋体" w:eastAsia="宋体" w:cs="宋体"/>
          <w:sz w:val="24"/>
          <w:szCs w:val="24"/>
        </w:rPr>
        <w:t>甲方须根据乙方的指导要求来使用软件，如不按照指导要求操作，导致软件功能不能正常使用，乙方只负责提供技术指导，不承担法律责任。</w:t>
      </w:r>
    </w:p>
    <w:p w14:paraId="593D931F">
      <w:pPr>
        <w:numPr>
          <w:ilvl w:val="0"/>
          <w:numId w:val="37"/>
        </w:numPr>
        <w:spacing w:before="156" w:beforeLines="50" w:after="156" w:afterLines="50" w:line="360" w:lineRule="auto"/>
        <w:ind w:left="845"/>
        <w:jc w:val="left"/>
        <w:rPr>
          <w:rFonts w:hint="eastAsia" w:ascii="宋体" w:hAnsi="宋体" w:eastAsia="宋体" w:cs="宋体"/>
          <w:sz w:val="24"/>
          <w:szCs w:val="24"/>
        </w:rPr>
      </w:pPr>
      <w:r>
        <w:rPr>
          <w:rFonts w:hint="eastAsia" w:ascii="宋体" w:hAnsi="宋体" w:eastAsia="宋体" w:cs="宋体"/>
          <w:sz w:val="24"/>
          <w:szCs w:val="24"/>
        </w:rPr>
        <w:t>超过约定项目或者服务时间时，双方另行约定逐次、单项收费标准。服务期结束或服务协议终止后，约定内容失效。</w:t>
      </w:r>
    </w:p>
    <w:p w14:paraId="19B82E11">
      <w:pPr>
        <w:pStyle w:val="33"/>
        <w:numPr>
          <w:ilvl w:val="0"/>
          <w:numId w:val="36"/>
        </w:numPr>
        <w:spacing w:before="156" w:beforeLines="5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服务时限的</w:t>
      </w:r>
    </w:p>
    <w:p w14:paraId="2A394FCC">
      <w:pPr>
        <w:pStyle w:val="33"/>
        <w:spacing w:before="156" w:beforeLines="50" w:after="156" w:afterLines="50" w:line="360" w:lineRule="auto"/>
        <w:ind w:left="420" w:firstLine="0" w:firstLineChars="0"/>
        <w:rPr>
          <w:rFonts w:hint="eastAsia" w:ascii="宋体" w:hAnsi="宋体" w:eastAsia="宋体" w:cs="宋体"/>
          <w:sz w:val="24"/>
          <w:szCs w:val="24"/>
        </w:rPr>
      </w:pPr>
      <w:r>
        <w:rPr>
          <w:rFonts w:hint="eastAsia" w:ascii="宋体" w:hAnsi="宋体" w:eastAsia="宋体" w:cs="宋体"/>
          <w:sz w:val="24"/>
          <w:szCs w:val="24"/>
        </w:rPr>
        <w:t>服务时限为</w:t>
      </w:r>
      <w:r>
        <w:rPr>
          <w:rFonts w:hint="eastAsia" w:ascii="宋体" w:hAnsi="宋体" w:eastAsia="宋体" w:cs="宋体"/>
          <w:sz w:val="24"/>
          <w:szCs w:val="24"/>
          <w:u w:val="single"/>
        </w:rPr>
        <w:t xml:space="preserve">  一  </w:t>
      </w:r>
      <w:r>
        <w:rPr>
          <w:rFonts w:hint="eastAsia" w:ascii="宋体" w:hAnsi="宋体" w:eastAsia="宋体" w:cs="宋体"/>
          <w:sz w:val="24"/>
          <w:szCs w:val="24"/>
        </w:rPr>
        <w:t>年，自</w:t>
      </w:r>
      <w:r>
        <w:rPr>
          <w:rFonts w:hint="eastAsia" w:ascii="宋体" w:hAnsi="宋体" w:eastAsia="宋体" w:cs="宋体"/>
          <w:sz w:val="24"/>
          <w:szCs w:val="24"/>
          <w:u w:val="single"/>
        </w:rPr>
        <w:t xml:space="preserve">   2026/7/22 </w:t>
      </w:r>
      <w:r>
        <w:rPr>
          <w:rFonts w:hint="eastAsia" w:ascii="宋体" w:hAnsi="宋体" w:eastAsia="宋体" w:cs="宋体"/>
          <w:sz w:val="24"/>
          <w:szCs w:val="24"/>
        </w:rPr>
        <w:t>起，到</w:t>
      </w:r>
      <w:r>
        <w:rPr>
          <w:rFonts w:hint="eastAsia" w:ascii="宋体" w:hAnsi="宋体" w:eastAsia="宋体" w:cs="宋体"/>
          <w:sz w:val="24"/>
          <w:szCs w:val="24"/>
          <w:u w:val="single"/>
        </w:rPr>
        <w:t xml:space="preserve">  2027/07/21  </w:t>
      </w:r>
      <w:r>
        <w:rPr>
          <w:rFonts w:hint="eastAsia" w:ascii="宋体" w:hAnsi="宋体" w:eastAsia="宋体" w:cs="宋体"/>
          <w:sz w:val="24"/>
          <w:szCs w:val="24"/>
        </w:rPr>
        <w:t>止；</w:t>
      </w:r>
    </w:p>
    <w:p w14:paraId="106845FD">
      <w:pPr>
        <w:pStyle w:val="33"/>
        <w:numPr>
          <w:ilvl w:val="0"/>
          <w:numId w:val="36"/>
        </w:numPr>
        <w:spacing w:before="156" w:beforeLines="5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服务评价</w:t>
      </w:r>
    </w:p>
    <w:p w14:paraId="472FEAE5">
      <w:pPr>
        <w:spacing w:before="156" w:beforeLines="50" w:after="156" w:afterLines="50" w:line="360" w:lineRule="auto"/>
        <w:ind w:firstLine="420"/>
        <w:rPr>
          <w:rFonts w:hint="eastAsia" w:ascii="宋体" w:hAnsi="宋体" w:eastAsia="宋体" w:cs="宋体"/>
          <w:sz w:val="24"/>
          <w:szCs w:val="24"/>
        </w:rPr>
      </w:pPr>
      <w:r>
        <w:rPr>
          <w:rFonts w:hint="eastAsia" w:ascii="宋体" w:hAnsi="宋体" w:eastAsia="宋体" w:cs="宋体"/>
          <w:sz w:val="24"/>
          <w:szCs w:val="24"/>
        </w:rPr>
        <w:t>服务以解决相应问题为评价标准，乙方应在收到甲方通知后12小时内响应。并在约定的时间内按照服务标准完成服务，解决甲方问题。</w:t>
      </w:r>
    </w:p>
    <w:p w14:paraId="32EE7D7C">
      <w:pPr>
        <w:pStyle w:val="33"/>
        <w:numPr>
          <w:ilvl w:val="0"/>
          <w:numId w:val="36"/>
        </w:numPr>
        <w:spacing w:before="156" w:beforeLines="5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服务形式</w:t>
      </w:r>
    </w:p>
    <w:p w14:paraId="61FB277B">
      <w:pPr>
        <w:pStyle w:val="21"/>
        <w:numPr>
          <w:ilvl w:val="1"/>
          <w:numId w:val="38"/>
        </w:numPr>
        <w:spacing w:before="156" w:beforeLines="50" w:after="156" w:afterLines="50" w:line="360" w:lineRule="auto"/>
        <w:ind w:firstLineChars="0"/>
        <w:jc w:val="left"/>
        <w:rPr>
          <w:rFonts w:hint="eastAsia" w:ascii="宋体" w:hAnsi="宋体" w:eastAsia="宋体" w:cs="宋体"/>
          <w:sz w:val="24"/>
          <w:szCs w:val="24"/>
        </w:rPr>
      </w:pPr>
      <w:r>
        <w:rPr>
          <w:rFonts w:hint="eastAsia" w:ascii="宋体" w:hAnsi="宋体" w:eastAsia="宋体" w:cs="宋体"/>
          <w:sz w:val="24"/>
          <w:szCs w:val="24"/>
        </w:rPr>
        <w:t>乙方为甲方提供的技术支持：采用网络即时通讯程序、远程控制程序、电子邮件、电话等非现场方式服务。乙方可自主提供服务或在接到甲方需求后进行响应。</w:t>
      </w:r>
    </w:p>
    <w:p w14:paraId="43A55FDE">
      <w:pPr>
        <w:pStyle w:val="21"/>
        <w:numPr>
          <w:ilvl w:val="1"/>
          <w:numId w:val="38"/>
        </w:numPr>
        <w:spacing w:before="156" w:beforeLines="50" w:after="156" w:afterLines="50" w:line="360" w:lineRule="auto"/>
        <w:ind w:firstLineChars="0"/>
        <w:jc w:val="left"/>
        <w:rPr>
          <w:rFonts w:hint="eastAsia" w:ascii="宋体" w:hAnsi="宋体" w:eastAsia="宋体" w:cs="宋体"/>
          <w:sz w:val="24"/>
          <w:szCs w:val="24"/>
        </w:rPr>
      </w:pPr>
      <w:r>
        <w:rPr>
          <w:rFonts w:hint="eastAsia" w:ascii="宋体" w:hAnsi="宋体" w:eastAsia="宋体" w:cs="宋体"/>
          <w:sz w:val="24"/>
          <w:szCs w:val="24"/>
        </w:rPr>
        <w:t>现场服务：甲方如需要乙方进行现场服务，甲方应当支付乙方工程师到赴现场实际发生的费用，包括交通费和住宿费及现场服务费用。</w:t>
      </w:r>
    </w:p>
    <w:p w14:paraId="5425868F">
      <w:pPr>
        <w:pStyle w:val="33"/>
        <w:numPr>
          <w:ilvl w:val="0"/>
          <w:numId w:val="36"/>
        </w:numPr>
        <w:spacing w:before="156" w:beforeLines="5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知识产权说明</w:t>
      </w:r>
    </w:p>
    <w:p w14:paraId="36AD845D">
      <w:pPr>
        <w:pStyle w:val="33"/>
        <w:numPr>
          <w:ilvl w:val="1"/>
          <w:numId w:val="39"/>
        </w:numPr>
        <w:spacing w:before="156" w:beforeLines="5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乙方在为甲方提供服务过程中，采用或授权甲方使用的系统、工具及相关文档，甲方仅具备使用权。未经乙方同意，甲方不得向第三方转让、分发和超授权使用。</w:t>
      </w:r>
    </w:p>
    <w:p w14:paraId="09BA5568">
      <w:pPr>
        <w:pStyle w:val="21"/>
        <w:numPr>
          <w:ilvl w:val="1"/>
          <w:numId w:val="39"/>
        </w:numPr>
        <w:spacing w:before="156" w:beforeLines="50" w:after="156" w:afterLines="50" w:line="360" w:lineRule="auto"/>
        <w:ind w:firstLineChars="0"/>
        <w:jc w:val="left"/>
        <w:rPr>
          <w:rFonts w:hint="eastAsia" w:ascii="宋体" w:hAnsi="宋体" w:eastAsia="宋体" w:cs="宋体"/>
          <w:sz w:val="24"/>
          <w:szCs w:val="24"/>
        </w:rPr>
      </w:pPr>
      <w:r>
        <w:rPr>
          <w:rFonts w:hint="eastAsia" w:ascii="宋体" w:hAnsi="宋体" w:eastAsia="宋体" w:cs="宋体"/>
          <w:sz w:val="24"/>
          <w:szCs w:val="24"/>
        </w:rPr>
        <w:t>甲方使用dp2图书馆系统产生的册记录，读者记录以及由甲方原始编目创建的书目记录为甲方所有。未经许可，乙方不得向第三方提供。</w:t>
      </w:r>
    </w:p>
    <w:p w14:paraId="52540794">
      <w:pPr>
        <w:pStyle w:val="33"/>
        <w:numPr>
          <w:ilvl w:val="0"/>
          <w:numId w:val="36"/>
        </w:numPr>
        <w:spacing w:before="156" w:beforeLines="5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保密条款</w:t>
      </w:r>
    </w:p>
    <w:p w14:paraId="37F0DA0B">
      <w:pPr>
        <w:pStyle w:val="21"/>
        <w:numPr>
          <w:ilvl w:val="1"/>
          <w:numId w:val="40"/>
        </w:numPr>
        <w:spacing w:before="156" w:beforeLines="50" w:after="156" w:afterLines="50" w:line="360" w:lineRule="auto"/>
        <w:ind w:firstLineChars="0"/>
        <w:jc w:val="left"/>
        <w:rPr>
          <w:rFonts w:hint="eastAsia" w:ascii="宋体" w:hAnsi="宋体" w:eastAsia="宋体" w:cs="宋体"/>
          <w:sz w:val="24"/>
          <w:szCs w:val="24"/>
        </w:rPr>
      </w:pPr>
      <w:r>
        <w:rPr>
          <w:rFonts w:hint="eastAsia" w:ascii="宋体" w:hAnsi="宋体" w:eastAsia="宋体" w:cs="宋体"/>
          <w:sz w:val="24"/>
          <w:szCs w:val="24"/>
        </w:rPr>
        <w:t>在本合同的履行期内，任何一方可以获得与本项目相关的对方的保密信息，对此双方皆应谨慎接受并不得向第三方披露。</w:t>
      </w:r>
    </w:p>
    <w:p w14:paraId="0C0EE6A2">
      <w:pPr>
        <w:pStyle w:val="21"/>
        <w:numPr>
          <w:ilvl w:val="1"/>
          <w:numId w:val="40"/>
        </w:numPr>
        <w:spacing w:before="156" w:beforeLines="50" w:after="156" w:afterLines="50" w:line="360" w:lineRule="auto"/>
        <w:ind w:firstLineChars="0"/>
        <w:jc w:val="left"/>
        <w:rPr>
          <w:rFonts w:hint="eastAsia" w:ascii="宋体" w:hAnsi="宋体" w:eastAsia="宋体" w:cs="宋体"/>
          <w:sz w:val="24"/>
          <w:szCs w:val="24"/>
        </w:rPr>
      </w:pPr>
      <w:r>
        <w:rPr>
          <w:rFonts w:hint="eastAsia" w:ascii="宋体" w:hAnsi="宋体" w:eastAsia="宋体" w:cs="宋体"/>
          <w:sz w:val="24"/>
          <w:szCs w:val="24"/>
        </w:rPr>
        <w:t>获取对方保密信息（包括系统数据，书面的和电子的资料、文件）的一方仅可将该信息用于履行其在本合同项下的义务，且只能由相关的工程技术人员使用。获取对方保密信息的一方应当采取适当有效的方式保护所获取的信息，未经授权不得使用、传播或者向任何第三方提供或透露。</w:t>
      </w:r>
    </w:p>
    <w:p w14:paraId="1D402FEA">
      <w:pPr>
        <w:pStyle w:val="33"/>
        <w:numPr>
          <w:ilvl w:val="1"/>
          <w:numId w:val="40"/>
        </w:numPr>
        <w:spacing w:before="156" w:beforeLines="5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本保密义务应在本协议期间、期满、解除或终止后仍然有效。</w:t>
      </w:r>
    </w:p>
    <w:p w14:paraId="4B10A495">
      <w:pPr>
        <w:pStyle w:val="33"/>
        <w:numPr>
          <w:ilvl w:val="0"/>
          <w:numId w:val="36"/>
        </w:numPr>
        <w:spacing w:before="156" w:beforeLines="5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服务环境</w:t>
      </w:r>
    </w:p>
    <w:p w14:paraId="567F6706">
      <w:pPr>
        <w:pStyle w:val="33"/>
        <w:spacing w:before="156" w:beforeLines="50" w:after="156" w:afterLines="50" w:line="360" w:lineRule="auto"/>
        <w:ind w:left="420" w:firstLine="0" w:firstLineChars="0"/>
        <w:rPr>
          <w:rFonts w:hint="eastAsia" w:ascii="宋体" w:hAnsi="宋体" w:eastAsia="宋体" w:cs="宋体"/>
          <w:sz w:val="24"/>
          <w:szCs w:val="24"/>
        </w:rPr>
      </w:pPr>
      <w:r>
        <w:rPr>
          <w:rFonts w:hint="eastAsia" w:ascii="宋体" w:hAnsi="宋体" w:eastAsia="宋体" w:cs="宋体"/>
          <w:sz w:val="24"/>
          <w:szCs w:val="24"/>
        </w:rPr>
        <w:t>甲方需要独立提供良好的服务环境与条件，包括且不限于以下内容：</w:t>
      </w:r>
    </w:p>
    <w:p w14:paraId="2A512E8D">
      <w:pPr>
        <w:pStyle w:val="33"/>
        <w:numPr>
          <w:ilvl w:val="1"/>
          <w:numId w:val="41"/>
        </w:numPr>
        <w:spacing w:before="156" w:beforeLines="5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服务器操作系统要求Windows Server 2012 R2（64位）或以上版本。内存最小8G，硬盘500G或更大容量。</w:t>
      </w:r>
    </w:p>
    <w:p w14:paraId="079C7504">
      <w:pPr>
        <w:pStyle w:val="33"/>
        <w:numPr>
          <w:ilvl w:val="1"/>
          <w:numId w:val="41"/>
        </w:numPr>
        <w:spacing w:before="156" w:beforeLines="5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前端电脑要求：操作系统版本在Windows 10 以上，内存最好为8G以上，由于前端电脑用于创建报表的临时存储，最好其中有一台前端电脑硬盘富余空间较大（最好500G以上）。</w:t>
      </w:r>
    </w:p>
    <w:p w14:paraId="3BE1DC9F">
      <w:pPr>
        <w:pStyle w:val="33"/>
        <w:numPr>
          <w:ilvl w:val="1"/>
          <w:numId w:val="41"/>
        </w:numPr>
        <w:spacing w:before="156" w:beforeLines="5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甲方应当保证Windows 等软件环境完整有效。</w:t>
      </w:r>
    </w:p>
    <w:p w14:paraId="34ED3CCF">
      <w:pPr>
        <w:pStyle w:val="33"/>
        <w:numPr>
          <w:ilvl w:val="1"/>
          <w:numId w:val="41"/>
        </w:numPr>
        <w:spacing w:before="156" w:beforeLines="5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若服务器硬件和网络条件由甲方提供，甲方确保乙方能远程访问甲方的服务器，以便为甲方进行日常维护。</w:t>
      </w:r>
    </w:p>
    <w:p w14:paraId="5ACB70CC">
      <w:pPr>
        <w:pStyle w:val="33"/>
        <w:numPr>
          <w:ilvl w:val="1"/>
          <w:numId w:val="41"/>
        </w:numPr>
        <w:spacing w:before="156" w:beforeLines="5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若甲方服务器部署在乙方云服务器上，甲方前端电脑需具备良好的网络环境，能通过Internet访问到乙方指定的服务器。</w:t>
      </w:r>
    </w:p>
    <w:p w14:paraId="5F2C0748">
      <w:pPr>
        <w:pStyle w:val="33"/>
        <w:numPr>
          <w:ilvl w:val="1"/>
          <w:numId w:val="41"/>
        </w:numPr>
        <w:spacing w:before="156" w:beforeLines="5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甲方不得在安装 dp2 系统的服务器和前端电脑上安装和运行对 dp2 系统模块正常运行有干扰的第三方软件。乙方提前告知甲方目前已知的会干扰dp2系统的第三方软件。</w:t>
      </w:r>
    </w:p>
    <w:p w14:paraId="7D2EF23B">
      <w:pPr>
        <w:pStyle w:val="33"/>
        <w:numPr>
          <w:ilvl w:val="0"/>
          <w:numId w:val="36"/>
        </w:numPr>
        <w:spacing w:before="156" w:beforeLines="5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服务费支付方式</w:t>
      </w:r>
    </w:p>
    <w:p w14:paraId="7A5ED23D">
      <w:pPr>
        <w:pStyle w:val="33"/>
        <w:spacing w:before="156" w:beforeLines="50" w:after="156" w:afterLines="50" w:line="360" w:lineRule="auto"/>
        <w:ind w:left="420" w:firstLine="0" w:firstLineChars="0"/>
        <w:rPr>
          <w:rFonts w:hint="eastAsia" w:ascii="宋体" w:hAnsi="宋体" w:eastAsia="宋体" w:cs="宋体"/>
          <w:sz w:val="24"/>
          <w:szCs w:val="24"/>
        </w:rPr>
      </w:pPr>
      <w:r>
        <w:rPr>
          <w:rFonts w:hint="eastAsia" w:ascii="宋体" w:hAnsi="宋体" w:eastAsia="宋体" w:cs="宋体"/>
          <w:sz w:val="24"/>
          <w:szCs w:val="24"/>
        </w:rPr>
        <w:t>服务协议签署日起</w:t>
      </w:r>
      <w:r>
        <w:rPr>
          <w:rFonts w:hint="eastAsia" w:ascii="宋体" w:hAnsi="宋体" w:eastAsia="宋体" w:cs="宋体"/>
          <w:sz w:val="24"/>
          <w:szCs w:val="24"/>
          <w:u w:val="single"/>
        </w:rPr>
        <w:t xml:space="preserve">  30日  </w:t>
      </w:r>
      <w:r>
        <w:rPr>
          <w:rFonts w:hint="eastAsia" w:ascii="宋体" w:hAnsi="宋体" w:eastAsia="宋体" w:cs="宋体"/>
          <w:sz w:val="24"/>
          <w:szCs w:val="24"/>
        </w:rPr>
        <w:t>内，甲方足额向乙方支付服务费</w:t>
      </w:r>
      <w:r>
        <w:rPr>
          <w:rFonts w:hint="eastAsia" w:ascii="宋体" w:hAnsi="宋体" w:eastAsia="宋体" w:cs="宋体"/>
          <w:sz w:val="24"/>
          <w:szCs w:val="24"/>
          <w:u w:val="single"/>
        </w:rPr>
        <w:t xml:space="preserve">   </w:t>
      </w:r>
      <w:r>
        <w:rPr>
          <w:rFonts w:hint="eastAsia" w:ascii="宋体" w:hAnsi="宋体" w:eastAsia="宋体" w:cs="宋体"/>
          <w:sz w:val="24"/>
          <w:szCs w:val="24"/>
        </w:rPr>
        <w:t>元整(小写：￥   元)，乙方同期出具等额服务费发票。</w:t>
      </w:r>
    </w:p>
    <w:p w14:paraId="09743B6E">
      <w:pPr>
        <w:pStyle w:val="33"/>
        <w:spacing w:before="50" w:after="50" w:line="360" w:lineRule="auto"/>
        <w:ind w:left="420" w:firstLine="0" w:firstLineChars="0"/>
        <w:rPr>
          <w:rFonts w:hint="eastAsia" w:ascii="宋体" w:hAnsi="宋体" w:eastAsia="宋体" w:cs="宋体"/>
          <w:sz w:val="24"/>
          <w:szCs w:val="24"/>
        </w:rPr>
      </w:pPr>
      <w:r>
        <w:rPr>
          <w:rFonts w:hint="eastAsia" w:ascii="宋体" w:hAnsi="宋体" w:eastAsia="宋体" w:cs="宋体"/>
          <w:b/>
          <w:bCs/>
          <w:sz w:val="24"/>
          <w:szCs w:val="24"/>
        </w:rPr>
        <w:t>乙方账户信息</w:t>
      </w:r>
    </w:p>
    <w:p w14:paraId="76AB13F9">
      <w:pPr>
        <w:pStyle w:val="33"/>
        <w:spacing w:line="360" w:lineRule="auto"/>
        <w:ind w:left="420" w:firstLine="0" w:firstLineChars="0"/>
        <w:rPr>
          <w:rFonts w:hint="eastAsia" w:ascii="宋体" w:hAnsi="宋体" w:eastAsia="宋体" w:cs="宋体"/>
          <w:sz w:val="24"/>
          <w:szCs w:val="24"/>
        </w:rPr>
      </w:pPr>
      <w:r>
        <w:rPr>
          <w:rFonts w:hint="eastAsia" w:ascii="宋体" w:hAnsi="宋体" w:eastAsia="宋体" w:cs="宋体"/>
          <w:sz w:val="24"/>
          <w:szCs w:val="24"/>
        </w:rPr>
        <w:t xml:space="preserve">开户银行： </w:t>
      </w:r>
      <w:r>
        <w:rPr>
          <w:rFonts w:hint="eastAsia" w:ascii="宋体" w:hAnsi="宋体" w:eastAsia="宋体" w:cs="宋体"/>
          <w:sz w:val="24"/>
          <w:szCs w:val="24"/>
        </w:rPr>
        <w:br w:type="textWrapping"/>
      </w:r>
      <w:r>
        <w:rPr>
          <w:rFonts w:hint="eastAsia" w:ascii="宋体" w:hAnsi="宋体" w:eastAsia="宋体" w:cs="宋体"/>
          <w:sz w:val="24"/>
          <w:szCs w:val="24"/>
        </w:rPr>
        <w:t xml:space="preserve">开户  名： </w:t>
      </w:r>
      <w:r>
        <w:rPr>
          <w:rFonts w:hint="eastAsia" w:ascii="宋体" w:hAnsi="宋体" w:eastAsia="宋体" w:cs="宋体"/>
          <w:sz w:val="24"/>
          <w:szCs w:val="24"/>
        </w:rPr>
        <w:br w:type="textWrapping"/>
      </w:r>
      <w:r>
        <w:rPr>
          <w:rFonts w:hint="eastAsia" w:ascii="宋体" w:hAnsi="宋体" w:eastAsia="宋体" w:cs="宋体"/>
          <w:sz w:val="24"/>
          <w:szCs w:val="24"/>
        </w:rPr>
        <w:t>帐    号：</w:t>
      </w:r>
    </w:p>
    <w:p w14:paraId="4FF484B0">
      <w:pPr>
        <w:pStyle w:val="33"/>
        <w:spacing w:line="360" w:lineRule="auto"/>
        <w:ind w:left="420" w:firstLine="0" w:firstLineChars="0"/>
        <w:rPr>
          <w:rFonts w:hint="eastAsia" w:ascii="宋体" w:hAnsi="宋体" w:eastAsia="宋体" w:cs="宋体"/>
          <w:sz w:val="24"/>
          <w:szCs w:val="24"/>
        </w:rPr>
      </w:pPr>
      <w:r>
        <w:rPr>
          <w:rFonts w:hint="eastAsia" w:ascii="宋体" w:hAnsi="宋体" w:eastAsia="宋体" w:cs="宋体"/>
          <w:sz w:val="24"/>
          <w:szCs w:val="24"/>
        </w:rPr>
        <w:t>行    号：</w:t>
      </w:r>
    </w:p>
    <w:p w14:paraId="64CCF874">
      <w:pPr>
        <w:spacing w:before="50" w:after="50"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甲方开票资料及收票信息如下：</w:t>
      </w:r>
    </w:p>
    <w:tbl>
      <w:tblPr>
        <w:tblStyle w:val="14"/>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6237"/>
      </w:tblGrid>
      <w:tr w14:paraId="73847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8075" w:type="dxa"/>
            <w:gridSpan w:val="2"/>
            <w:tcBorders>
              <w:tl2br w:val="nil"/>
              <w:tr2bl w:val="nil"/>
            </w:tcBorders>
            <w:shd w:val="clear" w:color="auto" w:fill="auto"/>
            <w:vAlign w:val="center"/>
          </w:tcPr>
          <w:p w14:paraId="6A01DC97">
            <w:pPr>
              <w:widowControl/>
              <w:spacing w:before="50" w:after="50"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lang w:bidi="ar"/>
              </w:rPr>
              <w:t>甲方开票资料</w:t>
            </w:r>
          </w:p>
        </w:tc>
      </w:tr>
      <w:tr w14:paraId="7F0DC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838" w:type="dxa"/>
            <w:tcBorders>
              <w:tl2br w:val="nil"/>
              <w:tr2bl w:val="nil"/>
            </w:tcBorders>
            <w:shd w:val="clear" w:color="auto" w:fill="auto"/>
            <w:vAlign w:val="center"/>
          </w:tcPr>
          <w:p w14:paraId="33091091">
            <w:pPr>
              <w:widowControl/>
              <w:spacing w:before="50" w:after="50" w:line="360" w:lineRule="auto"/>
              <w:jc w:val="center"/>
              <w:rPr>
                <w:rFonts w:hint="eastAsia" w:ascii="宋体" w:hAnsi="宋体" w:eastAsia="宋体" w:cs="宋体"/>
                <w:kern w:val="0"/>
                <w:sz w:val="24"/>
                <w:szCs w:val="24"/>
              </w:rPr>
            </w:pPr>
            <w:r>
              <w:rPr>
                <w:rFonts w:hint="eastAsia" w:ascii="宋体" w:hAnsi="宋体" w:eastAsia="宋体" w:cs="宋体"/>
                <w:sz w:val="24"/>
                <w:szCs w:val="24"/>
                <w:lang w:bidi="ar"/>
              </w:rPr>
              <w:t>单位名称</w:t>
            </w:r>
          </w:p>
        </w:tc>
        <w:tc>
          <w:tcPr>
            <w:tcW w:w="6237" w:type="dxa"/>
            <w:tcBorders>
              <w:tl2br w:val="nil"/>
              <w:tr2bl w:val="nil"/>
            </w:tcBorders>
            <w:shd w:val="clear" w:color="auto" w:fill="auto"/>
            <w:vAlign w:val="center"/>
          </w:tcPr>
          <w:p w14:paraId="499FE3F7">
            <w:pPr>
              <w:widowControl/>
              <w:spacing w:before="50" w:after="50" w:line="360" w:lineRule="auto"/>
              <w:jc w:val="left"/>
              <w:rPr>
                <w:rFonts w:hint="eastAsia" w:ascii="宋体" w:hAnsi="宋体" w:eastAsia="宋体" w:cs="宋体"/>
                <w:sz w:val="24"/>
                <w:szCs w:val="24"/>
              </w:rPr>
            </w:pPr>
          </w:p>
        </w:tc>
      </w:tr>
      <w:tr w14:paraId="7966F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1838" w:type="dxa"/>
            <w:tcBorders>
              <w:tl2br w:val="nil"/>
              <w:tr2bl w:val="nil"/>
            </w:tcBorders>
            <w:shd w:val="clear" w:color="auto" w:fill="auto"/>
            <w:vAlign w:val="center"/>
          </w:tcPr>
          <w:p w14:paraId="1EAD52D8">
            <w:pPr>
              <w:widowControl/>
              <w:spacing w:before="50" w:after="50"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lang w:bidi="ar"/>
              </w:rPr>
              <w:t>纳税人识别号</w:t>
            </w:r>
          </w:p>
        </w:tc>
        <w:tc>
          <w:tcPr>
            <w:tcW w:w="6237" w:type="dxa"/>
            <w:tcBorders>
              <w:tl2br w:val="nil"/>
              <w:tr2bl w:val="nil"/>
            </w:tcBorders>
            <w:shd w:val="clear" w:color="auto" w:fill="auto"/>
            <w:vAlign w:val="center"/>
          </w:tcPr>
          <w:p w14:paraId="0259B19C">
            <w:pPr>
              <w:widowControl/>
              <w:spacing w:before="50" w:after="50" w:line="360" w:lineRule="auto"/>
              <w:jc w:val="left"/>
              <w:rPr>
                <w:rFonts w:hint="eastAsia" w:ascii="宋体" w:hAnsi="宋体" w:eastAsia="宋体" w:cs="宋体"/>
                <w:kern w:val="0"/>
                <w:sz w:val="24"/>
                <w:szCs w:val="24"/>
              </w:rPr>
            </w:pPr>
          </w:p>
        </w:tc>
      </w:tr>
      <w:tr w14:paraId="68123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075" w:type="dxa"/>
            <w:gridSpan w:val="2"/>
            <w:tcBorders>
              <w:tl2br w:val="nil"/>
              <w:tr2bl w:val="nil"/>
            </w:tcBorders>
            <w:shd w:val="clear" w:color="auto" w:fill="auto"/>
            <w:vAlign w:val="center"/>
          </w:tcPr>
          <w:p w14:paraId="3EE330B6">
            <w:pPr>
              <w:widowControl/>
              <w:spacing w:before="50" w:after="50" w:line="360" w:lineRule="auto"/>
              <w:jc w:val="center"/>
              <w:rPr>
                <w:rFonts w:hint="eastAsia" w:ascii="宋体" w:hAnsi="宋体" w:eastAsia="宋体" w:cs="宋体"/>
                <w:kern w:val="0"/>
                <w:sz w:val="24"/>
                <w:szCs w:val="24"/>
              </w:rPr>
            </w:pPr>
            <w:r>
              <w:rPr>
                <w:rFonts w:hint="eastAsia" w:ascii="宋体" w:hAnsi="宋体" w:eastAsia="宋体" w:cs="宋体"/>
                <w:sz w:val="24"/>
                <w:szCs w:val="24"/>
                <w:lang w:bidi="ar"/>
              </w:rPr>
              <w:t>甲方收票信息</w:t>
            </w:r>
          </w:p>
        </w:tc>
      </w:tr>
      <w:tr w14:paraId="1F526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838" w:type="dxa"/>
            <w:tcBorders>
              <w:tl2br w:val="nil"/>
              <w:tr2bl w:val="nil"/>
            </w:tcBorders>
            <w:shd w:val="clear" w:color="auto" w:fill="auto"/>
            <w:vAlign w:val="center"/>
          </w:tcPr>
          <w:p w14:paraId="0672F681">
            <w:pPr>
              <w:widowControl/>
              <w:spacing w:before="50" w:after="50" w:line="360" w:lineRule="auto"/>
              <w:jc w:val="center"/>
              <w:rPr>
                <w:rFonts w:hint="eastAsia" w:ascii="宋体" w:hAnsi="宋体" w:eastAsia="宋体" w:cs="宋体"/>
                <w:sz w:val="24"/>
                <w:szCs w:val="24"/>
                <w:lang w:bidi="ar"/>
              </w:rPr>
            </w:pPr>
            <w:r>
              <w:rPr>
                <w:rFonts w:hint="eastAsia" w:ascii="宋体" w:hAnsi="宋体" w:eastAsia="宋体" w:cs="宋体"/>
                <w:sz w:val="24"/>
                <w:szCs w:val="24"/>
                <w:lang w:bidi="ar"/>
              </w:rPr>
              <w:t>收票地址</w:t>
            </w:r>
          </w:p>
        </w:tc>
        <w:tc>
          <w:tcPr>
            <w:tcW w:w="6237" w:type="dxa"/>
            <w:tcBorders>
              <w:tl2br w:val="nil"/>
              <w:tr2bl w:val="nil"/>
            </w:tcBorders>
            <w:shd w:val="clear" w:color="auto" w:fill="auto"/>
            <w:vAlign w:val="center"/>
          </w:tcPr>
          <w:p w14:paraId="534EB8A3">
            <w:pPr>
              <w:widowControl/>
              <w:spacing w:before="50" w:after="50" w:line="360" w:lineRule="auto"/>
              <w:jc w:val="left"/>
              <w:rPr>
                <w:rFonts w:hint="eastAsia" w:ascii="宋体" w:hAnsi="宋体" w:eastAsia="宋体" w:cs="宋体"/>
                <w:sz w:val="24"/>
                <w:szCs w:val="24"/>
                <w:lang w:bidi="ar"/>
              </w:rPr>
            </w:pPr>
          </w:p>
        </w:tc>
      </w:tr>
      <w:tr w14:paraId="5436A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1838" w:type="dxa"/>
            <w:tcBorders>
              <w:tl2br w:val="nil"/>
              <w:tr2bl w:val="nil"/>
            </w:tcBorders>
            <w:shd w:val="clear" w:color="auto" w:fill="auto"/>
            <w:vAlign w:val="center"/>
          </w:tcPr>
          <w:p w14:paraId="394C828A">
            <w:pPr>
              <w:widowControl/>
              <w:spacing w:before="50" w:after="50"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lang w:bidi="ar"/>
              </w:rPr>
              <w:t>收票人及电话</w:t>
            </w:r>
          </w:p>
        </w:tc>
        <w:tc>
          <w:tcPr>
            <w:tcW w:w="6237" w:type="dxa"/>
            <w:tcBorders>
              <w:tl2br w:val="nil"/>
              <w:tr2bl w:val="nil"/>
            </w:tcBorders>
            <w:shd w:val="clear" w:color="auto" w:fill="auto"/>
            <w:vAlign w:val="center"/>
          </w:tcPr>
          <w:p w14:paraId="35DFB1C2">
            <w:pPr>
              <w:spacing w:before="50" w:after="50" w:line="360" w:lineRule="auto"/>
              <w:rPr>
                <w:rFonts w:hint="eastAsia" w:ascii="宋体" w:hAnsi="宋体" w:eastAsia="宋体" w:cs="宋体"/>
                <w:kern w:val="0"/>
                <w:sz w:val="24"/>
                <w:szCs w:val="24"/>
                <w:lang w:bidi="ar"/>
              </w:rPr>
            </w:pPr>
          </w:p>
        </w:tc>
      </w:tr>
    </w:tbl>
    <w:p w14:paraId="61C7D6A5">
      <w:pPr>
        <w:pStyle w:val="33"/>
        <w:numPr>
          <w:ilvl w:val="0"/>
          <w:numId w:val="36"/>
        </w:numPr>
        <w:spacing w:before="312" w:beforeLines="10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不可抗力</w:t>
      </w:r>
    </w:p>
    <w:p w14:paraId="3508647C">
      <w:pPr>
        <w:pStyle w:val="33"/>
        <w:spacing w:before="156" w:beforeLines="50" w:after="156" w:afterLines="50" w:line="360" w:lineRule="auto"/>
        <w:ind w:left="840" w:firstLine="480"/>
        <w:rPr>
          <w:rFonts w:hint="eastAsia" w:ascii="宋体" w:hAnsi="宋体" w:eastAsia="宋体" w:cs="宋体"/>
          <w:sz w:val="24"/>
          <w:szCs w:val="24"/>
        </w:rPr>
      </w:pPr>
      <w:r>
        <w:rPr>
          <w:rFonts w:hint="eastAsia" w:ascii="宋体" w:hAnsi="宋体" w:eastAsia="宋体" w:cs="宋体"/>
          <w:sz w:val="24"/>
          <w:szCs w:val="24"/>
        </w:rPr>
        <w:t>任何一方由于按相关法律规定的不可抗力的原因不能履行合同时，应及时向对方通报不能履行或不能完全履行的理由，在取得有关机关证明以后，允许延期履行、部分履行或者不履行合同，并根据情况可部分或全部免予承担违约责任。</w:t>
      </w:r>
    </w:p>
    <w:p w14:paraId="38801174">
      <w:pPr>
        <w:pStyle w:val="33"/>
        <w:numPr>
          <w:ilvl w:val="0"/>
          <w:numId w:val="36"/>
        </w:numPr>
        <w:spacing w:before="156" w:beforeLines="5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协议终止</w:t>
      </w:r>
    </w:p>
    <w:p w14:paraId="7069B89D">
      <w:pPr>
        <w:pStyle w:val="33"/>
        <w:spacing w:before="50" w:after="50" w:line="360" w:lineRule="auto"/>
        <w:ind w:left="840" w:firstLine="0" w:firstLineChars="0"/>
        <w:rPr>
          <w:rFonts w:hint="eastAsia" w:ascii="宋体" w:hAnsi="宋体" w:eastAsia="宋体" w:cs="宋体"/>
          <w:sz w:val="24"/>
          <w:szCs w:val="24"/>
        </w:rPr>
      </w:pPr>
      <w:r>
        <w:rPr>
          <w:rFonts w:hint="eastAsia" w:ascii="宋体" w:hAnsi="宋体" w:eastAsia="宋体" w:cs="宋体"/>
          <w:sz w:val="24"/>
          <w:szCs w:val="24"/>
        </w:rPr>
        <w:t>服务时限届满，协议终止，服务结束。</w:t>
      </w:r>
    </w:p>
    <w:p w14:paraId="74417AB4">
      <w:pPr>
        <w:pStyle w:val="33"/>
        <w:numPr>
          <w:ilvl w:val="0"/>
          <w:numId w:val="36"/>
        </w:numPr>
        <w:spacing w:before="156" w:beforeLines="50" w:after="156" w:afterLines="50" w:line="360" w:lineRule="auto"/>
        <w:ind w:firstLineChars="0"/>
        <w:rPr>
          <w:rFonts w:hint="eastAsia" w:ascii="宋体" w:hAnsi="宋体" w:eastAsia="宋体" w:cs="宋体"/>
          <w:sz w:val="24"/>
          <w:szCs w:val="24"/>
        </w:rPr>
      </w:pPr>
      <w:r>
        <w:rPr>
          <w:rFonts w:hint="eastAsia" w:ascii="宋体" w:hAnsi="宋体" w:eastAsia="宋体" w:cs="宋体"/>
          <w:sz w:val="24"/>
          <w:szCs w:val="24"/>
        </w:rPr>
        <w:t>本协议一式肆份，甲方持叁份，乙方持壹份，具有同等法律效力。</w:t>
      </w:r>
    </w:p>
    <w:p w14:paraId="39354F57">
      <w:pPr>
        <w:pStyle w:val="33"/>
        <w:spacing w:before="156" w:beforeLines="50" w:after="156" w:afterLines="50" w:line="0" w:lineRule="atLeast"/>
        <w:ind w:firstLine="0" w:firstLineChars="0"/>
        <w:rPr>
          <w:rFonts w:hint="eastAsia" w:ascii="宋体" w:hAnsi="宋体" w:eastAsia="宋体" w:cs="宋体"/>
          <w:sz w:val="24"/>
          <w:szCs w:val="24"/>
        </w:rPr>
      </w:pPr>
    </w:p>
    <w:p w14:paraId="5BF69EE5">
      <w:pPr>
        <w:pStyle w:val="33"/>
        <w:spacing w:before="156" w:beforeLines="50" w:after="156" w:afterLines="50" w:line="0" w:lineRule="atLeast"/>
        <w:ind w:firstLine="0" w:firstLineChars="0"/>
        <w:rPr>
          <w:rFonts w:hint="eastAsia" w:ascii="宋体" w:hAnsi="宋体" w:eastAsia="宋体" w:cs="宋体"/>
          <w:sz w:val="24"/>
          <w:szCs w:val="24"/>
        </w:rPr>
      </w:pPr>
      <w:r>
        <w:rPr>
          <w:rFonts w:hint="eastAsia" w:ascii="宋体" w:hAnsi="宋体" w:eastAsia="宋体" w:cs="宋体"/>
          <w:sz w:val="24"/>
          <w:szCs w:val="24"/>
        </w:rPr>
        <w:t>以下无正文</w:t>
      </w:r>
    </w:p>
    <w:p w14:paraId="461DAEEF">
      <w:pPr>
        <w:pStyle w:val="33"/>
        <w:spacing w:before="156" w:beforeLines="50" w:after="156" w:afterLines="50" w:line="0" w:lineRule="atLeast"/>
        <w:ind w:firstLine="0" w:firstLineChars="0"/>
        <w:rPr>
          <w:rFonts w:hint="eastAsia" w:ascii="宋体" w:hAnsi="宋体" w:eastAsia="宋体" w:cs="宋体"/>
          <w:sz w:val="24"/>
          <w:szCs w:val="24"/>
        </w:rPr>
      </w:pPr>
      <w:r>
        <w:rPr>
          <w:rFonts w:hint="eastAsia" w:ascii="宋体" w:hAnsi="宋体" w:eastAsia="宋体" w:cs="宋体"/>
          <w:sz w:val="24"/>
          <w:szCs w:val="24"/>
        </w:rPr>
        <w:t>附件：服务项目清单</w:t>
      </w:r>
    </w:p>
    <w:p w14:paraId="4C1B5708">
      <w:pPr>
        <w:pStyle w:val="33"/>
        <w:spacing w:before="156" w:beforeLines="50" w:after="156" w:afterLines="50" w:line="0" w:lineRule="atLeast"/>
        <w:ind w:firstLine="0" w:firstLineChars="0"/>
        <w:rPr>
          <w:rFonts w:hint="eastAsia" w:ascii="宋体" w:hAnsi="宋体" w:eastAsia="宋体" w:cs="宋体"/>
          <w:sz w:val="24"/>
          <w:szCs w:val="24"/>
        </w:rPr>
      </w:pPr>
    </w:p>
    <w:tbl>
      <w:tblPr>
        <w:tblStyle w:val="15"/>
        <w:tblpPr w:leftFromText="180" w:rightFromText="180" w:vertAnchor="text" w:horzAnchor="page" w:tblpX="1512" w:tblpY="560"/>
        <w:tblOverlap w:val="never"/>
        <w:tblW w:w="919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37"/>
        <w:gridCol w:w="4662"/>
      </w:tblGrid>
      <w:tr w14:paraId="6AA2D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3" w:hRule="atLeast"/>
        </w:trPr>
        <w:tc>
          <w:tcPr>
            <w:tcW w:w="4537" w:type="dxa"/>
          </w:tcPr>
          <w:p w14:paraId="14A82D69">
            <w:pPr>
              <w:spacing w:before="156" w:beforeLines="50" w:after="156" w:afterLines="50" w:line="0" w:lineRule="atLeast"/>
              <w:rPr>
                <w:rFonts w:hint="eastAsia" w:ascii="宋体" w:hAnsi="宋体" w:eastAsia="宋体" w:cs="宋体"/>
                <w:sz w:val="24"/>
                <w:szCs w:val="24"/>
              </w:rPr>
            </w:pPr>
            <w:r>
              <w:rPr>
                <w:rFonts w:hint="eastAsia" w:ascii="宋体" w:hAnsi="宋体" w:eastAsia="宋体" w:cs="宋体"/>
                <w:sz w:val="24"/>
                <w:szCs w:val="24"/>
              </w:rPr>
              <w:t xml:space="preserve">甲方： </w:t>
            </w:r>
          </w:p>
          <w:p w14:paraId="51447B53">
            <w:pPr>
              <w:spacing w:before="156" w:beforeLines="50" w:after="156" w:afterLines="50" w:line="0" w:lineRule="atLeast"/>
              <w:rPr>
                <w:rFonts w:hint="eastAsia" w:ascii="宋体" w:hAnsi="宋体" w:eastAsia="宋体" w:cs="宋体"/>
                <w:sz w:val="24"/>
                <w:szCs w:val="24"/>
              </w:rPr>
            </w:pPr>
            <w:r>
              <w:rPr>
                <w:rFonts w:hint="eastAsia" w:ascii="宋体" w:hAnsi="宋体" w:eastAsia="宋体" w:cs="宋体"/>
                <w:sz w:val="24"/>
                <w:szCs w:val="24"/>
              </w:rPr>
              <w:t>授权代表：</w:t>
            </w:r>
          </w:p>
          <w:p w14:paraId="4E07C437">
            <w:pPr>
              <w:spacing w:before="156" w:beforeLines="50" w:after="156" w:afterLines="50" w:line="0" w:lineRule="atLeast"/>
              <w:rPr>
                <w:rFonts w:hint="eastAsia" w:ascii="宋体" w:hAnsi="宋体" w:eastAsia="宋体" w:cs="宋体"/>
                <w:sz w:val="24"/>
                <w:szCs w:val="24"/>
              </w:rPr>
            </w:pPr>
            <w:r>
              <w:rPr>
                <w:rFonts w:hint="eastAsia" w:ascii="宋体" w:hAnsi="宋体" w:eastAsia="宋体" w:cs="宋体"/>
                <w:sz w:val="24"/>
                <w:szCs w:val="24"/>
              </w:rPr>
              <w:t>签署日期：   年    月    日</w:t>
            </w:r>
          </w:p>
          <w:p w14:paraId="50169A12">
            <w:pPr>
              <w:spacing w:before="156" w:beforeLines="50" w:after="156" w:afterLines="50" w:line="0" w:lineRule="atLeast"/>
              <w:rPr>
                <w:rFonts w:hint="eastAsia" w:ascii="宋体" w:hAnsi="宋体" w:eastAsia="宋体" w:cs="宋体"/>
                <w:sz w:val="24"/>
                <w:szCs w:val="24"/>
              </w:rPr>
            </w:pPr>
            <w:r>
              <w:rPr>
                <w:rFonts w:hint="eastAsia" w:ascii="宋体" w:hAnsi="宋体" w:eastAsia="宋体" w:cs="宋体"/>
                <w:sz w:val="24"/>
                <w:szCs w:val="24"/>
              </w:rPr>
              <w:t xml:space="preserve">联系地址： </w:t>
            </w:r>
          </w:p>
          <w:p w14:paraId="564F21C7">
            <w:pPr>
              <w:spacing w:before="156" w:beforeLines="50" w:after="156" w:afterLines="50" w:line="0" w:lineRule="atLeast"/>
              <w:rPr>
                <w:rFonts w:hint="eastAsia" w:ascii="宋体" w:hAnsi="宋体" w:eastAsia="宋体" w:cs="宋体"/>
                <w:sz w:val="24"/>
                <w:szCs w:val="24"/>
              </w:rPr>
            </w:pPr>
            <w:r>
              <w:rPr>
                <w:rFonts w:hint="eastAsia" w:ascii="宋体" w:hAnsi="宋体" w:eastAsia="宋体" w:cs="宋体"/>
                <w:sz w:val="24"/>
                <w:szCs w:val="24"/>
              </w:rPr>
              <w:t>联系电话：</w:t>
            </w:r>
          </w:p>
          <w:p w14:paraId="12D2B3C3">
            <w:pPr>
              <w:spacing w:before="156" w:beforeLines="50" w:after="156" w:afterLines="50" w:line="0" w:lineRule="atLeast"/>
              <w:rPr>
                <w:rFonts w:hint="eastAsia" w:ascii="宋体" w:hAnsi="宋体" w:eastAsia="宋体" w:cs="宋体"/>
                <w:sz w:val="24"/>
                <w:szCs w:val="24"/>
              </w:rPr>
            </w:pPr>
            <w:r>
              <w:rPr>
                <w:rFonts w:hint="eastAsia" w:ascii="宋体" w:hAnsi="宋体" w:eastAsia="宋体" w:cs="宋体"/>
                <w:sz w:val="24"/>
                <w:szCs w:val="24"/>
              </w:rPr>
              <w:t>电子邮箱：</w:t>
            </w:r>
          </w:p>
        </w:tc>
        <w:tc>
          <w:tcPr>
            <w:tcW w:w="4662" w:type="dxa"/>
          </w:tcPr>
          <w:p w14:paraId="38E640B8">
            <w:pPr>
              <w:spacing w:before="156" w:beforeLines="50" w:after="156" w:afterLines="50" w:line="0" w:lineRule="atLeast"/>
              <w:rPr>
                <w:rFonts w:hint="eastAsia" w:ascii="宋体" w:hAnsi="宋体" w:eastAsia="宋体" w:cs="宋体"/>
                <w:sz w:val="24"/>
                <w:szCs w:val="24"/>
              </w:rPr>
            </w:pPr>
            <w:r>
              <w:rPr>
                <w:rFonts w:hint="eastAsia" w:ascii="宋体" w:hAnsi="宋体" w:eastAsia="宋体" w:cs="宋体"/>
                <w:sz w:val="24"/>
                <w:szCs w:val="24"/>
              </w:rPr>
              <w:t xml:space="preserve">乙方： </w:t>
            </w:r>
          </w:p>
          <w:p w14:paraId="18967D9D">
            <w:pPr>
              <w:spacing w:before="156" w:beforeLines="50" w:after="156" w:afterLines="50" w:line="0" w:lineRule="atLeast"/>
              <w:rPr>
                <w:rFonts w:hint="eastAsia" w:ascii="宋体" w:hAnsi="宋体" w:eastAsia="宋体" w:cs="宋体"/>
                <w:sz w:val="24"/>
                <w:szCs w:val="24"/>
              </w:rPr>
            </w:pPr>
            <w:r>
              <w:rPr>
                <w:rFonts w:hint="eastAsia" w:ascii="宋体" w:hAnsi="宋体" w:eastAsia="宋体" w:cs="宋体"/>
                <w:sz w:val="24"/>
                <w:szCs w:val="24"/>
              </w:rPr>
              <w:t xml:space="preserve">授权代表： </w:t>
            </w:r>
          </w:p>
          <w:p w14:paraId="523BAE72">
            <w:pPr>
              <w:spacing w:before="156" w:beforeLines="50" w:after="156" w:afterLines="50" w:line="0" w:lineRule="atLeast"/>
              <w:rPr>
                <w:rFonts w:hint="eastAsia" w:ascii="宋体" w:hAnsi="宋体" w:eastAsia="宋体" w:cs="宋体"/>
                <w:sz w:val="24"/>
                <w:szCs w:val="24"/>
              </w:rPr>
            </w:pPr>
            <w:r>
              <w:rPr>
                <w:rFonts w:hint="eastAsia" w:ascii="宋体" w:hAnsi="宋体" w:eastAsia="宋体" w:cs="宋体"/>
                <w:sz w:val="24"/>
                <w:szCs w:val="24"/>
              </w:rPr>
              <w:t>签署日期：  年    月    日</w:t>
            </w:r>
          </w:p>
          <w:p w14:paraId="4B5FCEBF">
            <w:pPr>
              <w:spacing w:before="156" w:beforeLines="50" w:after="156" w:afterLines="50" w:line="0" w:lineRule="atLeast"/>
              <w:rPr>
                <w:rFonts w:hint="eastAsia" w:ascii="宋体" w:hAnsi="宋体" w:eastAsia="宋体" w:cs="宋体"/>
                <w:sz w:val="24"/>
                <w:szCs w:val="24"/>
              </w:rPr>
            </w:pPr>
            <w:r>
              <w:rPr>
                <w:rFonts w:hint="eastAsia" w:ascii="宋体" w:hAnsi="宋体" w:eastAsia="宋体" w:cs="宋体"/>
                <w:sz w:val="24"/>
                <w:szCs w:val="24"/>
              </w:rPr>
              <w:t xml:space="preserve">联系地址： </w:t>
            </w:r>
          </w:p>
          <w:p w14:paraId="0A189A30">
            <w:pPr>
              <w:spacing w:before="156" w:beforeLines="50" w:after="156" w:afterLines="50" w:line="0" w:lineRule="atLeast"/>
              <w:rPr>
                <w:rFonts w:hint="eastAsia" w:ascii="宋体" w:hAnsi="宋体" w:eastAsia="宋体" w:cs="宋体"/>
                <w:sz w:val="24"/>
                <w:szCs w:val="24"/>
              </w:rPr>
            </w:pPr>
            <w:r>
              <w:rPr>
                <w:rFonts w:hint="eastAsia" w:ascii="宋体" w:hAnsi="宋体" w:eastAsia="宋体" w:cs="宋体"/>
                <w:sz w:val="24"/>
                <w:szCs w:val="24"/>
              </w:rPr>
              <w:t>联系电话：</w:t>
            </w:r>
          </w:p>
          <w:p w14:paraId="1A8DC937">
            <w:pPr>
              <w:spacing w:before="156" w:beforeLines="50" w:after="156" w:afterLines="50" w:line="0" w:lineRule="atLeast"/>
              <w:rPr>
                <w:rFonts w:hint="eastAsia" w:ascii="宋体" w:hAnsi="宋体" w:eastAsia="宋体" w:cs="宋体"/>
                <w:sz w:val="24"/>
                <w:szCs w:val="24"/>
              </w:rPr>
            </w:pPr>
            <w:r>
              <w:rPr>
                <w:rFonts w:hint="eastAsia" w:ascii="宋体" w:hAnsi="宋体" w:eastAsia="宋体" w:cs="宋体"/>
                <w:sz w:val="24"/>
                <w:szCs w:val="24"/>
              </w:rPr>
              <w:t xml:space="preserve">电子邮箱： </w:t>
            </w:r>
          </w:p>
        </w:tc>
      </w:tr>
    </w:tbl>
    <w:p w14:paraId="761D8389">
      <w:pPr>
        <w:pStyle w:val="33"/>
        <w:spacing w:before="156" w:beforeLines="50" w:after="156" w:afterLines="50" w:line="0" w:lineRule="atLeast"/>
        <w:ind w:firstLine="0" w:firstLineChars="0"/>
        <w:rPr>
          <w:rFonts w:hint="eastAsia" w:ascii="宋体" w:hAnsi="宋体" w:eastAsia="宋体" w:cs="宋体"/>
          <w:sz w:val="24"/>
          <w:szCs w:val="24"/>
        </w:rPr>
      </w:pPr>
    </w:p>
    <w:p w14:paraId="34A90411">
      <w:pPr>
        <w:pStyle w:val="33"/>
        <w:spacing w:before="156" w:beforeLines="50" w:after="156" w:afterLines="50" w:line="0" w:lineRule="atLeast"/>
        <w:ind w:firstLine="0" w:firstLineChars="0"/>
        <w:rPr>
          <w:rFonts w:hint="eastAsia" w:ascii="宋体" w:hAnsi="宋体" w:eastAsia="宋体" w:cs="宋体"/>
          <w:sz w:val="24"/>
          <w:szCs w:val="24"/>
        </w:rPr>
      </w:pPr>
    </w:p>
    <w:p w14:paraId="53E7CED7">
      <w:pPr>
        <w:pStyle w:val="33"/>
        <w:spacing w:before="156" w:beforeLines="50" w:after="156" w:afterLines="50" w:line="0" w:lineRule="atLeast"/>
        <w:ind w:firstLine="0" w:firstLineChars="0"/>
        <w:rPr>
          <w:rFonts w:hint="eastAsia" w:ascii="宋体" w:hAnsi="宋体" w:eastAsia="宋体" w:cs="宋体"/>
          <w:sz w:val="24"/>
          <w:szCs w:val="24"/>
        </w:rPr>
      </w:pPr>
    </w:p>
    <w:p w14:paraId="1E5F4239">
      <w:pPr>
        <w:rPr>
          <w:rFonts w:hint="eastAsia" w:ascii="宋体" w:hAnsi="宋体" w:eastAsia="宋体" w:cs="宋体"/>
          <w:sz w:val="24"/>
          <w:szCs w:val="24"/>
        </w:rPr>
      </w:pPr>
      <w:r>
        <w:rPr>
          <w:rFonts w:hint="eastAsia" w:ascii="宋体" w:hAnsi="宋体" w:eastAsia="宋体" w:cs="宋体"/>
          <w:sz w:val="24"/>
          <w:szCs w:val="24"/>
        </w:rPr>
        <w:br w:type="page"/>
      </w:r>
    </w:p>
    <w:p w14:paraId="78F418C8">
      <w:pPr>
        <w:pStyle w:val="33"/>
        <w:spacing w:before="156" w:beforeLines="50" w:after="156" w:afterLines="50" w:line="0" w:lineRule="atLeast"/>
        <w:ind w:firstLine="0" w:firstLineChars="0"/>
        <w:rPr>
          <w:rFonts w:hint="eastAsia" w:ascii="宋体" w:hAnsi="宋体" w:eastAsia="宋体" w:cs="宋体"/>
          <w:sz w:val="24"/>
          <w:szCs w:val="24"/>
        </w:rPr>
      </w:pPr>
      <w:r>
        <w:rPr>
          <w:rFonts w:hint="eastAsia" w:ascii="宋体" w:hAnsi="宋体" w:eastAsia="宋体" w:cs="宋体"/>
          <w:sz w:val="24"/>
          <w:szCs w:val="24"/>
        </w:rPr>
        <w:t>附件：</w:t>
      </w:r>
    </w:p>
    <w:p w14:paraId="1F0B1DBE">
      <w:pPr>
        <w:pStyle w:val="11"/>
        <w:spacing w:before="156" w:beforeLines="50" w:after="156" w:afterLines="50" w:line="0" w:lineRule="atLeast"/>
        <w:outlineLvl w:val="9"/>
        <w:rPr>
          <w:rFonts w:hint="eastAsia" w:ascii="宋体" w:hAnsi="宋体" w:eastAsia="宋体" w:cs="宋体"/>
          <w:b w:val="0"/>
          <w:sz w:val="44"/>
          <w:szCs w:val="44"/>
          <w:u w:val="single"/>
        </w:rPr>
      </w:pPr>
      <w:r>
        <w:rPr>
          <w:rFonts w:hint="eastAsia" w:ascii="宋体" w:hAnsi="宋体" w:eastAsia="宋体" w:cs="宋体"/>
          <w:b w:val="0"/>
          <w:sz w:val="44"/>
          <w:szCs w:val="44"/>
          <w:u w:val="single"/>
        </w:rPr>
        <w:t>服务项目清单</w:t>
      </w:r>
    </w:p>
    <w:p w14:paraId="414984B6">
      <w:pPr>
        <w:spacing w:before="50" w:after="50" w:line="0" w:lineRule="atLeast"/>
        <w:rPr>
          <w:rFonts w:hint="eastAsia" w:ascii="宋体" w:hAnsi="宋体" w:eastAsia="宋体" w:cs="宋体"/>
          <w:sz w:val="24"/>
          <w:szCs w:val="24"/>
        </w:rPr>
      </w:pPr>
    </w:p>
    <w:tbl>
      <w:tblPr>
        <w:tblStyle w:val="14"/>
        <w:tblW w:w="8899" w:type="dxa"/>
        <w:tblInd w:w="0" w:type="dxa"/>
        <w:tblLayout w:type="fixed"/>
        <w:tblCellMar>
          <w:top w:w="0" w:type="dxa"/>
          <w:left w:w="0" w:type="dxa"/>
          <w:bottom w:w="0" w:type="dxa"/>
          <w:right w:w="0" w:type="dxa"/>
        </w:tblCellMar>
      </w:tblPr>
      <w:tblGrid>
        <w:gridCol w:w="746"/>
        <w:gridCol w:w="6707"/>
        <w:gridCol w:w="1446"/>
      </w:tblGrid>
      <w:tr w14:paraId="76B2D576">
        <w:tblPrEx>
          <w:tblCellMar>
            <w:top w:w="0" w:type="dxa"/>
            <w:left w:w="0" w:type="dxa"/>
            <w:bottom w:w="0" w:type="dxa"/>
            <w:right w:w="0" w:type="dxa"/>
          </w:tblCellMar>
        </w:tblPrEx>
        <w:trPr>
          <w:trHeight w:val="595" w:hRule="atLeast"/>
        </w:trPr>
        <w:tc>
          <w:tcPr>
            <w:tcW w:w="746" w:type="dxa"/>
            <w:tcBorders>
              <w:top w:val="single" w:color="auto" w:sz="4" w:space="0"/>
              <w:left w:val="single" w:color="auto" w:sz="4" w:space="0"/>
              <w:bottom w:val="single" w:color="auto" w:sz="4" w:space="0"/>
              <w:right w:val="single" w:color="auto" w:sz="4" w:space="0"/>
            </w:tcBorders>
            <w:shd w:val="clear" w:color="000000" w:fill="BEBEBE"/>
            <w:tcMar>
              <w:top w:w="15" w:type="dxa"/>
              <w:left w:w="15" w:type="dxa"/>
              <w:right w:w="15" w:type="dxa"/>
            </w:tcMar>
            <w:vAlign w:val="center"/>
          </w:tcPr>
          <w:p w14:paraId="1F9FA888">
            <w:pPr>
              <w:widowControl/>
              <w:spacing w:before="50" w:after="50" w:line="0" w:lineRule="atLeast"/>
              <w:jc w:val="center"/>
              <w:textAlignment w:val="center"/>
              <w:rPr>
                <w:rFonts w:hint="eastAsia" w:ascii="宋体" w:hAnsi="宋体" w:eastAsia="宋体" w:cs="宋体"/>
                <w:sz w:val="24"/>
                <w:szCs w:val="24"/>
              </w:rPr>
            </w:pPr>
            <w:r>
              <w:rPr>
                <w:rFonts w:hint="eastAsia" w:ascii="宋体" w:hAnsi="宋体" w:eastAsia="宋体" w:cs="宋体"/>
                <w:kern w:val="0"/>
                <w:sz w:val="24"/>
                <w:szCs w:val="24"/>
                <w:lang w:bidi="ar"/>
              </w:rPr>
              <w:t>序号</w:t>
            </w:r>
          </w:p>
        </w:tc>
        <w:tc>
          <w:tcPr>
            <w:tcW w:w="6707" w:type="dxa"/>
            <w:tcBorders>
              <w:top w:val="single" w:color="auto" w:sz="4" w:space="0"/>
              <w:left w:val="nil"/>
              <w:bottom w:val="single" w:color="auto" w:sz="4" w:space="0"/>
              <w:right w:val="single" w:color="auto" w:sz="4" w:space="0"/>
            </w:tcBorders>
            <w:shd w:val="clear" w:color="000000" w:fill="BEBEBE"/>
            <w:tcMar>
              <w:top w:w="15" w:type="dxa"/>
              <w:left w:w="15" w:type="dxa"/>
              <w:right w:w="15" w:type="dxa"/>
            </w:tcMar>
            <w:vAlign w:val="center"/>
          </w:tcPr>
          <w:p w14:paraId="66903486">
            <w:pPr>
              <w:widowControl/>
              <w:spacing w:before="50" w:after="50" w:line="0" w:lineRule="atLeast"/>
              <w:jc w:val="center"/>
              <w:textAlignment w:val="center"/>
              <w:rPr>
                <w:rFonts w:hint="eastAsia" w:ascii="宋体" w:hAnsi="宋体" w:eastAsia="宋体" w:cs="宋体"/>
                <w:sz w:val="24"/>
                <w:szCs w:val="24"/>
              </w:rPr>
            </w:pPr>
            <w:r>
              <w:rPr>
                <w:rFonts w:hint="eastAsia" w:ascii="宋体" w:hAnsi="宋体" w:eastAsia="宋体" w:cs="宋体"/>
                <w:kern w:val="0"/>
                <w:sz w:val="24"/>
                <w:szCs w:val="24"/>
                <w:lang w:bidi="ar"/>
              </w:rPr>
              <w:t>服务项目</w:t>
            </w:r>
          </w:p>
        </w:tc>
        <w:tc>
          <w:tcPr>
            <w:tcW w:w="1446" w:type="dxa"/>
            <w:tcBorders>
              <w:top w:val="single" w:color="auto" w:sz="4" w:space="0"/>
              <w:left w:val="nil"/>
              <w:bottom w:val="single" w:color="auto" w:sz="4" w:space="0"/>
              <w:right w:val="single" w:color="auto" w:sz="4" w:space="0"/>
            </w:tcBorders>
            <w:shd w:val="clear" w:color="000000" w:fill="BEBEBE"/>
            <w:vAlign w:val="center"/>
          </w:tcPr>
          <w:p w14:paraId="0D831B36">
            <w:pPr>
              <w:widowControl/>
              <w:spacing w:before="50" w:after="50" w:line="0" w:lineRule="atLeast"/>
              <w:jc w:val="center"/>
              <w:textAlignment w:val="center"/>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服务条件</w:t>
            </w:r>
          </w:p>
        </w:tc>
      </w:tr>
      <w:tr w14:paraId="45999776">
        <w:tblPrEx>
          <w:tblCellMar>
            <w:top w:w="0" w:type="dxa"/>
            <w:left w:w="0" w:type="dxa"/>
            <w:bottom w:w="0" w:type="dxa"/>
            <w:right w:w="0" w:type="dxa"/>
          </w:tblCellMar>
        </w:tblPrEx>
        <w:trPr>
          <w:trHeight w:val="684" w:hRule="atLeast"/>
        </w:trPr>
        <w:tc>
          <w:tcPr>
            <w:tcW w:w="74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3395C1">
            <w:pPr>
              <w:widowControl/>
              <w:spacing w:before="50" w:after="50" w:line="0"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670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14:paraId="747B4C2A">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图书馆业务规划：协助用户对图书馆业务进行需求分析/流程规划/建议解决方案等。</w:t>
            </w:r>
          </w:p>
        </w:tc>
        <w:tc>
          <w:tcPr>
            <w:tcW w:w="1446" w:type="dxa"/>
            <w:vMerge w:val="restart"/>
            <w:tcBorders>
              <w:top w:val="single" w:color="auto" w:sz="4" w:space="0"/>
              <w:left w:val="nil"/>
              <w:right w:val="single" w:color="auto" w:sz="4" w:space="0"/>
            </w:tcBorders>
            <w:vAlign w:val="center"/>
          </w:tcPr>
          <w:p w14:paraId="53C477C3">
            <w:pPr>
              <w:widowControl/>
              <w:spacing w:before="50" w:after="50" w:line="0"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w:t>
            </w:r>
          </w:p>
        </w:tc>
      </w:tr>
      <w:tr w14:paraId="40EBEDC3">
        <w:tblPrEx>
          <w:tblCellMar>
            <w:top w:w="0" w:type="dxa"/>
            <w:left w:w="0" w:type="dxa"/>
            <w:bottom w:w="0" w:type="dxa"/>
            <w:right w:w="0" w:type="dxa"/>
          </w:tblCellMar>
        </w:tblPrEx>
        <w:trPr>
          <w:trHeight w:val="353" w:hRule="atLeast"/>
        </w:trPr>
        <w:tc>
          <w:tcPr>
            <w:tcW w:w="74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B979B5">
            <w:pPr>
              <w:widowControl/>
              <w:spacing w:before="50" w:after="50" w:line="0"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670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14:paraId="35309874">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日常技术服务：在数字平台认证群，提供日常技术服务支持，通过文字截图、电话语音、远程连接等多种方式跟踪解决问题。</w:t>
            </w:r>
          </w:p>
        </w:tc>
        <w:tc>
          <w:tcPr>
            <w:tcW w:w="1446" w:type="dxa"/>
            <w:vMerge w:val="continue"/>
            <w:tcBorders>
              <w:left w:val="nil"/>
              <w:bottom w:val="single" w:color="auto" w:sz="4" w:space="0"/>
              <w:right w:val="single" w:color="auto" w:sz="4" w:space="0"/>
            </w:tcBorders>
            <w:vAlign w:val="center"/>
          </w:tcPr>
          <w:p w14:paraId="1E44C4AE">
            <w:pPr>
              <w:widowControl/>
              <w:spacing w:before="50" w:after="50" w:line="0" w:lineRule="atLeast"/>
              <w:jc w:val="center"/>
              <w:rPr>
                <w:rFonts w:hint="eastAsia" w:ascii="宋体" w:hAnsi="宋体" w:eastAsia="宋体" w:cs="宋体"/>
                <w:kern w:val="0"/>
                <w:sz w:val="24"/>
                <w:szCs w:val="24"/>
              </w:rPr>
            </w:pPr>
          </w:p>
        </w:tc>
      </w:tr>
      <w:tr w14:paraId="29E05C43">
        <w:tblPrEx>
          <w:tblCellMar>
            <w:top w:w="0" w:type="dxa"/>
            <w:left w:w="0" w:type="dxa"/>
            <w:bottom w:w="0" w:type="dxa"/>
            <w:right w:w="0" w:type="dxa"/>
          </w:tblCellMar>
        </w:tblPrEx>
        <w:trPr>
          <w:trHeight w:val="353" w:hRule="atLeast"/>
        </w:trPr>
        <w:tc>
          <w:tcPr>
            <w:tcW w:w="74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EB6F43">
            <w:pPr>
              <w:widowControl/>
              <w:spacing w:before="50" w:after="50" w:line="0"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670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14:paraId="5C8E2DF4">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云服务器空间维护</w:t>
            </w:r>
          </w:p>
        </w:tc>
        <w:tc>
          <w:tcPr>
            <w:tcW w:w="1446" w:type="dxa"/>
            <w:vMerge w:val="restart"/>
            <w:tcBorders>
              <w:top w:val="single" w:color="auto" w:sz="4" w:space="0"/>
              <w:left w:val="nil"/>
              <w:right w:val="single" w:color="auto" w:sz="4" w:space="0"/>
            </w:tcBorders>
            <w:vAlign w:val="center"/>
          </w:tcPr>
          <w:p w14:paraId="7C2BE6EE">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服务器部署在乙方云服务器上，支持此项服务</w:t>
            </w:r>
          </w:p>
        </w:tc>
      </w:tr>
      <w:tr w14:paraId="245A48E8">
        <w:tblPrEx>
          <w:tblCellMar>
            <w:top w:w="0" w:type="dxa"/>
            <w:left w:w="0" w:type="dxa"/>
            <w:bottom w:w="0" w:type="dxa"/>
            <w:right w:w="0" w:type="dxa"/>
          </w:tblCellMar>
        </w:tblPrEx>
        <w:trPr>
          <w:trHeight w:val="353" w:hRule="atLeast"/>
        </w:trPr>
        <w:tc>
          <w:tcPr>
            <w:tcW w:w="74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299FA0">
            <w:pPr>
              <w:widowControl/>
              <w:spacing w:before="50" w:after="50" w:line="0"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670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14:paraId="15987305">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后台图书馆系统部署、升级、维护</w:t>
            </w:r>
          </w:p>
        </w:tc>
        <w:tc>
          <w:tcPr>
            <w:tcW w:w="1446" w:type="dxa"/>
            <w:vMerge w:val="continue"/>
            <w:tcBorders>
              <w:left w:val="nil"/>
              <w:right w:val="single" w:color="auto" w:sz="4" w:space="0"/>
            </w:tcBorders>
            <w:vAlign w:val="center"/>
          </w:tcPr>
          <w:p w14:paraId="38220B41">
            <w:pPr>
              <w:widowControl/>
              <w:spacing w:before="50" w:after="50" w:line="0" w:lineRule="atLeast"/>
              <w:jc w:val="left"/>
              <w:rPr>
                <w:rFonts w:hint="eastAsia" w:ascii="宋体" w:hAnsi="宋体" w:eastAsia="宋体" w:cs="宋体"/>
                <w:kern w:val="0"/>
                <w:sz w:val="24"/>
                <w:szCs w:val="24"/>
              </w:rPr>
            </w:pPr>
          </w:p>
        </w:tc>
      </w:tr>
      <w:tr w14:paraId="0E0529D6">
        <w:tblPrEx>
          <w:tblCellMar>
            <w:top w:w="0" w:type="dxa"/>
            <w:left w:w="0" w:type="dxa"/>
            <w:bottom w:w="0" w:type="dxa"/>
            <w:right w:w="0" w:type="dxa"/>
          </w:tblCellMar>
        </w:tblPrEx>
        <w:trPr>
          <w:trHeight w:val="353" w:hRule="atLeast"/>
        </w:trPr>
        <w:tc>
          <w:tcPr>
            <w:tcW w:w="74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5774B1">
            <w:pPr>
              <w:widowControl/>
              <w:spacing w:before="50" w:after="50" w:line="0"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5</w:t>
            </w:r>
          </w:p>
        </w:tc>
        <w:tc>
          <w:tcPr>
            <w:tcW w:w="670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14:paraId="36771B1F">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提供系统大备份、操作日志备份和异地备份服务</w:t>
            </w:r>
          </w:p>
        </w:tc>
        <w:tc>
          <w:tcPr>
            <w:tcW w:w="1446" w:type="dxa"/>
            <w:vMerge w:val="continue"/>
            <w:tcBorders>
              <w:left w:val="nil"/>
              <w:right w:val="single" w:color="auto" w:sz="4" w:space="0"/>
            </w:tcBorders>
            <w:vAlign w:val="center"/>
          </w:tcPr>
          <w:p w14:paraId="44D9DF43">
            <w:pPr>
              <w:widowControl/>
              <w:spacing w:before="50" w:after="50" w:line="0" w:lineRule="atLeast"/>
              <w:jc w:val="left"/>
              <w:rPr>
                <w:rFonts w:hint="eastAsia" w:ascii="宋体" w:hAnsi="宋体" w:eastAsia="宋体" w:cs="宋体"/>
                <w:kern w:val="0"/>
                <w:sz w:val="24"/>
                <w:szCs w:val="24"/>
              </w:rPr>
            </w:pPr>
          </w:p>
        </w:tc>
      </w:tr>
      <w:tr w14:paraId="08E51E44">
        <w:tblPrEx>
          <w:tblCellMar>
            <w:top w:w="0" w:type="dxa"/>
            <w:left w:w="0" w:type="dxa"/>
            <w:bottom w:w="0" w:type="dxa"/>
            <w:right w:w="0" w:type="dxa"/>
          </w:tblCellMar>
        </w:tblPrEx>
        <w:trPr>
          <w:trHeight w:val="353" w:hRule="atLeast"/>
        </w:trPr>
        <w:tc>
          <w:tcPr>
            <w:tcW w:w="74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4C6AFD">
            <w:pPr>
              <w:widowControl/>
              <w:spacing w:before="50" w:after="50" w:line="0"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6</w:t>
            </w:r>
          </w:p>
        </w:tc>
        <w:tc>
          <w:tcPr>
            <w:tcW w:w="670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14:paraId="6EC79989">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定期为用户更新统计报表</w:t>
            </w:r>
          </w:p>
        </w:tc>
        <w:tc>
          <w:tcPr>
            <w:tcW w:w="1446" w:type="dxa"/>
            <w:vMerge w:val="continue"/>
            <w:tcBorders>
              <w:left w:val="nil"/>
              <w:bottom w:val="single" w:color="auto" w:sz="4" w:space="0"/>
              <w:right w:val="single" w:color="auto" w:sz="4" w:space="0"/>
            </w:tcBorders>
            <w:vAlign w:val="center"/>
          </w:tcPr>
          <w:p w14:paraId="27A9A81A">
            <w:pPr>
              <w:widowControl/>
              <w:spacing w:before="50" w:after="50" w:line="0" w:lineRule="atLeast"/>
              <w:jc w:val="left"/>
              <w:rPr>
                <w:rFonts w:hint="eastAsia" w:ascii="宋体" w:hAnsi="宋体" w:eastAsia="宋体" w:cs="宋体"/>
                <w:kern w:val="0"/>
                <w:sz w:val="24"/>
                <w:szCs w:val="24"/>
              </w:rPr>
            </w:pPr>
          </w:p>
        </w:tc>
      </w:tr>
      <w:tr w14:paraId="3C5EC871">
        <w:tblPrEx>
          <w:tblCellMar>
            <w:top w:w="0" w:type="dxa"/>
            <w:left w:w="0" w:type="dxa"/>
            <w:bottom w:w="0" w:type="dxa"/>
            <w:right w:w="0" w:type="dxa"/>
          </w:tblCellMar>
        </w:tblPrEx>
        <w:trPr>
          <w:trHeight w:val="353" w:hRule="atLeast"/>
        </w:trPr>
        <w:tc>
          <w:tcPr>
            <w:tcW w:w="74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8D8B5D">
            <w:pPr>
              <w:widowControl/>
              <w:spacing w:before="50" w:after="50" w:line="0"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7</w:t>
            </w:r>
          </w:p>
        </w:tc>
        <w:tc>
          <w:tcPr>
            <w:tcW w:w="670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14:paraId="7996F9A9">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图书馆系统配置文件和控制参数修改、数据库维护</w:t>
            </w:r>
          </w:p>
        </w:tc>
        <w:tc>
          <w:tcPr>
            <w:tcW w:w="1446" w:type="dxa"/>
            <w:vMerge w:val="restart"/>
            <w:tcBorders>
              <w:top w:val="single" w:color="auto" w:sz="4" w:space="0"/>
              <w:left w:val="nil"/>
              <w:right w:val="single" w:color="auto" w:sz="4" w:space="0"/>
            </w:tcBorders>
            <w:vAlign w:val="center"/>
          </w:tcPr>
          <w:p w14:paraId="7C02532B">
            <w:pPr>
              <w:spacing w:before="50" w:after="50" w:line="0" w:lineRule="atLeast"/>
              <w:jc w:val="center"/>
              <w:rPr>
                <w:rFonts w:hint="eastAsia" w:ascii="宋体" w:hAnsi="宋体" w:eastAsia="宋体" w:cs="宋体"/>
                <w:sz w:val="24"/>
                <w:szCs w:val="24"/>
              </w:rPr>
            </w:pPr>
            <w:r>
              <w:rPr>
                <w:rFonts w:hint="eastAsia" w:ascii="宋体" w:hAnsi="宋体" w:eastAsia="宋体" w:cs="宋体"/>
                <w:sz w:val="24"/>
                <w:szCs w:val="24"/>
              </w:rPr>
              <w:t>/</w:t>
            </w:r>
          </w:p>
        </w:tc>
      </w:tr>
      <w:tr w14:paraId="7160533C">
        <w:tblPrEx>
          <w:tblCellMar>
            <w:top w:w="0" w:type="dxa"/>
            <w:left w:w="0" w:type="dxa"/>
            <w:bottom w:w="0" w:type="dxa"/>
            <w:right w:w="0" w:type="dxa"/>
          </w:tblCellMar>
        </w:tblPrEx>
        <w:trPr>
          <w:trHeight w:val="353" w:hRule="atLeast"/>
        </w:trPr>
        <w:tc>
          <w:tcPr>
            <w:tcW w:w="74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B6A265">
            <w:pPr>
              <w:widowControl/>
              <w:spacing w:before="50" w:after="50" w:line="0"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8</w:t>
            </w:r>
          </w:p>
        </w:tc>
        <w:tc>
          <w:tcPr>
            <w:tcW w:w="670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14:paraId="467D6BE3">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系统健康运行状态检查：检查图书馆系统数据和配置是否合理。</w:t>
            </w:r>
          </w:p>
        </w:tc>
        <w:tc>
          <w:tcPr>
            <w:tcW w:w="1446" w:type="dxa"/>
            <w:vMerge w:val="continue"/>
            <w:tcBorders>
              <w:left w:val="nil"/>
              <w:right w:val="single" w:color="auto" w:sz="4" w:space="0"/>
            </w:tcBorders>
            <w:vAlign w:val="center"/>
          </w:tcPr>
          <w:p w14:paraId="47D8CD39">
            <w:pPr>
              <w:widowControl/>
              <w:spacing w:before="50" w:after="50" w:line="0" w:lineRule="atLeast"/>
              <w:jc w:val="left"/>
              <w:rPr>
                <w:rFonts w:hint="eastAsia" w:ascii="宋体" w:hAnsi="宋体" w:eastAsia="宋体" w:cs="宋体"/>
                <w:kern w:val="0"/>
                <w:sz w:val="24"/>
                <w:szCs w:val="24"/>
              </w:rPr>
            </w:pPr>
          </w:p>
        </w:tc>
      </w:tr>
      <w:tr w14:paraId="627950E2">
        <w:tblPrEx>
          <w:tblCellMar>
            <w:top w:w="0" w:type="dxa"/>
            <w:left w:w="0" w:type="dxa"/>
            <w:bottom w:w="0" w:type="dxa"/>
            <w:right w:w="0" w:type="dxa"/>
          </w:tblCellMar>
        </w:tblPrEx>
        <w:trPr>
          <w:trHeight w:val="353" w:hRule="atLeast"/>
        </w:trPr>
        <w:tc>
          <w:tcPr>
            <w:tcW w:w="74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D209C7">
            <w:pPr>
              <w:widowControl/>
              <w:spacing w:before="50" w:after="50" w:line="0"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9</w:t>
            </w:r>
          </w:p>
        </w:tc>
        <w:tc>
          <w:tcPr>
            <w:tcW w:w="670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14:paraId="37FD4CBA">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提供微信公众号功能服务</w:t>
            </w:r>
          </w:p>
        </w:tc>
        <w:tc>
          <w:tcPr>
            <w:tcW w:w="1446" w:type="dxa"/>
            <w:vMerge w:val="continue"/>
            <w:tcBorders>
              <w:left w:val="nil"/>
              <w:right w:val="single" w:color="auto" w:sz="4" w:space="0"/>
            </w:tcBorders>
            <w:vAlign w:val="center"/>
          </w:tcPr>
          <w:p w14:paraId="5460D2B0">
            <w:pPr>
              <w:widowControl/>
              <w:spacing w:before="50" w:after="50" w:line="0" w:lineRule="atLeast"/>
              <w:jc w:val="left"/>
              <w:rPr>
                <w:rFonts w:hint="eastAsia" w:ascii="宋体" w:hAnsi="宋体" w:eastAsia="宋体" w:cs="宋体"/>
                <w:kern w:val="0"/>
                <w:sz w:val="24"/>
                <w:szCs w:val="24"/>
              </w:rPr>
            </w:pPr>
          </w:p>
        </w:tc>
      </w:tr>
      <w:tr w14:paraId="5A7F56E7">
        <w:tblPrEx>
          <w:tblCellMar>
            <w:top w:w="0" w:type="dxa"/>
            <w:left w:w="0" w:type="dxa"/>
            <w:bottom w:w="0" w:type="dxa"/>
            <w:right w:w="0" w:type="dxa"/>
          </w:tblCellMar>
        </w:tblPrEx>
        <w:trPr>
          <w:trHeight w:val="353" w:hRule="atLeast"/>
        </w:trPr>
        <w:tc>
          <w:tcPr>
            <w:tcW w:w="74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2C5277">
            <w:pPr>
              <w:widowControl/>
              <w:spacing w:before="50" w:after="50" w:line="0"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10</w:t>
            </w:r>
          </w:p>
        </w:tc>
        <w:tc>
          <w:tcPr>
            <w:tcW w:w="670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14:paraId="067CB2DF">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一般性数据批处理，例如协助导入读者数据</w:t>
            </w:r>
          </w:p>
        </w:tc>
        <w:tc>
          <w:tcPr>
            <w:tcW w:w="1446" w:type="dxa"/>
            <w:vMerge w:val="continue"/>
            <w:tcBorders>
              <w:left w:val="nil"/>
              <w:right w:val="single" w:color="auto" w:sz="4" w:space="0"/>
            </w:tcBorders>
            <w:vAlign w:val="center"/>
          </w:tcPr>
          <w:p w14:paraId="556EE788">
            <w:pPr>
              <w:widowControl/>
              <w:spacing w:before="50" w:after="50" w:line="0" w:lineRule="atLeast"/>
              <w:jc w:val="left"/>
              <w:rPr>
                <w:rFonts w:hint="eastAsia" w:ascii="宋体" w:hAnsi="宋体" w:eastAsia="宋体" w:cs="宋体"/>
                <w:kern w:val="0"/>
                <w:sz w:val="24"/>
                <w:szCs w:val="24"/>
              </w:rPr>
            </w:pPr>
          </w:p>
        </w:tc>
      </w:tr>
      <w:tr w14:paraId="05189FAE">
        <w:tblPrEx>
          <w:tblCellMar>
            <w:top w:w="0" w:type="dxa"/>
            <w:left w:w="0" w:type="dxa"/>
            <w:bottom w:w="0" w:type="dxa"/>
            <w:right w:w="0" w:type="dxa"/>
          </w:tblCellMar>
        </w:tblPrEx>
        <w:trPr>
          <w:trHeight w:val="353" w:hRule="atLeast"/>
        </w:trPr>
        <w:tc>
          <w:tcPr>
            <w:tcW w:w="74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DB02ED">
            <w:pPr>
              <w:widowControl/>
              <w:spacing w:before="50" w:after="50" w:line="0"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11</w:t>
            </w:r>
          </w:p>
        </w:tc>
        <w:tc>
          <w:tcPr>
            <w:tcW w:w="670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14:paraId="398F4058">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前端设备软硬件系统环境检测</w:t>
            </w:r>
          </w:p>
        </w:tc>
        <w:tc>
          <w:tcPr>
            <w:tcW w:w="1446" w:type="dxa"/>
            <w:vMerge w:val="continue"/>
            <w:tcBorders>
              <w:left w:val="nil"/>
              <w:right w:val="single" w:color="auto" w:sz="4" w:space="0"/>
            </w:tcBorders>
            <w:vAlign w:val="center"/>
          </w:tcPr>
          <w:p w14:paraId="68F8D74E">
            <w:pPr>
              <w:widowControl/>
              <w:spacing w:before="50" w:after="50" w:line="0" w:lineRule="atLeast"/>
              <w:jc w:val="left"/>
              <w:rPr>
                <w:rFonts w:hint="eastAsia" w:ascii="宋体" w:hAnsi="宋体" w:eastAsia="宋体" w:cs="宋体"/>
                <w:kern w:val="0"/>
                <w:sz w:val="24"/>
                <w:szCs w:val="24"/>
              </w:rPr>
            </w:pPr>
          </w:p>
        </w:tc>
      </w:tr>
      <w:tr w14:paraId="609259C9">
        <w:tblPrEx>
          <w:tblCellMar>
            <w:top w:w="0" w:type="dxa"/>
            <w:left w:w="0" w:type="dxa"/>
            <w:bottom w:w="0" w:type="dxa"/>
            <w:right w:w="0" w:type="dxa"/>
          </w:tblCellMar>
        </w:tblPrEx>
        <w:trPr>
          <w:trHeight w:val="353" w:hRule="atLeast"/>
        </w:trPr>
        <w:tc>
          <w:tcPr>
            <w:tcW w:w="74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FB6726">
            <w:pPr>
              <w:widowControl/>
              <w:spacing w:before="50" w:after="50" w:line="0"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12</w:t>
            </w:r>
          </w:p>
        </w:tc>
        <w:tc>
          <w:tcPr>
            <w:tcW w:w="670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14:paraId="4E47DB68">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远程维护应用软件安装</w:t>
            </w:r>
          </w:p>
        </w:tc>
        <w:tc>
          <w:tcPr>
            <w:tcW w:w="1446" w:type="dxa"/>
            <w:vMerge w:val="continue"/>
            <w:tcBorders>
              <w:left w:val="nil"/>
              <w:right w:val="single" w:color="auto" w:sz="4" w:space="0"/>
            </w:tcBorders>
            <w:vAlign w:val="center"/>
          </w:tcPr>
          <w:p w14:paraId="0D1D52C1">
            <w:pPr>
              <w:widowControl/>
              <w:spacing w:before="50" w:after="50" w:line="0" w:lineRule="atLeast"/>
              <w:jc w:val="left"/>
              <w:rPr>
                <w:rFonts w:hint="eastAsia" w:ascii="宋体" w:hAnsi="宋体" w:eastAsia="宋体" w:cs="宋体"/>
                <w:kern w:val="0"/>
                <w:sz w:val="24"/>
                <w:szCs w:val="24"/>
              </w:rPr>
            </w:pPr>
          </w:p>
        </w:tc>
      </w:tr>
      <w:tr w14:paraId="2CBE0468">
        <w:tblPrEx>
          <w:tblCellMar>
            <w:top w:w="0" w:type="dxa"/>
            <w:left w:w="0" w:type="dxa"/>
            <w:bottom w:w="0" w:type="dxa"/>
            <w:right w:w="0" w:type="dxa"/>
          </w:tblCellMar>
        </w:tblPrEx>
        <w:trPr>
          <w:trHeight w:val="353" w:hRule="atLeast"/>
        </w:trPr>
        <w:tc>
          <w:tcPr>
            <w:tcW w:w="74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09016F">
            <w:pPr>
              <w:widowControl/>
              <w:spacing w:before="50" w:after="50" w:line="0"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13</w:t>
            </w:r>
          </w:p>
        </w:tc>
        <w:tc>
          <w:tcPr>
            <w:tcW w:w="670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14:paraId="419469BE">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系统各模块安装和更新</w:t>
            </w:r>
          </w:p>
        </w:tc>
        <w:tc>
          <w:tcPr>
            <w:tcW w:w="1446" w:type="dxa"/>
            <w:vMerge w:val="continue"/>
            <w:tcBorders>
              <w:left w:val="nil"/>
              <w:right w:val="single" w:color="auto" w:sz="4" w:space="0"/>
            </w:tcBorders>
            <w:vAlign w:val="center"/>
          </w:tcPr>
          <w:p w14:paraId="25A51013">
            <w:pPr>
              <w:widowControl/>
              <w:spacing w:before="50" w:after="50" w:line="0" w:lineRule="atLeast"/>
              <w:jc w:val="left"/>
              <w:rPr>
                <w:rFonts w:hint="eastAsia" w:ascii="宋体" w:hAnsi="宋体" w:eastAsia="宋体" w:cs="宋体"/>
                <w:kern w:val="0"/>
                <w:sz w:val="24"/>
                <w:szCs w:val="24"/>
              </w:rPr>
            </w:pPr>
          </w:p>
        </w:tc>
      </w:tr>
      <w:tr w14:paraId="190E8C8F">
        <w:tblPrEx>
          <w:tblCellMar>
            <w:top w:w="0" w:type="dxa"/>
            <w:left w:w="0" w:type="dxa"/>
            <w:bottom w:w="0" w:type="dxa"/>
            <w:right w:w="0" w:type="dxa"/>
          </w:tblCellMar>
        </w:tblPrEx>
        <w:trPr>
          <w:trHeight w:val="353" w:hRule="atLeast"/>
        </w:trPr>
        <w:tc>
          <w:tcPr>
            <w:tcW w:w="74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6D7FA5">
            <w:pPr>
              <w:widowControl/>
              <w:spacing w:before="50" w:after="50" w:line="0"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14</w:t>
            </w:r>
          </w:p>
        </w:tc>
        <w:tc>
          <w:tcPr>
            <w:tcW w:w="670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14:paraId="6FD7859F">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系统功能和操作方法指导</w:t>
            </w:r>
          </w:p>
        </w:tc>
        <w:tc>
          <w:tcPr>
            <w:tcW w:w="1446" w:type="dxa"/>
            <w:vMerge w:val="continue"/>
            <w:tcBorders>
              <w:left w:val="nil"/>
              <w:right w:val="single" w:color="auto" w:sz="4" w:space="0"/>
            </w:tcBorders>
            <w:vAlign w:val="center"/>
          </w:tcPr>
          <w:p w14:paraId="705AE4C3">
            <w:pPr>
              <w:widowControl/>
              <w:spacing w:before="50" w:after="50" w:line="0" w:lineRule="atLeast"/>
              <w:jc w:val="left"/>
              <w:rPr>
                <w:rFonts w:hint="eastAsia" w:ascii="宋体" w:hAnsi="宋体" w:eastAsia="宋体" w:cs="宋体"/>
                <w:kern w:val="0"/>
                <w:sz w:val="24"/>
                <w:szCs w:val="24"/>
              </w:rPr>
            </w:pPr>
          </w:p>
        </w:tc>
      </w:tr>
      <w:tr w14:paraId="60F506E6">
        <w:tblPrEx>
          <w:tblCellMar>
            <w:top w:w="0" w:type="dxa"/>
            <w:left w:w="0" w:type="dxa"/>
            <w:bottom w:w="0" w:type="dxa"/>
            <w:right w:w="0" w:type="dxa"/>
          </w:tblCellMar>
        </w:tblPrEx>
        <w:trPr>
          <w:trHeight w:val="325" w:hRule="atLeast"/>
        </w:trPr>
        <w:tc>
          <w:tcPr>
            <w:tcW w:w="74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08DA73">
            <w:pPr>
              <w:widowControl/>
              <w:spacing w:before="50" w:after="50" w:line="0"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15</w:t>
            </w:r>
          </w:p>
        </w:tc>
        <w:tc>
          <w:tcPr>
            <w:tcW w:w="670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14:paraId="667DED12">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已购买功能模块改进免费升级</w:t>
            </w:r>
          </w:p>
        </w:tc>
        <w:tc>
          <w:tcPr>
            <w:tcW w:w="1446" w:type="dxa"/>
            <w:vMerge w:val="continue"/>
            <w:tcBorders>
              <w:left w:val="nil"/>
              <w:bottom w:val="single" w:color="auto" w:sz="4" w:space="0"/>
              <w:right w:val="single" w:color="auto" w:sz="4" w:space="0"/>
            </w:tcBorders>
            <w:vAlign w:val="center"/>
          </w:tcPr>
          <w:p w14:paraId="67CDEBFC">
            <w:pPr>
              <w:widowControl/>
              <w:spacing w:before="50" w:after="50" w:line="0" w:lineRule="atLeast"/>
              <w:jc w:val="left"/>
              <w:rPr>
                <w:rFonts w:hint="eastAsia" w:ascii="宋体" w:hAnsi="宋体" w:eastAsia="宋体" w:cs="宋体"/>
                <w:kern w:val="0"/>
                <w:sz w:val="24"/>
                <w:szCs w:val="24"/>
              </w:rPr>
            </w:pPr>
          </w:p>
        </w:tc>
      </w:tr>
      <w:tr w14:paraId="2E099B4B">
        <w:tblPrEx>
          <w:tblCellMar>
            <w:top w:w="0" w:type="dxa"/>
            <w:left w:w="0" w:type="dxa"/>
            <w:bottom w:w="0" w:type="dxa"/>
            <w:right w:w="0" w:type="dxa"/>
          </w:tblCellMar>
        </w:tblPrEx>
        <w:trPr>
          <w:trHeight w:val="692" w:hRule="atLeast"/>
        </w:trPr>
        <w:tc>
          <w:tcPr>
            <w:tcW w:w="7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0BEDE9">
            <w:pPr>
              <w:widowControl/>
              <w:spacing w:before="50" w:after="50" w:line="0"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16</w:t>
            </w:r>
          </w:p>
        </w:tc>
        <w:tc>
          <w:tcPr>
            <w:tcW w:w="6707"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025CCD7">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系统服务器迁移：在服务期内，用dp2系统大备份恢复方式迁移dp2服务器数据和配置。</w:t>
            </w:r>
          </w:p>
        </w:tc>
        <w:tc>
          <w:tcPr>
            <w:tcW w:w="1446" w:type="dxa"/>
            <w:tcBorders>
              <w:top w:val="single" w:color="auto" w:sz="4" w:space="0"/>
              <w:left w:val="nil"/>
              <w:bottom w:val="single" w:color="auto" w:sz="4" w:space="0"/>
              <w:right w:val="single" w:color="auto" w:sz="4" w:space="0"/>
            </w:tcBorders>
            <w:vAlign w:val="center"/>
          </w:tcPr>
          <w:p w14:paraId="1F0CEBD7">
            <w:pPr>
              <w:widowControl/>
              <w:spacing w:before="50" w:after="50" w:line="0" w:lineRule="atLeast"/>
              <w:jc w:val="left"/>
              <w:rPr>
                <w:rFonts w:hint="eastAsia" w:ascii="宋体" w:hAnsi="宋体" w:eastAsia="宋体" w:cs="宋体"/>
                <w:kern w:val="0"/>
                <w:sz w:val="24"/>
                <w:szCs w:val="24"/>
              </w:rPr>
            </w:pPr>
            <w:r>
              <w:rPr>
                <w:rFonts w:hint="eastAsia" w:ascii="宋体" w:hAnsi="宋体" w:eastAsia="宋体" w:cs="宋体"/>
                <w:kern w:val="0"/>
                <w:sz w:val="24"/>
                <w:szCs w:val="24"/>
              </w:rPr>
              <w:t>分馆不支持此项服务。</w:t>
            </w:r>
          </w:p>
        </w:tc>
      </w:tr>
    </w:tbl>
    <w:p w14:paraId="0E22DB95">
      <w:pPr>
        <w:widowControl/>
        <w:spacing w:before="50" w:after="50" w:line="0" w:lineRule="atLeast"/>
        <w:jc w:val="left"/>
        <w:rPr>
          <w:rFonts w:hint="eastAsia" w:ascii="宋体" w:hAnsi="宋体" w:eastAsia="宋体" w:cs="宋体"/>
          <w:kern w:val="0"/>
          <w:sz w:val="24"/>
          <w:szCs w:val="24"/>
        </w:rPr>
      </w:pPr>
    </w:p>
    <w:p w14:paraId="127C7013">
      <w:pPr>
        <w:rPr>
          <w:rFonts w:hint="eastAsia" w:ascii="宋体" w:hAnsi="宋体" w:eastAsia="宋体" w:cs="宋体"/>
          <w:lang w:val="en-US" w:eastAsia="zh-CN"/>
        </w:rPr>
      </w:pPr>
    </w:p>
    <w:p w14:paraId="69D98C95"/>
    <w:sectPr>
      <w:footerReference r:id="rId1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E04D0">
    <w:pPr>
      <w:pStyle w:val="3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AEB64">
    <w:pPr>
      <w:pStyle w:val="35"/>
      <w:framePr w:wrap="around" w:vAnchor="text" w:hAnchor="margin" w:xAlign="center" w:y="2"/>
      <w:rPr>
        <w:rStyle w:val="36"/>
      </w:rPr>
    </w:pPr>
    <w:r>
      <w:fldChar w:fldCharType="begin"/>
    </w:r>
    <w:r>
      <w:rPr>
        <w:rStyle w:val="36"/>
      </w:rPr>
      <w:instrText xml:space="preserve">PAGE  </w:instrText>
    </w:r>
    <w:r>
      <w:fldChar w:fldCharType="separate"/>
    </w:r>
    <w:r>
      <w:rPr>
        <w:rStyle w:val="36"/>
      </w:rPr>
      <w:t>2</w:t>
    </w:r>
    <w:r>
      <w:fldChar w:fldCharType="end"/>
    </w:r>
  </w:p>
  <w:p w14:paraId="3A89780D">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E8FE3">
    <w:pPr>
      <w:pStyle w:val="35"/>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9E2FA">
    <w:pPr>
      <w:pStyle w:val="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680A0">
    <w:pPr>
      <w:pStyle w:val="7"/>
      <w:framePr w:wrap="around" w:vAnchor="text" w:hAnchor="margin" w:xAlign="center" w:y="1"/>
      <w:rPr>
        <w:rStyle w:val="17"/>
      </w:rPr>
    </w:pPr>
    <w:r>
      <w:fldChar w:fldCharType="begin"/>
    </w:r>
    <w:r>
      <w:rPr>
        <w:rStyle w:val="17"/>
      </w:rPr>
      <w:instrText xml:space="preserve">PAGE  </w:instrText>
    </w:r>
    <w:r>
      <w:fldChar w:fldCharType="separate"/>
    </w:r>
    <w:r>
      <w:rPr>
        <w:rStyle w:val="17"/>
      </w:rPr>
      <w:t>4</w:t>
    </w:r>
    <w:r>
      <w:fldChar w:fldCharType="end"/>
    </w:r>
  </w:p>
  <w:p w14:paraId="5C8D50D8">
    <w:pPr>
      <w:pStyle w:val="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9FE91">
    <w:pPr>
      <w:pStyle w:val="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3A867">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92745">
    <w:pPr>
      <w:pStyle w:val="34"/>
      <w:pBdr>
        <w:top w:val="none" w:color="auto" w:sz="0" w:space="1"/>
        <w:left w:val="none" w:color="auto" w:sz="0" w:space="4"/>
        <w:bottom w:val="none" w:color="auto" w:sz="0" w:space="1"/>
        <w:right w:val="none" w:color="auto" w:sz="0" w:space="4"/>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3ED47">
    <w:pPr>
      <w:pStyle w:val="34"/>
      <w:pBdr>
        <w:top w:val="none" w:color="auto" w:sz="0" w:space="1"/>
        <w:left w:val="none" w:color="auto" w:sz="0" w:space="4"/>
        <w:bottom w:val="none" w:color="auto" w:sz="0" w:space="1"/>
        <w:right w:val="none" w:color="auto" w:sz="0" w:space="4"/>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93831">
    <w:pPr>
      <w:pStyle w:val="8"/>
    </w:pPr>
  </w:p>
  <w:p w14:paraId="16F08F9D">
    <w:pPr>
      <w:pStyle w:val="8"/>
      <w:pBdr>
        <w:top w:val="none" w:color="auto" w:sz="0" w:space="1"/>
        <w:left w:val="none" w:color="auto" w:sz="0" w:space="4"/>
        <w:bottom w:val="none" w:color="auto" w:sz="0" w:space="1"/>
        <w:right w:val="none" w:color="auto" w:sz="0" w:space="4"/>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CB2B1">
    <w:pPr>
      <w:pStyle w:val="8"/>
      <w:pBdr>
        <w:bottom w:val="none" w:color="auto" w:sz="0" w:space="1"/>
      </w:pBdr>
      <w:jc w:val="left"/>
      <w:rPr>
        <w:rFonts w:hint="eastAsia" w:ascii="宋体" w:hAnsi="宋体"/>
        <w:color w:val="808080"/>
      </w:rPr>
    </w:pPr>
    <w:r>
      <w:rPr>
        <w:rFonts w:hint="eastAsia" w:ascii="宋体" w:hAnsi="宋体"/>
        <w:color w:val="808080"/>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6BDF9">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C36D6"/>
    <w:multiLevelType w:val="singleLevel"/>
    <w:tmpl w:val="850C36D6"/>
    <w:lvl w:ilvl="0" w:tentative="0">
      <w:start w:val="1"/>
      <w:numFmt w:val="chineseCounting"/>
      <w:suff w:val="nothing"/>
      <w:lvlText w:val="%1、"/>
      <w:lvlJc w:val="left"/>
      <w:rPr>
        <w:rFonts w:hint="eastAsia"/>
      </w:rPr>
    </w:lvl>
  </w:abstractNum>
  <w:abstractNum w:abstractNumId="1">
    <w:nsid w:val="8AA4482E"/>
    <w:multiLevelType w:val="multilevel"/>
    <w:tmpl w:val="8AA4482E"/>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B81919D9"/>
    <w:multiLevelType w:val="singleLevel"/>
    <w:tmpl w:val="B81919D9"/>
    <w:lvl w:ilvl="0" w:tentative="0">
      <w:start w:val="1"/>
      <w:numFmt w:val="decimal"/>
      <w:suff w:val="space"/>
      <w:lvlText w:val="（%1）"/>
      <w:lvlJc w:val="left"/>
      <w:pPr>
        <w:widowControl/>
        <w:textAlignment w:val="baseline"/>
      </w:pPr>
    </w:lvl>
  </w:abstractNum>
  <w:abstractNum w:abstractNumId="3">
    <w:nsid w:val="00000001"/>
    <w:multiLevelType w:val="multilevel"/>
    <w:tmpl w:val="00000001"/>
    <w:lvl w:ilvl="0" w:tentative="0">
      <w:start w:val="1"/>
      <w:numFmt w:val="chineseCountingThousand"/>
      <w:lvlText w:val="(%1)"/>
      <w:lvlJc w:val="left"/>
      <w:pPr>
        <w:ind w:left="1170" w:hanging="750"/>
      </w:pPr>
      <w:rPr>
        <w:rFonts w:hint="default"/>
        <w:lang w:val="en-US"/>
      </w:rPr>
    </w:lvl>
    <w:lvl w:ilvl="1" w:tentative="0">
      <w:start w:val="1"/>
      <w:numFmt w:val="decimal"/>
      <w:lvlText w:val="%2)"/>
      <w:lvlJc w:val="left"/>
      <w:pPr>
        <w:ind w:left="1271"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0000003"/>
    <w:multiLevelType w:val="singleLevel"/>
    <w:tmpl w:val="00000003"/>
    <w:lvl w:ilvl="0" w:tentative="0">
      <w:start w:val="1"/>
      <w:numFmt w:val="decimal"/>
      <w:suff w:val="nothing"/>
      <w:lvlText w:val="%1．"/>
      <w:lvlJc w:val="left"/>
    </w:lvl>
  </w:abstractNum>
  <w:abstractNum w:abstractNumId="5">
    <w:nsid w:val="00000005"/>
    <w:multiLevelType w:val="singleLevel"/>
    <w:tmpl w:val="00000005"/>
    <w:lvl w:ilvl="0" w:tentative="0">
      <w:start w:val="1"/>
      <w:numFmt w:val="chineseCounting"/>
      <w:suff w:val="space"/>
      <w:lvlText w:val="第%1条"/>
      <w:lvlJc w:val="left"/>
      <w:rPr>
        <w:b/>
      </w:rPr>
    </w:lvl>
  </w:abstractNum>
  <w:abstractNum w:abstractNumId="6">
    <w:nsid w:val="00000007"/>
    <w:multiLevelType w:val="singleLevel"/>
    <w:tmpl w:val="00000007"/>
    <w:lvl w:ilvl="0" w:tentative="0">
      <w:start w:val="1"/>
      <w:numFmt w:val="decimal"/>
      <w:suff w:val="nothing"/>
      <w:lvlText w:val="%1．"/>
      <w:lvlJc w:val="left"/>
    </w:lvl>
  </w:abstractNum>
  <w:abstractNum w:abstractNumId="7">
    <w:nsid w:val="0000000A"/>
    <w:multiLevelType w:val="multilevel"/>
    <w:tmpl w:val="0000000A"/>
    <w:lvl w:ilvl="0" w:tentative="0">
      <w:start w:val="1"/>
      <w:numFmt w:val="decimal"/>
      <w:lvlText w:val="%1、"/>
      <w:lvlJc w:val="left"/>
      <w:pPr>
        <w:widowControl/>
        <w:tabs>
          <w:tab w:val="left" w:pos="720"/>
        </w:tabs>
        <w:ind w:left="720" w:hanging="360"/>
        <w:textAlignment w:val="baseline"/>
      </w:pPr>
    </w:lvl>
    <w:lvl w:ilvl="1" w:tentative="0">
      <w:start w:val="1"/>
      <w:numFmt w:val="lowerLetter"/>
      <w:lvlText w:val="%1)"/>
      <w:lvlJc w:val="left"/>
      <w:pPr>
        <w:widowControl/>
        <w:tabs>
          <w:tab w:val="left" w:pos="1200"/>
        </w:tabs>
        <w:ind w:left="1200" w:hanging="420"/>
        <w:textAlignment w:val="baseline"/>
      </w:pPr>
    </w:lvl>
    <w:lvl w:ilvl="2" w:tentative="0">
      <w:start w:val="1"/>
      <w:numFmt w:val="lowerRoman"/>
      <w:lvlText w:val="%1."/>
      <w:lvlJc w:val="right"/>
      <w:pPr>
        <w:widowControl/>
        <w:tabs>
          <w:tab w:val="left" w:pos="1620"/>
        </w:tabs>
        <w:ind w:left="1620" w:hanging="420"/>
        <w:textAlignment w:val="baseline"/>
      </w:pPr>
    </w:lvl>
    <w:lvl w:ilvl="3" w:tentative="0">
      <w:start w:val="1"/>
      <w:numFmt w:val="decimal"/>
      <w:lvlText w:val="%1."/>
      <w:lvlJc w:val="left"/>
      <w:pPr>
        <w:widowControl/>
        <w:tabs>
          <w:tab w:val="left" w:pos="2040"/>
        </w:tabs>
        <w:ind w:left="2040" w:hanging="420"/>
        <w:textAlignment w:val="baseline"/>
      </w:pPr>
    </w:lvl>
    <w:lvl w:ilvl="4" w:tentative="0">
      <w:start w:val="1"/>
      <w:numFmt w:val="lowerLetter"/>
      <w:lvlText w:val="%1)"/>
      <w:lvlJc w:val="left"/>
      <w:pPr>
        <w:widowControl/>
        <w:tabs>
          <w:tab w:val="left" w:pos="2460"/>
        </w:tabs>
        <w:ind w:left="2460" w:hanging="420"/>
        <w:textAlignment w:val="baseline"/>
      </w:pPr>
    </w:lvl>
    <w:lvl w:ilvl="5" w:tentative="0">
      <w:start w:val="1"/>
      <w:numFmt w:val="lowerRoman"/>
      <w:lvlText w:val="%1."/>
      <w:lvlJc w:val="right"/>
      <w:pPr>
        <w:widowControl/>
        <w:tabs>
          <w:tab w:val="left" w:pos="2880"/>
        </w:tabs>
        <w:ind w:left="2880" w:hanging="420"/>
        <w:textAlignment w:val="baseline"/>
      </w:pPr>
    </w:lvl>
    <w:lvl w:ilvl="6" w:tentative="0">
      <w:start w:val="1"/>
      <w:numFmt w:val="decimal"/>
      <w:lvlText w:val="%1."/>
      <w:lvlJc w:val="left"/>
      <w:pPr>
        <w:widowControl/>
        <w:tabs>
          <w:tab w:val="left" w:pos="3300"/>
        </w:tabs>
        <w:ind w:left="3300" w:hanging="420"/>
        <w:textAlignment w:val="baseline"/>
      </w:pPr>
    </w:lvl>
    <w:lvl w:ilvl="7" w:tentative="0">
      <w:start w:val="1"/>
      <w:numFmt w:val="lowerLetter"/>
      <w:lvlText w:val="%1)"/>
      <w:lvlJc w:val="left"/>
      <w:pPr>
        <w:widowControl/>
        <w:tabs>
          <w:tab w:val="left" w:pos="3720"/>
        </w:tabs>
        <w:ind w:left="3720" w:hanging="420"/>
        <w:textAlignment w:val="baseline"/>
      </w:pPr>
    </w:lvl>
    <w:lvl w:ilvl="8" w:tentative="0">
      <w:start w:val="1"/>
      <w:numFmt w:val="lowerRoman"/>
      <w:lvlText w:val="%1."/>
      <w:lvlJc w:val="right"/>
      <w:pPr>
        <w:widowControl/>
        <w:tabs>
          <w:tab w:val="left" w:pos="4140"/>
        </w:tabs>
        <w:ind w:left="4140" w:hanging="420"/>
        <w:textAlignment w:val="baseline"/>
      </w:pPr>
    </w:lvl>
  </w:abstractNum>
  <w:abstractNum w:abstractNumId="8">
    <w:nsid w:val="0000000B"/>
    <w:multiLevelType w:val="singleLevel"/>
    <w:tmpl w:val="0000000B"/>
    <w:lvl w:ilvl="0" w:tentative="0">
      <w:start w:val="1"/>
      <w:numFmt w:val="decimal"/>
      <w:suff w:val="nothing"/>
      <w:lvlText w:val="%1．"/>
      <w:lvlJc w:val="left"/>
    </w:lvl>
  </w:abstractNum>
  <w:abstractNum w:abstractNumId="9">
    <w:nsid w:val="0000000D"/>
    <w:multiLevelType w:val="singleLevel"/>
    <w:tmpl w:val="0000000D"/>
    <w:lvl w:ilvl="0" w:tentative="0">
      <w:start w:val="1"/>
      <w:numFmt w:val="decimal"/>
      <w:suff w:val="nothing"/>
      <w:lvlText w:val="%1．"/>
      <w:lvlJc w:val="left"/>
    </w:lvl>
  </w:abstractNum>
  <w:abstractNum w:abstractNumId="10">
    <w:nsid w:val="0000000F"/>
    <w:multiLevelType w:val="singleLevel"/>
    <w:tmpl w:val="0000000F"/>
    <w:lvl w:ilvl="0" w:tentative="0">
      <w:start w:val="1"/>
      <w:numFmt w:val="decimal"/>
      <w:suff w:val="nothing"/>
      <w:lvlText w:val="%1．"/>
      <w:lvlJc w:val="left"/>
    </w:lvl>
  </w:abstractNum>
  <w:abstractNum w:abstractNumId="11">
    <w:nsid w:val="00000019"/>
    <w:multiLevelType w:val="singleLevel"/>
    <w:tmpl w:val="00000019"/>
    <w:lvl w:ilvl="0" w:tentative="0">
      <w:start w:val="1"/>
      <w:numFmt w:val="chineseCounting"/>
      <w:suff w:val="space"/>
      <w:lvlText w:val="第%1条"/>
      <w:lvlJc w:val="left"/>
    </w:lvl>
  </w:abstractNum>
  <w:abstractNum w:abstractNumId="12">
    <w:nsid w:val="07347824"/>
    <w:multiLevelType w:val="multilevel"/>
    <w:tmpl w:val="07347824"/>
    <w:lvl w:ilvl="0" w:tentative="0">
      <w:start w:val="1"/>
      <w:numFmt w:val="chineseCountingThousand"/>
      <w:lvlText w:val="(%1)"/>
      <w:lvlJc w:val="left"/>
      <w:pPr>
        <w:ind w:left="1170" w:hanging="750"/>
      </w:pPr>
      <w:rPr>
        <w:rFonts w:hint="default"/>
        <w:lang w:val="en-US"/>
      </w:rPr>
    </w:lvl>
    <w:lvl w:ilvl="1" w:tentative="0">
      <w:start w:val="1"/>
      <w:numFmt w:val="decimal"/>
      <w:lvlText w:val="%2)"/>
      <w:lvlJc w:val="left"/>
      <w:pPr>
        <w:ind w:left="1271"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0B961C00"/>
    <w:multiLevelType w:val="multilevel"/>
    <w:tmpl w:val="0B961C00"/>
    <w:lvl w:ilvl="0" w:tentative="0">
      <w:start w:val="1"/>
      <w:numFmt w:val="decimal"/>
      <w:lvlText w:val="%1."/>
      <w:lvlJc w:val="left"/>
      <w:pPr>
        <w:ind w:left="420" w:hanging="420"/>
      </w:p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D203625"/>
    <w:multiLevelType w:val="multilevel"/>
    <w:tmpl w:val="0D203625"/>
    <w:lvl w:ilvl="0" w:tentative="0">
      <w:start w:val="1"/>
      <w:numFmt w:val="decimal"/>
      <w:lvlText w:val="%1."/>
      <w:lvlJc w:val="left"/>
      <w:pPr>
        <w:tabs>
          <w:tab w:val="left" w:pos="418"/>
        </w:tabs>
        <w:ind w:left="418" w:hanging="420"/>
      </w:pPr>
    </w:lvl>
    <w:lvl w:ilvl="1" w:tentative="0">
      <w:start w:val="1"/>
      <w:numFmt w:val="decimal"/>
      <w:lvlText w:val="%2."/>
      <w:lvlJc w:val="left"/>
      <w:pPr>
        <w:tabs>
          <w:tab w:val="left" w:pos="418"/>
        </w:tabs>
        <w:ind w:left="418" w:hanging="420"/>
      </w:pPr>
    </w:lvl>
    <w:lvl w:ilvl="2" w:tentative="0">
      <w:start w:val="1"/>
      <w:numFmt w:val="decimal"/>
      <w:lvlText w:val="%3）."/>
      <w:lvlJc w:val="left"/>
      <w:pPr>
        <w:tabs>
          <w:tab w:val="left" w:pos="418"/>
        </w:tabs>
        <w:ind w:left="418" w:hanging="420"/>
      </w:pPr>
      <w:rPr>
        <w:rFonts w:hint="eastAsia"/>
      </w:rPr>
    </w:lvl>
    <w:lvl w:ilvl="3" w:tentative="0">
      <w:start w:val="1"/>
      <w:numFmt w:val="decimal"/>
      <w:lvlText w:val="%4."/>
      <w:lvlJc w:val="left"/>
      <w:pPr>
        <w:tabs>
          <w:tab w:val="left" w:pos="1678"/>
        </w:tabs>
        <w:ind w:left="1678" w:hanging="420"/>
      </w:pPr>
    </w:lvl>
    <w:lvl w:ilvl="4" w:tentative="0">
      <w:start w:val="1"/>
      <w:numFmt w:val="lowerLetter"/>
      <w:lvlText w:val="%5)"/>
      <w:lvlJc w:val="left"/>
      <w:pPr>
        <w:tabs>
          <w:tab w:val="left" w:pos="2098"/>
        </w:tabs>
        <w:ind w:left="2098" w:hanging="420"/>
      </w:pPr>
    </w:lvl>
    <w:lvl w:ilvl="5" w:tentative="0">
      <w:start w:val="1"/>
      <w:numFmt w:val="lowerRoman"/>
      <w:lvlText w:val="%6."/>
      <w:lvlJc w:val="right"/>
      <w:pPr>
        <w:tabs>
          <w:tab w:val="left" w:pos="2518"/>
        </w:tabs>
        <w:ind w:left="2518" w:hanging="420"/>
      </w:pPr>
    </w:lvl>
    <w:lvl w:ilvl="6" w:tentative="0">
      <w:start w:val="1"/>
      <w:numFmt w:val="decimal"/>
      <w:lvlText w:val="%7."/>
      <w:lvlJc w:val="left"/>
      <w:pPr>
        <w:tabs>
          <w:tab w:val="left" w:pos="2938"/>
        </w:tabs>
        <w:ind w:left="2938" w:hanging="420"/>
      </w:pPr>
    </w:lvl>
    <w:lvl w:ilvl="7" w:tentative="0">
      <w:start w:val="1"/>
      <w:numFmt w:val="lowerLetter"/>
      <w:lvlText w:val="%8)"/>
      <w:lvlJc w:val="left"/>
      <w:pPr>
        <w:tabs>
          <w:tab w:val="left" w:pos="3358"/>
        </w:tabs>
        <w:ind w:left="3358" w:hanging="420"/>
      </w:pPr>
    </w:lvl>
    <w:lvl w:ilvl="8" w:tentative="0">
      <w:start w:val="1"/>
      <w:numFmt w:val="lowerRoman"/>
      <w:lvlText w:val="%9."/>
      <w:lvlJc w:val="right"/>
      <w:pPr>
        <w:tabs>
          <w:tab w:val="left" w:pos="3778"/>
        </w:tabs>
        <w:ind w:left="3778" w:hanging="420"/>
      </w:pPr>
    </w:lvl>
  </w:abstractNum>
  <w:abstractNum w:abstractNumId="15">
    <w:nsid w:val="13392251"/>
    <w:multiLevelType w:val="multilevel"/>
    <w:tmpl w:val="13392251"/>
    <w:lvl w:ilvl="0" w:tentative="0">
      <w:start w:val="1"/>
      <w:numFmt w:val="decimal"/>
      <w:lvlText w:val="%1．"/>
      <w:lvlJc w:val="left"/>
      <w:pPr>
        <w:tabs>
          <w:tab w:val="left" w:pos="780"/>
        </w:tabs>
        <w:ind w:left="7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1F581771"/>
    <w:multiLevelType w:val="multilevel"/>
    <w:tmpl w:val="1F581771"/>
    <w:lvl w:ilvl="0" w:tentative="0">
      <w:start w:val="1"/>
      <w:numFmt w:val="japaneseCounting"/>
      <w:lvlText w:val="%1、"/>
      <w:lvlJc w:val="left"/>
      <w:pPr>
        <w:ind w:left="420" w:hanging="420"/>
      </w:pPr>
      <w:rPr>
        <w:rFonts w:hint="default"/>
      </w:r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1FD26C2D"/>
    <w:multiLevelType w:val="multilevel"/>
    <w:tmpl w:val="1FD26C2D"/>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23DA1913"/>
    <w:multiLevelType w:val="multilevel"/>
    <w:tmpl w:val="23DA1913"/>
    <w:lvl w:ilvl="0" w:tentative="0">
      <w:start w:val="1"/>
      <w:numFmt w:val="decimal"/>
      <w:lvlText w:val="%1．"/>
      <w:lvlJc w:val="left"/>
      <w:pPr>
        <w:tabs>
          <w:tab w:val="left" w:pos="780"/>
        </w:tabs>
        <w:ind w:left="7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255A37A7"/>
    <w:multiLevelType w:val="multilevel"/>
    <w:tmpl w:val="255A37A7"/>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28127022"/>
    <w:multiLevelType w:val="multilevel"/>
    <w:tmpl w:val="28127022"/>
    <w:lvl w:ilvl="0" w:tentative="0">
      <w:start w:val="1"/>
      <w:numFmt w:val="chineseCountingThousand"/>
      <w:lvlText w:val="(%1)"/>
      <w:lvlJc w:val="left"/>
      <w:pPr>
        <w:ind w:left="1170" w:hanging="750"/>
      </w:pPr>
      <w:rPr>
        <w:rFonts w:hint="default"/>
        <w:lang w:val="en-US"/>
      </w:rPr>
    </w:lvl>
    <w:lvl w:ilvl="1" w:tentative="0">
      <w:start w:val="1"/>
      <w:numFmt w:val="decimal"/>
      <w:lvlText w:val="%2)"/>
      <w:lvlJc w:val="left"/>
      <w:pPr>
        <w:ind w:left="1271"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2C306178"/>
    <w:multiLevelType w:val="multilevel"/>
    <w:tmpl w:val="2C306178"/>
    <w:lvl w:ilvl="0" w:tentative="0">
      <w:start w:val="1"/>
      <w:numFmt w:val="decimal"/>
      <w:lvlText w:val="%1."/>
      <w:lvlJc w:val="left"/>
      <w:pPr>
        <w:ind w:left="900" w:hanging="420"/>
      </w:pPr>
      <w:rPr>
        <w:rFonts w:hint="default" w:ascii="Times New Roman" w:hAnsi="Times New Roman" w:cs="Times New Roman"/>
      </w:rPr>
    </w:lvl>
    <w:lvl w:ilvl="1" w:tentative="0">
      <w:start w:val="1"/>
      <w:numFmt w:val="decimal"/>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2">
    <w:nsid w:val="2D887EDD"/>
    <w:multiLevelType w:val="multilevel"/>
    <w:tmpl w:val="2D887EDD"/>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3">
    <w:nsid w:val="33E226AB"/>
    <w:multiLevelType w:val="multilevel"/>
    <w:tmpl w:val="33E226AB"/>
    <w:lvl w:ilvl="0" w:tentative="0">
      <w:start w:val="1"/>
      <w:numFmt w:val="japaneseCounting"/>
      <w:lvlText w:val="%1、"/>
      <w:lvlJc w:val="left"/>
      <w:pPr>
        <w:ind w:left="420" w:hanging="420"/>
      </w:pPr>
      <w:rPr>
        <w:rFonts w:hint="default"/>
      </w:r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37E0C1EE"/>
    <w:multiLevelType w:val="singleLevel"/>
    <w:tmpl w:val="37E0C1EE"/>
    <w:lvl w:ilvl="0" w:tentative="0">
      <w:start w:val="3"/>
      <w:numFmt w:val="decimal"/>
      <w:suff w:val="nothing"/>
      <w:lvlText w:val="（%1）"/>
      <w:lvlJc w:val="left"/>
    </w:lvl>
  </w:abstractNum>
  <w:abstractNum w:abstractNumId="25">
    <w:nsid w:val="38874F65"/>
    <w:multiLevelType w:val="multilevel"/>
    <w:tmpl w:val="38874F65"/>
    <w:lvl w:ilvl="0" w:tentative="0">
      <w:start w:val="1"/>
      <w:numFmt w:val="decimal"/>
      <w:lvlText w:val="%1．"/>
      <w:lvlJc w:val="left"/>
      <w:pPr>
        <w:tabs>
          <w:tab w:val="left" w:pos="780"/>
        </w:tabs>
        <w:ind w:left="780" w:hanging="36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6">
    <w:nsid w:val="44D67E73"/>
    <w:multiLevelType w:val="multilevel"/>
    <w:tmpl w:val="44D67E73"/>
    <w:lvl w:ilvl="0" w:tentative="0">
      <w:start w:val="1"/>
      <w:numFmt w:val="decimal"/>
      <w:lvlText w:val="%1、"/>
      <w:lvlJc w:val="left"/>
      <w:pPr>
        <w:ind w:left="780" w:hanging="360"/>
      </w:pPr>
      <w:rPr>
        <w:rFonts w:hint="default"/>
        <w:b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465A2CD7"/>
    <w:multiLevelType w:val="multilevel"/>
    <w:tmpl w:val="465A2CD7"/>
    <w:lvl w:ilvl="0" w:tentative="0">
      <w:start w:val="1"/>
      <w:numFmt w:val="japaneseCounting"/>
      <w:lvlText w:val="%1、"/>
      <w:lvlJc w:val="left"/>
      <w:pPr>
        <w:ind w:left="420" w:hanging="420"/>
      </w:pPr>
      <w:rPr>
        <w:rFonts w:hint="default"/>
      </w:r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47361E92"/>
    <w:multiLevelType w:val="multilevel"/>
    <w:tmpl w:val="47361E92"/>
    <w:lvl w:ilvl="0" w:tentative="0">
      <w:start w:val="1"/>
      <w:numFmt w:val="chineseCountingThousand"/>
      <w:lvlText w:val="(%1)"/>
      <w:lvlJc w:val="left"/>
      <w:pPr>
        <w:ind w:left="1170" w:hanging="750"/>
      </w:pPr>
      <w:rPr>
        <w:rFonts w:hint="default"/>
        <w:lang w:val="en-US"/>
      </w:rPr>
    </w:lvl>
    <w:lvl w:ilvl="1" w:tentative="0">
      <w:start w:val="1"/>
      <w:numFmt w:val="decimal"/>
      <w:lvlText w:val="%2)"/>
      <w:lvlJc w:val="left"/>
      <w:pPr>
        <w:ind w:left="1271"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9">
    <w:nsid w:val="474C7413"/>
    <w:multiLevelType w:val="multilevel"/>
    <w:tmpl w:val="474C7413"/>
    <w:lvl w:ilvl="0" w:tentative="0">
      <w:start w:val="1"/>
      <w:numFmt w:val="decimal"/>
      <w:lvlText w:val="%1．"/>
      <w:lvlJc w:val="left"/>
      <w:pPr>
        <w:tabs>
          <w:tab w:val="left" w:pos="780"/>
        </w:tabs>
        <w:ind w:left="7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522C34F7"/>
    <w:multiLevelType w:val="multilevel"/>
    <w:tmpl w:val="522C34F7"/>
    <w:lvl w:ilvl="0" w:tentative="0">
      <w:start w:val="1"/>
      <w:numFmt w:val="decimal"/>
      <w:lvlText w:val="（%1）."/>
      <w:lvlJc w:val="left"/>
      <w:pPr>
        <w:tabs>
          <w:tab w:val="left" w:pos="918"/>
        </w:tabs>
        <w:ind w:left="618" w:hanging="420"/>
      </w:pPr>
      <w:rPr>
        <w:rFonts w:hint="eastAsia"/>
      </w:rPr>
    </w:lvl>
    <w:lvl w:ilvl="1" w:tentative="0">
      <w:start w:val="1"/>
      <w:numFmt w:val="decimal"/>
      <w:lvlText w:val="%2．"/>
      <w:lvlJc w:val="left"/>
      <w:pPr>
        <w:tabs>
          <w:tab w:val="left" w:pos="980"/>
        </w:tabs>
        <w:ind w:left="980" w:hanging="360"/>
      </w:pPr>
      <w:rPr>
        <w:rFonts w:hint="eastAsia"/>
      </w:rPr>
    </w:lvl>
    <w:lvl w:ilvl="2" w:tentative="0">
      <w:start w:val="0"/>
      <w:numFmt w:val="bullet"/>
      <w:lvlText w:val="●"/>
      <w:lvlJc w:val="left"/>
      <w:pPr>
        <w:tabs>
          <w:tab w:val="left" w:pos="1400"/>
        </w:tabs>
        <w:ind w:left="1400" w:hanging="360"/>
      </w:pPr>
      <w:rPr>
        <w:rFonts w:hint="eastAsia" w:ascii="华文中宋" w:hAnsi="华文中宋" w:eastAsia="华文中宋" w:cs="Times New Roman"/>
      </w:rPr>
    </w:lvl>
    <w:lvl w:ilvl="3" w:tentative="0">
      <w:start w:val="1"/>
      <w:numFmt w:val="decimal"/>
      <w:lvlText w:val="%4."/>
      <w:lvlJc w:val="left"/>
      <w:pPr>
        <w:tabs>
          <w:tab w:val="left" w:pos="1880"/>
        </w:tabs>
        <w:ind w:left="1880" w:hanging="420"/>
      </w:pPr>
    </w:lvl>
    <w:lvl w:ilvl="4" w:tentative="0">
      <w:start w:val="1"/>
      <w:numFmt w:val="lowerLetter"/>
      <w:lvlText w:val="%5)"/>
      <w:lvlJc w:val="left"/>
      <w:pPr>
        <w:tabs>
          <w:tab w:val="left" w:pos="2300"/>
        </w:tabs>
        <w:ind w:left="2300" w:hanging="420"/>
      </w:pPr>
    </w:lvl>
    <w:lvl w:ilvl="5" w:tentative="0">
      <w:start w:val="1"/>
      <w:numFmt w:val="lowerRoman"/>
      <w:lvlText w:val="%6."/>
      <w:lvlJc w:val="right"/>
      <w:pPr>
        <w:tabs>
          <w:tab w:val="left" w:pos="2720"/>
        </w:tabs>
        <w:ind w:left="2720" w:hanging="420"/>
      </w:pPr>
    </w:lvl>
    <w:lvl w:ilvl="6" w:tentative="0">
      <w:start w:val="1"/>
      <w:numFmt w:val="decimal"/>
      <w:lvlText w:val="%7."/>
      <w:lvlJc w:val="left"/>
      <w:pPr>
        <w:tabs>
          <w:tab w:val="left" w:pos="3140"/>
        </w:tabs>
        <w:ind w:left="3140" w:hanging="420"/>
      </w:pPr>
    </w:lvl>
    <w:lvl w:ilvl="7" w:tentative="0">
      <w:start w:val="1"/>
      <w:numFmt w:val="lowerLetter"/>
      <w:lvlText w:val="%8)"/>
      <w:lvlJc w:val="left"/>
      <w:pPr>
        <w:tabs>
          <w:tab w:val="left" w:pos="3560"/>
        </w:tabs>
        <w:ind w:left="3560" w:hanging="420"/>
      </w:pPr>
    </w:lvl>
    <w:lvl w:ilvl="8" w:tentative="0">
      <w:start w:val="1"/>
      <w:numFmt w:val="lowerRoman"/>
      <w:lvlText w:val="%9."/>
      <w:lvlJc w:val="right"/>
      <w:pPr>
        <w:tabs>
          <w:tab w:val="left" w:pos="3980"/>
        </w:tabs>
        <w:ind w:left="3980" w:hanging="420"/>
      </w:pPr>
    </w:lvl>
  </w:abstractNum>
  <w:abstractNum w:abstractNumId="31">
    <w:nsid w:val="5370403F"/>
    <w:multiLevelType w:val="multilevel"/>
    <w:tmpl w:val="5370403F"/>
    <w:lvl w:ilvl="0" w:tentative="0">
      <w:start w:val="1"/>
      <w:numFmt w:val="decimal"/>
      <w:lvlText w:val="%1、"/>
      <w:lvlJc w:val="left"/>
      <w:pPr>
        <w:ind w:left="780" w:hanging="360"/>
      </w:pPr>
      <w:rPr>
        <w:rFonts w:hint="default"/>
        <w:b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2">
    <w:nsid w:val="57313049"/>
    <w:multiLevelType w:val="multilevel"/>
    <w:tmpl w:val="57313049"/>
    <w:lvl w:ilvl="0" w:tentative="0">
      <w:start w:val="1"/>
      <w:numFmt w:val="decimal"/>
      <w:lvlText w:val="（%1）."/>
      <w:lvlJc w:val="left"/>
      <w:pPr>
        <w:tabs>
          <w:tab w:val="left" w:pos="718"/>
        </w:tabs>
        <w:ind w:left="418" w:hanging="420"/>
      </w:pPr>
      <w:rPr>
        <w:rFonts w:hint="eastAsia"/>
      </w:rPr>
    </w:lvl>
    <w:lvl w:ilvl="1" w:tentative="0">
      <w:start w:val="1"/>
      <w:numFmt w:val="lowerLetter"/>
      <w:lvlText w:val="%2)"/>
      <w:lvlJc w:val="left"/>
      <w:pPr>
        <w:tabs>
          <w:tab w:val="left" w:pos="840"/>
        </w:tabs>
        <w:ind w:left="840" w:hanging="420"/>
      </w:pPr>
    </w:lvl>
    <w:lvl w:ilvl="2" w:tentative="0">
      <w:start w:val="4"/>
      <w:numFmt w:val="upperLetter"/>
      <w:lvlText w:val="%3."/>
      <w:lvlJc w:val="left"/>
      <w:pPr>
        <w:tabs>
          <w:tab w:val="left" w:pos="418"/>
        </w:tabs>
        <w:ind w:left="418" w:hanging="420"/>
      </w:pPr>
      <w:rPr>
        <w:rFonts w:hint="eastAsia"/>
      </w:rPr>
    </w:lvl>
    <w:lvl w:ilvl="3" w:tentative="0">
      <w:start w:val="1"/>
      <w:numFmt w:val="none"/>
      <w:lvlText w:val="2）．"/>
      <w:lvlJc w:val="left"/>
      <w:pPr>
        <w:tabs>
          <w:tab w:val="left" w:pos="720"/>
        </w:tabs>
        <w:ind w:left="420" w:hanging="420"/>
      </w:pPr>
      <w:rPr>
        <w:rFonts w:hint="eastAsia"/>
      </w:rPr>
    </w:lvl>
    <w:lvl w:ilvl="4" w:tentative="0">
      <w:start w:val="0"/>
      <w:numFmt w:val="bullet"/>
      <w:lvlText w:val="□"/>
      <w:lvlJc w:val="left"/>
      <w:pPr>
        <w:tabs>
          <w:tab w:val="left" w:pos="2040"/>
        </w:tabs>
        <w:ind w:left="2040" w:hanging="360"/>
      </w:pPr>
      <w:rPr>
        <w:rFonts w:hint="eastAsia" w:ascii="华文中宋" w:hAnsi="华文中宋" w:eastAsia="华文中宋" w:cs="Times New Roman"/>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57FC16BF"/>
    <w:multiLevelType w:val="multilevel"/>
    <w:tmpl w:val="57FC16BF"/>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4">
    <w:nsid w:val="596B1AC4"/>
    <w:multiLevelType w:val="multilevel"/>
    <w:tmpl w:val="596B1AC4"/>
    <w:lvl w:ilvl="0" w:tentative="0">
      <w:start w:val="1"/>
      <w:numFmt w:val="chineseCountingThousand"/>
      <w:lvlText w:val="(%1)"/>
      <w:lvlJc w:val="left"/>
      <w:pPr>
        <w:ind w:left="1170" w:hanging="750"/>
      </w:pPr>
      <w:rPr>
        <w:rFonts w:hint="default"/>
        <w:lang w:val="en-US"/>
      </w:rPr>
    </w:lvl>
    <w:lvl w:ilvl="1" w:tentative="0">
      <w:start w:val="1"/>
      <w:numFmt w:val="decimal"/>
      <w:lvlText w:val="%2)"/>
      <w:lvlJc w:val="left"/>
      <w:pPr>
        <w:ind w:left="1271"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5">
    <w:nsid w:val="5DE0CA16"/>
    <w:multiLevelType w:val="singleLevel"/>
    <w:tmpl w:val="5DE0CA16"/>
    <w:lvl w:ilvl="0" w:tentative="0">
      <w:start w:val="1"/>
      <w:numFmt w:val="decimal"/>
      <w:lvlText w:val="%1."/>
      <w:lvlJc w:val="left"/>
      <w:pPr>
        <w:tabs>
          <w:tab w:val="left" w:pos="425"/>
        </w:tabs>
        <w:ind w:left="425" w:hanging="425"/>
      </w:pPr>
      <w:rPr>
        <w:rFonts w:hint="default"/>
      </w:rPr>
    </w:lvl>
  </w:abstractNum>
  <w:abstractNum w:abstractNumId="36">
    <w:nsid w:val="607B2B12"/>
    <w:multiLevelType w:val="multilevel"/>
    <w:tmpl w:val="607B2B12"/>
    <w:lvl w:ilvl="0" w:tentative="0">
      <w:start w:val="1"/>
      <w:numFmt w:val="decimal"/>
      <w:lvlText w:val="%1)"/>
      <w:lvlJc w:val="left"/>
      <w:pPr>
        <w:ind w:left="1575" w:hanging="360"/>
      </w:pPr>
      <w:rPr>
        <w:rFonts w:hint="default"/>
      </w:rPr>
    </w:lvl>
    <w:lvl w:ilvl="1" w:tentative="0">
      <w:start w:val="1"/>
      <w:numFmt w:val="lowerLetter"/>
      <w:lvlText w:val="%2)"/>
      <w:lvlJc w:val="left"/>
      <w:pPr>
        <w:ind w:left="2055" w:hanging="420"/>
      </w:pPr>
    </w:lvl>
    <w:lvl w:ilvl="2" w:tentative="0">
      <w:start w:val="1"/>
      <w:numFmt w:val="lowerRoman"/>
      <w:lvlText w:val="%3."/>
      <w:lvlJc w:val="right"/>
      <w:pPr>
        <w:ind w:left="2475" w:hanging="420"/>
      </w:pPr>
    </w:lvl>
    <w:lvl w:ilvl="3" w:tentative="0">
      <w:start w:val="1"/>
      <w:numFmt w:val="decimal"/>
      <w:lvlText w:val="%4."/>
      <w:lvlJc w:val="left"/>
      <w:pPr>
        <w:ind w:left="2895" w:hanging="420"/>
      </w:pPr>
    </w:lvl>
    <w:lvl w:ilvl="4" w:tentative="0">
      <w:start w:val="1"/>
      <w:numFmt w:val="lowerLetter"/>
      <w:lvlText w:val="%5)"/>
      <w:lvlJc w:val="left"/>
      <w:pPr>
        <w:ind w:left="3315" w:hanging="420"/>
      </w:pPr>
    </w:lvl>
    <w:lvl w:ilvl="5" w:tentative="0">
      <w:start w:val="1"/>
      <w:numFmt w:val="lowerRoman"/>
      <w:lvlText w:val="%6."/>
      <w:lvlJc w:val="right"/>
      <w:pPr>
        <w:ind w:left="3735" w:hanging="420"/>
      </w:pPr>
    </w:lvl>
    <w:lvl w:ilvl="6" w:tentative="0">
      <w:start w:val="1"/>
      <w:numFmt w:val="decimal"/>
      <w:lvlText w:val="%7."/>
      <w:lvlJc w:val="left"/>
      <w:pPr>
        <w:ind w:left="4155" w:hanging="420"/>
      </w:pPr>
    </w:lvl>
    <w:lvl w:ilvl="7" w:tentative="0">
      <w:start w:val="1"/>
      <w:numFmt w:val="lowerLetter"/>
      <w:lvlText w:val="%8)"/>
      <w:lvlJc w:val="left"/>
      <w:pPr>
        <w:ind w:left="4575" w:hanging="420"/>
      </w:pPr>
    </w:lvl>
    <w:lvl w:ilvl="8" w:tentative="0">
      <w:start w:val="1"/>
      <w:numFmt w:val="lowerRoman"/>
      <w:lvlText w:val="%9."/>
      <w:lvlJc w:val="right"/>
      <w:pPr>
        <w:ind w:left="4995" w:hanging="420"/>
      </w:pPr>
    </w:lvl>
  </w:abstractNum>
  <w:abstractNum w:abstractNumId="37">
    <w:nsid w:val="61FE0823"/>
    <w:multiLevelType w:val="multilevel"/>
    <w:tmpl w:val="61FE0823"/>
    <w:lvl w:ilvl="0" w:tentative="0">
      <w:start w:val="1"/>
      <w:numFmt w:val="chineseCountingThousand"/>
      <w:lvlText w:val="(%1)"/>
      <w:lvlJc w:val="left"/>
      <w:pPr>
        <w:ind w:left="1170" w:hanging="750"/>
      </w:pPr>
      <w:rPr>
        <w:rFonts w:hint="default"/>
        <w:lang w:val="en-US"/>
      </w:rPr>
    </w:lvl>
    <w:lvl w:ilvl="1" w:tentative="0">
      <w:start w:val="1"/>
      <w:numFmt w:val="decimal"/>
      <w:lvlText w:val="%2)"/>
      <w:lvlJc w:val="left"/>
      <w:pPr>
        <w:ind w:left="1271"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8">
    <w:nsid w:val="6F66778B"/>
    <w:multiLevelType w:val="multilevel"/>
    <w:tmpl w:val="6F66778B"/>
    <w:lvl w:ilvl="0" w:tentative="0">
      <w:start w:val="1"/>
      <w:numFmt w:val="decimal"/>
      <w:lvlText w:val="%1、"/>
      <w:lvlJc w:val="left"/>
      <w:pPr>
        <w:ind w:left="780" w:hanging="360"/>
      </w:pPr>
      <w:rPr>
        <w:rFonts w:hint="default"/>
        <w:b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9">
    <w:nsid w:val="72446C35"/>
    <w:multiLevelType w:val="multilevel"/>
    <w:tmpl w:val="72446C35"/>
    <w:lvl w:ilvl="0" w:tentative="0">
      <w:start w:val="1"/>
      <w:numFmt w:val="japaneseCounting"/>
      <w:lvlText w:val="%1、"/>
      <w:lvlJc w:val="left"/>
      <w:pPr>
        <w:tabs>
          <w:tab w:val="left" w:pos="480"/>
        </w:tabs>
        <w:ind w:left="480" w:hanging="480"/>
      </w:pPr>
      <w:rPr>
        <w:rFonts w:hint="default"/>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0">
    <w:nsid w:val="7A62410C"/>
    <w:multiLevelType w:val="multilevel"/>
    <w:tmpl w:val="7A62410C"/>
    <w:lvl w:ilvl="0" w:tentative="0">
      <w:start w:val="1"/>
      <w:numFmt w:val="decimal"/>
      <w:lvlText w:val="%1、"/>
      <w:lvlJc w:val="left"/>
      <w:pPr>
        <w:widowControl/>
        <w:tabs>
          <w:tab w:val="left" w:pos="720"/>
        </w:tabs>
        <w:ind w:left="720" w:hanging="360"/>
        <w:textAlignment w:val="baseline"/>
      </w:pPr>
    </w:lvl>
    <w:lvl w:ilvl="1" w:tentative="0">
      <w:start w:val="1"/>
      <w:numFmt w:val="lowerLetter"/>
      <w:lvlText w:val="%1)"/>
      <w:lvlJc w:val="left"/>
      <w:pPr>
        <w:widowControl/>
        <w:tabs>
          <w:tab w:val="left" w:pos="1200"/>
        </w:tabs>
        <w:ind w:left="1200" w:hanging="420"/>
        <w:textAlignment w:val="baseline"/>
      </w:pPr>
    </w:lvl>
    <w:lvl w:ilvl="2" w:tentative="0">
      <w:start w:val="1"/>
      <w:numFmt w:val="lowerRoman"/>
      <w:lvlText w:val="%1."/>
      <w:lvlJc w:val="right"/>
      <w:pPr>
        <w:widowControl/>
        <w:tabs>
          <w:tab w:val="left" w:pos="1620"/>
        </w:tabs>
        <w:ind w:left="1620" w:hanging="420"/>
        <w:textAlignment w:val="baseline"/>
      </w:pPr>
    </w:lvl>
    <w:lvl w:ilvl="3" w:tentative="0">
      <w:start w:val="1"/>
      <w:numFmt w:val="decimal"/>
      <w:lvlText w:val="%1."/>
      <w:lvlJc w:val="left"/>
      <w:pPr>
        <w:widowControl/>
        <w:tabs>
          <w:tab w:val="left" w:pos="2040"/>
        </w:tabs>
        <w:ind w:left="2040" w:hanging="420"/>
        <w:textAlignment w:val="baseline"/>
      </w:pPr>
    </w:lvl>
    <w:lvl w:ilvl="4" w:tentative="0">
      <w:start w:val="1"/>
      <w:numFmt w:val="lowerLetter"/>
      <w:lvlText w:val="%1)"/>
      <w:lvlJc w:val="left"/>
      <w:pPr>
        <w:widowControl/>
        <w:tabs>
          <w:tab w:val="left" w:pos="2460"/>
        </w:tabs>
        <w:ind w:left="2460" w:hanging="420"/>
        <w:textAlignment w:val="baseline"/>
      </w:pPr>
    </w:lvl>
    <w:lvl w:ilvl="5" w:tentative="0">
      <w:start w:val="1"/>
      <w:numFmt w:val="lowerRoman"/>
      <w:lvlText w:val="%1."/>
      <w:lvlJc w:val="right"/>
      <w:pPr>
        <w:widowControl/>
        <w:tabs>
          <w:tab w:val="left" w:pos="2880"/>
        </w:tabs>
        <w:ind w:left="2880" w:hanging="420"/>
        <w:textAlignment w:val="baseline"/>
      </w:pPr>
    </w:lvl>
    <w:lvl w:ilvl="6" w:tentative="0">
      <w:start w:val="1"/>
      <w:numFmt w:val="decimal"/>
      <w:lvlText w:val="%1."/>
      <w:lvlJc w:val="left"/>
      <w:pPr>
        <w:widowControl/>
        <w:tabs>
          <w:tab w:val="left" w:pos="3300"/>
        </w:tabs>
        <w:ind w:left="3300" w:hanging="420"/>
        <w:textAlignment w:val="baseline"/>
      </w:pPr>
    </w:lvl>
    <w:lvl w:ilvl="7" w:tentative="0">
      <w:start w:val="1"/>
      <w:numFmt w:val="lowerLetter"/>
      <w:lvlText w:val="%1)"/>
      <w:lvlJc w:val="left"/>
      <w:pPr>
        <w:widowControl/>
        <w:tabs>
          <w:tab w:val="left" w:pos="3720"/>
        </w:tabs>
        <w:ind w:left="3720" w:hanging="420"/>
        <w:textAlignment w:val="baseline"/>
      </w:pPr>
    </w:lvl>
    <w:lvl w:ilvl="8" w:tentative="0">
      <w:start w:val="1"/>
      <w:numFmt w:val="lowerRoman"/>
      <w:lvlText w:val="%1."/>
      <w:lvlJc w:val="right"/>
      <w:pPr>
        <w:widowControl/>
        <w:tabs>
          <w:tab w:val="left" w:pos="4140"/>
        </w:tabs>
        <w:ind w:left="4140" w:hanging="420"/>
        <w:textAlignment w:val="baseline"/>
      </w:pPr>
    </w:lvl>
  </w:abstractNum>
  <w:num w:numId="1">
    <w:abstractNumId w:val="11"/>
  </w:num>
  <w:num w:numId="2">
    <w:abstractNumId w:val="3"/>
  </w:num>
  <w:num w:numId="3">
    <w:abstractNumId w:val="36"/>
  </w:num>
  <w:num w:numId="4">
    <w:abstractNumId w:val="19"/>
  </w:num>
  <w:num w:numId="5">
    <w:abstractNumId w:val="28"/>
  </w:num>
  <w:num w:numId="6">
    <w:abstractNumId w:val="22"/>
  </w:num>
  <w:num w:numId="7">
    <w:abstractNumId w:val="33"/>
  </w:num>
  <w:num w:numId="8">
    <w:abstractNumId w:val="34"/>
  </w:num>
  <w:num w:numId="9">
    <w:abstractNumId w:val="31"/>
  </w:num>
  <w:num w:numId="10">
    <w:abstractNumId w:val="26"/>
  </w:num>
  <w:num w:numId="11">
    <w:abstractNumId w:val="12"/>
  </w:num>
  <w:num w:numId="12">
    <w:abstractNumId w:val="37"/>
  </w:num>
  <w:num w:numId="13">
    <w:abstractNumId w:val="20"/>
  </w:num>
  <w:num w:numId="14">
    <w:abstractNumId w:val="21"/>
  </w:num>
  <w:num w:numId="15">
    <w:abstractNumId w:val="5"/>
  </w:num>
  <w:num w:numId="16">
    <w:abstractNumId w:val="4"/>
  </w:num>
  <w:num w:numId="17">
    <w:abstractNumId w:val="9"/>
  </w:num>
  <w:num w:numId="18">
    <w:abstractNumId w:val="8"/>
  </w:num>
  <w:num w:numId="19">
    <w:abstractNumId w:val="10"/>
  </w:num>
  <w:num w:numId="20">
    <w:abstractNumId w:val="6"/>
  </w:num>
  <w:num w:numId="21">
    <w:abstractNumId w:val="25"/>
  </w:num>
  <w:num w:numId="22">
    <w:abstractNumId w:val="39"/>
  </w:num>
  <w:num w:numId="23">
    <w:abstractNumId w:val="14"/>
  </w:num>
  <w:num w:numId="24">
    <w:abstractNumId w:val="32"/>
  </w:num>
  <w:num w:numId="25">
    <w:abstractNumId w:val="30"/>
  </w:num>
  <w:num w:numId="26">
    <w:abstractNumId w:val="29"/>
  </w:num>
  <w:num w:numId="27">
    <w:abstractNumId w:val="15"/>
  </w:num>
  <w:num w:numId="28">
    <w:abstractNumId w:val="18"/>
  </w:num>
  <w:num w:numId="29">
    <w:abstractNumId w:val="0"/>
  </w:num>
  <w:num w:numId="30">
    <w:abstractNumId w:val="38"/>
  </w:num>
  <w:num w:numId="31">
    <w:abstractNumId w:val="7"/>
  </w:num>
  <w:num w:numId="32">
    <w:abstractNumId w:val="2"/>
  </w:num>
  <w:num w:numId="33">
    <w:abstractNumId w:val="24"/>
  </w:num>
  <w:num w:numId="34">
    <w:abstractNumId w:val="40"/>
  </w:num>
  <w:num w:numId="35">
    <w:abstractNumId w:val="1"/>
  </w:num>
  <w:num w:numId="36">
    <w:abstractNumId w:val="17"/>
  </w:num>
  <w:num w:numId="37">
    <w:abstractNumId w:val="35"/>
  </w:num>
  <w:num w:numId="38">
    <w:abstractNumId w:val="27"/>
  </w:num>
  <w:num w:numId="39">
    <w:abstractNumId w:val="23"/>
  </w:num>
  <w:num w:numId="40">
    <w:abstractNumId w:val="13"/>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644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6">
    <w:name w:val="Default Paragraph Font"/>
    <w:semiHidden/>
    <w:uiPriority w:val="0"/>
  </w:style>
  <w:style w:type="table" w:default="1" w:styleId="14">
    <w:name w:val="Normal Table"/>
    <w:semiHidden/>
    <w:uiPriority w:val="0"/>
    <w:tblPr>
      <w:tblCellMar>
        <w:top w:w="0" w:type="dxa"/>
        <w:left w:w="108" w:type="dxa"/>
        <w:bottom w:w="0" w:type="dxa"/>
        <w:right w:w="108" w:type="dxa"/>
      </w:tblCellMar>
    </w:tblPr>
  </w:style>
  <w:style w:type="paragraph" w:styleId="2">
    <w:name w:val="table of authorities"/>
    <w:basedOn w:val="1"/>
    <w:next w:val="1"/>
    <w:semiHidden/>
    <w:unhideWhenUsed/>
    <w:qFormat/>
    <w:uiPriority w:val="0"/>
    <w:pPr>
      <w:ind w:left="420" w:leftChars="200"/>
    </w:pPr>
  </w:style>
  <w:style w:type="paragraph" w:styleId="3">
    <w:name w:val="Body Text"/>
    <w:basedOn w:val="1"/>
    <w:next w:val="4"/>
    <w:qFormat/>
    <w:uiPriority w:val="0"/>
    <w:pPr>
      <w:widowControl/>
      <w:spacing w:line="360" w:lineRule="auto"/>
      <w:jc w:val="left"/>
    </w:pPr>
    <w:rPr>
      <w:rFonts w:ascii="Arial" w:hAnsi="Arial"/>
      <w:spacing w:val="-5"/>
      <w:kern w:val="0"/>
      <w:sz w:val="20"/>
      <w:szCs w:val="20"/>
    </w:rPr>
  </w:style>
  <w:style w:type="paragraph" w:styleId="4">
    <w:name w:val="toc 9"/>
    <w:basedOn w:val="1"/>
    <w:next w:val="1"/>
    <w:qFormat/>
    <w:uiPriority w:val="0"/>
    <w:pPr>
      <w:wordWrap w:val="0"/>
      <w:ind w:left="2975"/>
    </w:pPr>
  </w:style>
  <w:style w:type="paragraph" w:styleId="5">
    <w:name w:val="Body Text Indent"/>
    <w:basedOn w:val="1"/>
    <w:qFormat/>
    <w:uiPriority w:val="0"/>
    <w:pPr>
      <w:spacing w:line="360" w:lineRule="auto"/>
      <w:ind w:firstLine="480" w:firstLineChars="200"/>
    </w:pPr>
    <w:rPr>
      <w:rFonts w:ascii="宋体" w:hAnsi="宋体"/>
      <w:kern w:val="0"/>
      <w:sz w:val="24"/>
      <w:szCs w:val="21"/>
    </w:rPr>
  </w:style>
  <w:style w:type="paragraph" w:styleId="6">
    <w:name w:val="Plain Text"/>
    <w:basedOn w:val="1"/>
    <w:unhideWhenUsed/>
    <w:qFormat/>
    <w:uiPriority w:val="99"/>
    <w:rPr>
      <w:rFonts w:hAnsi="Courier New" w:cs="Courier New" w:asciiTheme="minorEastAsia" w:eastAsiaTheme="minorEastAsia"/>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Indent 3"/>
    <w:basedOn w:val="1"/>
    <w:qFormat/>
    <w:uiPriority w:val="0"/>
    <w:pPr>
      <w:ind w:left="-15" w:leftChars="-7" w:firstLine="374" w:firstLineChars="178"/>
    </w:pPr>
  </w:style>
  <w:style w:type="paragraph" w:styleId="10">
    <w:name w:val="Normal (Web)"/>
    <w:basedOn w:val="1"/>
    <w:qFormat/>
    <w:uiPriority w:val="0"/>
    <w:pPr>
      <w:spacing w:before="100" w:beforeAutospacing="1" w:after="100" w:afterAutospacing="1"/>
      <w:jc w:val="left"/>
    </w:pPr>
    <w:rPr>
      <w:rFonts w:cs="Times New Roman"/>
      <w:kern w:val="0"/>
      <w:sz w:val="24"/>
    </w:rPr>
  </w:style>
  <w:style w:type="paragraph" w:styleId="11">
    <w:name w:val="Title"/>
    <w:basedOn w:val="1"/>
    <w:next w:val="1"/>
    <w:qFormat/>
    <w:uiPriority w:val="0"/>
    <w:pPr>
      <w:spacing w:before="240" w:after="60"/>
      <w:jc w:val="center"/>
      <w:outlineLvl w:val="0"/>
    </w:pPr>
    <w:rPr>
      <w:rFonts w:asciiTheme="majorHAnsi" w:hAnsiTheme="majorHAnsi" w:cstheme="majorBidi"/>
      <w:b/>
      <w:bCs/>
      <w:sz w:val="32"/>
      <w:szCs w:val="32"/>
    </w:rPr>
  </w:style>
  <w:style w:type="paragraph" w:styleId="12">
    <w:name w:val="Body Text First Indent"/>
    <w:basedOn w:val="3"/>
    <w:next w:val="1"/>
    <w:qFormat/>
    <w:uiPriority w:val="0"/>
    <w:pPr>
      <w:ind w:firstLine="420"/>
    </w:pPr>
    <w:rPr>
      <w:rFonts w:hAnsi="宋体"/>
    </w:rPr>
  </w:style>
  <w:style w:type="paragraph" w:styleId="13">
    <w:name w:val="Body Text First Indent 2"/>
    <w:basedOn w:val="3"/>
    <w:next w:val="1"/>
    <w:qFormat/>
    <w:uiPriority w:val="99"/>
    <w:pPr>
      <w:ind w:firstLine="420" w:firstLineChars="200"/>
    </w:p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styleId="18">
    <w:name w:val="annotation reference"/>
    <w:basedOn w:val="16"/>
    <w:qFormat/>
    <w:uiPriority w:val="0"/>
    <w:rPr>
      <w:sz w:val="21"/>
      <w:szCs w:val="21"/>
    </w:rPr>
  </w:style>
  <w:style w:type="paragraph" w:customStyle="1" w:styleId="19">
    <w:name w:val="列出段落11"/>
    <w:basedOn w:val="1"/>
    <w:autoRedefine/>
    <w:qFormat/>
    <w:uiPriority w:val="0"/>
    <w:pPr>
      <w:ind w:firstLine="420" w:firstLineChars="200"/>
    </w:pPr>
  </w:style>
  <w:style w:type="character" w:customStyle="1" w:styleId="20">
    <w:name w:val="font41"/>
    <w:basedOn w:val="16"/>
    <w:autoRedefine/>
    <w:qFormat/>
    <w:uiPriority w:val="0"/>
    <w:rPr>
      <w:rFonts w:hint="default" w:ascii="Times New Roman" w:hAnsi="Times New Roman" w:cs="Times New Roman"/>
      <w:color w:val="000000"/>
      <w:sz w:val="20"/>
      <w:szCs w:val="20"/>
      <w:u w:val="none"/>
    </w:rPr>
  </w:style>
  <w:style w:type="paragraph" w:styleId="21">
    <w:name w:val="List Paragraph"/>
    <w:basedOn w:val="1"/>
    <w:autoRedefine/>
    <w:qFormat/>
    <w:uiPriority w:val="99"/>
    <w:pPr>
      <w:ind w:firstLine="420" w:firstLineChars="200"/>
    </w:pPr>
  </w:style>
  <w:style w:type="paragraph" w:customStyle="1" w:styleId="22">
    <w:name w:val="列出段落1"/>
    <w:basedOn w:val="1"/>
    <w:autoRedefine/>
    <w:qFormat/>
    <w:uiPriority w:val="34"/>
    <w:pPr>
      <w:ind w:firstLine="420" w:firstLineChars="200"/>
    </w:pPr>
    <w:rPr>
      <w:rFonts w:ascii="Calibri" w:hAnsi="Calibri"/>
      <w:szCs w:val="22"/>
    </w:rPr>
  </w:style>
  <w:style w:type="paragraph" w:customStyle="1" w:styleId="23">
    <w:name w:val="null3"/>
    <w:hidden/>
    <w:qFormat/>
    <w:uiPriority w:val="0"/>
    <w:rPr>
      <w:rFonts w:hint="eastAsia" w:asciiTheme="minorHAnsi" w:hAnsiTheme="minorHAnsi" w:eastAsiaTheme="minorEastAsia" w:cstheme="minorBidi"/>
      <w:lang w:val="en-US" w:eastAsia="zh-Hans"/>
    </w:rPr>
  </w:style>
  <w:style w:type="paragraph" w:customStyle="1" w:styleId="24">
    <w:name w:val="_Style 1"/>
    <w:basedOn w:val="1"/>
    <w:qFormat/>
    <w:uiPriority w:val="34"/>
    <w:pPr>
      <w:ind w:firstLine="420" w:firstLineChars="200"/>
    </w:pPr>
  </w:style>
  <w:style w:type="paragraph" w:customStyle="1" w:styleId="25">
    <w:name w:val="Default"/>
    <w:qFormat/>
    <w:uiPriority w:val="0"/>
    <w:pPr>
      <w:widowControl w:val="0"/>
      <w:autoSpaceDE w:val="0"/>
      <w:autoSpaceDN w:val="0"/>
      <w:adjustRightInd w:val="0"/>
    </w:pPr>
    <w:rPr>
      <w:rFonts w:ascii="微软雅黑" w:hAnsi="等线" w:eastAsia="微软雅黑" w:cs="微软雅黑"/>
      <w:color w:val="000000"/>
      <w:sz w:val="24"/>
      <w:szCs w:val="24"/>
      <w:lang w:val="en-US" w:eastAsia="zh-CN" w:bidi="ar-SA"/>
    </w:rPr>
  </w:style>
  <w:style w:type="character" w:customStyle="1" w:styleId="26">
    <w:name w:val="NormalCharacter"/>
    <w:qFormat/>
    <w:uiPriority w:val="0"/>
  </w:style>
  <w:style w:type="character" w:customStyle="1" w:styleId="27">
    <w:name w:val="UserStyle_3"/>
    <w:basedOn w:val="26"/>
    <w:qFormat/>
    <w:uiPriority w:val="0"/>
  </w:style>
  <w:style w:type="paragraph" w:customStyle="1" w:styleId="28">
    <w:name w:val="PlainText"/>
    <w:basedOn w:val="1"/>
    <w:qFormat/>
    <w:uiPriority w:val="0"/>
    <w:rPr>
      <w:rFonts w:ascii="宋体" w:hAnsi="Courier New"/>
      <w:szCs w:val="21"/>
    </w:rPr>
  </w:style>
  <w:style w:type="paragraph" w:styleId="29">
    <w:name w:val="No Spacing"/>
    <w:qFormat/>
    <w:uiPriority w:val="0"/>
    <w:rPr>
      <w:rFonts w:ascii="Calibri" w:hAnsi="Calibri" w:eastAsia="宋体" w:cs="Times New Roman"/>
      <w:sz w:val="22"/>
      <w:szCs w:val="22"/>
      <w:lang w:val="en-US" w:eastAsia="zh-CN" w:bidi="ar-SA"/>
    </w:rPr>
  </w:style>
  <w:style w:type="character" w:customStyle="1" w:styleId="30">
    <w:name w:val="font61"/>
    <w:basedOn w:val="16"/>
    <w:qFormat/>
    <w:uiPriority w:val="0"/>
    <w:rPr>
      <w:rFonts w:hint="eastAsia" w:ascii="宋体" w:hAnsi="宋体" w:eastAsia="宋体" w:cs="宋体"/>
      <w:b/>
      <w:bCs/>
      <w:color w:val="000000"/>
      <w:sz w:val="20"/>
      <w:szCs w:val="20"/>
      <w:u w:val="none"/>
    </w:rPr>
  </w:style>
  <w:style w:type="character" w:customStyle="1" w:styleId="31">
    <w:name w:val="font81"/>
    <w:basedOn w:val="16"/>
    <w:qFormat/>
    <w:uiPriority w:val="0"/>
    <w:rPr>
      <w:rFonts w:hint="eastAsia" w:ascii="宋体" w:hAnsi="宋体" w:eastAsia="宋体" w:cs="宋体"/>
      <w:color w:val="000000"/>
      <w:sz w:val="20"/>
      <w:szCs w:val="20"/>
      <w:u w:val="none"/>
    </w:rPr>
  </w:style>
  <w:style w:type="paragraph" w:customStyle="1" w:styleId="32">
    <w:name w:val="列出段落2"/>
    <w:basedOn w:val="1"/>
    <w:autoRedefine/>
    <w:qFormat/>
    <w:uiPriority w:val="34"/>
    <w:pPr>
      <w:ind w:firstLine="420" w:firstLineChars="200"/>
    </w:pPr>
    <w:rPr>
      <w:rFonts w:ascii="Calibri" w:hAnsi="Calibri"/>
      <w:szCs w:val="22"/>
    </w:rPr>
  </w:style>
  <w:style w:type="paragraph" w:customStyle="1" w:styleId="33">
    <w:name w:val="列表段落1"/>
    <w:basedOn w:val="1"/>
    <w:autoRedefine/>
    <w:qFormat/>
    <w:uiPriority w:val="34"/>
    <w:pPr>
      <w:ind w:firstLine="420" w:firstLineChars="200"/>
    </w:pPr>
  </w:style>
  <w:style w:type="paragraph" w:customStyle="1" w:styleId="34">
    <w:name w:val="页眉1"/>
    <w:basedOn w:val="1"/>
    <w:autoRedefine/>
    <w:qFormat/>
    <w:uiPriority w:val="0"/>
    <w:pPr>
      <w:pBdr>
        <w:bottom w:val="single" w:color="auto" w:sz="6" w:space="1"/>
      </w:pBdr>
      <w:tabs>
        <w:tab w:val="center" w:pos="4153"/>
        <w:tab w:val="right" w:pos="8306"/>
      </w:tabs>
      <w:snapToGrid w:val="0"/>
      <w:jc w:val="center"/>
    </w:pPr>
    <w:rPr>
      <w:kern w:val="0"/>
      <w:sz w:val="18"/>
      <w:szCs w:val="18"/>
    </w:rPr>
  </w:style>
  <w:style w:type="paragraph" w:customStyle="1" w:styleId="35">
    <w:name w:val="页脚1"/>
    <w:basedOn w:val="1"/>
    <w:autoRedefine/>
    <w:qFormat/>
    <w:uiPriority w:val="0"/>
    <w:pPr>
      <w:tabs>
        <w:tab w:val="center" w:pos="4153"/>
        <w:tab w:val="right" w:pos="8306"/>
      </w:tabs>
      <w:snapToGrid w:val="0"/>
      <w:jc w:val="left"/>
    </w:pPr>
    <w:rPr>
      <w:kern w:val="0"/>
      <w:sz w:val="18"/>
      <w:szCs w:val="18"/>
    </w:rPr>
  </w:style>
  <w:style w:type="character" w:customStyle="1" w:styleId="36">
    <w:name w:val="页码1"/>
    <w:basedOn w:val="16"/>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jpeg"/><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0</Words>
  <Characters>0</Characters>
  <Lines>0</Lines>
  <Paragraphs>0</Paragraphs>
  <TotalTime>5</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2026-04-29T00:49:35Z</dcterms:created>
  <dc:creator>administered</dc:creator>
  <cp:lastModifiedBy>趁早</cp:lastModifiedBy>
  <dcterms:modified xsi:type="dcterms:W3CDTF">2026-04-29T00:58:35Z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eyJoZGlkIjoiZGQ0ZDc1MGU1Y2Y0NjIxODI2YmI1OGEzN2MzOWM3NjIiLCJ1c2VySWQiOiIyNDE1Nzk0OTUifQ==</vt:lpwstr>
  </property>
  <property fmtid="{D5CDD505-2E9C-101B-9397-08002B2CF9AE}" pid="4" name="ICV">
    <vt:lpwstr>513A9849062F4788B36AAEC1E16910F5_12</vt:lpwstr>
  </property>
</Properties>
</file>