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版本号：HCKPZY-ZB-202602120260402001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电子胃肠镜系统采购项目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HCKPZY-ZB-2026021</w:t>
      </w:r>
      <w:r>
        <w:br/>
      </w:r>
      <w:r>
        <w:br/>
      </w:r>
      <w:r>
        <w:br/>
      </w:r>
    </w:p>
    <w:p>
      <w:pPr>
        <w:pStyle w:val="null3"/>
        <w:jc w:val="center"/>
        <w:outlineLvl w:val="2"/>
      </w:pPr>
      <w:r>
        <w:rPr>
          <w:rFonts w:ascii="仿宋_GB2312" w:hAnsi="仿宋_GB2312" w:cs="仿宋_GB2312" w:eastAsia="仿宋_GB2312"/>
          <w:sz w:val="28"/>
          <w:b/>
        </w:rPr>
        <w:t>陕西省交通医院</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陕西省交通医院</w:t>
      </w:r>
      <w:r>
        <w:rPr>
          <w:rFonts w:ascii="仿宋_GB2312" w:hAnsi="仿宋_GB2312" w:cs="仿宋_GB2312" w:eastAsia="仿宋_GB2312"/>
        </w:rPr>
        <w:t>委托，拟对</w:t>
      </w:r>
      <w:r>
        <w:rPr>
          <w:rFonts w:ascii="仿宋_GB2312" w:hAnsi="仿宋_GB2312" w:cs="仿宋_GB2312" w:eastAsia="仿宋_GB2312"/>
        </w:rPr>
        <w:t>电子胃肠镜系统采购项目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HCKPZY-ZB-2026021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电子胃肠镜系统采购项目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陕西省交通医院电子胃肠镜系统采购项目，采购预算：2100000.00元。具体内容详见招标文件第三章。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2023或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开标截止日期近一年内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4、社会保障资金缴纳证明：提供开标截止日期近一年内已缴纳的至少一个月的社会保障资金缴存单据或社保机构开具的社会保险参保缴费情况证明，依法不需要缴纳社会保障资金的单位应提供相关证明材料。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pPr>
      <w:r>
        <w:rPr>
          <w:rFonts w:ascii="仿宋_GB2312" w:hAnsi="仿宋_GB2312" w:cs="仿宋_GB2312" w:eastAsia="仿宋_GB2312"/>
        </w:rPr>
        <w:t>8、特定资质：1、投标人为经销商的应具有有效的医疗器械经营许可证或经营备案凭证；投标人为制造厂家应具有有效的医疗器械生产许可证，且具有有效的医疗器械经营许可证或经营备案凭证。2、投标产品为医疗设备的需提供产品的有效医疗器械注册证或备案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陕西省交通医院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西安市大学南路276号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029-88489770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陕西省西安市南二环西段58号成长大厦8楼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郭雄龙、张聪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029-85205306、17791552327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开户名称：华春建设工程项目管理有限责任公司</w:t>
            </w:r>
          </w:p>
          <w:p>
            <w:pPr>
              <w:pStyle w:val="null3"/>
            </w:pPr>
            <w:r>
              <w:rPr>
                <w:rFonts w:ascii="仿宋_GB2312" w:hAnsi="仿宋_GB2312" w:cs="仿宋_GB2312" w:eastAsia="仿宋_GB2312"/>
              </w:rPr>
              <w:t>开户银行：平安银行西安分行营业部</w:t>
            </w:r>
          </w:p>
          <w:p>
            <w:pPr>
              <w:pStyle w:val="null3"/>
            </w:pPr>
            <w:r>
              <w:rPr>
                <w:rFonts w:ascii="仿宋_GB2312" w:hAnsi="仿宋_GB2312" w:cs="仿宋_GB2312" w:eastAsia="仿宋_GB2312"/>
              </w:rPr>
              <w:t>银行账号：30208471002817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说明：设备到货安装试运行稳定且验收合格后，乙方应按合同总价款的 5%向甲方支付履约金或提供开户银行按照合同总价5%开具的履约保函，售后服务期满后无任何质量问题履约保证金一次性无息退还或履约保函自动解除。</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代理服务费收费标准：参照国家计委颁发的《招标代理服务收费管理暂行办法》（计价格[2002]1980号）的有关规定下浮20%收取。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陕西省交通医院</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陕西省交通医院</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陕西省交通医院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按照招标文件及供应商投标文件进行履约验收。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联系人：郭雄龙、张聪</w:t>
      </w:r>
    </w:p>
    <w:p>
      <w:pPr>
        <w:pStyle w:val="null3"/>
      </w:pPr>
      <w:r>
        <w:rPr>
          <w:rFonts w:ascii="仿宋_GB2312" w:hAnsi="仿宋_GB2312" w:cs="仿宋_GB2312" w:eastAsia="仿宋_GB2312"/>
        </w:rPr>
        <w:t>联系电话：029-85205306</w:t>
      </w:r>
    </w:p>
    <w:p>
      <w:pPr>
        <w:pStyle w:val="null3"/>
      </w:pPr>
      <w:r>
        <w:rPr>
          <w:rFonts w:ascii="仿宋_GB2312" w:hAnsi="仿宋_GB2312" w:cs="仿宋_GB2312" w:eastAsia="仿宋_GB2312"/>
        </w:rPr>
        <w:t>地址：陕西省西安市南二环西段58号成长大厦8楼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陕西省交通医院电子胃肠镜系统采购项目，1批,采购预算：2100000.00元。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2,100,000.00</w:t>
      </w:r>
    </w:p>
    <w:p>
      <w:pPr>
        <w:pStyle w:val="null3"/>
      </w:pPr>
      <w:r>
        <w:rPr>
          <w:rFonts w:ascii="仿宋_GB2312" w:hAnsi="仿宋_GB2312" w:cs="仿宋_GB2312" w:eastAsia="仿宋_GB2312"/>
        </w:rPr>
        <w:t>采购包最高限价（元）: 2,100,000.00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电子胃肠镜系统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标的名称：电子胃肠镜系统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9"/>
              <w:gridCol w:w="373"/>
              <w:gridCol w:w="296"/>
              <w:gridCol w:w="1725"/>
            </w:tblGrid>
            <w:tr>
              <w:tc>
                <w:tcPr>
                  <w:tcW w:type="dxa" w:w="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仪器名称</w:t>
                  </w:r>
                </w:p>
              </w:tc>
              <w:tc>
                <w:tcPr>
                  <w:tcW w:type="dxa" w:w="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数量（台）</w:t>
                  </w:r>
                </w:p>
              </w:tc>
              <w:tc>
                <w:tcPr>
                  <w:tcW w:type="dxa" w:w="17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电子图像处理器</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1、主机光源一体式设计。</w:t>
                  </w:r>
                </w:p>
                <w:p>
                  <w:pPr>
                    <w:pStyle w:val="null3"/>
                    <w:jc w:val="left"/>
                  </w:pPr>
                  <w:r>
                    <w:rPr>
                      <w:rFonts w:ascii="仿宋_GB2312" w:hAnsi="仿宋_GB2312" w:cs="仿宋_GB2312" w:eastAsia="仿宋_GB2312"/>
                      <w:sz w:val="21"/>
                    </w:rPr>
                    <w:t>2、特殊光模式：具备≥3 种特殊光模式。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3、染色技术：具有光学染色和电子染色两种技术。</w:t>
                  </w:r>
                </w:p>
                <w:p>
                  <w:pPr>
                    <w:pStyle w:val="null3"/>
                    <w:jc w:val="left"/>
                  </w:pPr>
                  <w:r>
                    <w:rPr>
                      <w:rFonts w:ascii="仿宋_GB2312" w:hAnsi="仿宋_GB2312" w:cs="仿宋_GB2312" w:eastAsia="仿宋_GB2312"/>
                      <w:sz w:val="21"/>
                    </w:rPr>
                    <w:t>4、测光模式：平均测光/峰值测光/自动测光。</w:t>
                  </w:r>
                </w:p>
                <w:p>
                  <w:pPr>
                    <w:pStyle w:val="null3"/>
                    <w:jc w:val="left"/>
                  </w:pPr>
                  <w:r>
                    <w:rPr>
                      <w:rFonts w:ascii="仿宋_GB2312" w:hAnsi="仿宋_GB2312" w:cs="仿宋_GB2312" w:eastAsia="仿宋_GB2312"/>
                      <w:sz w:val="21"/>
                    </w:rPr>
                    <w:t>5、结构强调功能：≥4 级。</w:t>
                  </w:r>
                </w:p>
                <w:p>
                  <w:pPr>
                    <w:pStyle w:val="null3"/>
                    <w:jc w:val="left"/>
                  </w:pPr>
                  <w:r>
                    <w:rPr>
                      <w:rFonts w:ascii="仿宋_GB2312" w:hAnsi="仿宋_GB2312" w:cs="仿宋_GB2312" w:eastAsia="仿宋_GB2312"/>
                      <w:sz w:val="21"/>
                    </w:rPr>
                    <w:t>6、图像放大功能：兼容内镜均具有2倍电子放大功能。</w:t>
                  </w:r>
                </w:p>
                <w:p>
                  <w:pPr>
                    <w:pStyle w:val="null3"/>
                    <w:jc w:val="left"/>
                  </w:pPr>
                  <w:r>
                    <w:rPr>
                      <w:rFonts w:ascii="仿宋_GB2312" w:hAnsi="仿宋_GB2312" w:cs="仿宋_GB2312" w:eastAsia="仿宋_GB2312"/>
                      <w:sz w:val="21"/>
                    </w:rPr>
                    <w:t>7、图像信号输出方式：高清数字DVI接口：≥2个（1920*1080P）。</w:t>
                  </w:r>
                </w:p>
                <w:p>
                  <w:pPr>
                    <w:pStyle w:val="null3"/>
                    <w:jc w:val="left"/>
                  </w:pPr>
                  <w:r>
                    <w:rPr>
                      <w:rFonts w:ascii="仿宋_GB2312" w:hAnsi="仿宋_GB2312" w:cs="仿宋_GB2312" w:eastAsia="仿宋_GB2312"/>
                      <w:sz w:val="21"/>
                    </w:rPr>
                    <w:t>8、图像冻结模式：实时冻结，≥3种冻结模式可选。</w:t>
                  </w:r>
                </w:p>
                <w:p>
                  <w:pPr>
                    <w:pStyle w:val="null3"/>
                    <w:jc w:val="left"/>
                  </w:pPr>
                  <w:r>
                    <w:rPr>
                      <w:rFonts w:ascii="仿宋_GB2312" w:hAnsi="仿宋_GB2312" w:cs="仿宋_GB2312" w:eastAsia="仿宋_GB2312"/>
                      <w:sz w:val="21"/>
                    </w:rPr>
                    <w:t>9、画中画功能：冻结图像与运动图像同时出现在画面上。</w:t>
                  </w:r>
                </w:p>
                <w:p>
                  <w:pPr>
                    <w:pStyle w:val="null3"/>
                    <w:jc w:val="left"/>
                  </w:pPr>
                  <w:r>
                    <w:rPr>
                      <w:rFonts w:ascii="仿宋_GB2312" w:hAnsi="仿宋_GB2312" w:cs="仿宋_GB2312" w:eastAsia="仿宋_GB2312"/>
                      <w:sz w:val="21"/>
                    </w:rPr>
                    <w:t>10、光源寿命：≥10000小时。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11、光源：多色LED光源，数量≥3个。</w:t>
                  </w:r>
                </w:p>
                <w:p>
                  <w:pPr>
                    <w:pStyle w:val="null3"/>
                    <w:jc w:val="left"/>
                  </w:pPr>
                  <w:r>
                    <w:rPr>
                      <w:rFonts w:ascii="仿宋_GB2312" w:hAnsi="仿宋_GB2312" w:cs="仿宋_GB2312" w:eastAsia="仿宋_GB2312"/>
                      <w:sz w:val="21"/>
                    </w:rPr>
                    <w:t>12、具有外接USB输出。</w:t>
                  </w:r>
                </w:p>
                <w:p>
                  <w:pPr>
                    <w:pStyle w:val="null3"/>
                    <w:jc w:val="left"/>
                  </w:pPr>
                  <w:r>
                    <w:rPr>
                      <w:rFonts w:ascii="仿宋_GB2312" w:hAnsi="仿宋_GB2312" w:cs="仿宋_GB2312" w:eastAsia="仿宋_GB2312"/>
                      <w:sz w:val="21"/>
                    </w:rPr>
                    <w:t>13、内置存储器：≥4G。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14、兼容性：可兼容胃镜、肠镜、超声胃镜、经鼻内镜、十二指肠镜、支气管镜、电子鼻咽喉镜等。</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高清电子胃镜</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1条</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1、图像传感器:高清CMOS图像传感器、兼容HDTV全高清输出。</w:t>
                  </w:r>
                </w:p>
                <w:p>
                  <w:pPr>
                    <w:pStyle w:val="null3"/>
                    <w:jc w:val="both"/>
                  </w:pPr>
                  <w:r>
                    <w:rPr>
                      <w:rFonts w:ascii="仿宋_GB2312" w:hAnsi="仿宋_GB2312" w:cs="仿宋_GB2312" w:eastAsia="仿宋_GB2312"/>
                      <w:sz w:val="21"/>
                    </w:rPr>
                    <w:t>2、具备特殊光模式≥3 种。</w:t>
                  </w:r>
                </w:p>
                <w:p>
                  <w:pPr>
                    <w:pStyle w:val="null3"/>
                    <w:jc w:val="both"/>
                  </w:pPr>
                  <w:r>
                    <w:rPr>
                      <w:rFonts w:ascii="仿宋_GB2312" w:hAnsi="仿宋_GB2312" w:cs="仿宋_GB2312" w:eastAsia="仿宋_GB2312"/>
                      <w:sz w:val="21"/>
                    </w:rPr>
                    <w:t>3、视野角度:0°(直视)。</w:t>
                  </w:r>
                </w:p>
                <w:p>
                  <w:pPr>
                    <w:pStyle w:val="null3"/>
                    <w:jc w:val="both"/>
                  </w:pPr>
                  <w:r>
                    <w:rPr>
                      <w:rFonts w:ascii="仿宋_GB2312" w:hAnsi="仿宋_GB2312" w:cs="仿宋_GB2312" w:eastAsia="仿宋_GB2312"/>
                      <w:sz w:val="21"/>
                    </w:rPr>
                    <w:t>4、视野范围:≥140°。</w:t>
                  </w:r>
                </w:p>
                <w:p>
                  <w:pPr>
                    <w:pStyle w:val="null3"/>
                    <w:jc w:val="both"/>
                  </w:pPr>
                  <w:r>
                    <w:rPr>
                      <w:rFonts w:ascii="仿宋_GB2312" w:hAnsi="仿宋_GB2312" w:cs="仿宋_GB2312" w:eastAsia="仿宋_GB2312"/>
                      <w:sz w:val="21"/>
                    </w:rPr>
                    <w:t>5、景深: 2-100mm。</w:t>
                  </w:r>
                </w:p>
                <w:p>
                  <w:pPr>
                    <w:pStyle w:val="null3"/>
                    <w:jc w:val="both"/>
                  </w:pPr>
                  <w:r>
                    <w:rPr>
                      <w:rFonts w:ascii="仿宋_GB2312" w:hAnsi="仿宋_GB2312" w:cs="仿宋_GB2312" w:eastAsia="仿宋_GB2312"/>
                      <w:sz w:val="21"/>
                    </w:rPr>
                    <w:t>6、先端部外径:≤9.3mm。</w:t>
                  </w:r>
                </w:p>
                <w:p>
                  <w:pPr>
                    <w:pStyle w:val="null3"/>
                    <w:jc w:val="both"/>
                  </w:pPr>
                  <w:r>
                    <w:rPr>
                      <w:rFonts w:ascii="仿宋_GB2312" w:hAnsi="仿宋_GB2312" w:cs="仿宋_GB2312" w:eastAsia="仿宋_GB2312"/>
                      <w:sz w:val="21"/>
                    </w:rPr>
                    <w:t>7、弯曲部外径:≤9.4mm。</w:t>
                  </w:r>
                </w:p>
                <w:p>
                  <w:pPr>
                    <w:pStyle w:val="null3"/>
                    <w:jc w:val="both"/>
                  </w:pPr>
                  <w:r>
                    <w:rPr>
                      <w:rFonts w:ascii="仿宋_GB2312" w:hAnsi="仿宋_GB2312" w:cs="仿宋_GB2312" w:eastAsia="仿宋_GB2312"/>
                      <w:sz w:val="21"/>
                    </w:rPr>
                    <w:t>8、有效长度:≥1000mm。</w:t>
                  </w:r>
                </w:p>
                <w:p>
                  <w:pPr>
                    <w:pStyle w:val="null3"/>
                    <w:jc w:val="both"/>
                  </w:pPr>
                  <w:r>
                    <w:rPr>
                      <w:rFonts w:ascii="仿宋_GB2312" w:hAnsi="仿宋_GB2312" w:cs="仿宋_GB2312" w:eastAsia="仿宋_GB2312"/>
                      <w:sz w:val="21"/>
                    </w:rPr>
                    <w:t>9、全长:≥1350mm。</w:t>
                  </w:r>
                </w:p>
                <w:p>
                  <w:pPr>
                    <w:pStyle w:val="null3"/>
                    <w:jc w:val="both"/>
                  </w:pPr>
                  <w:r>
                    <w:rPr>
                      <w:rFonts w:ascii="仿宋_GB2312" w:hAnsi="仿宋_GB2312" w:cs="仿宋_GB2312" w:eastAsia="仿宋_GB2312"/>
                      <w:sz w:val="21"/>
                    </w:rPr>
                    <w:t>10、弯曲角度:上:≥210°、下:≥90°、左:≥100°、右:≥100°。</w:t>
                  </w:r>
                </w:p>
                <w:p>
                  <w:pPr>
                    <w:pStyle w:val="null3"/>
                    <w:jc w:val="both"/>
                  </w:pPr>
                  <w:r>
                    <w:rPr>
                      <w:rFonts w:ascii="仿宋_GB2312" w:hAnsi="仿宋_GB2312" w:cs="仿宋_GB2312" w:eastAsia="仿宋_GB2312"/>
                      <w:sz w:val="21"/>
                    </w:rPr>
                    <w:t>11、钳道直径:≥2.8mm。</w:t>
                  </w:r>
                </w:p>
                <w:p>
                  <w:pPr>
                    <w:pStyle w:val="null3"/>
                    <w:jc w:val="both"/>
                  </w:pPr>
                  <w:r>
                    <w:rPr>
                      <w:rFonts w:ascii="仿宋_GB2312" w:hAnsi="仿宋_GB2312" w:cs="仿宋_GB2312" w:eastAsia="仿宋_GB2312"/>
                      <w:sz w:val="21"/>
                    </w:rPr>
                    <w:t>12、辅助送水功能：具有前射水功能。</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高清放大电子胃镜</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1条</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1、图像传感器：高清CMOS 图像传感器、兼容HDTV全高清输出。</w:t>
                  </w:r>
                </w:p>
                <w:p>
                  <w:pPr>
                    <w:pStyle w:val="null3"/>
                    <w:jc w:val="both"/>
                  </w:pPr>
                  <w:r>
                    <w:rPr>
                      <w:rFonts w:ascii="仿宋_GB2312" w:hAnsi="仿宋_GB2312" w:cs="仿宋_GB2312" w:eastAsia="仿宋_GB2312"/>
                      <w:sz w:val="21"/>
                    </w:rPr>
                    <w:t>2、具备特殊光模式≥3 种。</w:t>
                  </w:r>
                </w:p>
                <w:p>
                  <w:pPr>
                    <w:pStyle w:val="null3"/>
                    <w:jc w:val="both"/>
                  </w:pPr>
                  <w:r>
                    <w:rPr>
                      <w:rFonts w:ascii="仿宋_GB2312" w:hAnsi="仿宋_GB2312" w:cs="仿宋_GB2312" w:eastAsia="仿宋_GB2312"/>
                      <w:sz w:val="21"/>
                    </w:rPr>
                    <w:t>3、视野角度：0°(直视)。</w:t>
                  </w:r>
                </w:p>
                <w:p>
                  <w:pPr>
                    <w:pStyle w:val="null3"/>
                    <w:jc w:val="both"/>
                  </w:pPr>
                  <w:r>
                    <w:rPr>
                      <w:rFonts w:ascii="仿宋_GB2312" w:hAnsi="仿宋_GB2312" w:cs="仿宋_GB2312" w:eastAsia="仿宋_GB2312"/>
                      <w:sz w:val="21"/>
                    </w:rPr>
                    <w:t>4、视场角：正常≥140°。</w:t>
                  </w:r>
                </w:p>
                <w:p>
                  <w:pPr>
                    <w:pStyle w:val="null3"/>
                    <w:jc w:val="both"/>
                  </w:pPr>
                  <w:r>
                    <w:rPr>
                      <w:rFonts w:ascii="仿宋_GB2312" w:hAnsi="仿宋_GB2312" w:cs="仿宋_GB2312" w:eastAsia="仿宋_GB2312"/>
                      <w:sz w:val="21"/>
                    </w:rPr>
                    <w:t>5、景深：正常3-100mm。</w:t>
                  </w:r>
                </w:p>
                <w:p>
                  <w:pPr>
                    <w:pStyle w:val="null3"/>
                    <w:jc w:val="both"/>
                  </w:pPr>
                  <w:r>
                    <w:rPr>
                      <w:rFonts w:ascii="仿宋_GB2312" w:hAnsi="仿宋_GB2312" w:cs="仿宋_GB2312" w:eastAsia="仿宋_GB2312"/>
                      <w:sz w:val="21"/>
                    </w:rPr>
                    <w:t>6、先端部外径：Ф≤10mm。</w:t>
                  </w:r>
                </w:p>
                <w:p>
                  <w:pPr>
                    <w:pStyle w:val="null3"/>
                    <w:jc w:val="both"/>
                  </w:pPr>
                  <w:r>
                    <w:rPr>
                      <w:rFonts w:ascii="仿宋_GB2312" w:hAnsi="仿宋_GB2312" w:cs="仿宋_GB2312" w:eastAsia="仿宋_GB2312"/>
                      <w:sz w:val="21"/>
                    </w:rPr>
                    <w:t>7、软性部外径：Ф≤9.8mm。</w:t>
                  </w:r>
                </w:p>
                <w:p>
                  <w:pPr>
                    <w:pStyle w:val="null3"/>
                    <w:jc w:val="both"/>
                  </w:pPr>
                  <w:r>
                    <w:rPr>
                      <w:rFonts w:ascii="仿宋_GB2312" w:hAnsi="仿宋_GB2312" w:cs="仿宋_GB2312" w:eastAsia="仿宋_GB2312"/>
                      <w:sz w:val="21"/>
                    </w:rPr>
                    <w:t>8、有效长度：≥1000mm。</w:t>
                  </w:r>
                </w:p>
                <w:p>
                  <w:pPr>
                    <w:pStyle w:val="null3"/>
                    <w:jc w:val="both"/>
                  </w:pPr>
                  <w:r>
                    <w:rPr>
                      <w:rFonts w:ascii="仿宋_GB2312" w:hAnsi="仿宋_GB2312" w:cs="仿宋_GB2312" w:eastAsia="仿宋_GB2312"/>
                      <w:sz w:val="21"/>
                    </w:rPr>
                    <w:t>9、全长：≥1350mm。</w:t>
                  </w:r>
                </w:p>
                <w:p>
                  <w:pPr>
                    <w:pStyle w:val="null3"/>
                    <w:jc w:val="both"/>
                  </w:pPr>
                  <w:r>
                    <w:rPr>
                      <w:rFonts w:ascii="仿宋_GB2312" w:hAnsi="仿宋_GB2312" w:cs="仿宋_GB2312" w:eastAsia="仿宋_GB2312"/>
                      <w:sz w:val="21"/>
                    </w:rPr>
                    <w:t>10、弯曲角度：上：≥210°、下：≥90°、左：≥100°、右：≥100°。</w:t>
                  </w:r>
                </w:p>
                <w:p>
                  <w:pPr>
                    <w:pStyle w:val="null3"/>
                    <w:jc w:val="both"/>
                  </w:pPr>
                  <w:r>
                    <w:rPr>
                      <w:rFonts w:ascii="仿宋_GB2312" w:hAnsi="仿宋_GB2312" w:cs="仿宋_GB2312" w:eastAsia="仿宋_GB2312"/>
                      <w:sz w:val="21"/>
                    </w:rPr>
                    <w:t>11、钳道内径：Ф≥2.8mm。</w:t>
                  </w:r>
                </w:p>
                <w:p>
                  <w:pPr>
                    <w:pStyle w:val="null3"/>
                    <w:jc w:val="both"/>
                  </w:pPr>
                  <w:r>
                    <w:rPr>
                      <w:rFonts w:ascii="仿宋_GB2312" w:hAnsi="仿宋_GB2312" w:cs="仿宋_GB2312" w:eastAsia="仿宋_GB2312"/>
                      <w:sz w:val="21"/>
                    </w:rPr>
                    <w:t>12、辅助送水功能：具有前射水功能。</w:t>
                  </w:r>
                </w:p>
                <w:p>
                  <w:pPr>
                    <w:pStyle w:val="null3"/>
                    <w:jc w:val="both"/>
                  </w:pPr>
                  <w:r>
                    <w:rPr>
                      <w:rFonts w:ascii="仿宋_GB2312" w:hAnsi="仿宋_GB2312" w:cs="仿宋_GB2312" w:eastAsia="仿宋_GB2312"/>
                      <w:sz w:val="21"/>
                    </w:rPr>
                    <w:t>13、无电器接点外露。</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14、光学放大倍数≥140倍。</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高清电子结肠镜</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2条</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1、图像传感器：高清CMOS 图像传感器、兼容HDTV全高清输出。</w:t>
                  </w:r>
                </w:p>
                <w:p>
                  <w:pPr>
                    <w:pStyle w:val="null3"/>
                    <w:jc w:val="both"/>
                  </w:pPr>
                  <w:r>
                    <w:rPr>
                      <w:rFonts w:ascii="仿宋_GB2312" w:hAnsi="仿宋_GB2312" w:cs="仿宋_GB2312" w:eastAsia="仿宋_GB2312"/>
                      <w:sz w:val="21"/>
                    </w:rPr>
                    <w:t>2、具备特殊光模式≥3 种。</w:t>
                  </w:r>
                </w:p>
                <w:p>
                  <w:pPr>
                    <w:pStyle w:val="null3"/>
                    <w:jc w:val="both"/>
                  </w:pPr>
                  <w:r>
                    <w:rPr>
                      <w:rFonts w:ascii="仿宋_GB2312" w:hAnsi="仿宋_GB2312" w:cs="仿宋_GB2312" w:eastAsia="仿宋_GB2312"/>
                      <w:sz w:val="21"/>
                    </w:rPr>
                    <w:t>3、视野角度：0°(直视)。</w:t>
                  </w:r>
                </w:p>
                <w:p>
                  <w:pPr>
                    <w:pStyle w:val="null3"/>
                    <w:jc w:val="both"/>
                  </w:pPr>
                  <w:r>
                    <w:rPr>
                      <w:rFonts w:ascii="仿宋_GB2312" w:hAnsi="仿宋_GB2312" w:cs="仿宋_GB2312" w:eastAsia="仿宋_GB2312"/>
                      <w:sz w:val="21"/>
                    </w:rPr>
                    <w:t>4、视野范围：≥170°。</w:t>
                  </w:r>
                </w:p>
                <w:p>
                  <w:pPr>
                    <w:pStyle w:val="null3"/>
                    <w:jc w:val="both"/>
                  </w:pPr>
                  <w:r>
                    <w:rPr>
                      <w:rFonts w:ascii="仿宋_GB2312" w:hAnsi="仿宋_GB2312" w:cs="仿宋_GB2312" w:eastAsia="仿宋_GB2312"/>
                      <w:sz w:val="21"/>
                    </w:rPr>
                    <w:t>5、景深：2-100mm。</w:t>
                  </w:r>
                </w:p>
                <w:p>
                  <w:pPr>
                    <w:pStyle w:val="null3"/>
                    <w:jc w:val="both"/>
                  </w:pPr>
                  <w:r>
                    <w:rPr>
                      <w:rFonts w:ascii="仿宋_GB2312" w:hAnsi="仿宋_GB2312" w:cs="仿宋_GB2312" w:eastAsia="仿宋_GB2312"/>
                      <w:sz w:val="21"/>
                    </w:rPr>
                    <w:t>6、先端部外径：Ф≤12.5mm。</w:t>
                  </w:r>
                </w:p>
                <w:p>
                  <w:pPr>
                    <w:pStyle w:val="null3"/>
                    <w:jc w:val="both"/>
                  </w:pPr>
                  <w:r>
                    <w:rPr>
                      <w:rFonts w:ascii="仿宋_GB2312" w:hAnsi="仿宋_GB2312" w:cs="仿宋_GB2312" w:eastAsia="仿宋_GB2312"/>
                      <w:sz w:val="21"/>
                    </w:rPr>
                    <w:t>7、弯曲部外径：Ф≤12.5mm。</w:t>
                  </w:r>
                </w:p>
                <w:p>
                  <w:pPr>
                    <w:pStyle w:val="null3"/>
                    <w:jc w:val="both"/>
                  </w:pPr>
                  <w:r>
                    <w:rPr>
                      <w:rFonts w:ascii="仿宋_GB2312" w:hAnsi="仿宋_GB2312" w:cs="仿宋_GB2312" w:eastAsia="仿宋_GB2312"/>
                      <w:sz w:val="21"/>
                    </w:rPr>
                    <w:t>8、有效长度：≥1300mm。</w:t>
                  </w:r>
                </w:p>
                <w:p>
                  <w:pPr>
                    <w:pStyle w:val="null3"/>
                    <w:jc w:val="both"/>
                  </w:pPr>
                  <w:r>
                    <w:rPr>
                      <w:rFonts w:ascii="仿宋_GB2312" w:hAnsi="仿宋_GB2312" w:cs="仿宋_GB2312" w:eastAsia="仿宋_GB2312"/>
                      <w:sz w:val="21"/>
                    </w:rPr>
                    <w:t>9、全长：≥1650mm。</w:t>
                  </w:r>
                </w:p>
                <w:p>
                  <w:pPr>
                    <w:pStyle w:val="null3"/>
                    <w:jc w:val="both"/>
                  </w:pPr>
                  <w:r>
                    <w:rPr>
                      <w:rFonts w:ascii="仿宋_GB2312" w:hAnsi="仿宋_GB2312" w:cs="仿宋_GB2312" w:eastAsia="仿宋_GB2312"/>
                      <w:sz w:val="21"/>
                    </w:rPr>
                    <w:t>弯曲角度：上：</w:t>
                  </w:r>
                  <w:r>
                    <w:rPr>
                      <w:rFonts w:ascii="仿宋_GB2312" w:hAnsi="仿宋_GB2312" w:cs="仿宋_GB2312" w:eastAsia="仿宋_GB2312"/>
                      <w:sz w:val="21"/>
                    </w:rPr>
                    <w:t>≥180° 、下：≥180° 、左：≥160° 、右：≥160°。</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 、钳道内径：Ф≥3.8mm。</w:t>
                  </w:r>
                </w:p>
                <w:p>
                  <w:pPr>
                    <w:pStyle w:val="null3"/>
                    <w:jc w:val="both"/>
                  </w:pPr>
                  <w:r>
                    <w:rPr>
                      <w:rFonts w:ascii="仿宋_GB2312" w:hAnsi="仿宋_GB2312" w:cs="仿宋_GB2312" w:eastAsia="仿宋_GB2312"/>
                      <w:sz w:val="21"/>
                    </w:rPr>
                    <w:t>12、辅助送水功能：具有前射水功能。</w:t>
                  </w:r>
                </w:p>
                <w:p>
                  <w:pPr>
                    <w:pStyle w:val="null3"/>
                    <w:jc w:val="both"/>
                  </w:pPr>
                  <w:r>
                    <w:rPr>
                      <w:rFonts w:ascii="仿宋_GB2312" w:hAnsi="仿宋_GB2312" w:cs="仿宋_GB2312" w:eastAsia="仿宋_GB2312"/>
                      <w:sz w:val="21"/>
                    </w:rPr>
                    <w:t>13 、无电器接点外露。</w:t>
                  </w:r>
                </w:p>
                <w:p>
                  <w:pPr>
                    <w:pStyle w:val="null3"/>
                    <w:jc w:val="both"/>
                  </w:pPr>
                  <w:r>
                    <w:rPr>
                      <w:rFonts w:ascii="仿宋_GB2312" w:hAnsi="仿宋_GB2312" w:cs="仿宋_GB2312" w:eastAsia="仿宋_GB2312"/>
                      <w:sz w:val="21"/>
                    </w:rPr>
                    <w:t>14、能够顺时弯曲，硬度渐变。</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内镜用高清工作站</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1、具有登记录入功能：可一键复制再次登记历史患者信息。</w:t>
                  </w:r>
                </w:p>
                <w:p>
                  <w:pPr>
                    <w:pStyle w:val="null3"/>
                    <w:jc w:val="both"/>
                  </w:pPr>
                  <w:r>
                    <w:rPr>
                      <w:rFonts w:ascii="仿宋_GB2312" w:hAnsi="仿宋_GB2312" w:cs="仿宋_GB2312" w:eastAsia="仿宋_GB2312"/>
                      <w:sz w:val="21"/>
                    </w:rPr>
                    <w:t>2、软件包可以随意运行在各类介质，包括U盘，移动硬盘，光盘。</w:t>
                  </w:r>
                </w:p>
                <w:p>
                  <w:pPr>
                    <w:pStyle w:val="null3"/>
                    <w:jc w:val="both"/>
                  </w:pPr>
                  <w:r>
                    <w:rPr>
                      <w:rFonts w:ascii="仿宋_GB2312" w:hAnsi="仿宋_GB2312" w:cs="仿宋_GB2312" w:eastAsia="仿宋_GB2312"/>
                      <w:sz w:val="21"/>
                    </w:rPr>
                    <w:t>3、具有报告撰写功能：模板自定义，可以自行添加修改，打印同时间生成电子报告单。</w:t>
                  </w:r>
                </w:p>
                <w:p>
                  <w:pPr>
                    <w:pStyle w:val="null3"/>
                    <w:jc w:val="both"/>
                  </w:pPr>
                  <w:r>
                    <w:rPr>
                      <w:rFonts w:ascii="仿宋_GB2312" w:hAnsi="仿宋_GB2312" w:cs="仿宋_GB2312" w:eastAsia="仿宋_GB2312"/>
                      <w:sz w:val="21"/>
                    </w:rPr>
                    <w:t>4、具有资料导出功能：任意患者单个或者批量可以方便转出。</w:t>
                  </w:r>
                </w:p>
                <w:p>
                  <w:pPr>
                    <w:pStyle w:val="null3"/>
                    <w:jc w:val="both"/>
                  </w:pPr>
                  <w:r>
                    <w:rPr>
                      <w:rFonts w:ascii="仿宋_GB2312" w:hAnsi="仿宋_GB2312" w:cs="仿宋_GB2312" w:eastAsia="仿宋_GB2312"/>
                      <w:sz w:val="21"/>
                    </w:rPr>
                    <w:t>5、开放端口，负责和医院信息系统进行连接。</w:t>
                  </w:r>
                </w:p>
                <w:p>
                  <w:pPr>
                    <w:pStyle w:val="null3"/>
                    <w:jc w:val="both"/>
                  </w:pPr>
                  <w:r>
                    <w:rPr>
                      <w:rFonts w:ascii="仿宋_GB2312" w:hAnsi="仿宋_GB2312" w:cs="仿宋_GB2312" w:eastAsia="仿宋_GB2312"/>
                      <w:sz w:val="21"/>
                    </w:rPr>
                    <w:t>6、硬件：电脑1套（</w:t>
                  </w:r>
                  <w:r>
                    <w:rPr>
                      <w:rFonts w:ascii="仿宋_GB2312" w:hAnsi="仿宋_GB2312" w:cs="仿宋_GB2312" w:eastAsia="仿宋_GB2312"/>
                      <w:sz w:val="21"/>
                    </w:rPr>
                    <w:t>处理器（</w:t>
                  </w:r>
                  <w:r>
                    <w:rPr>
                      <w:rFonts w:ascii="仿宋_GB2312" w:hAnsi="仿宋_GB2312" w:cs="仿宋_GB2312" w:eastAsia="仿宋_GB2312"/>
                      <w:sz w:val="21"/>
                    </w:rPr>
                    <w:t>CPU）：处理器≥8核，主频≥2.7GHz；内存（RAM）：≥16GB，配备≥2个内存插槽；存储设备：≥1TB  SSD</w:t>
                  </w:r>
                  <w:r>
                    <w:rPr>
                      <w:rFonts w:ascii="仿宋_GB2312" w:hAnsi="仿宋_GB2312" w:cs="仿宋_GB2312" w:eastAsia="仿宋_GB2312"/>
                      <w:sz w:val="21"/>
                    </w:rPr>
                    <w:t xml:space="preserve"> </w:t>
                  </w:r>
                  <w:r>
                    <w:rPr>
                      <w:rFonts w:ascii="仿宋_GB2312" w:hAnsi="仿宋_GB2312" w:cs="仿宋_GB2312" w:eastAsia="仿宋_GB2312"/>
                      <w:sz w:val="21"/>
                    </w:rPr>
                    <w:t>），高清采集系统</w:t>
                  </w:r>
                  <w:r>
                    <w:rPr>
                      <w:rFonts w:ascii="仿宋_GB2312" w:hAnsi="仿宋_GB2312" w:cs="仿宋_GB2312" w:eastAsia="仿宋_GB2312"/>
                      <w:sz w:val="21"/>
                    </w:rPr>
                    <w:t>1套：彩色喷墨打印机1台，电脑桌椅1套。</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内镜专用高清液晶监视器</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1、显示器≥27英寸，分辨率：1920×1080P。</w:t>
                  </w:r>
                </w:p>
                <w:p>
                  <w:pPr>
                    <w:pStyle w:val="null3"/>
                    <w:jc w:val="both"/>
                  </w:pPr>
                  <w:r>
                    <w:rPr>
                      <w:rFonts w:ascii="仿宋_GB2312" w:hAnsi="仿宋_GB2312" w:cs="仿宋_GB2312" w:eastAsia="仿宋_GB2312"/>
                      <w:sz w:val="21"/>
                    </w:rPr>
                    <w:t>2、最大亮度：≥300cd/㎡。</w:t>
                  </w:r>
                </w:p>
                <w:p>
                  <w:pPr>
                    <w:pStyle w:val="null3"/>
                    <w:jc w:val="both"/>
                  </w:pPr>
                  <w:r>
                    <w:rPr>
                      <w:rFonts w:ascii="仿宋_GB2312" w:hAnsi="仿宋_GB2312" w:cs="仿宋_GB2312" w:eastAsia="仿宋_GB2312"/>
                      <w:sz w:val="21"/>
                    </w:rPr>
                    <w:t>3、视频信号输入接口类型：DVI（两组）、3G-SDI（两组）。</w:t>
                  </w:r>
                </w:p>
                <w:p>
                  <w:pPr>
                    <w:pStyle w:val="null3"/>
                    <w:jc w:val="both"/>
                  </w:pPr>
                  <w:r>
                    <w:rPr>
                      <w:rFonts w:ascii="仿宋_GB2312" w:hAnsi="仿宋_GB2312" w:cs="仿宋_GB2312" w:eastAsia="仿宋_GB2312"/>
                      <w:sz w:val="21"/>
                    </w:rPr>
                    <w:t>4、双画面显示：支持双画面多信号同屏显示；支持数字信号（DVI, SDI等）与模拟信号（S-Video, VGA等）画中画显示。</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内窥镜专用台车</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1、具有可转动的液晶显示器支架。</w:t>
                  </w:r>
                </w:p>
                <w:p>
                  <w:pPr>
                    <w:pStyle w:val="null3"/>
                    <w:jc w:val="both"/>
                  </w:pPr>
                  <w:r>
                    <w:rPr>
                      <w:rFonts w:ascii="仿宋_GB2312" w:hAnsi="仿宋_GB2312" w:cs="仿宋_GB2312" w:eastAsia="仿宋_GB2312"/>
                      <w:sz w:val="21"/>
                    </w:rPr>
                    <w:t>2、可升降支架，可同时悬挂两根镜子。</w:t>
                  </w:r>
                </w:p>
                <w:p>
                  <w:pPr>
                    <w:pStyle w:val="null3"/>
                    <w:jc w:val="both"/>
                  </w:pPr>
                  <w:r>
                    <w:rPr>
                      <w:rFonts w:ascii="仿宋_GB2312" w:hAnsi="仿宋_GB2312" w:cs="仿宋_GB2312" w:eastAsia="仿宋_GB2312"/>
                      <w:sz w:val="21"/>
                    </w:rPr>
                    <w:t>3、可拉伸键盘托盘。</w:t>
                  </w:r>
                </w:p>
                <w:p>
                  <w:pPr>
                    <w:pStyle w:val="null3"/>
                    <w:jc w:val="both"/>
                  </w:pPr>
                  <w:r>
                    <w:rPr>
                      <w:rFonts w:ascii="仿宋_GB2312" w:hAnsi="仿宋_GB2312" w:cs="仿宋_GB2312" w:eastAsia="仿宋_GB2312"/>
                      <w:sz w:val="21"/>
                    </w:rPr>
                    <w:t>4、带锁定装置。</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内窥镜送水装置</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1.送水调节范围：0-600ml/min。</w:t>
                  </w:r>
                </w:p>
                <w:p>
                  <w:pPr>
                    <w:pStyle w:val="null3"/>
                    <w:jc w:val="both"/>
                  </w:pPr>
                  <w:r>
                    <w:rPr>
                      <w:rFonts w:ascii="仿宋_GB2312" w:hAnsi="仿宋_GB2312" w:cs="仿宋_GB2312" w:eastAsia="仿宋_GB2312"/>
                      <w:sz w:val="21"/>
                    </w:rPr>
                    <w:t>2.送水袋挂件的安全工作载荷：≥2kg。</w:t>
                  </w:r>
                </w:p>
                <w:p>
                  <w:pPr>
                    <w:pStyle w:val="null3"/>
                    <w:jc w:val="both"/>
                  </w:pPr>
                  <w:r>
                    <w:rPr>
                      <w:rFonts w:ascii="仿宋_GB2312" w:hAnsi="仿宋_GB2312" w:cs="仿宋_GB2312" w:eastAsia="仿宋_GB2312"/>
                      <w:sz w:val="21"/>
                    </w:rPr>
                    <w:t>3.最长送水时间≥20s，具有输出定时保护功能。</w:t>
                  </w:r>
                </w:p>
                <w:p>
                  <w:pPr>
                    <w:pStyle w:val="null3"/>
                    <w:jc w:val="both"/>
                  </w:pPr>
                  <w:r>
                    <w:rPr>
                      <w:rFonts w:ascii="仿宋_GB2312" w:hAnsi="仿宋_GB2312" w:cs="仿宋_GB2312" w:eastAsia="仿宋_GB2312"/>
                      <w:sz w:val="21"/>
                    </w:rPr>
                    <w:t>4.最大传输压强：≤400kPa。</w:t>
                  </w:r>
                </w:p>
                <w:p>
                  <w:pPr>
                    <w:pStyle w:val="null3"/>
                    <w:jc w:val="both"/>
                  </w:pPr>
                  <w:r>
                    <w:rPr>
                      <w:rFonts w:ascii="仿宋_GB2312" w:hAnsi="仿宋_GB2312" w:cs="仿宋_GB2312" w:eastAsia="仿宋_GB2312"/>
                      <w:sz w:val="21"/>
                    </w:rPr>
                    <w:t>5.具备安全提示功能：具有泵头松脱监测，设备故障监测等功能。</w:t>
                  </w:r>
                </w:p>
                <w:p>
                  <w:pPr>
                    <w:pStyle w:val="null3"/>
                    <w:jc w:val="both"/>
                  </w:pPr>
                  <w:r>
                    <w:rPr>
                      <w:rFonts w:ascii="仿宋_GB2312" w:hAnsi="仿宋_GB2312" w:cs="仿宋_GB2312" w:eastAsia="仿宋_GB2312"/>
                      <w:sz w:val="21"/>
                    </w:rPr>
                    <w:t>6.控制方式；气囊式脚踏或按键。</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预清洗槽和干燥台</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1.槽体，功能背板和干燥台采用高分子复合材料吸塑而成，抗菌、耐酸碱腐蚀、易清洁；槽盖采用透明高分子材料，柜门采用烤漆材质。</w:t>
                  </w:r>
                </w:p>
                <w:p>
                  <w:pPr>
                    <w:pStyle w:val="null3"/>
                    <w:jc w:val="both"/>
                  </w:pPr>
                  <w:r>
                    <w:rPr>
                      <w:rFonts w:ascii="仿宋_GB2312" w:hAnsi="仿宋_GB2312" w:cs="仿宋_GB2312" w:eastAsia="仿宋_GB2312"/>
                      <w:sz w:val="21"/>
                    </w:rPr>
                    <w:t>2.高压水枪，高压气枪，配备专用冲洗喷头；内置无油静音空压机，气压调节范围：0～0.75mpa；提供压力空气。</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全自动内镜清洗消毒机</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1.适用于软式内镜清洗消毒。</w:t>
                  </w:r>
                  <w:r>
                    <w:rPr>
                      <w:rFonts w:ascii="仿宋_GB2312" w:hAnsi="仿宋_GB2312" w:cs="仿宋_GB2312" w:eastAsia="仿宋_GB2312"/>
                      <w:sz w:val="21"/>
                    </w:rPr>
                    <w:t>单个运行过程清洗液或消毒剂使用量</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L</w:t>
                  </w:r>
                  <w:r>
                    <w:rPr>
                      <w:rFonts w:ascii="仿宋_GB2312" w:hAnsi="仿宋_GB2312" w:cs="仿宋_GB2312" w:eastAsia="仿宋_GB2312"/>
                      <w:sz w:val="21"/>
                    </w:rPr>
                    <w:t>。</w:t>
                  </w:r>
                </w:p>
                <w:p>
                  <w:pPr>
                    <w:pStyle w:val="null3"/>
                  </w:pPr>
                  <w:r>
                    <w:rPr>
                      <w:rFonts w:ascii="仿宋_GB2312" w:hAnsi="仿宋_GB2312" w:cs="仿宋_GB2312" w:eastAsia="仿宋_GB2312"/>
                      <w:sz w:val="21"/>
                    </w:rPr>
                    <w:t>2.三种开门方式：触摸屏、实体键、脚踢开关；</w:t>
                  </w:r>
                  <w:r>
                    <w:rPr>
                      <w:rFonts w:ascii="仿宋_GB2312" w:hAnsi="仿宋_GB2312" w:cs="仿宋_GB2312" w:eastAsia="仿宋_GB2312"/>
                      <w:sz w:val="21"/>
                    </w:rPr>
                    <w:t>具备断电应急开门功能；具备不停机直接消毒液浓度检测功能，槽盖具有消毒液浓度检测口</w:t>
                  </w:r>
                  <w:r>
                    <w:rPr>
                      <w:rFonts w:ascii="仿宋_GB2312" w:hAnsi="仿宋_GB2312" w:cs="仿宋_GB2312" w:eastAsia="仿宋_GB2312"/>
                      <w:sz w:val="21"/>
                    </w:rPr>
                    <w:t>。</w:t>
                  </w:r>
                </w:p>
                <w:p>
                  <w:pPr>
                    <w:pStyle w:val="null3"/>
                  </w:pPr>
                  <w:r>
                    <w:rPr>
                      <w:rFonts w:ascii="仿宋_GB2312" w:hAnsi="仿宋_GB2312" w:cs="仿宋_GB2312" w:eastAsia="仿宋_GB2312"/>
                      <w:sz w:val="21"/>
                    </w:rPr>
                    <w:t>3.自定消毒程序≥</w:t>
                  </w:r>
                  <w:r>
                    <w:rPr>
                      <w:rFonts w:ascii="仿宋_GB2312" w:hAnsi="仿宋_GB2312" w:cs="仿宋_GB2312" w:eastAsia="仿宋_GB2312"/>
                      <w:sz w:val="21"/>
                    </w:rPr>
                    <w:t>12</w:t>
                  </w:r>
                  <w:r>
                    <w:rPr>
                      <w:rFonts w:ascii="仿宋_GB2312" w:hAnsi="仿宋_GB2312" w:cs="仿宋_GB2312" w:eastAsia="仿宋_GB2312"/>
                      <w:sz w:val="21"/>
                    </w:rPr>
                    <w:t>套；可独立单一运行工作流程，如清洗、消毒、漂洗等单一模式。</w:t>
                  </w:r>
                </w:p>
                <w:p>
                  <w:pPr>
                    <w:pStyle w:val="null3"/>
                  </w:pPr>
                  <w:r>
                    <w:rPr>
                      <w:rFonts w:ascii="仿宋_GB2312" w:hAnsi="仿宋_GB2312" w:cs="仿宋_GB2312" w:eastAsia="仿宋_GB2312"/>
                      <w:sz w:val="21"/>
                    </w:rPr>
                    <w:t>4.设备内置</w:t>
                  </w:r>
                  <w:r>
                    <w:rPr>
                      <w:rFonts w:ascii="仿宋_GB2312" w:hAnsi="仿宋_GB2312" w:cs="仿宋_GB2312" w:eastAsia="仿宋_GB2312"/>
                      <w:sz w:val="21"/>
                    </w:rPr>
                    <w:t>≤</w:t>
                  </w:r>
                  <w:r>
                    <w:rPr>
                      <w:rFonts w:ascii="仿宋_GB2312" w:hAnsi="仿宋_GB2312" w:cs="仿宋_GB2312" w:eastAsia="仿宋_GB2312"/>
                      <w:sz w:val="21"/>
                    </w:rPr>
                    <w:t>0.2</w:t>
                  </w:r>
                  <w:r>
                    <w:rPr>
                      <w:rFonts w:ascii="仿宋_GB2312" w:hAnsi="仿宋_GB2312" w:cs="仿宋_GB2312" w:eastAsia="仿宋_GB2312"/>
                      <w:sz w:val="21"/>
                    </w:rPr>
                    <w:t>μ</w:t>
                  </w:r>
                  <w:r>
                    <w:rPr>
                      <w:rFonts w:ascii="仿宋_GB2312" w:hAnsi="仿宋_GB2312" w:cs="仿宋_GB2312" w:eastAsia="仿宋_GB2312"/>
                      <w:sz w:val="21"/>
                    </w:rPr>
                    <w:t>m孔径除菌型空气过滤滤芯，</w:t>
                  </w:r>
                  <w:r>
                    <w:rPr>
                      <w:rFonts w:ascii="仿宋_GB2312" w:hAnsi="仿宋_GB2312" w:cs="仿宋_GB2312" w:eastAsia="仿宋_GB2312"/>
                      <w:sz w:val="21"/>
                    </w:rPr>
                    <w:t>具有</w:t>
                  </w:r>
                  <w:r>
                    <w:rPr>
                      <w:rFonts w:ascii="仿宋_GB2312" w:hAnsi="仿宋_GB2312" w:cs="仿宋_GB2312" w:eastAsia="仿宋_GB2312"/>
                      <w:sz w:val="21"/>
                    </w:rPr>
                    <w:t>空气滤芯更换日期和限用天数到期提醒功能，设备打印机可自动打印各个过程的运行数据，并可打印内镜名称和编号，消毒剂名称、编号。</w:t>
                  </w:r>
                </w:p>
                <w:p>
                  <w:pPr>
                    <w:pStyle w:val="null3"/>
                  </w:pPr>
                  <w:r>
                    <w:rPr>
                      <w:rFonts w:ascii="仿宋_GB2312" w:hAnsi="仿宋_GB2312" w:cs="仿宋_GB2312" w:eastAsia="仿宋_GB2312"/>
                      <w:sz w:val="21"/>
                    </w:rPr>
                    <w:t>5.</w:t>
                  </w:r>
                  <w:r>
                    <w:rPr>
                      <w:rFonts w:ascii="仿宋_GB2312" w:hAnsi="仿宋_GB2312" w:cs="仿宋_GB2312" w:eastAsia="仿宋_GB2312"/>
                      <w:sz w:val="21"/>
                    </w:rPr>
                    <w:t>设备具有进水喷淋冲洗和喷淋灌流两种清洗方式</w:t>
                  </w:r>
                  <w:r>
                    <w:rPr>
                      <w:rFonts w:ascii="仿宋_GB2312" w:hAnsi="仿宋_GB2312" w:cs="仿宋_GB2312" w:eastAsia="仿宋_GB2312"/>
                      <w:sz w:val="21"/>
                    </w:rPr>
                    <w:t>，</w:t>
                  </w:r>
                  <w:r>
                    <w:rPr>
                      <w:rFonts w:ascii="仿宋_GB2312" w:hAnsi="仿宋_GB2312" w:cs="仿宋_GB2312" w:eastAsia="仿宋_GB2312"/>
                      <w:sz w:val="21"/>
                    </w:rPr>
                    <w:t>具有自身消毒功能。</w:t>
                  </w:r>
                </w:p>
                <w:p>
                  <w:pPr>
                    <w:pStyle w:val="null3"/>
                  </w:pPr>
                  <w:r>
                    <w:rPr>
                      <w:rFonts w:ascii="仿宋_GB2312" w:hAnsi="仿宋_GB2312" w:cs="仿宋_GB2312" w:eastAsia="仿宋_GB2312"/>
                      <w:sz w:val="21"/>
                    </w:rPr>
                    <w:t>6.提供消毒效果</w:t>
                  </w:r>
                  <w:r>
                    <w:rPr>
                      <w:rFonts w:ascii="仿宋_GB2312" w:hAnsi="仿宋_GB2312" w:cs="仿宋_GB2312" w:eastAsia="仿宋_GB2312"/>
                      <w:sz w:val="21"/>
                    </w:rPr>
                    <w:t>的第三方检测报告。</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软式内镜储存柜</w:t>
                  </w:r>
                  <w:r>
                    <w:rPr>
                      <w:rFonts w:ascii="仿宋_GB2312" w:hAnsi="仿宋_GB2312" w:cs="仿宋_GB2312" w:eastAsia="仿宋_GB2312"/>
                      <w:sz w:val="21"/>
                    </w:rPr>
                    <w:t xml:space="preserve"> </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1.高分子材料，可储存≥6条内镜。</w:t>
                  </w:r>
                </w:p>
                <w:p>
                  <w:pPr>
                    <w:pStyle w:val="null3"/>
                    <w:jc w:val="both"/>
                  </w:pPr>
                  <w:r>
                    <w:rPr>
                      <w:rFonts w:ascii="仿宋_GB2312" w:hAnsi="仿宋_GB2312" w:cs="仿宋_GB2312" w:eastAsia="仿宋_GB2312"/>
                      <w:sz w:val="21"/>
                    </w:rPr>
                    <w:t>2.液晶中文显示，触摸屏控制，具备循环风消毒系统。</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陕西省交通医院指定地点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设备到货安装试运行稳定且验收合格后，乙方应按合同总价款的 5%向甲方支付履约金或提供开户银行按照合同总价5%开具的履约保函，收到履约保证金或履约保函后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 2、合同及附件文本； 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各采购包中标人领取中标通知书时，提交纸质投标文件正本壹份、副本贰份、电子版壹份（U盘壹份注明单位名称）编辑目录和页码，内容和通过电子化交易平台实施的政府采购项目提交的投标文件一致。纸质投标文件正副本分别胶装（投标文件采用双面打印）。联系人：郭工；联系电话：17791552327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或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日期近一年内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供应商资格证明文件.docx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提供开标截止日期近一年内已缴纳的至少一个月的社会保障资金缴存单据或社保机构开具的社会保险参保缴费情况证明，依法不需要缴纳社会保障资金的单位应提供相关证明材料。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供应商资格证明文件.docx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供应商资格证明文件.docx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1、投标人为经销商的应具有有效的医疗器械经营许可证或经营备案凭证；投标人为制造厂家应具有有效的医疗器械生产许可证，且具有有效的医疗器械经营许可证或经营备案凭证。2、投标产品为医疗设备的需提供产品的有效医疗器械注册证或备案证。</w:t>
            </w:r>
          </w:p>
        </w:tc>
        <w:tc>
          <w:tcPr>
            <w:tcW w:type="dxa" w:w="1661"/>
          </w:tcPr>
          <w:p>
            <w:pPr>
              <w:pStyle w:val="null3"/>
            </w:pPr>
            <w:r>
              <w:rPr>
                <w:rFonts w:ascii="仿宋_GB2312" w:hAnsi="仿宋_GB2312" w:cs="仿宋_GB2312" w:eastAsia="仿宋_GB2312"/>
              </w:rPr>
              <w:t>供应商资格证明文件.docx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产品技术参数表 投标函 供应商认为有必要补充说明的事项.docx 残疾人福利性单位声明函 标的清单 供应商资格证明文件.docx 投标文件封面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产品技术参数表 投标函 供应商认为有必要补充说明的事项.docx 中小企业声明函 残疾人福利性单位声明函 商务应答表 标的清单 供应商资格证明文件.docx 投标文件封面 服务方案.docx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产品技术参数表 投标函 供应商认为有必要补充说明的事项.docx 中小企业声明函 残疾人福利性单位声明函 商务应答表 标的清单 供应商资格证明文件.docx 投标文件封面 服务方案.docx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产品技术参数表 投标函 供应商认为有必要补充说明的事项.docx 中小企业声明函 残疾人福利性单位声明函 商务应答表 标的清单 供应商资格证明文件.docx 投标文件封面 服务方案.docx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产品技术参数表 投标函 供应商认为有必要补充说明的事项.docx 中小企业声明函 残疾人福利性单位声明函 商务应答表 标的清单 供应商资格证明文件.docx 投标文件封面 服务方案.docx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产品技术参数表 投标函 供应商认为有必要补充说明的事项.docx 中小企业声明函 残疾人福利性单位声明函 商务应答表 标的清单 供应商资格证明文件.docx 投标文件封面 服务方案.docx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产品中每有一项为节能产品经国家认证的计0.5分，每有一项为环境标志产品经国家认证的计0.5分，投标人投标产品中每有一项产品同时为节能产品和环境标志产品计1分，最多计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标的产品完全满足招标文件技术参数要求的25分。每有一项▲项技术参数不满足招标文件要求的扣3分，每有一项非▲项技术参数不满足招标文件要求的扣1分，扣完为止。注：所有技术参数均需提供相应证明材料，包括但不限于：产品技术白皮书、使用说明书、生产厂商公开发布的产品彩页、检测报告等，否则视为负偏离。</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供货安排</w:t>
            </w:r>
          </w:p>
        </w:tc>
        <w:tc>
          <w:tcPr>
            <w:tcW w:type="dxa" w:w="2492"/>
          </w:tcPr>
          <w:p>
            <w:pPr>
              <w:pStyle w:val="null3"/>
            </w:pPr>
            <w:r>
              <w:rPr>
                <w:rFonts w:ascii="仿宋_GB2312" w:hAnsi="仿宋_GB2312" w:cs="仿宋_GB2312" w:eastAsia="仿宋_GB2312"/>
              </w:rPr>
              <w:t>投标人提供针对本项目的实施方案，包括但不限于：①供货组织安排，包括仓储、运输、交付、安装调试等内容；②实施步骤、进度计划和保证措施；③安全控制方案及质量措施；④组织机构人员配置、协调能力等。 方案各项内容全面详细、阐述条理清晰、技术先进、功能配置合理，能有效保障本项目实施得12分，每有一项缺项扣3分，每有一项内容存在缺陷，扣1分。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产品进货渠道正规，确保生产供应的产品无假货、水货、翻新货且无产权纠纷，提供所投产品的合法来源渠道证明文件，计2分，未提供或提供不全不计分。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质保承诺与支撑</w:t>
            </w:r>
          </w:p>
        </w:tc>
        <w:tc>
          <w:tcPr>
            <w:tcW w:type="dxa" w:w="2492"/>
          </w:tcPr>
          <w:p>
            <w:pPr>
              <w:pStyle w:val="null3"/>
            </w:pPr>
            <w:r>
              <w:rPr>
                <w:rFonts w:ascii="仿宋_GB2312" w:hAnsi="仿宋_GB2312" w:cs="仿宋_GB2312" w:eastAsia="仿宋_GB2312"/>
              </w:rPr>
              <w:t>提供质保承诺与支撑，质保期不低于招标文件要求（3年），明确故障响应时间（≤2 小时）、上门维修时限（≤24 小时）、备用设备提供机制，承诺设备因质量问题导致医疗风险损失的承担机制（含召回、更换、赔偿等条款）； （1）质保期符合要求的基础上，每延长 1 年加 1 分（满分 2分）； （2）完全满足质保期内服务要求得2分，条款模糊得1分，未明确得 0 分； （3）质量责任承诺明确可行得2分，条款模糊得1分，未明确得 0 分。 总分累计不超过6分。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本项目特点提供应急预案，方案包含：①运输途中补救措施：车辆故障、交通事故；②产品在使用期间的突发状况：市场配件供应短缺、配件临时供应需求增加；③突发事件：恶劣天气。提供的应急预案包括但不限于方案的实施过程、应急保障及措施等。 评标委员会结合项目要求对以上方案内容进行综合评审，满分3分；以上方案内容每缺失一项扣1分，扣完为止；方案某一项内容中每出现一种下述情形的缺陷扣0.5分，扣完为止。 注：缺陷是指以下情形：①内容描述过于简单②条理不清晰③与项目内容不匹配或不适用于本项目④凭空编造⑤出现常识性错误⑥不可能实现的夸大情形等。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针对本项目提供培训方案，为采购人培训操作维护人员，以保障使用过程中能熟练操作、维护和正常使用，培训方案内容包含：①培训计划；②培训时间；③培训内容；④培训人数；⑤培训方式。 方案各部分内容全面详细、阐述条理清晰详尽、符合本项目采购需求得5分；方案内容每缺一项扣1分，扣完为止；方案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0.5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本项目提出具体的售后服务方案，方案内容包含:①售后服务机构地址，电话联系人，售后服务人员组织；②售后服务保障措施；③产品交付采购方后出现质量问题的响应时间；④供货不及时、出现残次品等补货换货解决方案；⑤售后服务承诺。 方案各部分内容全面详细、阐述条理清晰详尽、符合本项目采购需求得10分；方案内容每缺一项扣2分，扣完为止；方案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提供所投产品2022年6月1日至投标文件递交截止时间前（以合同签订时间为准）的业绩，每提供1份得1分，最高得5分； 业绩证明（以完整的合同为准，须在投标文件中附合同的复印件加盖单位公章）弄虚作假者，取消其中标资格。</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详见附件：供应商认为有必要补充说明的事项.docx</w:t>
      </w:r>
    </w:p>
    <w:p>
      <w:pPr>
        <w:pStyle w:val="null3"/>
        <w:ind w:firstLine="960"/>
      </w:pPr>
      <w:r>
        <w:rPr>
          <w:rFonts w:ascii="仿宋_GB2312" w:hAnsi="仿宋_GB2312" w:cs="仿宋_GB2312" w:eastAsia="仿宋_GB2312"/>
        </w:rPr>
        <w:t>详见附件：供应商资格证明文件.docx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