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1219AD">
      <w:pPr>
        <w:pStyle w:val="4"/>
        <w:jc w:val="center"/>
        <w:outlineLvl w:val="1"/>
      </w:pPr>
      <w:r>
        <w:rPr>
          <w:rFonts w:ascii="仿宋_GB2312" w:hAnsi="仿宋_GB2312" w:eastAsia="仿宋_GB2312" w:cs="仿宋_GB2312"/>
          <w:b/>
          <w:sz w:val="36"/>
        </w:rPr>
        <w:t>第三章 招标项目技术、服务、商务及其他要求</w:t>
      </w:r>
    </w:p>
    <w:p w14:paraId="06955CFD">
      <w:pPr>
        <w:pStyle w:val="4"/>
        <w:ind w:firstLine="480"/>
      </w:pPr>
      <w:r>
        <w:rPr>
          <w:rFonts w:ascii="仿宋_GB2312" w:hAnsi="仿宋_GB2312" w:eastAsia="仿宋_GB2312" w:cs="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14:paraId="588D6F98">
      <w:pPr>
        <w:pStyle w:val="4"/>
        <w:ind w:firstLine="480"/>
      </w:pPr>
      <w:r>
        <w:rPr>
          <w:rFonts w:ascii="仿宋_GB2312" w:hAnsi="仿宋_GB2312" w:eastAsia="仿宋_GB2312" w:cs="仿宋_GB2312"/>
        </w:rPr>
        <w:t xml:space="preserve"> （注：当采购包的评标方法为最低评标价法时带“★”的参数需求为实质性要求，供应商必须响应并满足的参数需求，采购人、采购代理机构应当根据项目实际需求合理设定，并明确具体要求。）</w:t>
      </w:r>
    </w:p>
    <w:p w14:paraId="18175B2D">
      <w:pPr>
        <w:pStyle w:val="4"/>
        <w:outlineLvl w:val="2"/>
      </w:pPr>
      <w:r>
        <w:rPr>
          <w:rFonts w:ascii="仿宋_GB2312" w:hAnsi="仿宋_GB2312" w:eastAsia="仿宋_GB2312" w:cs="仿宋_GB2312"/>
          <w:b/>
          <w:sz w:val="28"/>
        </w:rPr>
        <w:t>3.1采购项目概况</w:t>
      </w:r>
    </w:p>
    <w:p w14:paraId="57FD2EAD">
      <w:pPr>
        <w:pStyle w:val="4"/>
        <w:ind w:firstLine="480"/>
      </w:pPr>
      <w:r>
        <w:rPr>
          <w:rFonts w:hint="eastAsia" w:ascii="仿宋_GB2312" w:hAnsi="仿宋_GB2312" w:eastAsia="仿宋_GB2312" w:cs="仿宋_GB2312"/>
        </w:rPr>
        <w:t>生物化学与分子生物学实验中心教学补充优化建设</w:t>
      </w:r>
      <w:r>
        <w:rPr>
          <w:rFonts w:ascii="仿宋_GB2312" w:hAnsi="仿宋_GB2312" w:eastAsia="仿宋_GB2312" w:cs="仿宋_GB2312"/>
        </w:rPr>
        <w:t>。</w:t>
      </w:r>
    </w:p>
    <w:p w14:paraId="6DFCFB04">
      <w:pPr>
        <w:pStyle w:val="4"/>
        <w:outlineLvl w:val="2"/>
      </w:pPr>
      <w:r>
        <w:rPr>
          <w:rFonts w:ascii="仿宋_GB2312" w:hAnsi="仿宋_GB2312" w:eastAsia="仿宋_GB2312" w:cs="仿宋_GB2312"/>
          <w:b/>
          <w:sz w:val="28"/>
        </w:rPr>
        <w:t>3.2采购内容</w:t>
      </w:r>
    </w:p>
    <w:p w14:paraId="5FDE047A">
      <w:pPr>
        <w:pStyle w:val="4"/>
      </w:pPr>
      <w:r>
        <w:rPr>
          <w:rFonts w:ascii="仿宋_GB2312" w:hAnsi="仿宋_GB2312" w:eastAsia="仿宋_GB2312" w:cs="仿宋_GB2312"/>
        </w:rPr>
        <w:t>采购包1：</w:t>
      </w:r>
    </w:p>
    <w:p w14:paraId="6F6D53DE">
      <w:pPr>
        <w:pStyle w:val="4"/>
        <w:rPr>
          <w:highlight w:val="none"/>
        </w:rPr>
      </w:pPr>
      <w:r>
        <w:rPr>
          <w:rFonts w:ascii="仿宋_GB2312" w:hAnsi="仿宋_GB2312" w:eastAsia="仿宋_GB2312" w:cs="仿宋_GB2312"/>
          <w:highlight w:val="none"/>
        </w:rPr>
        <w:t xml:space="preserve">采购包预算金额（元）: </w:t>
      </w:r>
      <w:r>
        <w:rPr>
          <w:rFonts w:hint="eastAsia" w:ascii="仿宋_GB2312" w:hAnsi="仿宋_GB2312" w:eastAsia="仿宋_GB2312" w:cs="仿宋_GB2312"/>
          <w:highlight w:val="none"/>
        </w:rPr>
        <w:t>699</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rPr>
        <w:t>26</w:t>
      </w:r>
      <w:r>
        <w:rPr>
          <w:rFonts w:hint="eastAsia" w:ascii="仿宋_GB2312" w:hAnsi="仿宋_GB2312" w:eastAsia="仿宋_GB2312" w:cs="仿宋_GB2312"/>
          <w:highlight w:val="none"/>
          <w:lang w:val="en-US" w:eastAsia="zh-CN"/>
        </w:rPr>
        <w:t>0</w:t>
      </w:r>
      <w:r>
        <w:rPr>
          <w:rFonts w:ascii="仿宋_GB2312" w:hAnsi="仿宋_GB2312" w:eastAsia="仿宋_GB2312" w:cs="仿宋_GB2312"/>
          <w:highlight w:val="none"/>
        </w:rPr>
        <w:t>.00</w:t>
      </w:r>
    </w:p>
    <w:p w14:paraId="330627F3">
      <w:pPr>
        <w:pStyle w:val="4"/>
        <w:rPr>
          <w:rFonts w:hint="eastAsia" w:eastAsia="仿宋_GB2312"/>
          <w:highlight w:val="cyan"/>
          <w:lang w:eastAsia="zh-CN"/>
        </w:rPr>
      </w:pPr>
      <w:r>
        <w:rPr>
          <w:rFonts w:ascii="仿宋_GB2312" w:hAnsi="仿宋_GB2312" w:eastAsia="仿宋_GB2312" w:cs="仿宋_GB2312"/>
          <w:highlight w:val="none"/>
        </w:rPr>
        <w:t xml:space="preserve">采购包最高限价（元）: </w:t>
      </w:r>
      <w:r>
        <w:rPr>
          <w:rFonts w:hint="eastAsia" w:ascii="仿宋_GB2312" w:hAnsi="仿宋_GB2312" w:eastAsia="仿宋_GB2312" w:cs="仿宋_GB2312"/>
          <w:highlight w:val="none"/>
        </w:rPr>
        <w:t>699</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rPr>
        <w:t>26</w:t>
      </w:r>
      <w:r>
        <w:rPr>
          <w:rFonts w:hint="eastAsia" w:ascii="仿宋_GB2312" w:hAnsi="仿宋_GB2312" w:eastAsia="仿宋_GB2312" w:cs="仿宋_GB2312"/>
          <w:highlight w:val="none"/>
          <w:lang w:val="en-US" w:eastAsia="zh-CN"/>
        </w:rPr>
        <w:t>0</w:t>
      </w:r>
      <w:r>
        <w:rPr>
          <w:rFonts w:ascii="仿宋_GB2312" w:hAnsi="仿宋_GB2312" w:eastAsia="仿宋_GB2312" w:cs="仿宋_GB2312"/>
          <w:highlight w:val="none"/>
        </w:rPr>
        <w:t>.00</w:t>
      </w:r>
    </w:p>
    <w:p w14:paraId="44086B1E">
      <w:pPr>
        <w:pStyle w:val="4"/>
      </w:pPr>
      <w:r>
        <w:rPr>
          <w:rFonts w:ascii="仿宋_GB2312" w:hAnsi="仿宋_GB2312" w:eastAsia="仿宋_GB2312" w:cs="仿宋_GB2312"/>
        </w:rPr>
        <w:t>供应商报价不允许超过标的金额</w:t>
      </w:r>
    </w:p>
    <w:p w14:paraId="403246B3">
      <w:pPr>
        <w:pStyle w:val="4"/>
      </w:pPr>
      <w:r>
        <w:rPr>
          <w:rFonts w:ascii="仿宋_GB2312" w:hAnsi="仿宋_GB2312" w:eastAsia="仿宋_GB2312" w:cs="仿宋_GB2312"/>
        </w:rPr>
        <w:t>（招单价的）供应商报价不允许超过标的单价</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831"/>
        <w:gridCol w:w="658"/>
        <w:gridCol w:w="1216"/>
        <w:gridCol w:w="686"/>
        <w:gridCol w:w="831"/>
        <w:gridCol w:w="831"/>
        <w:gridCol w:w="831"/>
        <w:gridCol w:w="831"/>
        <w:gridCol w:w="831"/>
      </w:tblGrid>
      <w:tr w14:paraId="681872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B57AA93">
            <w:pPr>
              <w:pStyle w:val="4"/>
            </w:pPr>
            <w:r>
              <w:rPr>
                <w:rFonts w:ascii="仿宋_GB2312" w:hAnsi="仿宋_GB2312" w:eastAsia="仿宋_GB2312" w:cs="仿宋_GB2312"/>
              </w:rPr>
              <w:t>序号</w:t>
            </w:r>
          </w:p>
        </w:tc>
        <w:tc>
          <w:tcPr>
            <w:tcW w:w="831" w:type="dxa"/>
          </w:tcPr>
          <w:p w14:paraId="3A377E9A">
            <w:pPr>
              <w:pStyle w:val="4"/>
            </w:pPr>
            <w:r>
              <w:rPr>
                <w:rFonts w:ascii="仿宋_GB2312" w:hAnsi="仿宋_GB2312" w:eastAsia="仿宋_GB2312" w:cs="仿宋_GB2312"/>
              </w:rPr>
              <w:t>标的名称</w:t>
            </w:r>
          </w:p>
        </w:tc>
        <w:tc>
          <w:tcPr>
            <w:tcW w:w="658" w:type="dxa"/>
          </w:tcPr>
          <w:p w14:paraId="42844F04">
            <w:pPr>
              <w:pStyle w:val="4"/>
            </w:pPr>
            <w:r>
              <w:rPr>
                <w:rFonts w:ascii="仿宋_GB2312" w:hAnsi="仿宋_GB2312" w:eastAsia="仿宋_GB2312" w:cs="仿宋_GB2312"/>
              </w:rPr>
              <w:t>数量</w:t>
            </w:r>
          </w:p>
        </w:tc>
        <w:tc>
          <w:tcPr>
            <w:tcW w:w="1216" w:type="dxa"/>
          </w:tcPr>
          <w:p w14:paraId="6C39B5EF">
            <w:pPr>
              <w:pStyle w:val="4"/>
            </w:pPr>
            <w:r>
              <w:rPr>
                <w:rFonts w:ascii="仿宋_GB2312" w:hAnsi="仿宋_GB2312" w:eastAsia="仿宋_GB2312" w:cs="仿宋_GB2312"/>
              </w:rPr>
              <w:t>标的金额 （元）</w:t>
            </w:r>
          </w:p>
        </w:tc>
        <w:tc>
          <w:tcPr>
            <w:tcW w:w="686" w:type="dxa"/>
          </w:tcPr>
          <w:p w14:paraId="3CC3E492">
            <w:pPr>
              <w:pStyle w:val="4"/>
            </w:pPr>
            <w:r>
              <w:rPr>
                <w:rFonts w:ascii="仿宋_GB2312" w:hAnsi="仿宋_GB2312" w:eastAsia="仿宋_GB2312" w:cs="仿宋_GB2312"/>
              </w:rPr>
              <w:t>计量单位</w:t>
            </w:r>
          </w:p>
        </w:tc>
        <w:tc>
          <w:tcPr>
            <w:tcW w:w="831" w:type="dxa"/>
          </w:tcPr>
          <w:p w14:paraId="225B6DF1">
            <w:pPr>
              <w:pStyle w:val="4"/>
            </w:pPr>
            <w:r>
              <w:rPr>
                <w:rFonts w:ascii="仿宋_GB2312" w:hAnsi="仿宋_GB2312" w:eastAsia="仿宋_GB2312" w:cs="仿宋_GB2312"/>
              </w:rPr>
              <w:t>所属行业</w:t>
            </w:r>
          </w:p>
        </w:tc>
        <w:tc>
          <w:tcPr>
            <w:tcW w:w="831" w:type="dxa"/>
          </w:tcPr>
          <w:p w14:paraId="1576E00B">
            <w:pPr>
              <w:pStyle w:val="4"/>
            </w:pPr>
            <w:r>
              <w:rPr>
                <w:rFonts w:ascii="仿宋_GB2312" w:hAnsi="仿宋_GB2312" w:eastAsia="仿宋_GB2312" w:cs="仿宋_GB2312"/>
              </w:rPr>
              <w:t>是否核心产品</w:t>
            </w:r>
          </w:p>
        </w:tc>
        <w:tc>
          <w:tcPr>
            <w:tcW w:w="831" w:type="dxa"/>
          </w:tcPr>
          <w:p w14:paraId="29AB651F">
            <w:pPr>
              <w:pStyle w:val="4"/>
            </w:pPr>
            <w:r>
              <w:rPr>
                <w:rFonts w:ascii="仿宋_GB2312" w:hAnsi="仿宋_GB2312" w:eastAsia="仿宋_GB2312" w:cs="仿宋_GB2312"/>
              </w:rPr>
              <w:t>是否允许进口产品</w:t>
            </w:r>
          </w:p>
        </w:tc>
        <w:tc>
          <w:tcPr>
            <w:tcW w:w="831" w:type="dxa"/>
          </w:tcPr>
          <w:p w14:paraId="197EF826">
            <w:pPr>
              <w:pStyle w:val="4"/>
            </w:pPr>
            <w:r>
              <w:rPr>
                <w:rFonts w:ascii="仿宋_GB2312" w:hAnsi="仿宋_GB2312" w:eastAsia="仿宋_GB2312" w:cs="仿宋_GB2312"/>
              </w:rPr>
              <w:t>是否属于节能产品</w:t>
            </w:r>
          </w:p>
        </w:tc>
        <w:tc>
          <w:tcPr>
            <w:tcW w:w="831" w:type="dxa"/>
          </w:tcPr>
          <w:p w14:paraId="556AA0F3">
            <w:pPr>
              <w:pStyle w:val="4"/>
            </w:pPr>
            <w:r>
              <w:rPr>
                <w:rFonts w:ascii="仿宋_GB2312" w:hAnsi="仿宋_GB2312" w:eastAsia="仿宋_GB2312" w:cs="仿宋_GB2312"/>
              </w:rPr>
              <w:t>是否属于环境标志产品</w:t>
            </w:r>
          </w:p>
        </w:tc>
      </w:tr>
      <w:tr w14:paraId="554DAC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773C01F">
            <w:pPr>
              <w:pStyle w:val="4"/>
            </w:pPr>
            <w:r>
              <w:rPr>
                <w:rFonts w:ascii="仿宋_GB2312" w:hAnsi="仿宋_GB2312" w:eastAsia="仿宋_GB2312" w:cs="仿宋_GB2312"/>
              </w:rPr>
              <w:t>1</w:t>
            </w:r>
          </w:p>
        </w:tc>
        <w:tc>
          <w:tcPr>
            <w:tcW w:w="831" w:type="dxa"/>
          </w:tcPr>
          <w:p w14:paraId="2DB67CDB">
            <w:pPr>
              <w:pStyle w:val="4"/>
              <w:rPr>
                <w:rFonts w:hint="eastAsia" w:eastAsiaTheme="minorEastAsia"/>
                <w:lang w:eastAsia="zh-CN"/>
              </w:rPr>
            </w:pPr>
            <w:r>
              <w:rPr>
                <w:rFonts w:hint="eastAsia" w:ascii="仿宋_GB2312" w:hAnsi="仿宋_GB2312" w:eastAsia="仿宋_GB2312" w:cs="仿宋_GB2312"/>
                <w:lang w:eastAsia="zh-CN"/>
              </w:rPr>
              <w:t>生物化学与分子生物学实验中心教学补充优化建设项目</w:t>
            </w:r>
          </w:p>
        </w:tc>
        <w:tc>
          <w:tcPr>
            <w:tcW w:w="658" w:type="dxa"/>
          </w:tcPr>
          <w:p w14:paraId="28E977FD">
            <w:pPr>
              <w:pStyle w:val="4"/>
              <w:jc w:val="right"/>
            </w:pPr>
            <w:r>
              <w:rPr>
                <w:rFonts w:ascii="仿宋_GB2312" w:hAnsi="仿宋_GB2312" w:eastAsia="仿宋_GB2312" w:cs="仿宋_GB2312"/>
              </w:rPr>
              <w:t>1.00</w:t>
            </w:r>
          </w:p>
        </w:tc>
        <w:tc>
          <w:tcPr>
            <w:tcW w:w="1216" w:type="dxa"/>
          </w:tcPr>
          <w:p w14:paraId="4A07192F">
            <w:pPr>
              <w:pStyle w:val="4"/>
              <w:jc w:val="both"/>
            </w:pPr>
            <w:r>
              <w:rPr>
                <w:rFonts w:hint="eastAsia" w:ascii="仿宋_GB2312" w:hAnsi="仿宋_GB2312" w:eastAsia="仿宋_GB2312" w:cs="仿宋_GB2312"/>
                <w:highlight w:val="none"/>
              </w:rPr>
              <w:t>699</w:t>
            </w:r>
            <w:r>
              <w:rPr>
                <w:rFonts w:hint="eastAsia" w:ascii="仿宋_GB2312" w:hAnsi="仿宋_GB2312" w:eastAsia="仿宋_GB2312" w:cs="仿宋_GB2312"/>
                <w:highlight w:val="none"/>
                <w:lang w:val="en-US" w:eastAsia="zh-CN"/>
              </w:rPr>
              <w:t>,</w:t>
            </w:r>
            <w:r>
              <w:rPr>
                <w:rFonts w:hint="eastAsia" w:ascii="仿宋_GB2312" w:hAnsi="仿宋_GB2312" w:eastAsia="仿宋_GB2312" w:cs="仿宋_GB2312"/>
                <w:highlight w:val="none"/>
              </w:rPr>
              <w:t>26</w:t>
            </w:r>
            <w:r>
              <w:rPr>
                <w:rFonts w:hint="eastAsia" w:ascii="仿宋_GB2312" w:hAnsi="仿宋_GB2312" w:eastAsia="仿宋_GB2312" w:cs="仿宋_GB2312"/>
                <w:highlight w:val="none"/>
                <w:lang w:val="en-US" w:eastAsia="zh-CN"/>
              </w:rPr>
              <w:t>0</w:t>
            </w:r>
            <w:r>
              <w:rPr>
                <w:rFonts w:ascii="仿宋_GB2312" w:hAnsi="仿宋_GB2312" w:eastAsia="仿宋_GB2312" w:cs="仿宋_GB2312"/>
                <w:highlight w:val="none"/>
              </w:rPr>
              <w:t>.00</w:t>
            </w:r>
          </w:p>
        </w:tc>
        <w:tc>
          <w:tcPr>
            <w:tcW w:w="686" w:type="dxa"/>
          </w:tcPr>
          <w:p w14:paraId="1D4C9FBD">
            <w:pPr>
              <w:pStyle w:val="4"/>
            </w:pPr>
            <w:r>
              <w:rPr>
                <w:rFonts w:ascii="仿宋_GB2312" w:hAnsi="仿宋_GB2312" w:eastAsia="仿宋_GB2312" w:cs="仿宋_GB2312"/>
              </w:rPr>
              <w:t>批</w:t>
            </w:r>
          </w:p>
        </w:tc>
        <w:tc>
          <w:tcPr>
            <w:tcW w:w="831" w:type="dxa"/>
          </w:tcPr>
          <w:p w14:paraId="78995D5E">
            <w:pPr>
              <w:pStyle w:val="4"/>
            </w:pPr>
            <w:r>
              <w:rPr>
                <w:rFonts w:ascii="仿宋_GB2312" w:hAnsi="仿宋_GB2312" w:eastAsia="仿宋_GB2312" w:cs="仿宋_GB2312"/>
              </w:rPr>
              <w:t>工业</w:t>
            </w:r>
          </w:p>
        </w:tc>
        <w:tc>
          <w:tcPr>
            <w:tcW w:w="831" w:type="dxa"/>
          </w:tcPr>
          <w:p w14:paraId="03E25CB1">
            <w:pPr>
              <w:pStyle w:val="4"/>
            </w:pPr>
            <w:r>
              <w:rPr>
                <w:rFonts w:ascii="仿宋_GB2312" w:hAnsi="仿宋_GB2312" w:eastAsia="仿宋_GB2312" w:cs="仿宋_GB2312"/>
              </w:rPr>
              <w:t>否</w:t>
            </w:r>
          </w:p>
        </w:tc>
        <w:tc>
          <w:tcPr>
            <w:tcW w:w="831" w:type="dxa"/>
          </w:tcPr>
          <w:p w14:paraId="208663BC">
            <w:pPr>
              <w:pStyle w:val="4"/>
            </w:pPr>
            <w:r>
              <w:rPr>
                <w:rFonts w:ascii="仿宋_GB2312" w:hAnsi="仿宋_GB2312" w:eastAsia="仿宋_GB2312" w:cs="仿宋_GB2312"/>
              </w:rPr>
              <w:t>否</w:t>
            </w:r>
          </w:p>
        </w:tc>
        <w:tc>
          <w:tcPr>
            <w:tcW w:w="831" w:type="dxa"/>
          </w:tcPr>
          <w:p w14:paraId="41356759">
            <w:pPr>
              <w:pStyle w:val="4"/>
            </w:pPr>
            <w:r>
              <w:rPr>
                <w:rFonts w:ascii="仿宋_GB2312" w:hAnsi="仿宋_GB2312" w:eastAsia="仿宋_GB2312" w:cs="仿宋_GB2312"/>
              </w:rPr>
              <w:t>否</w:t>
            </w:r>
          </w:p>
        </w:tc>
        <w:tc>
          <w:tcPr>
            <w:tcW w:w="831" w:type="dxa"/>
          </w:tcPr>
          <w:p w14:paraId="3FF5B307">
            <w:pPr>
              <w:pStyle w:val="4"/>
            </w:pPr>
            <w:r>
              <w:rPr>
                <w:rFonts w:ascii="仿宋_GB2312" w:hAnsi="仿宋_GB2312" w:eastAsia="仿宋_GB2312" w:cs="仿宋_GB2312"/>
              </w:rPr>
              <w:t>否</w:t>
            </w:r>
          </w:p>
        </w:tc>
      </w:tr>
    </w:tbl>
    <w:p w14:paraId="3DE530A4">
      <w:pPr>
        <w:pStyle w:val="4"/>
        <w:outlineLvl w:val="2"/>
      </w:pPr>
      <w:r>
        <w:rPr>
          <w:rFonts w:ascii="仿宋_GB2312" w:hAnsi="仿宋_GB2312" w:eastAsia="仿宋_GB2312" w:cs="仿宋_GB2312"/>
          <w:b/>
          <w:sz w:val="28"/>
        </w:rPr>
        <w:t>3.3技术要求</w:t>
      </w:r>
    </w:p>
    <w:p w14:paraId="12B8B55B">
      <w:pPr>
        <w:pStyle w:val="4"/>
      </w:pPr>
      <w:r>
        <w:rPr>
          <w:rFonts w:ascii="仿宋_GB2312" w:hAnsi="仿宋_GB2312" w:eastAsia="仿宋_GB2312" w:cs="仿宋_GB2312"/>
        </w:rPr>
        <w:t>采购包1：</w:t>
      </w:r>
    </w:p>
    <w:p w14:paraId="4A07A0CF">
      <w:pPr>
        <w:pStyle w:val="4"/>
        <w:rPr>
          <w:rFonts w:hint="eastAsia" w:eastAsia="仿宋_GB2312"/>
          <w:lang w:eastAsia="zh-CN"/>
        </w:rPr>
      </w:pPr>
      <w:r>
        <w:rPr>
          <w:rFonts w:ascii="仿宋_GB2312" w:hAnsi="仿宋_GB2312" w:eastAsia="仿宋_GB2312" w:cs="仿宋_GB2312"/>
        </w:rPr>
        <w:t>标的名称：</w:t>
      </w:r>
      <w:r>
        <w:rPr>
          <w:rFonts w:hint="eastAsia" w:ascii="仿宋_GB2312" w:hAnsi="仿宋_GB2312" w:eastAsia="仿宋_GB2312" w:cs="仿宋_GB2312"/>
          <w:lang w:eastAsia="zh-CN"/>
        </w:rPr>
        <w:t>生物化学与分子生物学实验中心教学补充优化建设项目</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412"/>
        <w:gridCol w:w="412"/>
        <w:gridCol w:w="7692"/>
      </w:tblGrid>
      <w:tr w14:paraId="26AB04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2" w:type="dxa"/>
          </w:tcPr>
          <w:p w14:paraId="6CD7448D">
            <w:pPr>
              <w:pStyle w:val="4"/>
            </w:pPr>
            <w:r>
              <w:rPr>
                <w:rFonts w:ascii="仿宋_GB2312" w:hAnsi="仿宋_GB2312" w:eastAsia="仿宋_GB2312" w:cs="仿宋_GB2312"/>
              </w:rPr>
              <w:t xml:space="preserve"> 序号</w:t>
            </w:r>
          </w:p>
        </w:tc>
        <w:tc>
          <w:tcPr>
            <w:tcW w:w="412" w:type="dxa"/>
          </w:tcPr>
          <w:p w14:paraId="64E4AE3B">
            <w:pPr>
              <w:pStyle w:val="4"/>
            </w:pPr>
            <w:r>
              <w:rPr>
                <w:rFonts w:ascii="仿宋_GB2312" w:hAnsi="仿宋_GB2312" w:eastAsia="仿宋_GB2312" w:cs="仿宋_GB2312"/>
              </w:rPr>
              <w:t>参数性质</w:t>
            </w:r>
          </w:p>
        </w:tc>
        <w:tc>
          <w:tcPr>
            <w:tcW w:w="7692" w:type="dxa"/>
          </w:tcPr>
          <w:p w14:paraId="62DFC6E8">
            <w:pPr>
              <w:pStyle w:val="4"/>
            </w:pPr>
            <w:r>
              <w:rPr>
                <w:rFonts w:ascii="仿宋_GB2312" w:hAnsi="仿宋_GB2312" w:eastAsia="仿宋_GB2312" w:cs="仿宋_GB2312"/>
              </w:rPr>
              <w:t xml:space="preserve"> 技术参数与性能指标</w:t>
            </w:r>
          </w:p>
        </w:tc>
      </w:tr>
      <w:tr w14:paraId="0BB05E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2" w:type="dxa"/>
          </w:tcPr>
          <w:p w14:paraId="2625609E">
            <w:pPr>
              <w:pStyle w:val="4"/>
            </w:pPr>
            <w:r>
              <w:rPr>
                <w:rFonts w:ascii="仿宋_GB2312" w:hAnsi="仿宋_GB2312" w:eastAsia="仿宋_GB2312" w:cs="仿宋_GB2312"/>
              </w:rPr>
              <w:t>1</w:t>
            </w:r>
          </w:p>
        </w:tc>
        <w:tc>
          <w:tcPr>
            <w:tcW w:w="412" w:type="dxa"/>
          </w:tcPr>
          <w:p w14:paraId="00479DE4"/>
        </w:tc>
        <w:tc>
          <w:tcPr>
            <w:tcW w:w="7692" w:type="dxa"/>
          </w:tcPr>
          <w:p w14:paraId="51D9801A">
            <w:pPr>
              <w:pStyle w:val="4"/>
            </w:pPr>
            <w:r>
              <w:rPr>
                <w:rFonts w:ascii="仿宋_GB2312" w:hAnsi="仿宋_GB2312" w:eastAsia="仿宋_GB2312" w:cs="仿宋_GB2312"/>
              </w:rPr>
              <w:t>一、商务条款</w:t>
            </w:r>
          </w:p>
          <w:p w14:paraId="6863DB69">
            <w:pPr>
              <w:pStyle w:val="4"/>
            </w:pPr>
            <w:r>
              <w:rPr>
                <w:rFonts w:ascii="仿宋_GB2312" w:hAnsi="仿宋_GB2312" w:eastAsia="仿宋_GB2312" w:cs="仿宋_GB2312"/>
              </w:rPr>
              <w:t>1、</w:t>
            </w:r>
            <w:r>
              <w:rPr>
                <w:rFonts w:hint="eastAsia" w:ascii="仿宋_GB2312" w:hAnsi="仿宋_GB2312" w:eastAsia="仿宋_GB2312" w:cs="仿宋_GB2312"/>
                <w:lang w:val="en-US" w:eastAsia="zh-CN"/>
              </w:rPr>
              <w:t>交货</w:t>
            </w:r>
            <w:r>
              <w:rPr>
                <w:rFonts w:ascii="仿宋_GB2312" w:hAnsi="仿宋_GB2312" w:eastAsia="仿宋_GB2312" w:cs="仿宋_GB2312"/>
              </w:rPr>
              <w:t>期：</w:t>
            </w:r>
            <w:r>
              <w:rPr>
                <w:rFonts w:hint="eastAsia" w:ascii="仿宋_GB2312" w:hAnsi="仿宋_GB2312" w:eastAsia="仿宋_GB2312" w:cs="仿宋_GB2312"/>
              </w:rPr>
              <w:t>合同签订后30日内</w:t>
            </w:r>
            <w:r>
              <w:rPr>
                <w:rFonts w:ascii="仿宋_GB2312" w:hAnsi="仿宋_GB2312" w:eastAsia="仿宋_GB2312" w:cs="仿宋_GB2312"/>
              </w:rPr>
              <w:t>。</w:t>
            </w:r>
          </w:p>
          <w:p w14:paraId="3D545E90">
            <w:pPr>
              <w:pStyle w:val="4"/>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2、质保期：</w:t>
            </w:r>
            <w:r>
              <w:rPr>
                <w:rFonts w:hint="eastAsia" w:ascii="仿宋_GB2312" w:hAnsi="仿宋_GB2312" w:eastAsia="仿宋_GB2312" w:cs="仿宋_GB2312"/>
                <w:highlight w:val="none"/>
              </w:rPr>
              <w:t>自验收合格之日起 3 年。</w:t>
            </w:r>
          </w:p>
          <w:p w14:paraId="60C97CFD">
            <w:pPr>
              <w:pStyle w:val="4"/>
            </w:pPr>
            <w:r>
              <w:rPr>
                <w:rFonts w:hint="eastAsia" w:ascii="仿宋_GB2312" w:hAnsi="仿宋_GB2312" w:eastAsia="仿宋_GB2312" w:cs="仿宋_GB2312"/>
                <w:lang w:val="en-US" w:eastAsia="zh-CN"/>
              </w:rPr>
              <w:t>3</w:t>
            </w:r>
            <w:r>
              <w:rPr>
                <w:rFonts w:ascii="仿宋_GB2312" w:hAnsi="仿宋_GB2312" w:eastAsia="仿宋_GB2312" w:cs="仿宋_GB2312"/>
              </w:rPr>
              <w:t>、</w:t>
            </w:r>
            <w:r>
              <w:rPr>
                <w:rFonts w:hint="eastAsia" w:ascii="仿宋_GB2312" w:hAnsi="仿宋_GB2312" w:eastAsia="仿宋_GB2312" w:cs="仿宋_GB2312"/>
                <w:lang w:val="en-US" w:eastAsia="zh-CN"/>
              </w:rPr>
              <w:t>交货</w:t>
            </w:r>
            <w:r>
              <w:rPr>
                <w:rFonts w:ascii="仿宋_GB2312" w:hAnsi="仿宋_GB2312" w:eastAsia="仿宋_GB2312" w:cs="仿宋_GB2312"/>
              </w:rPr>
              <w:t>地点：</w:t>
            </w:r>
            <w:r>
              <w:rPr>
                <w:rFonts w:hint="eastAsia" w:ascii="仿宋_GB2312" w:hAnsi="仿宋_GB2312" w:eastAsia="仿宋_GB2312" w:cs="仿宋_GB2312"/>
              </w:rPr>
              <w:t>陕西省西安市未央区辛王路1号西安医学院基础部生物化学与分子生物学实验中心</w:t>
            </w:r>
          </w:p>
          <w:p w14:paraId="72E23B20">
            <w:pPr>
              <w:pStyle w:val="4"/>
            </w:pPr>
            <w:r>
              <w:rPr>
                <w:rFonts w:hint="eastAsia" w:ascii="仿宋_GB2312" w:hAnsi="仿宋_GB2312" w:eastAsia="仿宋_GB2312" w:cs="仿宋_GB2312"/>
                <w:lang w:val="en-US" w:eastAsia="zh-CN"/>
              </w:rPr>
              <w:t>4</w:t>
            </w:r>
            <w:r>
              <w:rPr>
                <w:rFonts w:ascii="仿宋_GB2312" w:hAnsi="仿宋_GB2312" w:eastAsia="仿宋_GB2312" w:cs="仿宋_GB2312"/>
              </w:rPr>
              <w:t>、付款方式：</w:t>
            </w:r>
            <w:r>
              <w:rPr>
                <w:rFonts w:hint="eastAsia" w:ascii="仿宋_GB2312" w:hAnsi="仿宋_GB2312" w:eastAsia="仿宋_GB2312" w:cs="仿宋_GB2312"/>
              </w:rPr>
              <w:t>验收交付，达到付款条件起30日内，支付合同总金额的100 %。</w:t>
            </w:r>
          </w:p>
          <w:p w14:paraId="12D24F67">
            <w:r>
              <w:rPr>
                <w:rFonts w:hint="eastAsia" w:ascii="仿宋_GB2312" w:hAnsi="仿宋_GB2312" w:eastAsia="仿宋_GB2312" w:cs="仿宋_GB2312"/>
                <w:lang w:val="en-US" w:eastAsia="zh-CN"/>
              </w:rPr>
              <w:t>5</w:t>
            </w:r>
            <w:r>
              <w:rPr>
                <w:rFonts w:ascii="仿宋_GB2312" w:hAnsi="仿宋_GB2312" w:eastAsia="仿宋_GB2312" w:cs="仿宋_GB2312"/>
              </w:rPr>
              <w:t>、其他商务条款：详见合同条款</w:t>
            </w:r>
          </w:p>
        </w:tc>
      </w:tr>
      <w:tr w14:paraId="1B0DE6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2" w:type="dxa"/>
          </w:tcPr>
          <w:p w14:paraId="57786B92">
            <w:pPr>
              <w:pStyle w:val="4"/>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w:t>
            </w:r>
          </w:p>
        </w:tc>
        <w:tc>
          <w:tcPr>
            <w:tcW w:w="412" w:type="dxa"/>
          </w:tcPr>
          <w:p w14:paraId="071345C8"/>
        </w:tc>
        <w:tc>
          <w:tcPr>
            <w:tcW w:w="7692" w:type="dxa"/>
          </w:tcPr>
          <w:p w14:paraId="7C16553C">
            <w:pPr>
              <w:numPr>
                <w:ilvl w:val="0"/>
                <w:numId w:val="0"/>
              </w:numPr>
              <w:rPr>
                <w:rFonts w:hint="eastAsia" w:ascii="仿宋_GB2312" w:hAnsi="仿宋_GB2312" w:eastAsia="仿宋_GB2312" w:cs="仿宋_GB2312"/>
                <w:lang w:val="en-US" w:eastAsia="zh-CN"/>
              </w:rPr>
            </w:pPr>
            <w:r>
              <w:rPr>
                <w:rFonts w:hint="eastAsia" w:ascii="仿宋_GB2312" w:hAnsi="仿宋_GB2312" w:eastAsia="仿宋_GB2312" w:cs="仿宋_GB2312"/>
                <w:kern w:val="2"/>
                <w:sz w:val="21"/>
                <w:szCs w:val="24"/>
                <w:lang w:val="en-US" w:eastAsia="zh-CN" w:bidi="ar-SA"/>
              </w:rPr>
              <w:t>二、</w:t>
            </w:r>
            <w:r>
              <w:rPr>
                <w:rFonts w:hint="eastAsia" w:ascii="仿宋_GB2312" w:hAnsi="仿宋_GB2312" w:eastAsia="仿宋_GB2312" w:cs="仿宋_GB2312"/>
                <w:lang w:val="en-US" w:eastAsia="zh-CN"/>
              </w:rPr>
              <w:t>采购清单：</w:t>
            </w:r>
          </w:p>
          <w:tbl>
            <w:tblPr>
              <w:tblStyle w:val="2"/>
              <w:tblW w:w="74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6"/>
              <w:gridCol w:w="4919"/>
              <w:gridCol w:w="1610"/>
            </w:tblGrid>
            <w:tr w14:paraId="48333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56" w:type="dxa"/>
                  <w:vAlign w:val="center"/>
                </w:tcPr>
                <w:p w14:paraId="3E6D30DF">
                  <w:pPr>
                    <w:snapToGrid w:val="0"/>
                    <w:jc w:val="center"/>
                    <w:rPr>
                      <w:rFonts w:ascii="宋体" w:hAnsi="宋体" w:eastAsia="宋体" w:cs="宋体"/>
                      <w:b/>
                      <w:bCs/>
                      <w:sz w:val="18"/>
                      <w:szCs w:val="18"/>
                    </w:rPr>
                  </w:pPr>
                  <w:r>
                    <w:rPr>
                      <w:rFonts w:hint="eastAsia" w:ascii="宋体" w:hAnsi="宋体" w:eastAsia="宋体" w:cs="宋体"/>
                      <w:b/>
                      <w:bCs/>
                      <w:sz w:val="18"/>
                      <w:szCs w:val="18"/>
                    </w:rPr>
                    <w:t>序号</w:t>
                  </w:r>
                </w:p>
              </w:tc>
              <w:tc>
                <w:tcPr>
                  <w:tcW w:w="4919" w:type="dxa"/>
                  <w:vAlign w:val="center"/>
                </w:tcPr>
                <w:p w14:paraId="692526B6">
                  <w:pPr>
                    <w:snapToGrid w:val="0"/>
                    <w:jc w:val="center"/>
                    <w:rPr>
                      <w:rFonts w:ascii="宋体" w:hAnsi="宋体" w:eastAsia="宋体" w:cs="宋体"/>
                      <w:b/>
                      <w:bCs/>
                      <w:sz w:val="18"/>
                      <w:szCs w:val="18"/>
                    </w:rPr>
                  </w:pPr>
                  <w:r>
                    <w:rPr>
                      <w:rFonts w:hint="eastAsia" w:ascii="宋体" w:hAnsi="宋体" w:eastAsia="宋体" w:cs="宋体"/>
                      <w:b/>
                      <w:bCs/>
                      <w:sz w:val="18"/>
                      <w:szCs w:val="18"/>
                    </w:rPr>
                    <w:t>货物名称</w:t>
                  </w:r>
                </w:p>
              </w:tc>
              <w:tc>
                <w:tcPr>
                  <w:tcW w:w="1610" w:type="dxa"/>
                  <w:shd w:val="clear" w:color="auto" w:fill="auto"/>
                  <w:vAlign w:val="center"/>
                </w:tcPr>
                <w:p w14:paraId="0424823E">
                  <w:pPr>
                    <w:snapToGrid w:val="0"/>
                    <w:jc w:val="center"/>
                    <w:rPr>
                      <w:rFonts w:hint="eastAsia" w:ascii="宋体" w:hAnsi="宋体" w:eastAsia="宋体" w:cs="宋体"/>
                      <w:b/>
                      <w:bCs/>
                      <w:kern w:val="2"/>
                      <w:sz w:val="18"/>
                      <w:szCs w:val="18"/>
                      <w:lang w:val="en-US" w:eastAsia="zh-CN" w:bidi="ar-SA"/>
                    </w:rPr>
                  </w:pPr>
                  <w:r>
                    <w:rPr>
                      <w:rFonts w:hint="eastAsia" w:ascii="宋体" w:hAnsi="宋体" w:eastAsia="宋体" w:cs="宋体"/>
                      <w:b/>
                      <w:bCs/>
                      <w:sz w:val="18"/>
                      <w:szCs w:val="18"/>
                    </w:rPr>
                    <w:t>数量</w:t>
                  </w:r>
                </w:p>
              </w:tc>
            </w:tr>
            <w:tr w14:paraId="668CD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56" w:type="dxa"/>
                  <w:vAlign w:val="center"/>
                </w:tcPr>
                <w:p w14:paraId="3D0423CF">
                  <w:pPr>
                    <w:spacing w:line="360" w:lineRule="auto"/>
                    <w:jc w:val="center"/>
                    <w:rPr>
                      <w:rFonts w:ascii="宋体" w:hAnsi="宋体" w:eastAsia="宋体" w:cs="宋体"/>
                      <w:sz w:val="18"/>
                      <w:szCs w:val="18"/>
                    </w:rPr>
                  </w:pPr>
                  <w:r>
                    <w:rPr>
                      <w:rFonts w:hint="eastAsia" w:ascii="宋体" w:hAnsi="宋体" w:eastAsia="宋体" w:cs="宋体"/>
                      <w:sz w:val="18"/>
                      <w:szCs w:val="18"/>
                    </w:rPr>
                    <w:t>1</w:t>
                  </w:r>
                </w:p>
              </w:tc>
              <w:tc>
                <w:tcPr>
                  <w:tcW w:w="4919" w:type="dxa"/>
                  <w:vAlign w:val="center"/>
                </w:tcPr>
                <w:p w14:paraId="213884F8">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金属浴</w:t>
                  </w:r>
                </w:p>
              </w:tc>
              <w:tc>
                <w:tcPr>
                  <w:tcW w:w="1610" w:type="dxa"/>
                  <w:shd w:val="clear" w:color="auto" w:fill="auto"/>
                  <w:vAlign w:val="center"/>
                </w:tcPr>
                <w:p w14:paraId="0729B766">
                  <w:pPr>
                    <w:widowControl/>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kern w:val="0"/>
                      <w:sz w:val="18"/>
                      <w:szCs w:val="18"/>
                      <w:lang w:bidi="ar"/>
                    </w:rPr>
                    <w:t>1台</w:t>
                  </w:r>
                </w:p>
              </w:tc>
            </w:tr>
            <w:tr w14:paraId="31223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56" w:type="dxa"/>
                  <w:vAlign w:val="center"/>
                </w:tcPr>
                <w:p w14:paraId="46CFD3D4">
                  <w:pPr>
                    <w:spacing w:line="360" w:lineRule="auto"/>
                    <w:jc w:val="center"/>
                    <w:rPr>
                      <w:rFonts w:ascii="宋体" w:hAnsi="宋体" w:eastAsia="宋体" w:cs="宋体"/>
                      <w:sz w:val="18"/>
                      <w:szCs w:val="18"/>
                    </w:rPr>
                  </w:pPr>
                  <w:r>
                    <w:rPr>
                      <w:rFonts w:hint="eastAsia" w:ascii="宋体" w:hAnsi="宋体" w:eastAsia="宋体" w:cs="宋体"/>
                      <w:sz w:val="18"/>
                      <w:szCs w:val="18"/>
                    </w:rPr>
                    <w:t>2</w:t>
                  </w:r>
                </w:p>
              </w:tc>
              <w:tc>
                <w:tcPr>
                  <w:tcW w:w="4919" w:type="dxa"/>
                  <w:vAlign w:val="center"/>
                </w:tcPr>
                <w:p w14:paraId="5EF4157F">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lang w:bidi="ar"/>
                    </w:rPr>
                    <w:t>超声波细胞粉碎仪</w:t>
                  </w:r>
                </w:p>
              </w:tc>
              <w:tc>
                <w:tcPr>
                  <w:tcW w:w="1610" w:type="dxa"/>
                  <w:shd w:val="clear" w:color="auto" w:fill="auto"/>
                  <w:vAlign w:val="center"/>
                </w:tcPr>
                <w:p w14:paraId="7F1D6BD2">
                  <w:pPr>
                    <w:widowControl/>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kern w:val="0"/>
                      <w:sz w:val="18"/>
                      <w:szCs w:val="18"/>
                      <w:lang w:bidi="ar"/>
                    </w:rPr>
                    <w:t>1台</w:t>
                  </w:r>
                </w:p>
              </w:tc>
            </w:tr>
            <w:tr w14:paraId="6F503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56" w:type="dxa"/>
                  <w:vAlign w:val="center"/>
                </w:tcPr>
                <w:p w14:paraId="5EE4C21E">
                  <w:pPr>
                    <w:spacing w:line="360" w:lineRule="auto"/>
                    <w:jc w:val="center"/>
                    <w:rPr>
                      <w:rFonts w:ascii="宋体" w:hAnsi="宋体" w:eastAsia="宋体" w:cs="宋体"/>
                      <w:sz w:val="18"/>
                      <w:szCs w:val="18"/>
                    </w:rPr>
                  </w:pPr>
                  <w:r>
                    <w:rPr>
                      <w:rFonts w:hint="eastAsia" w:ascii="宋体" w:hAnsi="宋体" w:eastAsia="宋体" w:cs="宋体"/>
                      <w:sz w:val="18"/>
                      <w:szCs w:val="18"/>
                    </w:rPr>
                    <w:t>3</w:t>
                  </w:r>
                </w:p>
              </w:tc>
              <w:tc>
                <w:tcPr>
                  <w:tcW w:w="4919" w:type="dxa"/>
                  <w:vAlign w:val="center"/>
                </w:tcPr>
                <w:p w14:paraId="40B39103">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迷你离心机</w:t>
                  </w:r>
                </w:p>
              </w:tc>
              <w:tc>
                <w:tcPr>
                  <w:tcW w:w="1610" w:type="dxa"/>
                  <w:shd w:val="clear" w:color="auto" w:fill="auto"/>
                  <w:vAlign w:val="center"/>
                </w:tcPr>
                <w:p w14:paraId="24202608">
                  <w:pPr>
                    <w:widowControl/>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kern w:val="0"/>
                      <w:sz w:val="18"/>
                      <w:szCs w:val="18"/>
                      <w:lang w:bidi="ar"/>
                    </w:rPr>
                    <w:t>12台</w:t>
                  </w:r>
                </w:p>
              </w:tc>
            </w:tr>
            <w:tr w14:paraId="38E6C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56" w:type="dxa"/>
                  <w:vAlign w:val="center"/>
                </w:tcPr>
                <w:p w14:paraId="2B5B003E">
                  <w:pPr>
                    <w:spacing w:line="360" w:lineRule="auto"/>
                    <w:jc w:val="center"/>
                    <w:rPr>
                      <w:rFonts w:ascii="宋体" w:hAnsi="宋体" w:eastAsia="宋体" w:cs="宋体"/>
                      <w:sz w:val="18"/>
                      <w:szCs w:val="18"/>
                    </w:rPr>
                  </w:pPr>
                  <w:r>
                    <w:rPr>
                      <w:rFonts w:hint="eastAsia" w:ascii="宋体" w:hAnsi="宋体" w:eastAsia="宋体" w:cs="宋体"/>
                      <w:sz w:val="18"/>
                      <w:szCs w:val="18"/>
                    </w:rPr>
                    <w:t>4</w:t>
                  </w:r>
                </w:p>
              </w:tc>
              <w:tc>
                <w:tcPr>
                  <w:tcW w:w="4919" w:type="dxa"/>
                  <w:vAlign w:val="center"/>
                </w:tcPr>
                <w:p w14:paraId="578AC40D">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电子天平</w:t>
                  </w:r>
                </w:p>
              </w:tc>
              <w:tc>
                <w:tcPr>
                  <w:tcW w:w="1610" w:type="dxa"/>
                  <w:shd w:val="clear" w:color="auto" w:fill="auto"/>
                  <w:vAlign w:val="center"/>
                </w:tcPr>
                <w:p w14:paraId="40238291">
                  <w:pPr>
                    <w:widowControl/>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kern w:val="0"/>
                      <w:sz w:val="18"/>
                      <w:szCs w:val="18"/>
                      <w:lang w:bidi="ar"/>
                    </w:rPr>
                    <w:t>1台</w:t>
                  </w:r>
                </w:p>
              </w:tc>
            </w:tr>
            <w:tr w14:paraId="1EBD9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56" w:type="dxa"/>
                  <w:vAlign w:val="center"/>
                </w:tcPr>
                <w:p w14:paraId="758E952D">
                  <w:pPr>
                    <w:spacing w:line="360" w:lineRule="auto"/>
                    <w:jc w:val="center"/>
                    <w:rPr>
                      <w:rFonts w:ascii="宋体" w:hAnsi="宋体" w:eastAsia="宋体" w:cs="宋体"/>
                      <w:sz w:val="18"/>
                      <w:szCs w:val="18"/>
                    </w:rPr>
                  </w:pPr>
                  <w:r>
                    <w:rPr>
                      <w:rFonts w:hint="eastAsia" w:ascii="宋体" w:hAnsi="宋体" w:eastAsia="宋体" w:cs="宋体"/>
                      <w:sz w:val="18"/>
                      <w:szCs w:val="18"/>
                    </w:rPr>
                    <w:t>5</w:t>
                  </w:r>
                </w:p>
              </w:tc>
              <w:tc>
                <w:tcPr>
                  <w:tcW w:w="4919" w:type="dxa"/>
                  <w:vAlign w:val="center"/>
                </w:tcPr>
                <w:p w14:paraId="1919F9F1">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酸度计</w:t>
                  </w:r>
                </w:p>
              </w:tc>
              <w:tc>
                <w:tcPr>
                  <w:tcW w:w="1610" w:type="dxa"/>
                  <w:shd w:val="clear" w:color="auto" w:fill="auto"/>
                  <w:vAlign w:val="center"/>
                </w:tcPr>
                <w:p w14:paraId="1887E736">
                  <w:pPr>
                    <w:widowControl/>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kern w:val="0"/>
                      <w:sz w:val="18"/>
                      <w:szCs w:val="18"/>
                      <w:lang w:bidi="ar"/>
                    </w:rPr>
                    <w:t>1台</w:t>
                  </w:r>
                </w:p>
              </w:tc>
            </w:tr>
            <w:tr w14:paraId="134F7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56" w:type="dxa"/>
                  <w:vAlign w:val="center"/>
                </w:tcPr>
                <w:p w14:paraId="2B23D506">
                  <w:pPr>
                    <w:spacing w:line="360" w:lineRule="auto"/>
                    <w:jc w:val="center"/>
                    <w:rPr>
                      <w:rFonts w:ascii="宋体" w:hAnsi="宋体" w:eastAsia="宋体" w:cs="宋体"/>
                      <w:sz w:val="18"/>
                      <w:szCs w:val="18"/>
                    </w:rPr>
                  </w:pPr>
                  <w:r>
                    <w:rPr>
                      <w:rFonts w:hint="eastAsia" w:ascii="宋体" w:hAnsi="宋体" w:eastAsia="宋体" w:cs="宋体"/>
                      <w:sz w:val="18"/>
                      <w:szCs w:val="18"/>
                    </w:rPr>
                    <w:t>6</w:t>
                  </w:r>
                </w:p>
              </w:tc>
              <w:tc>
                <w:tcPr>
                  <w:tcW w:w="4919" w:type="dxa"/>
                  <w:vAlign w:val="center"/>
                </w:tcPr>
                <w:p w14:paraId="02D01161">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零下20冰箱</w:t>
                  </w:r>
                </w:p>
              </w:tc>
              <w:tc>
                <w:tcPr>
                  <w:tcW w:w="1610" w:type="dxa"/>
                  <w:shd w:val="clear" w:color="auto" w:fill="auto"/>
                  <w:vAlign w:val="center"/>
                </w:tcPr>
                <w:p w14:paraId="432336E2">
                  <w:pPr>
                    <w:widowControl/>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kern w:val="0"/>
                      <w:sz w:val="18"/>
                      <w:szCs w:val="18"/>
                      <w:lang w:bidi="ar"/>
                    </w:rPr>
                    <w:t>1台</w:t>
                  </w:r>
                </w:p>
              </w:tc>
            </w:tr>
            <w:tr w14:paraId="04858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56" w:type="dxa"/>
                  <w:vAlign w:val="center"/>
                </w:tcPr>
                <w:p w14:paraId="3807C4C4">
                  <w:pPr>
                    <w:spacing w:line="360" w:lineRule="auto"/>
                    <w:jc w:val="center"/>
                    <w:rPr>
                      <w:rFonts w:ascii="宋体" w:hAnsi="宋体" w:eastAsia="宋体" w:cs="宋体"/>
                      <w:sz w:val="18"/>
                      <w:szCs w:val="18"/>
                    </w:rPr>
                  </w:pPr>
                  <w:r>
                    <w:rPr>
                      <w:rFonts w:hint="eastAsia" w:ascii="宋体" w:hAnsi="宋体" w:eastAsia="宋体" w:cs="宋体"/>
                      <w:sz w:val="18"/>
                      <w:szCs w:val="18"/>
                    </w:rPr>
                    <w:t>7</w:t>
                  </w:r>
                </w:p>
              </w:tc>
              <w:tc>
                <w:tcPr>
                  <w:tcW w:w="4919" w:type="dxa"/>
                  <w:vAlign w:val="center"/>
                </w:tcPr>
                <w:p w14:paraId="1B6E5BB3">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小水浴锅</w:t>
                  </w:r>
                </w:p>
              </w:tc>
              <w:tc>
                <w:tcPr>
                  <w:tcW w:w="1610" w:type="dxa"/>
                  <w:shd w:val="clear" w:color="auto" w:fill="auto"/>
                  <w:vAlign w:val="center"/>
                </w:tcPr>
                <w:p w14:paraId="2F9B7609">
                  <w:pPr>
                    <w:widowControl/>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kern w:val="0"/>
                      <w:sz w:val="18"/>
                      <w:szCs w:val="18"/>
                      <w:lang w:bidi="ar"/>
                    </w:rPr>
                    <w:t>2台</w:t>
                  </w:r>
                </w:p>
              </w:tc>
            </w:tr>
            <w:tr w14:paraId="46EEC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56" w:type="dxa"/>
                  <w:vAlign w:val="center"/>
                </w:tcPr>
                <w:p w14:paraId="49753BD6">
                  <w:pPr>
                    <w:spacing w:line="360" w:lineRule="auto"/>
                    <w:jc w:val="center"/>
                    <w:rPr>
                      <w:rFonts w:ascii="宋体" w:hAnsi="宋体" w:eastAsia="宋体" w:cs="宋体"/>
                      <w:sz w:val="18"/>
                      <w:szCs w:val="18"/>
                    </w:rPr>
                  </w:pPr>
                  <w:r>
                    <w:rPr>
                      <w:rFonts w:hint="eastAsia" w:ascii="宋体" w:hAnsi="宋体" w:eastAsia="宋体" w:cs="宋体"/>
                      <w:sz w:val="18"/>
                      <w:szCs w:val="18"/>
                    </w:rPr>
                    <w:t>8</w:t>
                  </w:r>
                </w:p>
              </w:tc>
              <w:tc>
                <w:tcPr>
                  <w:tcW w:w="4919" w:type="dxa"/>
                  <w:vAlign w:val="center"/>
                </w:tcPr>
                <w:p w14:paraId="79E982D3">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小制冰机</w:t>
                  </w:r>
                </w:p>
              </w:tc>
              <w:tc>
                <w:tcPr>
                  <w:tcW w:w="1610" w:type="dxa"/>
                  <w:shd w:val="clear" w:color="auto" w:fill="auto"/>
                  <w:vAlign w:val="center"/>
                </w:tcPr>
                <w:p w14:paraId="47C667F8">
                  <w:pPr>
                    <w:widowControl/>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kern w:val="0"/>
                      <w:sz w:val="18"/>
                      <w:szCs w:val="18"/>
                      <w:lang w:bidi="ar"/>
                    </w:rPr>
                    <w:t>1台</w:t>
                  </w:r>
                </w:p>
              </w:tc>
            </w:tr>
            <w:tr w14:paraId="48B4E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56" w:type="dxa"/>
                  <w:vAlign w:val="center"/>
                </w:tcPr>
                <w:p w14:paraId="4A8DBD40">
                  <w:pPr>
                    <w:spacing w:line="360" w:lineRule="auto"/>
                    <w:jc w:val="center"/>
                    <w:rPr>
                      <w:rFonts w:ascii="宋体" w:hAnsi="宋体" w:eastAsia="宋体" w:cs="宋体"/>
                      <w:sz w:val="18"/>
                      <w:szCs w:val="18"/>
                    </w:rPr>
                  </w:pPr>
                  <w:r>
                    <w:rPr>
                      <w:rFonts w:hint="eastAsia" w:ascii="宋体" w:hAnsi="宋体" w:eastAsia="宋体" w:cs="宋体"/>
                      <w:sz w:val="18"/>
                      <w:szCs w:val="18"/>
                    </w:rPr>
                    <w:t>9</w:t>
                  </w:r>
                </w:p>
              </w:tc>
              <w:tc>
                <w:tcPr>
                  <w:tcW w:w="4919" w:type="dxa"/>
                  <w:vAlign w:val="center"/>
                </w:tcPr>
                <w:p w14:paraId="47342B84">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涡旋振荡器</w:t>
                  </w:r>
                </w:p>
              </w:tc>
              <w:tc>
                <w:tcPr>
                  <w:tcW w:w="1610" w:type="dxa"/>
                  <w:shd w:val="clear" w:color="auto" w:fill="auto"/>
                  <w:vAlign w:val="center"/>
                </w:tcPr>
                <w:p w14:paraId="3BC3BE2F">
                  <w:pPr>
                    <w:widowControl/>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kern w:val="0"/>
                      <w:sz w:val="18"/>
                      <w:szCs w:val="18"/>
                      <w:lang w:bidi="ar"/>
                    </w:rPr>
                    <w:t>12台</w:t>
                  </w:r>
                </w:p>
              </w:tc>
            </w:tr>
            <w:tr w14:paraId="00F98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56" w:type="dxa"/>
                  <w:vAlign w:val="center"/>
                </w:tcPr>
                <w:p w14:paraId="365F431C">
                  <w:pPr>
                    <w:spacing w:line="360" w:lineRule="auto"/>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10</w:t>
                  </w:r>
                </w:p>
              </w:tc>
              <w:tc>
                <w:tcPr>
                  <w:tcW w:w="4919" w:type="dxa"/>
                  <w:vAlign w:val="center"/>
                </w:tcPr>
                <w:p w14:paraId="2D788F15">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学生机</w:t>
                  </w:r>
                </w:p>
              </w:tc>
              <w:tc>
                <w:tcPr>
                  <w:tcW w:w="1610" w:type="dxa"/>
                  <w:shd w:val="clear" w:color="auto" w:fill="auto"/>
                  <w:vAlign w:val="center"/>
                </w:tcPr>
                <w:p w14:paraId="7E16A00E">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13/台</w:t>
                  </w:r>
                </w:p>
              </w:tc>
            </w:tr>
            <w:tr w14:paraId="377FD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56" w:type="dxa"/>
                  <w:vAlign w:val="center"/>
                </w:tcPr>
                <w:p w14:paraId="713F6BF1">
                  <w:pPr>
                    <w:spacing w:line="360" w:lineRule="auto"/>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11</w:t>
                  </w:r>
                </w:p>
              </w:tc>
              <w:tc>
                <w:tcPr>
                  <w:tcW w:w="4919" w:type="dxa"/>
                  <w:vAlign w:val="center"/>
                </w:tcPr>
                <w:p w14:paraId="1927E106">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教师机</w:t>
                  </w:r>
                </w:p>
              </w:tc>
              <w:tc>
                <w:tcPr>
                  <w:tcW w:w="1610" w:type="dxa"/>
                  <w:shd w:val="clear" w:color="auto" w:fill="auto"/>
                  <w:vAlign w:val="center"/>
                </w:tcPr>
                <w:p w14:paraId="1E24C5B2">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2/台</w:t>
                  </w:r>
                </w:p>
              </w:tc>
            </w:tr>
            <w:tr w14:paraId="3C9AA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56" w:type="dxa"/>
                  <w:vAlign w:val="center"/>
                </w:tcPr>
                <w:p w14:paraId="2431BD6B">
                  <w:pPr>
                    <w:spacing w:line="360" w:lineRule="auto"/>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rPr>
                    <w:t>1</w:t>
                  </w:r>
                  <w:r>
                    <w:rPr>
                      <w:rFonts w:hint="eastAsia" w:ascii="宋体" w:hAnsi="宋体" w:eastAsia="宋体" w:cs="宋体"/>
                      <w:sz w:val="18"/>
                      <w:szCs w:val="18"/>
                      <w:highlight w:val="none"/>
                      <w:lang w:val="en-US" w:eastAsia="zh-CN"/>
                    </w:rPr>
                    <w:t>2</w:t>
                  </w:r>
                </w:p>
              </w:tc>
              <w:tc>
                <w:tcPr>
                  <w:tcW w:w="4919" w:type="dxa"/>
                  <w:vAlign w:val="center"/>
                </w:tcPr>
                <w:p w14:paraId="0A252E59">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缺氧小室</w:t>
                  </w:r>
                </w:p>
              </w:tc>
              <w:tc>
                <w:tcPr>
                  <w:tcW w:w="1610" w:type="dxa"/>
                  <w:shd w:val="clear" w:color="auto" w:fill="auto"/>
                  <w:vAlign w:val="center"/>
                </w:tcPr>
                <w:p w14:paraId="3AFE117F">
                  <w:pPr>
                    <w:widowControl/>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kern w:val="0"/>
                      <w:sz w:val="18"/>
                      <w:szCs w:val="18"/>
                      <w:lang w:bidi="ar"/>
                    </w:rPr>
                    <w:t>1台</w:t>
                  </w:r>
                </w:p>
              </w:tc>
            </w:tr>
            <w:tr w14:paraId="6410E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56" w:type="dxa"/>
                  <w:vAlign w:val="center"/>
                </w:tcPr>
                <w:p w14:paraId="55338A2A">
                  <w:pPr>
                    <w:spacing w:line="360" w:lineRule="auto"/>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rPr>
                    <w:t>1</w:t>
                  </w:r>
                  <w:r>
                    <w:rPr>
                      <w:rFonts w:hint="eastAsia" w:ascii="宋体" w:hAnsi="宋体" w:eastAsia="宋体" w:cs="宋体"/>
                      <w:sz w:val="18"/>
                      <w:szCs w:val="18"/>
                      <w:highlight w:val="none"/>
                      <w:lang w:val="en-US" w:eastAsia="zh-CN"/>
                    </w:rPr>
                    <w:t>3</w:t>
                  </w:r>
                </w:p>
              </w:tc>
              <w:tc>
                <w:tcPr>
                  <w:tcW w:w="4919" w:type="dxa"/>
                  <w:vAlign w:val="center"/>
                </w:tcPr>
                <w:p w14:paraId="06E11A3B">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8道移液器</w:t>
                  </w:r>
                </w:p>
              </w:tc>
              <w:tc>
                <w:tcPr>
                  <w:tcW w:w="1610" w:type="dxa"/>
                  <w:shd w:val="clear" w:color="auto" w:fill="auto"/>
                  <w:vAlign w:val="center"/>
                </w:tcPr>
                <w:p w14:paraId="5E910268">
                  <w:pPr>
                    <w:widowControl/>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kern w:val="0"/>
                      <w:sz w:val="18"/>
                      <w:szCs w:val="18"/>
                      <w:lang w:bidi="ar"/>
                    </w:rPr>
                    <w:t>1支</w:t>
                  </w:r>
                </w:p>
              </w:tc>
            </w:tr>
            <w:tr w14:paraId="347AD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56" w:type="dxa"/>
                  <w:vAlign w:val="center"/>
                </w:tcPr>
                <w:p w14:paraId="0F599847">
                  <w:pPr>
                    <w:spacing w:line="360" w:lineRule="auto"/>
                    <w:jc w:val="center"/>
                    <w:rPr>
                      <w:rFonts w:hint="eastAsia" w:ascii="宋体" w:hAnsi="宋体" w:eastAsia="宋体" w:cs="宋体"/>
                      <w:sz w:val="18"/>
                      <w:szCs w:val="18"/>
                      <w:lang w:eastAsia="zh-CN"/>
                    </w:rPr>
                  </w:pPr>
                  <w:r>
                    <w:rPr>
                      <w:rFonts w:hint="eastAsia" w:ascii="宋体" w:hAnsi="宋体" w:eastAsia="宋体" w:cs="宋体"/>
                      <w:sz w:val="18"/>
                      <w:szCs w:val="18"/>
                    </w:rPr>
                    <w:t>1</w:t>
                  </w:r>
                  <w:r>
                    <w:rPr>
                      <w:rFonts w:hint="eastAsia" w:ascii="宋体" w:hAnsi="宋体" w:eastAsia="宋体" w:cs="宋体"/>
                      <w:sz w:val="18"/>
                      <w:szCs w:val="18"/>
                      <w:lang w:val="en-US" w:eastAsia="zh-CN"/>
                    </w:rPr>
                    <w:t>4</w:t>
                  </w:r>
                </w:p>
              </w:tc>
              <w:tc>
                <w:tcPr>
                  <w:tcW w:w="4919" w:type="dxa"/>
                  <w:vAlign w:val="center"/>
                </w:tcPr>
                <w:p w14:paraId="4BA7C01F">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排枪</w:t>
                  </w:r>
                </w:p>
              </w:tc>
              <w:tc>
                <w:tcPr>
                  <w:tcW w:w="1610" w:type="dxa"/>
                  <w:shd w:val="clear" w:color="auto" w:fill="auto"/>
                  <w:vAlign w:val="center"/>
                </w:tcPr>
                <w:p w14:paraId="326F03B8">
                  <w:pPr>
                    <w:widowControl/>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kern w:val="0"/>
                      <w:sz w:val="18"/>
                      <w:szCs w:val="18"/>
                      <w:lang w:bidi="ar"/>
                    </w:rPr>
                    <w:t>1支</w:t>
                  </w:r>
                </w:p>
              </w:tc>
            </w:tr>
            <w:tr w14:paraId="721C5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56" w:type="dxa"/>
                  <w:vAlign w:val="center"/>
                </w:tcPr>
                <w:p w14:paraId="73FC7F5B">
                  <w:pPr>
                    <w:spacing w:line="360" w:lineRule="auto"/>
                    <w:jc w:val="center"/>
                    <w:rPr>
                      <w:rFonts w:hint="eastAsia" w:ascii="宋体" w:hAnsi="宋体" w:eastAsia="宋体" w:cs="宋体"/>
                      <w:sz w:val="18"/>
                      <w:szCs w:val="18"/>
                      <w:lang w:eastAsia="zh-CN"/>
                    </w:rPr>
                  </w:pPr>
                  <w:r>
                    <w:rPr>
                      <w:rFonts w:hint="eastAsia" w:ascii="宋体" w:hAnsi="宋体" w:eastAsia="宋体" w:cs="宋体"/>
                      <w:sz w:val="18"/>
                      <w:szCs w:val="18"/>
                    </w:rPr>
                    <w:t>1</w:t>
                  </w:r>
                  <w:r>
                    <w:rPr>
                      <w:rFonts w:hint="eastAsia" w:ascii="宋体" w:hAnsi="宋体" w:eastAsia="宋体" w:cs="宋体"/>
                      <w:sz w:val="18"/>
                      <w:szCs w:val="18"/>
                      <w:lang w:val="en-US" w:eastAsia="zh-CN"/>
                    </w:rPr>
                    <w:t>5</w:t>
                  </w:r>
                </w:p>
              </w:tc>
              <w:tc>
                <w:tcPr>
                  <w:tcW w:w="4919" w:type="dxa"/>
                  <w:vAlign w:val="center"/>
                </w:tcPr>
                <w:p w14:paraId="66EEE4BF">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废液抽吸泵</w:t>
                  </w:r>
                </w:p>
              </w:tc>
              <w:tc>
                <w:tcPr>
                  <w:tcW w:w="1610" w:type="dxa"/>
                  <w:shd w:val="clear" w:color="auto" w:fill="auto"/>
                  <w:vAlign w:val="center"/>
                </w:tcPr>
                <w:p w14:paraId="52DA0F09">
                  <w:pPr>
                    <w:widowControl/>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kern w:val="0"/>
                      <w:sz w:val="18"/>
                      <w:szCs w:val="18"/>
                      <w:lang w:bidi="ar"/>
                    </w:rPr>
                    <w:t>2台</w:t>
                  </w:r>
                </w:p>
              </w:tc>
            </w:tr>
            <w:tr w14:paraId="672A2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56" w:type="dxa"/>
                  <w:vAlign w:val="center"/>
                </w:tcPr>
                <w:p w14:paraId="7210D062">
                  <w:pPr>
                    <w:spacing w:line="360" w:lineRule="auto"/>
                    <w:jc w:val="center"/>
                    <w:rPr>
                      <w:rFonts w:hint="eastAsia" w:ascii="宋体" w:hAnsi="宋体" w:eastAsia="宋体" w:cs="宋体"/>
                      <w:sz w:val="18"/>
                      <w:szCs w:val="18"/>
                      <w:lang w:eastAsia="zh-CN"/>
                    </w:rPr>
                  </w:pPr>
                  <w:r>
                    <w:rPr>
                      <w:rFonts w:hint="eastAsia" w:ascii="宋体" w:hAnsi="宋体" w:eastAsia="宋体" w:cs="宋体"/>
                      <w:sz w:val="18"/>
                      <w:szCs w:val="18"/>
                    </w:rPr>
                    <w:t>1</w:t>
                  </w:r>
                  <w:r>
                    <w:rPr>
                      <w:rFonts w:hint="eastAsia" w:ascii="宋体" w:hAnsi="宋体" w:eastAsia="宋体" w:cs="宋体"/>
                      <w:sz w:val="18"/>
                      <w:szCs w:val="18"/>
                      <w:lang w:val="en-US" w:eastAsia="zh-CN"/>
                    </w:rPr>
                    <w:t>6</w:t>
                  </w:r>
                </w:p>
              </w:tc>
              <w:tc>
                <w:tcPr>
                  <w:tcW w:w="4919" w:type="dxa"/>
                  <w:vAlign w:val="center"/>
                </w:tcPr>
                <w:p w14:paraId="19D337F4">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小型</w:t>
                  </w:r>
                  <w:r>
                    <w:rPr>
                      <w:rStyle w:val="5"/>
                      <w:rFonts w:hint="default" w:ascii="宋体" w:hAnsi="宋体" w:eastAsia="宋体" w:cs="宋体"/>
                      <w:color w:val="auto"/>
                      <w:sz w:val="18"/>
                      <w:szCs w:val="18"/>
                      <w:lang w:bidi="ar"/>
                    </w:rPr>
                    <w:t>转印槽</w:t>
                  </w:r>
                </w:p>
              </w:tc>
              <w:tc>
                <w:tcPr>
                  <w:tcW w:w="1610" w:type="dxa"/>
                  <w:shd w:val="clear" w:color="auto" w:fill="auto"/>
                  <w:vAlign w:val="center"/>
                </w:tcPr>
                <w:p w14:paraId="0FEE6B91">
                  <w:pPr>
                    <w:widowControl/>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kern w:val="0"/>
                      <w:sz w:val="18"/>
                      <w:szCs w:val="18"/>
                      <w:lang w:bidi="ar"/>
                    </w:rPr>
                    <w:t>2台</w:t>
                  </w:r>
                </w:p>
              </w:tc>
            </w:tr>
            <w:tr w14:paraId="22DC6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956" w:type="dxa"/>
                  <w:vAlign w:val="center"/>
                </w:tcPr>
                <w:p w14:paraId="4A71B4EC">
                  <w:pPr>
                    <w:spacing w:line="360" w:lineRule="auto"/>
                    <w:jc w:val="center"/>
                    <w:rPr>
                      <w:rFonts w:hint="eastAsia" w:ascii="宋体" w:hAnsi="宋体" w:eastAsia="宋体" w:cs="宋体"/>
                      <w:sz w:val="18"/>
                      <w:szCs w:val="18"/>
                      <w:lang w:eastAsia="zh-CN"/>
                    </w:rPr>
                  </w:pPr>
                  <w:r>
                    <w:rPr>
                      <w:rFonts w:hint="eastAsia" w:ascii="宋体" w:hAnsi="宋体" w:eastAsia="宋体" w:cs="宋体"/>
                      <w:sz w:val="18"/>
                      <w:szCs w:val="18"/>
                    </w:rPr>
                    <w:t>1</w:t>
                  </w:r>
                  <w:r>
                    <w:rPr>
                      <w:rFonts w:hint="eastAsia" w:ascii="宋体" w:hAnsi="宋体" w:eastAsia="宋体" w:cs="宋体"/>
                      <w:sz w:val="18"/>
                      <w:szCs w:val="18"/>
                      <w:lang w:val="en-US" w:eastAsia="zh-CN"/>
                    </w:rPr>
                    <w:t>7</w:t>
                  </w:r>
                </w:p>
              </w:tc>
              <w:tc>
                <w:tcPr>
                  <w:tcW w:w="4919" w:type="dxa"/>
                  <w:vAlign w:val="center"/>
                </w:tcPr>
                <w:p w14:paraId="2C6D8E17">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电泳槽配套凝胶板/试样格</w:t>
                  </w:r>
                </w:p>
              </w:tc>
              <w:tc>
                <w:tcPr>
                  <w:tcW w:w="1610" w:type="dxa"/>
                  <w:shd w:val="clear" w:color="auto" w:fill="auto"/>
                  <w:vAlign w:val="center"/>
                </w:tcPr>
                <w:p w14:paraId="47A6AC98">
                  <w:pPr>
                    <w:widowControl/>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kern w:val="0"/>
                      <w:sz w:val="18"/>
                      <w:szCs w:val="18"/>
                      <w:lang w:bidi="ar"/>
                    </w:rPr>
                    <w:t>6个</w:t>
                  </w:r>
                </w:p>
              </w:tc>
            </w:tr>
            <w:tr w14:paraId="69C03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56" w:type="dxa"/>
                  <w:vAlign w:val="center"/>
                </w:tcPr>
                <w:p w14:paraId="34ACE68A">
                  <w:pPr>
                    <w:spacing w:line="360" w:lineRule="auto"/>
                    <w:jc w:val="center"/>
                    <w:rPr>
                      <w:rFonts w:hint="eastAsia" w:ascii="宋体" w:hAnsi="宋体" w:eastAsia="宋体" w:cs="宋体"/>
                      <w:sz w:val="18"/>
                      <w:szCs w:val="18"/>
                      <w:lang w:eastAsia="zh-CN"/>
                    </w:rPr>
                  </w:pPr>
                  <w:r>
                    <w:rPr>
                      <w:rFonts w:hint="eastAsia" w:ascii="宋体" w:hAnsi="宋体" w:eastAsia="宋体" w:cs="宋体"/>
                      <w:sz w:val="18"/>
                      <w:szCs w:val="18"/>
                    </w:rPr>
                    <w:t>1</w:t>
                  </w:r>
                  <w:r>
                    <w:rPr>
                      <w:rFonts w:hint="eastAsia" w:ascii="宋体" w:hAnsi="宋体" w:eastAsia="宋体" w:cs="宋体"/>
                      <w:sz w:val="18"/>
                      <w:szCs w:val="18"/>
                      <w:lang w:val="en-US" w:eastAsia="zh-CN"/>
                    </w:rPr>
                    <w:t>8</w:t>
                  </w:r>
                </w:p>
              </w:tc>
              <w:tc>
                <w:tcPr>
                  <w:tcW w:w="4919" w:type="dxa"/>
                  <w:vAlign w:val="center"/>
                </w:tcPr>
                <w:p w14:paraId="2F6915BA">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电泳槽</w:t>
                  </w:r>
                </w:p>
              </w:tc>
              <w:tc>
                <w:tcPr>
                  <w:tcW w:w="1610" w:type="dxa"/>
                  <w:shd w:val="clear" w:color="auto" w:fill="auto"/>
                  <w:vAlign w:val="center"/>
                </w:tcPr>
                <w:p w14:paraId="7B3BFA00">
                  <w:pPr>
                    <w:widowControl/>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kern w:val="0"/>
                      <w:sz w:val="18"/>
                      <w:szCs w:val="18"/>
                      <w:lang w:bidi="ar"/>
                    </w:rPr>
                    <w:t>3台</w:t>
                  </w:r>
                </w:p>
              </w:tc>
            </w:tr>
            <w:tr w14:paraId="78FC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56" w:type="dxa"/>
                  <w:vAlign w:val="center"/>
                </w:tcPr>
                <w:p w14:paraId="31FBE91C">
                  <w:pPr>
                    <w:spacing w:line="360" w:lineRule="auto"/>
                    <w:jc w:val="center"/>
                    <w:rPr>
                      <w:rFonts w:hint="eastAsia" w:ascii="宋体" w:hAnsi="宋体" w:eastAsia="宋体" w:cs="宋体"/>
                      <w:sz w:val="18"/>
                      <w:szCs w:val="18"/>
                      <w:lang w:eastAsia="zh-CN"/>
                    </w:rPr>
                  </w:pPr>
                  <w:r>
                    <w:rPr>
                      <w:rFonts w:hint="eastAsia" w:ascii="宋体" w:hAnsi="宋体" w:eastAsia="宋体" w:cs="宋体"/>
                      <w:sz w:val="18"/>
                      <w:szCs w:val="18"/>
                    </w:rPr>
                    <w:t>1</w:t>
                  </w:r>
                  <w:r>
                    <w:rPr>
                      <w:rFonts w:hint="eastAsia" w:ascii="宋体" w:hAnsi="宋体" w:eastAsia="宋体" w:cs="宋体"/>
                      <w:sz w:val="18"/>
                      <w:szCs w:val="18"/>
                      <w:lang w:val="en-US" w:eastAsia="zh-CN"/>
                    </w:rPr>
                    <w:t>9</w:t>
                  </w:r>
                </w:p>
              </w:tc>
              <w:tc>
                <w:tcPr>
                  <w:tcW w:w="4919" w:type="dxa"/>
                  <w:vAlign w:val="center"/>
                </w:tcPr>
                <w:p w14:paraId="4A5F2BF4">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冷冻型研磨仪</w:t>
                  </w:r>
                </w:p>
              </w:tc>
              <w:tc>
                <w:tcPr>
                  <w:tcW w:w="1610" w:type="dxa"/>
                  <w:shd w:val="clear" w:color="auto" w:fill="auto"/>
                  <w:vAlign w:val="center"/>
                </w:tcPr>
                <w:p w14:paraId="24D221F3">
                  <w:pPr>
                    <w:widowControl/>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kern w:val="0"/>
                      <w:sz w:val="18"/>
                      <w:szCs w:val="18"/>
                      <w:lang w:bidi="ar"/>
                    </w:rPr>
                    <w:t>1台</w:t>
                  </w:r>
                </w:p>
              </w:tc>
            </w:tr>
            <w:tr w14:paraId="2DB3E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56" w:type="dxa"/>
                  <w:vAlign w:val="center"/>
                </w:tcPr>
                <w:p w14:paraId="7D241306">
                  <w:pPr>
                    <w:spacing w:line="360" w:lineRule="auto"/>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20</w:t>
                  </w:r>
                </w:p>
              </w:tc>
              <w:tc>
                <w:tcPr>
                  <w:tcW w:w="4919" w:type="dxa"/>
                  <w:vAlign w:val="center"/>
                </w:tcPr>
                <w:p w14:paraId="22F03C61">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微孔板离心机</w:t>
                  </w:r>
                </w:p>
              </w:tc>
              <w:tc>
                <w:tcPr>
                  <w:tcW w:w="1610" w:type="dxa"/>
                  <w:shd w:val="clear" w:color="auto" w:fill="auto"/>
                  <w:vAlign w:val="center"/>
                </w:tcPr>
                <w:p w14:paraId="3BC6DE3F">
                  <w:pPr>
                    <w:widowControl/>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kern w:val="0"/>
                      <w:sz w:val="18"/>
                      <w:szCs w:val="18"/>
                      <w:lang w:bidi="ar"/>
                    </w:rPr>
                    <w:t>1台</w:t>
                  </w:r>
                </w:p>
              </w:tc>
            </w:tr>
            <w:tr w14:paraId="75785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56" w:type="dxa"/>
                  <w:vAlign w:val="center"/>
                </w:tcPr>
                <w:p w14:paraId="27BBC78D">
                  <w:pPr>
                    <w:spacing w:line="360" w:lineRule="auto"/>
                    <w:jc w:val="center"/>
                    <w:rPr>
                      <w:rFonts w:hint="default" w:ascii="宋体" w:hAnsi="宋体" w:eastAsia="宋体" w:cs="宋体"/>
                      <w:b/>
                      <w:bCs/>
                      <w:sz w:val="18"/>
                      <w:szCs w:val="18"/>
                      <w:lang w:val="en-US" w:eastAsia="zh-CN"/>
                    </w:rPr>
                  </w:pPr>
                  <w:r>
                    <w:rPr>
                      <w:rFonts w:hint="eastAsia" w:ascii="宋体" w:hAnsi="宋体" w:eastAsia="宋体" w:cs="宋体"/>
                      <w:b/>
                      <w:bCs/>
                      <w:sz w:val="18"/>
                      <w:szCs w:val="18"/>
                      <w:lang w:val="en-US" w:eastAsia="zh-CN"/>
                    </w:rPr>
                    <w:t>21</w:t>
                  </w:r>
                </w:p>
              </w:tc>
              <w:tc>
                <w:tcPr>
                  <w:tcW w:w="4919" w:type="dxa"/>
                  <w:vAlign w:val="center"/>
                </w:tcPr>
                <w:p w14:paraId="2FE152D0">
                  <w:pPr>
                    <w:widowControl/>
                    <w:jc w:val="center"/>
                    <w:textAlignment w:val="center"/>
                    <w:rPr>
                      <w:rFonts w:hint="eastAsia" w:ascii="宋体" w:hAnsi="宋体" w:eastAsia="宋体" w:cs="宋体"/>
                      <w:b/>
                      <w:bCs/>
                      <w:sz w:val="18"/>
                      <w:szCs w:val="18"/>
                      <w:lang w:eastAsia="zh-CN"/>
                    </w:rPr>
                  </w:pPr>
                  <w:r>
                    <w:rPr>
                      <w:rFonts w:hint="eastAsia" w:ascii="宋体" w:hAnsi="宋体" w:eastAsia="宋体" w:cs="宋体"/>
                      <w:b/>
                      <w:bCs/>
                      <w:kern w:val="0"/>
                      <w:sz w:val="18"/>
                      <w:szCs w:val="18"/>
                      <w:lang w:bidi="ar"/>
                    </w:rPr>
                    <w:t>全自动活细胞成像系统</w:t>
                  </w:r>
                  <w:r>
                    <w:rPr>
                      <w:rFonts w:hint="eastAsia" w:ascii="宋体" w:hAnsi="宋体" w:eastAsia="宋体" w:cs="宋体"/>
                      <w:b/>
                      <w:bCs/>
                      <w:kern w:val="0"/>
                      <w:sz w:val="18"/>
                      <w:szCs w:val="18"/>
                      <w:lang w:eastAsia="zh-CN" w:bidi="ar"/>
                    </w:rPr>
                    <w:t>（</w:t>
                  </w:r>
                  <w:r>
                    <w:rPr>
                      <w:rFonts w:hint="eastAsia" w:ascii="宋体" w:hAnsi="宋体" w:eastAsia="宋体" w:cs="宋体"/>
                      <w:b/>
                      <w:bCs/>
                      <w:kern w:val="0"/>
                      <w:sz w:val="18"/>
                      <w:szCs w:val="18"/>
                      <w:lang w:val="en-US" w:eastAsia="zh-CN" w:bidi="ar"/>
                    </w:rPr>
                    <w:t>核心产品</w:t>
                  </w:r>
                  <w:r>
                    <w:rPr>
                      <w:rFonts w:hint="eastAsia" w:ascii="宋体" w:hAnsi="宋体" w:eastAsia="宋体" w:cs="宋体"/>
                      <w:b/>
                      <w:bCs/>
                      <w:kern w:val="0"/>
                      <w:sz w:val="18"/>
                      <w:szCs w:val="18"/>
                      <w:lang w:eastAsia="zh-CN" w:bidi="ar"/>
                    </w:rPr>
                    <w:t>）</w:t>
                  </w:r>
                </w:p>
              </w:tc>
              <w:tc>
                <w:tcPr>
                  <w:tcW w:w="1610" w:type="dxa"/>
                  <w:shd w:val="clear" w:color="auto" w:fill="auto"/>
                  <w:vAlign w:val="center"/>
                </w:tcPr>
                <w:p w14:paraId="1845ECA7">
                  <w:pPr>
                    <w:widowControl/>
                    <w:jc w:val="center"/>
                    <w:textAlignment w:val="center"/>
                    <w:rPr>
                      <w:rFonts w:hint="eastAsia" w:ascii="宋体" w:hAnsi="宋体" w:eastAsia="宋体" w:cs="宋体"/>
                      <w:b/>
                      <w:bCs/>
                      <w:kern w:val="2"/>
                      <w:sz w:val="18"/>
                      <w:szCs w:val="18"/>
                      <w:lang w:val="en-US" w:eastAsia="zh-CN" w:bidi="ar-SA"/>
                    </w:rPr>
                  </w:pPr>
                  <w:r>
                    <w:rPr>
                      <w:rFonts w:hint="eastAsia" w:ascii="宋体" w:hAnsi="宋体" w:eastAsia="宋体" w:cs="宋体"/>
                      <w:b/>
                      <w:bCs/>
                      <w:kern w:val="0"/>
                      <w:sz w:val="18"/>
                      <w:szCs w:val="18"/>
                      <w:lang w:bidi="ar"/>
                    </w:rPr>
                    <w:t>1个</w:t>
                  </w:r>
                </w:p>
              </w:tc>
            </w:tr>
            <w:tr w14:paraId="0289C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56" w:type="dxa"/>
                  <w:vAlign w:val="center"/>
                </w:tcPr>
                <w:p w14:paraId="1B51F25F">
                  <w:pPr>
                    <w:spacing w:line="360" w:lineRule="auto"/>
                    <w:jc w:val="center"/>
                    <w:rPr>
                      <w:rFonts w:hint="eastAsia" w:ascii="宋体" w:hAnsi="宋体" w:eastAsia="宋体" w:cs="宋体"/>
                      <w:sz w:val="18"/>
                      <w:szCs w:val="18"/>
                      <w:lang w:eastAsia="zh-CN"/>
                    </w:rPr>
                  </w:pPr>
                  <w:r>
                    <w:rPr>
                      <w:rFonts w:hint="eastAsia" w:ascii="宋体" w:hAnsi="宋体" w:eastAsia="宋体" w:cs="宋体"/>
                      <w:sz w:val="18"/>
                      <w:szCs w:val="18"/>
                    </w:rPr>
                    <w:t>2</w:t>
                  </w:r>
                  <w:r>
                    <w:rPr>
                      <w:rFonts w:hint="eastAsia" w:ascii="宋体" w:hAnsi="宋体" w:eastAsia="宋体" w:cs="宋体"/>
                      <w:sz w:val="18"/>
                      <w:szCs w:val="18"/>
                      <w:lang w:val="en-US" w:eastAsia="zh-CN"/>
                    </w:rPr>
                    <w:t>2</w:t>
                  </w:r>
                </w:p>
              </w:tc>
              <w:tc>
                <w:tcPr>
                  <w:tcW w:w="4919" w:type="dxa"/>
                  <w:vAlign w:val="center"/>
                </w:tcPr>
                <w:p w14:paraId="2D780F23">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凝胶成像系统</w:t>
                  </w:r>
                </w:p>
              </w:tc>
              <w:tc>
                <w:tcPr>
                  <w:tcW w:w="1610" w:type="dxa"/>
                  <w:shd w:val="clear" w:color="auto" w:fill="auto"/>
                  <w:vAlign w:val="center"/>
                </w:tcPr>
                <w:p w14:paraId="5DE40742">
                  <w:pPr>
                    <w:widowControl/>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kern w:val="0"/>
                      <w:sz w:val="18"/>
                      <w:szCs w:val="18"/>
                      <w:lang w:bidi="ar"/>
                    </w:rPr>
                    <w:t>1个</w:t>
                  </w:r>
                </w:p>
              </w:tc>
            </w:tr>
            <w:tr w14:paraId="42668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56" w:type="dxa"/>
                  <w:vAlign w:val="center"/>
                </w:tcPr>
                <w:p w14:paraId="3B15B1AE">
                  <w:pPr>
                    <w:spacing w:line="360" w:lineRule="auto"/>
                    <w:jc w:val="center"/>
                    <w:rPr>
                      <w:rFonts w:hint="eastAsia" w:ascii="宋体" w:hAnsi="宋体" w:eastAsia="宋体" w:cs="宋体"/>
                      <w:sz w:val="18"/>
                      <w:szCs w:val="18"/>
                      <w:lang w:eastAsia="zh-CN"/>
                    </w:rPr>
                  </w:pPr>
                  <w:r>
                    <w:rPr>
                      <w:rFonts w:hint="eastAsia" w:ascii="宋体" w:hAnsi="宋体" w:eastAsia="宋体" w:cs="宋体"/>
                      <w:b w:val="0"/>
                      <w:bCs w:val="0"/>
                      <w:sz w:val="18"/>
                      <w:szCs w:val="18"/>
                    </w:rPr>
                    <w:t>2</w:t>
                  </w:r>
                  <w:r>
                    <w:rPr>
                      <w:rFonts w:hint="eastAsia" w:ascii="宋体" w:hAnsi="宋体" w:eastAsia="宋体" w:cs="宋体"/>
                      <w:b w:val="0"/>
                      <w:bCs w:val="0"/>
                      <w:sz w:val="18"/>
                      <w:szCs w:val="18"/>
                      <w:lang w:val="en-US" w:eastAsia="zh-CN"/>
                    </w:rPr>
                    <w:t>3</w:t>
                  </w:r>
                </w:p>
              </w:tc>
              <w:tc>
                <w:tcPr>
                  <w:tcW w:w="4919" w:type="dxa"/>
                  <w:vAlign w:val="center"/>
                </w:tcPr>
                <w:p w14:paraId="067E1C57">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可移动的电子屏</w:t>
                  </w:r>
                </w:p>
              </w:tc>
              <w:tc>
                <w:tcPr>
                  <w:tcW w:w="1610" w:type="dxa"/>
                  <w:shd w:val="clear" w:color="auto" w:fill="auto"/>
                  <w:vAlign w:val="center"/>
                </w:tcPr>
                <w:p w14:paraId="789F42F8">
                  <w:pPr>
                    <w:widowControl/>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kern w:val="0"/>
                      <w:sz w:val="18"/>
                      <w:szCs w:val="18"/>
                      <w:lang w:bidi="ar"/>
                    </w:rPr>
                    <w:t>1个</w:t>
                  </w:r>
                </w:p>
              </w:tc>
            </w:tr>
            <w:tr w14:paraId="29ED1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56" w:type="dxa"/>
                  <w:vAlign w:val="center"/>
                </w:tcPr>
                <w:p w14:paraId="7B8B2EE3">
                  <w:pPr>
                    <w:spacing w:line="360" w:lineRule="auto"/>
                    <w:jc w:val="center"/>
                    <w:rPr>
                      <w:rFonts w:hint="eastAsia" w:ascii="宋体" w:hAnsi="宋体" w:eastAsia="宋体" w:cs="宋体"/>
                      <w:sz w:val="18"/>
                      <w:szCs w:val="18"/>
                      <w:lang w:eastAsia="zh-CN"/>
                    </w:rPr>
                  </w:pPr>
                  <w:r>
                    <w:rPr>
                      <w:rFonts w:hint="eastAsia" w:ascii="宋体" w:hAnsi="宋体" w:eastAsia="宋体" w:cs="宋体"/>
                      <w:sz w:val="18"/>
                      <w:szCs w:val="18"/>
                    </w:rPr>
                    <w:t>2</w:t>
                  </w:r>
                  <w:r>
                    <w:rPr>
                      <w:rFonts w:hint="eastAsia" w:ascii="宋体" w:hAnsi="宋体" w:eastAsia="宋体" w:cs="宋体"/>
                      <w:sz w:val="18"/>
                      <w:szCs w:val="18"/>
                      <w:lang w:val="en-US" w:eastAsia="zh-CN"/>
                    </w:rPr>
                    <w:t>4</w:t>
                  </w:r>
                </w:p>
              </w:tc>
              <w:tc>
                <w:tcPr>
                  <w:tcW w:w="4919" w:type="dxa"/>
                  <w:vAlign w:val="center"/>
                </w:tcPr>
                <w:p w14:paraId="15B50D05">
                  <w:pPr>
                    <w:widowControl/>
                    <w:jc w:val="center"/>
                    <w:textAlignment w:val="center"/>
                    <w:rPr>
                      <w:rFonts w:hint="eastAsia" w:ascii="宋体" w:hAnsi="宋体" w:eastAsia="宋体" w:cs="宋体"/>
                      <w:sz w:val="18"/>
                      <w:szCs w:val="18"/>
                      <w:lang w:val="en-US" w:eastAsia="zh-CN"/>
                    </w:rPr>
                  </w:pPr>
                  <w:r>
                    <w:rPr>
                      <w:rFonts w:hint="eastAsia" w:ascii="宋体" w:hAnsi="宋体" w:eastAsia="宋体" w:cs="宋体"/>
                      <w:kern w:val="0"/>
                      <w:sz w:val="18"/>
                      <w:szCs w:val="18"/>
                      <w:lang w:bidi="ar"/>
                    </w:rPr>
                    <w:t>灯泡模组</w:t>
                  </w:r>
                  <w:r>
                    <w:rPr>
                      <w:rFonts w:hint="eastAsia" w:ascii="宋体" w:hAnsi="宋体" w:eastAsia="宋体" w:cs="宋体"/>
                      <w:kern w:val="0"/>
                      <w:sz w:val="18"/>
                      <w:szCs w:val="18"/>
                      <w:lang w:val="en-US" w:eastAsia="zh-CN" w:bidi="ar"/>
                    </w:rPr>
                    <w:t>①</w:t>
                  </w:r>
                </w:p>
              </w:tc>
              <w:tc>
                <w:tcPr>
                  <w:tcW w:w="1610" w:type="dxa"/>
                  <w:shd w:val="clear" w:color="auto" w:fill="auto"/>
                  <w:vAlign w:val="center"/>
                </w:tcPr>
                <w:p w14:paraId="6CC8BA3D">
                  <w:pPr>
                    <w:widowControl/>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kern w:val="0"/>
                      <w:sz w:val="18"/>
                      <w:szCs w:val="18"/>
                      <w:lang w:bidi="ar"/>
                    </w:rPr>
                    <w:t>6组</w:t>
                  </w:r>
                </w:p>
              </w:tc>
            </w:tr>
            <w:tr w14:paraId="304CC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56" w:type="dxa"/>
                  <w:vAlign w:val="center"/>
                </w:tcPr>
                <w:p w14:paraId="2937B468">
                  <w:pPr>
                    <w:spacing w:line="360" w:lineRule="auto"/>
                    <w:jc w:val="center"/>
                    <w:rPr>
                      <w:rFonts w:hint="eastAsia" w:ascii="宋体" w:hAnsi="宋体" w:eastAsia="宋体" w:cs="宋体"/>
                      <w:sz w:val="18"/>
                      <w:szCs w:val="18"/>
                      <w:lang w:eastAsia="zh-CN"/>
                    </w:rPr>
                  </w:pPr>
                  <w:r>
                    <w:rPr>
                      <w:rFonts w:hint="eastAsia" w:ascii="宋体" w:hAnsi="宋体" w:eastAsia="宋体" w:cs="宋体"/>
                      <w:sz w:val="18"/>
                      <w:szCs w:val="18"/>
                    </w:rPr>
                    <w:t>2</w:t>
                  </w:r>
                  <w:r>
                    <w:rPr>
                      <w:rFonts w:hint="eastAsia" w:ascii="宋体" w:hAnsi="宋体" w:eastAsia="宋体" w:cs="宋体"/>
                      <w:sz w:val="18"/>
                      <w:szCs w:val="18"/>
                      <w:lang w:val="en-US" w:eastAsia="zh-CN"/>
                    </w:rPr>
                    <w:t>5</w:t>
                  </w:r>
                </w:p>
              </w:tc>
              <w:tc>
                <w:tcPr>
                  <w:tcW w:w="4919" w:type="dxa"/>
                  <w:vAlign w:val="center"/>
                </w:tcPr>
                <w:p w14:paraId="492542C5">
                  <w:pPr>
                    <w:widowControl/>
                    <w:jc w:val="center"/>
                    <w:textAlignment w:val="center"/>
                    <w:rPr>
                      <w:rFonts w:hint="eastAsia" w:ascii="宋体" w:hAnsi="宋体" w:eastAsia="宋体" w:cs="宋体"/>
                      <w:sz w:val="18"/>
                      <w:szCs w:val="18"/>
                      <w:lang w:val="en-US" w:eastAsia="zh-CN"/>
                    </w:rPr>
                  </w:pPr>
                  <w:r>
                    <w:rPr>
                      <w:rFonts w:hint="eastAsia" w:ascii="宋体" w:hAnsi="宋体" w:eastAsia="宋体" w:cs="宋体"/>
                      <w:kern w:val="0"/>
                      <w:sz w:val="18"/>
                      <w:szCs w:val="18"/>
                      <w:lang w:bidi="ar"/>
                    </w:rPr>
                    <w:t>灯泡模组</w:t>
                  </w:r>
                  <w:r>
                    <w:rPr>
                      <w:rFonts w:hint="eastAsia" w:ascii="宋体" w:hAnsi="宋体" w:eastAsia="宋体" w:cs="宋体"/>
                      <w:kern w:val="0"/>
                      <w:sz w:val="18"/>
                      <w:szCs w:val="18"/>
                      <w:lang w:val="en-US" w:eastAsia="zh-CN" w:bidi="ar"/>
                    </w:rPr>
                    <w:t>②</w:t>
                  </w:r>
                </w:p>
              </w:tc>
              <w:tc>
                <w:tcPr>
                  <w:tcW w:w="1610" w:type="dxa"/>
                  <w:shd w:val="clear" w:color="auto" w:fill="auto"/>
                  <w:vAlign w:val="center"/>
                </w:tcPr>
                <w:p w14:paraId="32014A3D">
                  <w:pPr>
                    <w:widowControl/>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kern w:val="0"/>
                      <w:sz w:val="18"/>
                      <w:szCs w:val="18"/>
                      <w:lang w:bidi="ar"/>
                    </w:rPr>
                    <w:t>6组</w:t>
                  </w:r>
                </w:p>
              </w:tc>
            </w:tr>
            <w:tr w14:paraId="0F44A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56" w:type="dxa"/>
                  <w:vAlign w:val="center"/>
                </w:tcPr>
                <w:p w14:paraId="75C9F11B">
                  <w:pPr>
                    <w:spacing w:line="360" w:lineRule="auto"/>
                    <w:jc w:val="center"/>
                    <w:rPr>
                      <w:rFonts w:hint="eastAsia" w:ascii="宋体" w:hAnsi="宋体" w:eastAsia="宋体" w:cs="宋体"/>
                      <w:sz w:val="18"/>
                      <w:szCs w:val="18"/>
                      <w:lang w:eastAsia="zh-CN"/>
                    </w:rPr>
                  </w:pPr>
                  <w:r>
                    <w:rPr>
                      <w:rFonts w:hint="eastAsia" w:ascii="宋体" w:hAnsi="宋体" w:eastAsia="宋体" w:cs="宋体"/>
                      <w:sz w:val="18"/>
                      <w:szCs w:val="18"/>
                    </w:rPr>
                    <w:t>2</w:t>
                  </w:r>
                  <w:r>
                    <w:rPr>
                      <w:rFonts w:hint="eastAsia" w:ascii="宋体" w:hAnsi="宋体" w:eastAsia="宋体" w:cs="宋体"/>
                      <w:sz w:val="18"/>
                      <w:szCs w:val="18"/>
                      <w:lang w:val="en-US" w:eastAsia="zh-CN"/>
                    </w:rPr>
                    <w:t>6</w:t>
                  </w:r>
                </w:p>
              </w:tc>
              <w:tc>
                <w:tcPr>
                  <w:tcW w:w="4919" w:type="dxa"/>
                  <w:vAlign w:val="center"/>
                </w:tcPr>
                <w:p w14:paraId="0A125613">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纯水仪滤芯</w:t>
                  </w:r>
                </w:p>
              </w:tc>
              <w:tc>
                <w:tcPr>
                  <w:tcW w:w="1610" w:type="dxa"/>
                  <w:shd w:val="clear" w:color="auto" w:fill="auto"/>
                  <w:vAlign w:val="center"/>
                </w:tcPr>
                <w:p w14:paraId="78A296E6">
                  <w:pPr>
                    <w:widowControl/>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kern w:val="0"/>
                      <w:sz w:val="18"/>
                      <w:szCs w:val="18"/>
                      <w:lang w:bidi="ar"/>
                    </w:rPr>
                    <w:t>2个</w:t>
                  </w:r>
                </w:p>
              </w:tc>
            </w:tr>
            <w:tr w14:paraId="54618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56" w:type="dxa"/>
                  <w:vAlign w:val="center"/>
                </w:tcPr>
                <w:p w14:paraId="288AA8ED">
                  <w:pPr>
                    <w:spacing w:line="360" w:lineRule="auto"/>
                    <w:jc w:val="center"/>
                    <w:rPr>
                      <w:rFonts w:hint="eastAsia" w:ascii="宋体" w:hAnsi="宋体" w:eastAsia="宋体" w:cs="宋体"/>
                      <w:sz w:val="18"/>
                      <w:szCs w:val="18"/>
                      <w:lang w:eastAsia="zh-CN"/>
                    </w:rPr>
                  </w:pPr>
                  <w:r>
                    <w:rPr>
                      <w:rFonts w:hint="eastAsia" w:ascii="宋体" w:hAnsi="宋体" w:eastAsia="宋体" w:cs="宋体"/>
                      <w:sz w:val="18"/>
                      <w:szCs w:val="18"/>
                    </w:rPr>
                    <w:t>2</w:t>
                  </w:r>
                  <w:r>
                    <w:rPr>
                      <w:rFonts w:hint="eastAsia" w:ascii="宋体" w:hAnsi="宋体" w:eastAsia="宋体" w:cs="宋体"/>
                      <w:sz w:val="18"/>
                      <w:szCs w:val="18"/>
                      <w:lang w:val="en-US" w:eastAsia="zh-CN"/>
                    </w:rPr>
                    <w:t>7</w:t>
                  </w:r>
                </w:p>
              </w:tc>
              <w:tc>
                <w:tcPr>
                  <w:tcW w:w="4919" w:type="dxa"/>
                  <w:vAlign w:val="center"/>
                </w:tcPr>
                <w:p w14:paraId="3D1E6745">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细胞实验室空气过滤器</w:t>
                  </w:r>
                </w:p>
              </w:tc>
              <w:tc>
                <w:tcPr>
                  <w:tcW w:w="1610" w:type="dxa"/>
                  <w:shd w:val="clear" w:color="auto" w:fill="auto"/>
                  <w:vAlign w:val="center"/>
                </w:tcPr>
                <w:p w14:paraId="2F0EA561">
                  <w:pPr>
                    <w:widowControl/>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kern w:val="0"/>
                      <w:sz w:val="18"/>
                      <w:szCs w:val="18"/>
                      <w:lang w:bidi="ar"/>
                    </w:rPr>
                    <w:t>6台</w:t>
                  </w:r>
                </w:p>
              </w:tc>
            </w:tr>
            <w:tr w14:paraId="5AB42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56" w:type="dxa"/>
                  <w:vAlign w:val="center"/>
                </w:tcPr>
                <w:p w14:paraId="084508FB">
                  <w:pPr>
                    <w:spacing w:line="360" w:lineRule="auto"/>
                    <w:jc w:val="center"/>
                    <w:rPr>
                      <w:rFonts w:hint="eastAsia" w:ascii="宋体" w:hAnsi="宋体" w:eastAsia="宋体" w:cs="宋体"/>
                      <w:sz w:val="18"/>
                      <w:szCs w:val="18"/>
                      <w:lang w:eastAsia="zh-CN"/>
                    </w:rPr>
                  </w:pPr>
                  <w:r>
                    <w:rPr>
                      <w:rFonts w:hint="eastAsia" w:ascii="宋体" w:hAnsi="宋体" w:eastAsia="宋体" w:cs="宋体"/>
                      <w:sz w:val="18"/>
                      <w:szCs w:val="18"/>
                    </w:rPr>
                    <w:t>2</w:t>
                  </w:r>
                  <w:r>
                    <w:rPr>
                      <w:rFonts w:hint="eastAsia" w:ascii="宋体" w:hAnsi="宋体" w:eastAsia="宋体" w:cs="宋体"/>
                      <w:sz w:val="18"/>
                      <w:szCs w:val="18"/>
                      <w:lang w:val="en-US" w:eastAsia="zh-CN"/>
                    </w:rPr>
                    <w:t>8</w:t>
                  </w:r>
                </w:p>
              </w:tc>
              <w:tc>
                <w:tcPr>
                  <w:tcW w:w="4919" w:type="dxa"/>
                  <w:vAlign w:val="center"/>
                </w:tcPr>
                <w:p w14:paraId="064698C5">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教室门</w:t>
                  </w:r>
                </w:p>
              </w:tc>
              <w:tc>
                <w:tcPr>
                  <w:tcW w:w="1610" w:type="dxa"/>
                  <w:shd w:val="clear" w:color="auto" w:fill="auto"/>
                  <w:vAlign w:val="center"/>
                </w:tcPr>
                <w:p w14:paraId="796B4E04">
                  <w:pPr>
                    <w:widowControl/>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kern w:val="0"/>
                      <w:sz w:val="18"/>
                      <w:szCs w:val="18"/>
                      <w:lang w:bidi="ar"/>
                    </w:rPr>
                    <w:t>18个</w:t>
                  </w:r>
                </w:p>
              </w:tc>
            </w:tr>
            <w:tr w14:paraId="593C2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56" w:type="dxa"/>
                  <w:vAlign w:val="center"/>
                </w:tcPr>
                <w:p w14:paraId="3606C161">
                  <w:pPr>
                    <w:spacing w:line="360" w:lineRule="auto"/>
                    <w:jc w:val="center"/>
                    <w:rPr>
                      <w:rFonts w:hint="eastAsia" w:ascii="宋体" w:hAnsi="宋体" w:eastAsia="宋体" w:cs="宋体"/>
                      <w:sz w:val="18"/>
                      <w:szCs w:val="18"/>
                      <w:lang w:eastAsia="zh-CN"/>
                    </w:rPr>
                  </w:pPr>
                  <w:r>
                    <w:rPr>
                      <w:rFonts w:hint="eastAsia" w:ascii="宋体" w:hAnsi="宋体" w:eastAsia="宋体" w:cs="宋体"/>
                      <w:sz w:val="18"/>
                      <w:szCs w:val="18"/>
                    </w:rPr>
                    <w:t>2</w:t>
                  </w:r>
                  <w:r>
                    <w:rPr>
                      <w:rFonts w:hint="eastAsia" w:ascii="宋体" w:hAnsi="宋体" w:eastAsia="宋体" w:cs="宋体"/>
                      <w:sz w:val="18"/>
                      <w:szCs w:val="18"/>
                      <w:lang w:val="en-US" w:eastAsia="zh-CN"/>
                    </w:rPr>
                    <w:t>9</w:t>
                  </w:r>
                </w:p>
              </w:tc>
              <w:tc>
                <w:tcPr>
                  <w:tcW w:w="4919" w:type="dxa"/>
                  <w:vAlign w:val="center"/>
                </w:tcPr>
                <w:p w14:paraId="26955DA7">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防盗门</w:t>
                  </w:r>
                </w:p>
              </w:tc>
              <w:tc>
                <w:tcPr>
                  <w:tcW w:w="1610" w:type="dxa"/>
                  <w:shd w:val="clear" w:color="auto" w:fill="auto"/>
                  <w:vAlign w:val="center"/>
                </w:tcPr>
                <w:p w14:paraId="6D1E615E">
                  <w:pPr>
                    <w:widowControl/>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kern w:val="0"/>
                      <w:sz w:val="18"/>
                      <w:szCs w:val="18"/>
                      <w:lang w:bidi="ar"/>
                    </w:rPr>
                    <w:t>1个</w:t>
                  </w:r>
                </w:p>
              </w:tc>
            </w:tr>
            <w:tr w14:paraId="3BA8D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56" w:type="dxa"/>
                  <w:vAlign w:val="center"/>
                </w:tcPr>
                <w:p w14:paraId="0BF3732D">
                  <w:pPr>
                    <w:spacing w:line="360" w:lineRule="auto"/>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30</w:t>
                  </w:r>
                </w:p>
              </w:tc>
              <w:tc>
                <w:tcPr>
                  <w:tcW w:w="4919" w:type="dxa"/>
                  <w:vAlign w:val="center"/>
                </w:tcPr>
                <w:p w14:paraId="7A23DC6D">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电脑桌</w:t>
                  </w:r>
                </w:p>
              </w:tc>
              <w:tc>
                <w:tcPr>
                  <w:tcW w:w="1610" w:type="dxa"/>
                  <w:shd w:val="clear" w:color="auto" w:fill="auto"/>
                  <w:vAlign w:val="center"/>
                </w:tcPr>
                <w:p w14:paraId="7DCEE56A">
                  <w:pPr>
                    <w:widowControl/>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kern w:val="0"/>
                      <w:sz w:val="18"/>
                      <w:szCs w:val="18"/>
                      <w:lang w:bidi="ar"/>
                    </w:rPr>
                    <w:t>4个</w:t>
                  </w:r>
                </w:p>
              </w:tc>
            </w:tr>
            <w:tr w14:paraId="359FB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56" w:type="dxa"/>
                  <w:vAlign w:val="center"/>
                </w:tcPr>
                <w:p w14:paraId="0659E2AB">
                  <w:pPr>
                    <w:spacing w:line="360" w:lineRule="auto"/>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31</w:t>
                  </w:r>
                </w:p>
              </w:tc>
              <w:tc>
                <w:tcPr>
                  <w:tcW w:w="4919" w:type="dxa"/>
                  <w:vAlign w:val="center"/>
                </w:tcPr>
                <w:p w14:paraId="046ADB03">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电脑椅</w:t>
                  </w:r>
                </w:p>
              </w:tc>
              <w:tc>
                <w:tcPr>
                  <w:tcW w:w="1610" w:type="dxa"/>
                  <w:shd w:val="clear" w:color="auto" w:fill="auto"/>
                  <w:vAlign w:val="center"/>
                </w:tcPr>
                <w:p w14:paraId="0A5DB889">
                  <w:pPr>
                    <w:widowControl/>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kern w:val="0"/>
                      <w:sz w:val="18"/>
                      <w:szCs w:val="18"/>
                      <w:lang w:bidi="ar"/>
                    </w:rPr>
                    <w:t>2把</w:t>
                  </w:r>
                </w:p>
              </w:tc>
            </w:tr>
            <w:tr w14:paraId="3964C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56" w:type="dxa"/>
                  <w:vAlign w:val="center"/>
                </w:tcPr>
                <w:p w14:paraId="5F86A150">
                  <w:pPr>
                    <w:spacing w:line="360" w:lineRule="auto"/>
                    <w:jc w:val="center"/>
                    <w:rPr>
                      <w:rFonts w:hint="eastAsia" w:ascii="宋体" w:hAnsi="宋体" w:eastAsia="宋体" w:cs="宋体"/>
                      <w:sz w:val="18"/>
                      <w:szCs w:val="18"/>
                      <w:lang w:eastAsia="zh-CN"/>
                    </w:rPr>
                  </w:pPr>
                  <w:r>
                    <w:rPr>
                      <w:rFonts w:hint="eastAsia" w:ascii="宋体" w:hAnsi="宋体" w:eastAsia="宋体" w:cs="宋体"/>
                      <w:sz w:val="18"/>
                      <w:szCs w:val="18"/>
                    </w:rPr>
                    <w:t>3</w:t>
                  </w:r>
                  <w:r>
                    <w:rPr>
                      <w:rFonts w:hint="eastAsia" w:ascii="宋体" w:hAnsi="宋体" w:eastAsia="宋体" w:cs="宋体"/>
                      <w:sz w:val="18"/>
                      <w:szCs w:val="18"/>
                      <w:lang w:val="en-US" w:eastAsia="zh-CN"/>
                    </w:rPr>
                    <w:t>2</w:t>
                  </w:r>
                </w:p>
              </w:tc>
              <w:tc>
                <w:tcPr>
                  <w:tcW w:w="4919" w:type="dxa"/>
                  <w:vAlign w:val="center"/>
                </w:tcPr>
                <w:p w14:paraId="5E29583D">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单一门储物柜</w:t>
                  </w:r>
                </w:p>
              </w:tc>
              <w:tc>
                <w:tcPr>
                  <w:tcW w:w="1610" w:type="dxa"/>
                  <w:shd w:val="clear" w:color="auto" w:fill="auto"/>
                  <w:vAlign w:val="center"/>
                </w:tcPr>
                <w:p w14:paraId="40AF2730">
                  <w:pPr>
                    <w:widowControl/>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kern w:val="0"/>
                      <w:sz w:val="18"/>
                      <w:szCs w:val="18"/>
                      <w:lang w:bidi="ar"/>
                    </w:rPr>
                    <w:t>5个</w:t>
                  </w:r>
                </w:p>
              </w:tc>
            </w:tr>
            <w:tr w14:paraId="5960C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56" w:type="dxa"/>
                  <w:vAlign w:val="center"/>
                </w:tcPr>
                <w:p w14:paraId="56292EF8">
                  <w:pPr>
                    <w:spacing w:line="360" w:lineRule="auto"/>
                    <w:jc w:val="center"/>
                    <w:rPr>
                      <w:rFonts w:hint="eastAsia" w:ascii="宋体" w:hAnsi="宋体" w:eastAsia="宋体" w:cs="宋体"/>
                      <w:sz w:val="18"/>
                      <w:szCs w:val="18"/>
                      <w:lang w:eastAsia="zh-CN"/>
                    </w:rPr>
                  </w:pPr>
                  <w:r>
                    <w:rPr>
                      <w:rFonts w:hint="eastAsia" w:ascii="宋体" w:hAnsi="宋体" w:eastAsia="宋体" w:cs="宋体"/>
                      <w:sz w:val="18"/>
                      <w:szCs w:val="18"/>
                    </w:rPr>
                    <w:t>3</w:t>
                  </w:r>
                  <w:r>
                    <w:rPr>
                      <w:rFonts w:hint="eastAsia" w:ascii="宋体" w:hAnsi="宋体" w:eastAsia="宋体" w:cs="宋体"/>
                      <w:sz w:val="18"/>
                      <w:szCs w:val="18"/>
                      <w:lang w:val="en-US" w:eastAsia="zh-CN"/>
                    </w:rPr>
                    <w:t>3</w:t>
                  </w:r>
                </w:p>
              </w:tc>
              <w:tc>
                <w:tcPr>
                  <w:tcW w:w="4919" w:type="dxa"/>
                  <w:vAlign w:val="center"/>
                </w:tcPr>
                <w:p w14:paraId="47AAE271">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普通实验室凳子</w:t>
                  </w:r>
                </w:p>
              </w:tc>
              <w:tc>
                <w:tcPr>
                  <w:tcW w:w="1610" w:type="dxa"/>
                  <w:shd w:val="clear" w:color="auto" w:fill="auto"/>
                  <w:vAlign w:val="center"/>
                </w:tcPr>
                <w:p w14:paraId="42EEC51A">
                  <w:pPr>
                    <w:widowControl/>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kern w:val="0"/>
                      <w:sz w:val="18"/>
                      <w:szCs w:val="18"/>
                      <w:lang w:bidi="ar"/>
                    </w:rPr>
                    <w:t>40个</w:t>
                  </w:r>
                </w:p>
              </w:tc>
            </w:tr>
            <w:tr w14:paraId="267A2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56" w:type="dxa"/>
                  <w:vAlign w:val="center"/>
                </w:tcPr>
                <w:p w14:paraId="1C79F9A0">
                  <w:pPr>
                    <w:spacing w:line="360" w:lineRule="auto"/>
                    <w:jc w:val="center"/>
                    <w:rPr>
                      <w:rFonts w:hint="eastAsia" w:ascii="宋体" w:hAnsi="宋体" w:eastAsia="宋体" w:cs="宋体"/>
                      <w:sz w:val="18"/>
                      <w:szCs w:val="18"/>
                      <w:lang w:eastAsia="zh-CN"/>
                    </w:rPr>
                  </w:pPr>
                  <w:r>
                    <w:rPr>
                      <w:rFonts w:hint="eastAsia" w:ascii="宋体" w:hAnsi="宋体" w:eastAsia="宋体" w:cs="宋体"/>
                      <w:sz w:val="18"/>
                      <w:szCs w:val="18"/>
                    </w:rPr>
                    <w:t>3</w:t>
                  </w:r>
                  <w:r>
                    <w:rPr>
                      <w:rFonts w:hint="eastAsia" w:ascii="宋体" w:hAnsi="宋体" w:eastAsia="宋体" w:cs="宋体"/>
                      <w:sz w:val="18"/>
                      <w:szCs w:val="18"/>
                      <w:lang w:val="en-US" w:eastAsia="zh-CN"/>
                    </w:rPr>
                    <w:t>4</w:t>
                  </w:r>
                </w:p>
              </w:tc>
              <w:tc>
                <w:tcPr>
                  <w:tcW w:w="4919" w:type="dxa"/>
                  <w:vAlign w:val="center"/>
                </w:tcPr>
                <w:p w14:paraId="4B634143">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凳面</w:t>
                  </w:r>
                </w:p>
              </w:tc>
              <w:tc>
                <w:tcPr>
                  <w:tcW w:w="1610" w:type="dxa"/>
                  <w:shd w:val="clear" w:color="auto" w:fill="auto"/>
                  <w:vAlign w:val="center"/>
                </w:tcPr>
                <w:p w14:paraId="64B6B23D">
                  <w:pPr>
                    <w:widowControl/>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kern w:val="0"/>
                      <w:sz w:val="18"/>
                      <w:szCs w:val="18"/>
                      <w:lang w:bidi="ar"/>
                    </w:rPr>
                    <w:t>30个</w:t>
                  </w:r>
                </w:p>
              </w:tc>
            </w:tr>
            <w:tr w14:paraId="7ED54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jc w:val="center"/>
              </w:trPr>
              <w:tc>
                <w:tcPr>
                  <w:tcW w:w="956" w:type="dxa"/>
                  <w:vAlign w:val="center"/>
                </w:tcPr>
                <w:p w14:paraId="70EE2E39">
                  <w:pPr>
                    <w:spacing w:line="360" w:lineRule="auto"/>
                    <w:jc w:val="center"/>
                    <w:rPr>
                      <w:rFonts w:hint="eastAsia" w:ascii="宋体" w:hAnsi="宋体" w:eastAsia="宋体" w:cs="宋体"/>
                      <w:sz w:val="18"/>
                      <w:szCs w:val="18"/>
                      <w:lang w:eastAsia="zh-CN"/>
                    </w:rPr>
                  </w:pPr>
                  <w:r>
                    <w:rPr>
                      <w:rFonts w:hint="eastAsia" w:ascii="宋体" w:hAnsi="宋体" w:eastAsia="宋体" w:cs="宋体"/>
                      <w:sz w:val="18"/>
                      <w:szCs w:val="18"/>
                    </w:rPr>
                    <w:t>3</w:t>
                  </w:r>
                  <w:r>
                    <w:rPr>
                      <w:rFonts w:hint="eastAsia" w:ascii="宋体" w:hAnsi="宋体" w:eastAsia="宋体" w:cs="宋体"/>
                      <w:sz w:val="18"/>
                      <w:szCs w:val="18"/>
                      <w:lang w:val="en-US" w:eastAsia="zh-CN"/>
                    </w:rPr>
                    <w:t>5</w:t>
                  </w:r>
                </w:p>
              </w:tc>
              <w:tc>
                <w:tcPr>
                  <w:tcW w:w="4919" w:type="dxa"/>
                  <w:vAlign w:val="center"/>
                </w:tcPr>
                <w:p w14:paraId="55AD16B2">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滑轮小圆凳</w:t>
                  </w:r>
                </w:p>
              </w:tc>
              <w:tc>
                <w:tcPr>
                  <w:tcW w:w="1610" w:type="dxa"/>
                  <w:shd w:val="clear" w:color="auto" w:fill="auto"/>
                  <w:vAlign w:val="center"/>
                </w:tcPr>
                <w:p w14:paraId="02E6061D">
                  <w:pPr>
                    <w:widowControl/>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kern w:val="0"/>
                      <w:sz w:val="18"/>
                      <w:szCs w:val="18"/>
                      <w:lang w:bidi="ar"/>
                    </w:rPr>
                    <w:t>20个</w:t>
                  </w:r>
                </w:p>
              </w:tc>
            </w:tr>
          </w:tbl>
          <w:p w14:paraId="0A7EB207">
            <w:pPr>
              <w:numPr>
                <w:ilvl w:val="0"/>
                <w:numId w:val="0"/>
              </w:numPr>
              <w:rPr>
                <w:rFonts w:hint="default" w:ascii="仿宋_GB2312" w:hAnsi="仿宋_GB2312" w:eastAsia="仿宋_GB2312" w:cs="仿宋_GB2312"/>
                <w:lang w:val="en-US" w:eastAsia="zh-CN"/>
              </w:rPr>
            </w:pPr>
          </w:p>
        </w:tc>
      </w:tr>
      <w:tr w14:paraId="226E2A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412" w:type="dxa"/>
          </w:tcPr>
          <w:p w14:paraId="6A307998">
            <w:pPr>
              <w:pStyle w:val="4"/>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w:t>
            </w:r>
          </w:p>
        </w:tc>
        <w:tc>
          <w:tcPr>
            <w:tcW w:w="412" w:type="dxa"/>
          </w:tcPr>
          <w:p w14:paraId="19386D18"/>
        </w:tc>
        <w:tc>
          <w:tcPr>
            <w:tcW w:w="7692" w:type="dxa"/>
          </w:tcPr>
          <w:p w14:paraId="7CA961BD">
            <w:pPr>
              <w:numPr>
                <w:ilvl w:val="0"/>
                <w:numId w:val="0"/>
              </w:numPr>
              <w:rPr>
                <w:rFonts w:hint="eastAsia" w:ascii="仿宋_GB2312" w:hAnsi="仿宋_GB2312" w:eastAsia="仿宋_GB2312" w:cs="仿宋_GB2312"/>
                <w:lang w:val="en-US" w:eastAsia="zh-CN"/>
              </w:rPr>
            </w:pPr>
            <w:r>
              <w:rPr>
                <w:rFonts w:hint="eastAsia" w:ascii="仿宋_GB2312" w:hAnsi="仿宋_GB2312" w:eastAsia="仿宋_GB2312" w:cs="仿宋_GB2312"/>
                <w:kern w:val="2"/>
                <w:sz w:val="21"/>
                <w:szCs w:val="24"/>
                <w:lang w:val="en-US" w:eastAsia="zh-CN" w:bidi="ar-SA"/>
              </w:rPr>
              <w:t>三、</w:t>
            </w:r>
            <w:r>
              <w:rPr>
                <w:rFonts w:hint="eastAsia" w:ascii="仿宋_GB2312" w:hAnsi="仿宋_GB2312" w:eastAsia="仿宋_GB2312" w:cs="仿宋_GB2312"/>
                <w:lang w:val="en-US" w:eastAsia="zh-CN"/>
              </w:rPr>
              <w:t>技术参数</w:t>
            </w:r>
          </w:p>
          <w:tbl>
            <w:tblPr>
              <w:tblStyle w:val="2"/>
              <w:tblW w:w="73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
              <w:gridCol w:w="1131"/>
              <w:gridCol w:w="4758"/>
              <w:gridCol w:w="492"/>
              <w:gridCol w:w="614"/>
            </w:tblGrid>
            <w:tr w14:paraId="582A0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402" w:type="dxa"/>
                  <w:vAlign w:val="center"/>
                </w:tcPr>
                <w:p w14:paraId="023AFFDE">
                  <w:pPr>
                    <w:snapToGrid w:val="0"/>
                    <w:jc w:val="center"/>
                    <w:rPr>
                      <w:rFonts w:ascii="宋体" w:hAnsi="宋体" w:eastAsia="宋体" w:cs="宋体"/>
                      <w:b/>
                      <w:bCs/>
                      <w:sz w:val="18"/>
                      <w:szCs w:val="18"/>
                      <w:highlight w:val="none"/>
                    </w:rPr>
                  </w:pPr>
                  <w:r>
                    <w:rPr>
                      <w:rFonts w:hint="eastAsia" w:ascii="宋体" w:hAnsi="宋体" w:eastAsia="宋体" w:cs="宋体"/>
                      <w:b/>
                      <w:bCs/>
                      <w:sz w:val="18"/>
                      <w:szCs w:val="18"/>
                      <w:highlight w:val="none"/>
                    </w:rPr>
                    <w:t>序号</w:t>
                  </w:r>
                </w:p>
              </w:tc>
              <w:tc>
                <w:tcPr>
                  <w:tcW w:w="1131" w:type="dxa"/>
                  <w:vAlign w:val="center"/>
                </w:tcPr>
                <w:p w14:paraId="6960F7F5">
                  <w:pPr>
                    <w:snapToGrid w:val="0"/>
                    <w:jc w:val="center"/>
                    <w:rPr>
                      <w:rFonts w:ascii="宋体" w:hAnsi="宋体" w:eastAsia="宋体" w:cs="宋体"/>
                      <w:b/>
                      <w:bCs/>
                      <w:sz w:val="18"/>
                      <w:szCs w:val="18"/>
                      <w:highlight w:val="none"/>
                    </w:rPr>
                  </w:pPr>
                  <w:r>
                    <w:rPr>
                      <w:rFonts w:hint="eastAsia" w:ascii="宋体" w:hAnsi="宋体" w:eastAsia="宋体" w:cs="宋体"/>
                      <w:b/>
                      <w:bCs/>
                      <w:sz w:val="18"/>
                      <w:szCs w:val="18"/>
                      <w:highlight w:val="none"/>
                    </w:rPr>
                    <w:t>货物名称</w:t>
                  </w:r>
                </w:p>
              </w:tc>
              <w:tc>
                <w:tcPr>
                  <w:tcW w:w="4758" w:type="dxa"/>
                  <w:vAlign w:val="center"/>
                </w:tcPr>
                <w:p w14:paraId="47FDFC37">
                  <w:pPr>
                    <w:snapToGrid w:val="0"/>
                    <w:jc w:val="center"/>
                    <w:rPr>
                      <w:rFonts w:ascii="宋体" w:hAnsi="宋体" w:eastAsia="宋体" w:cs="宋体"/>
                      <w:b/>
                      <w:bCs/>
                      <w:sz w:val="18"/>
                      <w:szCs w:val="18"/>
                      <w:highlight w:val="none"/>
                    </w:rPr>
                  </w:pPr>
                  <w:r>
                    <w:rPr>
                      <w:rFonts w:hint="eastAsia" w:ascii="宋体" w:hAnsi="宋体" w:eastAsia="宋体" w:cs="宋体"/>
                      <w:b/>
                      <w:bCs/>
                      <w:sz w:val="18"/>
                      <w:szCs w:val="18"/>
                      <w:highlight w:val="none"/>
                    </w:rPr>
                    <w:t>技术参数</w:t>
                  </w:r>
                </w:p>
                <w:p w14:paraId="0E71B1F3">
                  <w:pPr>
                    <w:snapToGrid w:val="0"/>
                    <w:jc w:val="center"/>
                    <w:rPr>
                      <w:rFonts w:ascii="宋体" w:hAnsi="宋体" w:eastAsia="宋体" w:cs="宋体"/>
                      <w:b/>
                      <w:bCs/>
                      <w:sz w:val="18"/>
                      <w:szCs w:val="18"/>
                      <w:highlight w:val="none"/>
                    </w:rPr>
                  </w:pPr>
                  <w:r>
                    <w:rPr>
                      <w:rFonts w:hint="eastAsia" w:ascii="宋体" w:hAnsi="宋体" w:eastAsia="宋体" w:cs="宋体"/>
                      <w:b/>
                      <w:bCs/>
                      <w:sz w:val="18"/>
                      <w:szCs w:val="18"/>
                      <w:highlight w:val="none"/>
                    </w:rPr>
                    <w:t>（性能、材料、结构、外观、安全等）</w:t>
                  </w:r>
                </w:p>
              </w:tc>
              <w:tc>
                <w:tcPr>
                  <w:tcW w:w="492" w:type="dxa"/>
                  <w:vAlign w:val="center"/>
                </w:tcPr>
                <w:p w14:paraId="4FD21520">
                  <w:pPr>
                    <w:snapToGrid w:val="0"/>
                    <w:jc w:val="center"/>
                    <w:rPr>
                      <w:rFonts w:ascii="宋体" w:hAnsi="宋体" w:eastAsia="宋体" w:cs="宋体"/>
                      <w:b/>
                      <w:bCs/>
                      <w:sz w:val="18"/>
                      <w:szCs w:val="18"/>
                      <w:highlight w:val="none"/>
                    </w:rPr>
                  </w:pPr>
                  <w:r>
                    <w:rPr>
                      <w:rFonts w:hint="eastAsia" w:ascii="宋体" w:hAnsi="宋体" w:eastAsia="宋体" w:cs="宋体"/>
                      <w:b/>
                      <w:bCs/>
                      <w:sz w:val="18"/>
                      <w:szCs w:val="18"/>
                      <w:highlight w:val="none"/>
                    </w:rPr>
                    <w:t>数量</w:t>
                  </w:r>
                </w:p>
              </w:tc>
              <w:tc>
                <w:tcPr>
                  <w:tcW w:w="614" w:type="dxa"/>
                  <w:vAlign w:val="center"/>
                </w:tcPr>
                <w:p w14:paraId="1C37A0F1">
                  <w:pPr>
                    <w:snapToGrid w:val="0"/>
                    <w:jc w:val="center"/>
                    <w:rPr>
                      <w:rFonts w:ascii="宋体" w:hAnsi="宋体" w:eastAsia="宋体" w:cs="宋体"/>
                      <w:b/>
                      <w:bCs/>
                      <w:sz w:val="18"/>
                      <w:szCs w:val="18"/>
                      <w:highlight w:val="none"/>
                    </w:rPr>
                  </w:pPr>
                  <w:r>
                    <w:rPr>
                      <w:rFonts w:hint="eastAsia" w:ascii="宋体" w:hAnsi="宋体" w:eastAsia="宋体" w:cs="宋体"/>
                      <w:b/>
                      <w:bCs/>
                      <w:sz w:val="18"/>
                      <w:szCs w:val="18"/>
                      <w:highlight w:val="none"/>
                    </w:rPr>
                    <w:t>核心产品</w:t>
                  </w:r>
                </w:p>
              </w:tc>
            </w:tr>
            <w:tr w14:paraId="3085C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4" w:hRule="atLeast"/>
                <w:jc w:val="center"/>
              </w:trPr>
              <w:tc>
                <w:tcPr>
                  <w:tcW w:w="402" w:type="dxa"/>
                  <w:vAlign w:val="center"/>
                </w:tcPr>
                <w:p w14:paraId="576516C2">
                  <w:pPr>
                    <w:spacing w:line="360" w:lineRule="auto"/>
                    <w:jc w:val="center"/>
                    <w:rPr>
                      <w:rFonts w:ascii="宋体" w:hAnsi="宋体" w:eastAsia="宋体" w:cs="宋体"/>
                      <w:sz w:val="18"/>
                      <w:szCs w:val="18"/>
                      <w:highlight w:val="none"/>
                    </w:rPr>
                  </w:pPr>
                  <w:r>
                    <w:rPr>
                      <w:rFonts w:hint="eastAsia" w:ascii="宋体" w:hAnsi="宋体" w:eastAsia="宋体" w:cs="宋体"/>
                      <w:sz w:val="18"/>
                      <w:szCs w:val="18"/>
                      <w:highlight w:val="none"/>
                    </w:rPr>
                    <w:t>1</w:t>
                  </w:r>
                </w:p>
              </w:tc>
              <w:tc>
                <w:tcPr>
                  <w:tcW w:w="1131" w:type="dxa"/>
                  <w:vAlign w:val="center"/>
                </w:tcPr>
                <w:p w14:paraId="3892B749">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金属浴</w:t>
                  </w:r>
                </w:p>
              </w:tc>
              <w:tc>
                <w:tcPr>
                  <w:tcW w:w="4758" w:type="dxa"/>
                  <w:vAlign w:val="center"/>
                </w:tcPr>
                <w:p w14:paraId="7D6A743E">
                  <w:pPr>
                    <w:widowControl/>
                    <w:jc w:val="left"/>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1. 温度控制范围（A 温区）：0～99.9℃</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2. 温度控制范围（B、C 温区）：室温+5℃～99.9℃</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3. 控温精度： ≤0.5℃</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4. 显示精度： ±0.1℃</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5. 升温时间(25℃至 99.9℃)：≤20min</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6.  冷却时间(20℃至 0℃)：≤25min</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7.  温度稳定性@37℃：</w:t>
                  </w:r>
                  <w:r>
                    <w:rPr>
                      <w:rFonts w:hint="eastAsia" w:ascii="宋体" w:hAnsi="宋体" w:eastAsia="宋体" w:cs="宋体"/>
                      <w:kern w:val="0"/>
                      <w:sz w:val="18"/>
                      <w:szCs w:val="18"/>
                      <w:highlight w:val="none"/>
                      <w:lang w:val="en-US" w:eastAsia="zh-CN" w:bidi="ar"/>
                    </w:rPr>
                    <w:t>≤</w:t>
                  </w:r>
                  <w:r>
                    <w:rPr>
                      <w:rFonts w:hint="eastAsia" w:ascii="宋体" w:hAnsi="宋体" w:eastAsia="宋体" w:cs="宋体"/>
                      <w:kern w:val="0"/>
                      <w:sz w:val="18"/>
                      <w:szCs w:val="18"/>
                      <w:highlight w:val="none"/>
                      <w:lang w:bidi="ar"/>
                    </w:rPr>
                    <w:t>0.2℃</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8. 三个独立工作模块，独立控温</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 xml:space="preserve">9. </w:t>
                  </w:r>
                  <w:r>
                    <w:rPr>
                      <w:rFonts w:hint="eastAsia" w:ascii="宋体" w:hAnsi="宋体" w:eastAsia="宋体" w:cs="宋体"/>
                      <w:kern w:val="0"/>
                      <w:sz w:val="18"/>
                      <w:szCs w:val="18"/>
                      <w:highlight w:val="none"/>
                      <w:lang w:val="en-US" w:eastAsia="zh-CN" w:bidi="ar"/>
                    </w:rPr>
                    <w:t>可放置</w:t>
                  </w:r>
                  <w:r>
                    <w:rPr>
                      <w:rFonts w:hint="eastAsia" w:ascii="宋体" w:hAnsi="宋体" w:eastAsia="宋体" w:cs="宋体"/>
                      <w:kern w:val="0"/>
                      <w:sz w:val="18"/>
                      <w:szCs w:val="18"/>
                      <w:highlight w:val="none"/>
                      <w:lang w:bidi="ar"/>
                    </w:rPr>
                    <w:t>0.2mL、0.5mL、1.5mL</w:t>
                  </w:r>
                  <w:r>
                    <w:rPr>
                      <w:rFonts w:hint="eastAsia" w:ascii="宋体" w:hAnsi="宋体" w:eastAsia="宋体" w:cs="宋体"/>
                      <w:kern w:val="0"/>
                      <w:sz w:val="18"/>
                      <w:szCs w:val="18"/>
                      <w:highlight w:val="none"/>
                      <w:lang w:eastAsia="zh-CN" w:bidi="ar"/>
                    </w:rPr>
                    <w:t>、</w:t>
                  </w:r>
                  <w:r>
                    <w:rPr>
                      <w:rFonts w:hint="eastAsia" w:ascii="宋体" w:hAnsi="宋体" w:eastAsia="宋体" w:cs="宋体"/>
                      <w:kern w:val="0"/>
                      <w:sz w:val="18"/>
                      <w:szCs w:val="18"/>
                      <w:highlight w:val="none"/>
                      <w:lang w:bidi="ar"/>
                    </w:rPr>
                    <w:t xml:space="preserve">2.0mL </w:t>
                  </w:r>
                </w:p>
              </w:tc>
              <w:tc>
                <w:tcPr>
                  <w:tcW w:w="492" w:type="dxa"/>
                  <w:vAlign w:val="center"/>
                </w:tcPr>
                <w:p w14:paraId="2870B9CC">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1台</w:t>
                  </w:r>
                </w:p>
              </w:tc>
              <w:tc>
                <w:tcPr>
                  <w:tcW w:w="614" w:type="dxa"/>
                  <w:vAlign w:val="center"/>
                </w:tcPr>
                <w:p w14:paraId="24BD83EA">
                  <w:pPr>
                    <w:snapToGrid w:val="0"/>
                    <w:rPr>
                      <w:rFonts w:ascii="宋体" w:hAnsi="宋体" w:eastAsia="宋体" w:cs="宋体"/>
                      <w:sz w:val="18"/>
                      <w:szCs w:val="18"/>
                      <w:highlight w:val="none"/>
                    </w:rPr>
                  </w:pPr>
                  <w:r>
                    <w:rPr>
                      <w:rFonts w:hint="eastAsia" w:ascii="宋体" w:hAnsi="宋体" w:eastAsia="宋体" w:cs="宋体"/>
                      <w:sz w:val="18"/>
                      <w:szCs w:val="18"/>
                      <w:highlight w:val="none"/>
                    </w:rPr>
                    <w:t xml:space="preserve"> </w:t>
                  </w:r>
                </w:p>
              </w:tc>
            </w:tr>
            <w:tr w14:paraId="60008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6" w:hRule="atLeast"/>
                <w:jc w:val="center"/>
              </w:trPr>
              <w:tc>
                <w:tcPr>
                  <w:tcW w:w="402" w:type="dxa"/>
                  <w:vAlign w:val="center"/>
                </w:tcPr>
                <w:p w14:paraId="08C3A9F0">
                  <w:pPr>
                    <w:spacing w:line="360" w:lineRule="auto"/>
                    <w:jc w:val="center"/>
                    <w:rPr>
                      <w:rFonts w:ascii="宋体" w:hAnsi="宋体" w:eastAsia="宋体" w:cs="宋体"/>
                      <w:sz w:val="18"/>
                      <w:szCs w:val="18"/>
                      <w:highlight w:val="none"/>
                    </w:rPr>
                  </w:pPr>
                  <w:r>
                    <w:rPr>
                      <w:rFonts w:hint="eastAsia" w:ascii="宋体" w:hAnsi="宋体" w:eastAsia="宋体" w:cs="宋体"/>
                      <w:sz w:val="18"/>
                      <w:szCs w:val="18"/>
                      <w:highlight w:val="none"/>
                    </w:rPr>
                    <w:t>2</w:t>
                  </w:r>
                </w:p>
              </w:tc>
              <w:tc>
                <w:tcPr>
                  <w:tcW w:w="1131" w:type="dxa"/>
                  <w:vAlign w:val="center"/>
                </w:tcPr>
                <w:p w14:paraId="66D22354">
                  <w:pPr>
                    <w:widowControl/>
                    <w:jc w:val="center"/>
                    <w:textAlignment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lang w:bidi="ar"/>
                    </w:rPr>
                    <w:t>超声波细胞粉碎仪</w:t>
                  </w:r>
                </w:p>
              </w:tc>
              <w:tc>
                <w:tcPr>
                  <w:tcW w:w="4758" w:type="dxa"/>
                  <w:vAlign w:val="center"/>
                </w:tcPr>
                <w:p w14:paraId="7DDE5689">
                  <w:pPr>
                    <w:widowControl/>
                    <w:jc w:val="left"/>
                    <w:textAlignment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lang w:bidi="ar"/>
                    </w:rPr>
                    <w:t>1. 净功率输出≥ 1000W</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2. 标称频率 19～26KHz（实时显示频率）</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3. 定时器 1Min～99H可设定</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4. 功率调节 1％～100％,1％递进</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5. 温度设定 0～300℃，1℃递进</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6. 脉冲间隔时间 1S～60Min可设定，可储存</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7. 超声波探头参数</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8. 标准配置变幅杆 钛合金材料：头部直径（随机变幅杆） 10mm，</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处理量 0.1～1200ml</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9. 可选变幅杆 Φ3（0.1～50mL）    Φ6（50～500mL）</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Φ10（500～1200mL）</w:t>
                  </w:r>
                </w:p>
              </w:tc>
              <w:tc>
                <w:tcPr>
                  <w:tcW w:w="492" w:type="dxa"/>
                  <w:vAlign w:val="center"/>
                </w:tcPr>
                <w:p w14:paraId="12135FE0">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1台</w:t>
                  </w:r>
                </w:p>
              </w:tc>
              <w:tc>
                <w:tcPr>
                  <w:tcW w:w="614" w:type="dxa"/>
                  <w:vAlign w:val="center"/>
                </w:tcPr>
                <w:p w14:paraId="1F5ADA9F">
                  <w:pPr>
                    <w:spacing w:line="360" w:lineRule="auto"/>
                    <w:ind w:firstLine="360" w:firstLineChars="200"/>
                    <w:jc w:val="center"/>
                    <w:rPr>
                      <w:rFonts w:ascii="宋体" w:hAnsi="宋体" w:eastAsia="宋体" w:cs="宋体"/>
                      <w:sz w:val="18"/>
                      <w:szCs w:val="18"/>
                      <w:highlight w:val="none"/>
                    </w:rPr>
                  </w:pPr>
                </w:p>
              </w:tc>
            </w:tr>
            <w:tr w14:paraId="460D8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3" w:hRule="atLeast"/>
                <w:jc w:val="center"/>
              </w:trPr>
              <w:tc>
                <w:tcPr>
                  <w:tcW w:w="402" w:type="dxa"/>
                  <w:vAlign w:val="center"/>
                </w:tcPr>
                <w:p w14:paraId="4BF48090">
                  <w:pPr>
                    <w:spacing w:line="360" w:lineRule="auto"/>
                    <w:jc w:val="center"/>
                    <w:rPr>
                      <w:rFonts w:ascii="宋体" w:hAnsi="宋体" w:eastAsia="宋体" w:cs="宋体"/>
                      <w:sz w:val="18"/>
                      <w:szCs w:val="18"/>
                      <w:highlight w:val="none"/>
                    </w:rPr>
                  </w:pPr>
                  <w:r>
                    <w:rPr>
                      <w:rFonts w:hint="eastAsia" w:ascii="宋体" w:hAnsi="宋体" w:eastAsia="宋体" w:cs="宋体"/>
                      <w:sz w:val="18"/>
                      <w:szCs w:val="18"/>
                      <w:highlight w:val="none"/>
                    </w:rPr>
                    <w:t>3</w:t>
                  </w:r>
                </w:p>
              </w:tc>
              <w:tc>
                <w:tcPr>
                  <w:tcW w:w="1131" w:type="dxa"/>
                  <w:vAlign w:val="center"/>
                </w:tcPr>
                <w:p w14:paraId="1514A634">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迷你离心机</w:t>
                  </w:r>
                </w:p>
              </w:tc>
              <w:tc>
                <w:tcPr>
                  <w:tcW w:w="4758" w:type="dxa"/>
                  <w:vAlign w:val="center"/>
                </w:tcPr>
                <w:p w14:paraId="3C7E4E03">
                  <w:pPr>
                    <w:widowControl/>
                    <w:numPr>
                      <w:ilvl w:val="0"/>
                      <w:numId w:val="0"/>
                    </w:numPr>
                    <w:jc w:val="left"/>
                    <w:textAlignment w:val="center"/>
                    <w:rPr>
                      <w:rFonts w:hint="eastAsia" w:ascii="宋体" w:hAnsi="宋体" w:eastAsia="宋体" w:cs="宋体"/>
                      <w:kern w:val="0"/>
                      <w:sz w:val="18"/>
                      <w:szCs w:val="18"/>
                      <w:highlight w:val="none"/>
                      <w:lang w:bidi="ar"/>
                    </w:rPr>
                  </w:pPr>
                  <w:r>
                    <w:rPr>
                      <w:rFonts w:hint="eastAsia" w:ascii="宋体" w:hAnsi="宋体" w:eastAsia="宋体" w:cs="宋体"/>
                      <w:kern w:val="0"/>
                      <w:sz w:val="18"/>
                      <w:szCs w:val="18"/>
                      <w:highlight w:val="none"/>
                      <w:lang w:val="en-US" w:eastAsia="zh-CN" w:bidi="ar"/>
                    </w:rPr>
                    <w:t>1.</w:t>
                  </w:r>
                  <w:r>
                    <w:rPr>
                      <w:rFonts w:hint="eastAsia" w:ascii="宋体" w:hAnsi="宋体" w:eastAsia="宋体" w:cs="宋体"/>
                      <w:kern w:val="0"/>
                      <w:sz w:val="18"/>
                      <w:szCs w:val="18"/>
                      <w:highlight w:val="none"/>
                      <w:lang w:bidi="ar"/>
                    </w:rPr>
                    <w:t>转速 1000～12000rpm，步进</w:t>
                  </w:r>
                  <w:r>
                    <w:rPr>
                      <w:rFonts w:hint="eastAsia" w:ascii="宋体" w:hAnsi="宋体" w:eastAsia="宋体" w:cs="宋体"/>
                      <w:kern w:val="0"/>
                      <w:sz w:val="18"/>
                      <w:szCs w:val="18"/>
                      <w:highlight w:val="none"/>
                      <w:lang w:val="en-US" w:eastAsia="zh-CN" w:bidi="ar"/>
                    </w:rPr>
                    <w:t>≤</w:t>
                  </w:r>
                  <w:r>
                    <w:rPr>
                      <w:rFonts w:hint="eastAsia" w:ascii="宋体" w:hAnsi="宋体" w:eastAsia="宋体" w:cs="宋体"/>
                      <w:kern w:val="0"/>
                      <w:sz w:val="18"/>
                      <w:szCs w:val="18"/>
                      <w:highlight w:val="none"/>
                      <w:lang w:bidi="ar"/>
                    </w:rPr>
                    <w:t>1000rpm</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 xml:space="preserve">2. 最大相对离心力 </w:t>
                  </w:r>
                  <w:r>
                    <w:rPr>
                      <w:rFonts w:hint="eastAsia" w:ascii="宋体" w:hAnsi="宋体" w:eastAsia="宋体" w:cs="宋体"/>
                      <w:kern w:val="0"/>
                      <w:sz w:val="18"/>
                      <w:szCs w:val="18"/>
                      <w:highlight w:val="none"/>
                      <w:lang w:val="en-US" w:eastAsia="zh-CN" w:bidi="ar"/>
                    </w:rPr>
                    <w:t>≥</w:t>
                  </w:r>
                  <w:r>
                    <w:rPr>
                      <w:rFonts w:hint="eastAsia" w:ascii="宋体" w:hAnsi="宋体" w:eastAsia="宋体" w:cs="宋体"/>
                      <w:kern w:val="0"/>
                      <w:sz w:val="18"/>
                      <w:szCs w:val="18"/>
                      <w:highlight w:val="none"/>
                      <w:lang w:bidi="ar"/>
                    </w:rPr>
                    <w:t>67</w:t>
                  </w:r>
                  <w:r>
                    <w:rPr>
                      <w:rFonts w:hint="eastAsia" w:ascii="宋体" w:hAnsi="宋体" w:eastAsia="宋体" w:cs="宋体"/>
                      <w:kern w:val="0"/>
                      <w:sz w:val="18"/>
                      <w:szCs w:val="18"/>
                      <w:highlight w:val="none"/>
                      <w:lang w:val="en-US" w:eastAsia="zh-CN" w:bidi="ar"/>
                    </w:rPr>
                    <w:t>00×g@</w:t>
                  </w:r>
                  <w:r>
                    <w:rPr>
                      <w:rFonts w:hint="eastAsia" w:ascii="宋体" w:hAnsi="宋体" w:eastAsia="宋体" w:cs="宋体"/>
                      <w:kern w:val="0"/>
                      <w:sz w:val="18"/>
                      <w:szCs w:val="18"/>
                      <w:highlight w:val="none"/>
                      <w:lang w:bidi="ar"/>
                    </w:rPr>
                    <w:t>1.5/2ml；</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3. 6596-7490×g-PCR8 联管；</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 xml:space="preserve">4. 转子容量 </w:t>
                  </w:r>
                  <w:r>
                    <w:rPr>
                      <w:rFonts w:hint="eastAsia" w:ascii="宋体" w:hAnsi="宋体" w:eastAsia="宋体" w:cs="宋体"/>
                      <w:kern w:val="0"/>
                      <w:sz w:val="18"/>
                      <w:szCs w:val="18"/>
                      <w:highlight w:val="none"/>
                      <w:lang w:val="en-US" w:eastAsia="zh-CN" w:bidi="ar"/>
                    </w:rPr>
                    <w:t>具备</w:t>
                  </w:r>
                  <w:r>
                    <w:rPr>
                      <w:rFonts w:hint="eastAsia" w:ascii="宋体" w:hAnsi="宋体" w:eastAsia="宋体" w:cs="宋体"/>
                      <w:kern w:val="0"/>
                      <w:sz w:val="18"/>
                      <w:szCs w:val="18"/>
                      <w:highlight w:val="none"/>
                      <w:lang w:bidi="ar"/>
                    </w:rPr>
                    <w:t xml:space="preserve">0.5/1.5/2mL×12；0.2mL×44 PCR 管；0.2mL×4 PCR 8 联管 </w:t>
                  </w:r>
                </w:p>
                <w:p w14:paraId="3D258910">
                  <w:pPr>
                    <w:widowControl/>
                    <w:numPr>
                      <w:ilvl w:val="0"/>
                      <w:numId w:val="0"/>
                    </w:numPr>
                    <w:jc w:val="left"/>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5. 时间设置范围 10s～20min</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6. 噪声 ≤58dB</w:t>
                  </w:r>
                </w:p>
              </w:tc>
              <w:tc>
                <w:tcPr>
                  <w:tcW w:w="492" w:type="dxa"/>
                  <w:vAlign w:val="center"/>
                </w:tcPr>
                <w:p w14:paraId="245ACDA6">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12台</w:t>
                  </w:r>
                </w:p>
              </w:tc>
              <w:tc>
                <w:tcPr>
                  <w:tcW w:w="614" w:type="dxa"/>
                  <w:vAlign w:val="center"/>
                </w:tcPr>
                <w:p w14:paraId="6C9A74DF">
                  <w:pPr>
                    <w:spacing w:line="360" w:lineRule="auto"/>
                    <w:ind w:firstLine="360" w:firstLineChars="200"/>
                    <w:jc w:val="center"/>
                    <w:rPr>
                      <w:rFonts w:ascii="宋体" w:hAnsi="宋体" w:eastAsia="宋体" w:cs="宋体"/>
                      <w:sz w:val="18"/>
                      <w:szCs w:val="18"/>
                      <w:highlight w:val="none"/>
                    </w:rPr>
                  </w:pPr>
                </w:p>
              </w:tc>
            </w:tr>
            <w:tr w14:paraId="2C8BB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4" w:hRule="atLeast"/>
                <w:jc w:val="center"/>
              </w:trPr>
              <w:tc>
                <w:tcPr>
                  <w:tcW w:w="402" w:type="dxa"/>
                  <w:vAlign w:val="center"/>
                </w:tcPr>
                <w:p w14:paraId="5F716B08">
                  <w:pPr>
                    <w:spacing w:line="360" w:lineRule="auto"/>
                    <w:jc w:val="center"/>
                    <w:rPr>
                      <w:rFonts w:ascii="宋体" w:hAnsi="宋体" w:eastAsia="宋体" w:cs="宋体"/>
                      <w:sz w:val="18"/>
                      <w:szCs w:val="18"/>
                      <w:highlight w:val="none"/>
                    </w:rPr>
                  </w:pPr>
                  <w:r>
                    <w:rPr>
                      <w:rFonts w:hint="eastAsia" w:ascii="宋体" w:hAnsi="宋体" w:eastAsia="宋体" w:cs="宋体"/>
                      <w:sz w:val="18"/>
                      <w:szCs w:val="18"/>
                      <w:highlight w:val="none"/>
                    </w:rPr>
                    <w:t>4</w:t>
                  </w:r>
                </w:p>
              </w:tc>
              <w:tc>
                <w:tcPr>
                  <w:tcW w:w="1131" w:type="dxa"/>
                  <w:vAlign w:val="center"/>
                </w:tcPr>
                <w:p w14:paraId="33D804F4">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电子天平</w:t>
                  </w:r>
                </w:p>
              </w:tc>
              <w:tc>
                <w:tcPr>
                  <w:tcW w:w="4758" w:type="dxa"/>
                  <w:vAlign w:val="center"/>
                </w:tcPr>
                <w:p w14:paraId="1EC51A90">
                  <w:pPr>
                    <w:widowControl/>
                    <w:jc w:val="left"/>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1. 单体质量传感器</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2. 全自动智能内部校准功能</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3. 七级防震滤波可调功能</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4. 百分比称重功能 、密度称量直读功能</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5. 量程(g)：</w:t>
                  </w:r>
                  <w:r>
                    <w:rPr>
                      <w:rFonts w:hint="eastAsia" w:ascii="宋体" w:hAnsi="宋体" w:eastAsia="宋体" w:cs="宋体"/>
                      <w:kern w:val="0"/>
                      <w:sz w:val="18"/>
                      <w:szCs w:val="18"/>
                      <w:highlight w:val="none"/>
                      <w:lang w:val="en-US" w:eastAsia="zh-CN" w:bidi="ar"/>
                    </w:rPr>
                    <w:t>≥</w:t>
                  </w:r>
                  <w:r>
                    <w:rPr>
                      <w:rFonts w:hint="eastAsia" w:ascii="宋体" w:hAnsi="宋体" w:eastAsia="宋体" w:cs="宋体"/>
                      <w:kern w:val="0"/>
                      <w:sz w:val="18"/>
                      <w:szCs w:val="18"/>
                      <w:highlight w:val="none"/>
                      <w:lang w:bidi="ar"/>
                    </w:rPr>
                    <w:t>220</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6. 读数(mg)：</w:t>
                  </w:r>
                  <w:r>
                    <w:rPr>
                      <w:rFonts w:hint="eastAsia" w:ascii="宋体" w:hAnsi="宋体" w:eastAsia="宋体" w:cs="宋体"/>
                      <w:kern w:val="0"/>
                      <w:sz w:val="18"/>
                      <w:szCs w:val="18"/>
                      <w:highlight w:val="none"/>
                      <w:lang w:val="en-US" w:eastAsia="zh-CN" w:bidi="ar"/>
                    </w:rPr>
                    <w:t>≤</w:t>
                  </w:r>
                  <w:r>
                    <w:rPr>
                      <w:rFonts w:hint="eastAsia" w:ascii="宋体" w:hAnsi="宋体" w:eastAsia="宋体" w:cs="宋体"/>
                      <w:kern w:val="0"/>
                      <w:sz w:val="18"/>
                      <w:szCs w:val="18"/>
                      <w:highlight w:val="none"/>
                      <w:lang w:bidi="ar"/>
                    </w:rPr>
                    <w:t>0.1</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7. 重复性(mg)：±0.1</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8. 线性误差(mg)：±0.2</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9.</w:t>
                  </w:r>
                  <w:r>
                    <w:rPr>
                      <w:rFonts w:hint="eastAsia" w:ascii="宋体" w:hAnsi="宋体" w:eastAsia="宋体" w:cs="宋体"/>
                      <w:kern w:val="0"/>
                      <w:sz w:val="18"/>
                      <w:szCs w:val="18"/>
                      <w:highlight w:val="none"/>
                      <w:lang w:val="en-US" w:eastAsia="zh-CN" w:bidi="ar"/>
                    </w:rPr>
                    <w:t xml:space="preserve"> </w:t>
                  </w:r>
                  <w:r>
                    <w:rPr>
                      <w:rFonts w:hint="eastAsia" w:ascii="宋体" w:hAnsi="宋体" w:eastAsia="宋体" w:cs="宋体"/>
                      <w:kern w:val="0"/>
                      <w:sz w:val="18"/>
                      <w:szCs w:val="18"/>
                      <w:highlight w:val="none"/>
                      <w:lang w:bidi="ar"/>
                    </w:rPr>
                    <w:t>称盘尺寸(mm)</w:t>
                  </w:r>
                  <w:r>
                    <w:rPr>
                      <w:rFonts w:hint="eastAsia" w:ascii="宋体" w:hAnsi="宋体" w:eastAsia="宋体" w:cs="宋体"/>
                      <w:kern w:val="0"/>
                      <w:sz w:val="18"/>
                      <w:szCs w:val="18"/>
                      <w:highlight w:val="none"/>
                      <w:lang w:eastAsia="zh-CN" w:bidi="ar"/>
                    </w:rPr>
                    <w:t>：</w:t>
                  </w:r>
                  <w:r>
                    <w:rPr>
                      <w:rFonts w:hint="eastAsia" w:ascii="宋体" w:hAnsi="宋体" w:eastAsia="宋体" w:cs="宋体"/>
                      <w:kern w:val="0"/>
                      <w:sz w:val="18"/>
                      <w:szCs w:val="18"/>
                      <w:highlight w:val="none"/>
                      <w:lang w:bidi="ar"/>
                    </w:rPr>
                    <w:t>≥Φ90</w:t>
                  </w:r>
                </w:p>
              </w:tc>
              <w:tc>
                <w:tcPr>
                  <w:tcW w:w="492" w:type="dxa"/>
                  <w:vAlign w:val="center"/>
                </w:tcPr>
                <w:p w14:paraId="343B06D2">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1台</w:t>
                  </w:r>
                </w:p>
              </w:tc>
              <w:tc>
                <w:tcPr>
                  <w:tcW w:w="614" w:type="dxa"/>
                  <w:vAlign w:val="center"/>
                </w:tcPr>
                <w:p w14:paraId="2A14D867">
                  <w:pPr>
                    <w:spacing w:line="360" w:lineRule="auto"/>
                    <w:ind w:firstLine="360" w:firstLineChars="200"/>
                    <w:jc w:val="center"/>
                    <w:rPr>
                      <w:rFonts w:ascii="宋体" w:hAnsi="宋体" w:eastAsia="宋体" w:cs="宋体"/>
                      <w:sz w:val="18"/>
                      <w:szCs w:val="18"/>
                      <w:highlight w:val="none"/>
                    </w:rPr>
                  </w:pPr>
                </w:p>
              </w:tc>
            </w:tr>
            <w:tr w14:paraId="597BE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4" w:hRule="atLeast"/>
                <w:jc w:val="center"/>
              </w:trPr>
              <w:tc>
                <w:tcPr>
                  <w:tcW w:w="402" w:type="dxa"/>
                  <w:vAlign w:val="center"/>
                </w:tcPr>
                <w:p w14:paraId="7388BFB9">
                  <w:pPr>
                    <w:spacing w:line="360" w:lineRule="auto"/>
                    <w:jc w:val="center"/>
                    <w:rPr>
                      <w:rFonts w:ascii="宋体" w:hAnsi="宋体" w:eastAsia="宋体" w:cs="宋体"/>
                      <w:sz w:val="18"/>
                      <w:szCs w:val="18"/>
                      <w:highlight w:val="none"/>
                    </w:rPr>
                  </w:pPr>
                  <w:r>
                    <w:rPr>
                      <w:rFonts w:hint="eastAsia" w:ascii="宋体" w:hAnsi="宋体" w:eastAsia="宋体" w:cs="宋体"/>
                      <w:sz w:val="18"/>
                      <w:szCs w:val="18"/>
                      <w:highlight w:val="none"/>
                    </w:rPr>
                    <w:t>5</w:t>
                  </w:r>
                </w:p>
              </w:tc>
              <w:tc>
                <w:tcPr>
                  <w:tcW w:w="1131" w:type="dxa"/>
                  <w:vAlign w:val="center"/>
                </w:tcPr>
                <w:p w14:paraId="725236DA">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酸度计</w:t>
                  </w:r>
                </w:p>
              </w:tc>
              <w:tc>
                <w:tcPr>
                  <w:tcW w:w="4758" w:type="dxa"/>
                  <w:vAlign w:val="center"/>
                </w:tcPr>
                <w:p w14:paraId="3F0BC661">
                  <w:pPr>
                    <w:widowControl/>
                    <w:jc w:val="left"/>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1. 测量模式 pH、mV(ORP)</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2. PH ：测量范围 0.00～16.00 pH，分辨率</w:t>
                  </w:r>
                  <w:r>
                    <w:rPr>
                      <w:rFonts w:hint="eastAsia" w:ascii="宋体" w:hAnsi="宋体" w:eastAsia="宋体" w:cs="宋体"/>
                      <w:kern w:val="0"/>
                      <w:sz w:val="18"/>
                      <w:szCs w:val="18"/>
                      <w:highlight w:val="none"/>
                      <w:lang w:val="en-US" w:eastAsia="zh-CN" w:bidi="ar"/>
                    </w:rPr>
                    <w:t>≤</w:t>
                  </w:r>
                  <w:r>
                    <w:rPr>
                      <w:rFonts w:hint="eastAsia" w:ascii="宋体" w:hAnsi="宋体" w:eastAsia="宋体" w:cs="宋体"/>
                      <w:kern w:val="0"/>
                      <w:sz w:val="18"/>
                      <w:szCs w:val="18"/>
                      <w:highlight w:val="none"/>
                      <w:lang w:bidi="ar"/>
                    </w:rPr>
                    <w:t>0.01PH，精度 ±0.01 pH</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3. Mv：测量范围  -1999.9～1999.9 mV，分辨率</w:t>
                  </w:r>
                  <w:r>
                    <w:rPr>
                      <w:rFonts w:hint="eastAsia" w:ascii="宋体" w:hAnsi="宋体" w:eastAsia="宋体" w:cs="宋体"/>
                      <w:kern w:val="0"/>
                      <w:sz w:val="18"/>
                      <w:szCs w:val="18"/>
                      <w:highlight w:val="none"/>
                      <w:lang w:val="en-US" w:eastAsia="zh-CN" w:bidi="ar"/>
                    </w:rPr>
                    <w:t>≤</w:t>
                  </w:r>
                  <w:r>
                    <w:rPr>
                      <w:rFonts w:hint="eastAsia" w:ascii="宋体" w:hAnsi="宋体" w:eastAsia="宋体" w:cs="宋体"/>
                      <w:kern w:val="0"/>
                      <w:sz w:val="18"/>
                      <w:szCs w:val="18"/>
                      <w:highlight w:val="none"/>
                      <w:lang w:bidi="ar"/>
                    </w:rPr>
                    <w:t>0.1 mV，精度  ± 1 mV</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4. 校准 支持自动温度补偿内置 4 组 18 种缓冲液，自动识别支持 1～5 点校准</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5. 数据库</w:t>
                  </w:r>
                  <w:r>
                    <w:rPr>
                      <w:rFonts w:hint="eastAsia" w:ascii="宋体" w:hAnsi="宋体" w:eastAsia="宋体" w:cs="宋体"/>
                      <w:kern w:val="0"/>
                      <w:sz w:val="18"/>
                      <w:szCs w:val="18"/>
                      <w:highlight w:val="none"/>
                      <w:lang w:val="en-US" w:eastAsia="zh-CN" w:bidi="ar"/>
                    </w:rPr>
                    <w:t>≥</w:t>
                  </w:r>
                  <w:r>
                    <w:rPr>
                      <w:rFonts w:hint="eastAsia" w:ascii="宋体" w:hAnsi="宋体" w:eastAsia="宋体" w:cs="宋体"/>
                      <w:kern w:val="0"/>
                      <w:sz w:val="18"/>
                      <w:szCs w:val="18"/>
                      <w:highlight w:val="none"/>
                      <w:lang w:bidi="ar"/>
                    </w:rPr>
                    <w:t>500 组测量数据</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6. 标准液  pH4.01、pH6.86、pH9.18+3mol/L KCI</w:t>
                  </w:r>
                </w:p>
              </w:tc>
              <w:tc>
                <w:tcPr>
                  <w:tcW w:w="492" w:type="dxa"/>
                  <w:vAlign w:val="center"/>
                </w:tcPr>
                <w:p w14:paraId="0E89BB6C">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1台</w:t>
                  </w:r>
                </w:p>
              </w:tc>
              <w:tc>
                <w:tcPr>
                  <w:tcW w:w="614" w:type="dxa"/>
                  <w:vAlign w:val="center"/>
                </w:tcPr>
                <w:p w14:paraId="091AC009">
                  <w:pPr>
                    <w:spacing w:line="360" w:lineRule="auto"/>
                    <w:ind w:firstLine="360" w:firstLineChars="200"/>
                    <w:jc w:val="center"/>
                    <w:rPr>
                      <w:rFonts w:ascii="宋体" w:hAnsi="宋体" w:eastAsia="宋体" w:cs="宋体"/>
                      <w:sz w:val="18"/>
                      <w:szCs w:val="18"/>
                      <w:highlight w:val="none"/>
                    </w:rPr>
                  </w:pPr>
                </w:p>
              </w:tc>
            </w:tr>
            <w:tr w14:paraId="6DEA8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9" w:hRule="atLeast"/>
                <w:jc w:val="center"/>
              </w:trPr>
              <w:tc>
                <w:tcPr>
                  <w:tcW w:w="402" w:type="dxa"/>
                  <w:vAlign w:val="center"/>
                </w:tcPr>
                <w:p w14:paraId="30AC52AB">
                  <w:pPr>
                    <w:spacing w:line="360" w:lineRule="auto"/>
                    <w:jc w:val="center"/>
                    <w:rPr>
                      <w:rFonts w:ascii="宋体" w:hAnsi="宋体" w:eastAsia="宋体" w:cs="宋体"/>
                      <w:sz w:val="18"/>
                      <w:szCs w:val="18"/>
                      <w:highlight w:val="none"/>
                    </w:rPr>
                  </w:pPr>
                  <w:r>
                    <w:rPr>
                      <w:rFonts w:hint="eastAsia" w:ascii="宋体" w:hAnsi="宋体" w:eastAsia="宋体" w:cs="宋体"/>
                      <w:sz w:val="18"/>
                      <w:szCs w:val="18"/>
                      <w:highlight w:val="none"/>
                    </w:rPr>
                    <w:t>6</w:t>
                  </w:r>
                </w:p>
              </w:tc>
              <w:tc>
                <w:tcPr>
                  <w:tcW w:w="1131" w:type="dxa"/>
                  <w:vAlign w:val="center"/>
                </w:tcPr>
                <w:p w14:paraId="517D8C6F">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零下20冰箱</w:t>
                  </w:r>
                </w:p>
              </w:tc>
              <w:tc>
                <w:tcPr>
                  <w:tcW w:w="4758" w:type="dxa"/>
                  <w:vAlign w:val="center"/>
                </w:tcPr>
                <w:p w14:paraId="63655110">
                  <w:pPr>
                    <w:widowControl/>
                    <w:numPr>
                      <w:ilvl w:val="0"/>
                      <w:numId w:val="1"/>
                    </w:numPr>
                    <w:jc w:val="left"/>
                    <w:textAlignment w:val="center"/>
                    <w:rPr>
                      <w:highlight w:val="none"/>
                    </w:rPr>
                  </w:pPr>
                  <w:r>
                    <w:rPr>
                      <w:rFonts w:hint="eastAsia" w:ascii="宋体" w:hAnsi="宋体" w:eastAsia="宋体" w:cs="宋体"/>
                      <w:kern w:val="0"/>
                      <w:sz w:val="18"/>
                      <w:szCs w:val="18"/>
                      <w:highlight w:val="none"/>
                      <w:lang w:bidi="ar"/>
                    </w:rPr>
                    <w:t>样式：立式。</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2. 容积：≥270L。</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3. 耗电量：≤</w:t>
                  </w:r>
                  <w:r>
                    <w:rPr>
                      <w:rFonts w:hint="eastAsia" w:ascii="宋体" w:hAnsi="宋体" w:eastAsia="宋体" w:cs="宋体"/>
                      <w:kern w:val="0"/>
                      <w:sz w:val="18"/>
                      <w:szCs w:val="18"/>
                      <w:highlight w:val="none"/>
                      <w:lang w:val="en-US" w:eastAsia="zh-CN" w:bidi="ar"/>
                    </w:rPr>
                    <w:t>2.0</w:t>
                  </w:r>
                  <w:r>
                    <w:rPr>
                      <w:rFonts w:hint="eastAsia" w:ascii="宋体" w:hAnsi="宋体" w:eastAsia="宋体" w:cs="宋体"/>
                      <w:kern w:val="0"/>
                      <w:sz w:val="18"/>
                      <w:szCs w:val="18"/>
                      <w:highlight w:val="none"/>
                      <w:lang w:bidi="ar"/>
                    </w:rPr>
                    <w:t>kW.h/24h。</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4. 噪音值：≤50dB。</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5. 制冷方式：直冷。</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6. 温度范围：-10℃～-25℃。</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7. 工作条件：环境温度10～32℃，电源220V/50Hz。</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8. 外部材料：喷涂钢板。</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9. 内部材料：喷涂钢板。</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10. 隔热层：无CFC高密度聚氨酯发泡。</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11. 制冷剂：采用碳氢制冷剂，绿色无氟、节能环保。</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12. 制冷系统：压缩机、冷凝风机，内藏式盘管式蒸发器，丝管式冷凝器。</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13. 显示方式：LED数码显示屏，可显示箱内温度及各种报警信息。</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14. 温度控制：微电脑控制系统，精度</w:t>
                  </w:r>
                  <w:r>
                    <w:rPr>
                      <w:rFonts w:hint="eastAsia" w:ascii="宋体" w:hAnsi="宋体" w:eastAsia="宋体" w:cs="宋体"/>
                      <w:kern w:val="0"/>
                      <w:sz w:val="18"/>
                      <w:szCs w:val="18"/>
                      <w:highlight w:val="none"/>
                      <w:lang w:val="en-US" w:eastAsia="zh-CN" w:bidi="ar"/>
                    </w:rPr>
                    <w:t>≤</w:t>
                  </w:r>
                  <w:r>
                    <w:rPr>
                      <w:rFonts w:hint="eastAsia" w:ascii="宋体" w:hAnsi="宋体" w:eastAsia="宋体" w:cs="宋体"/>
                      <w:kern w:val="0"/>
                      <w:sz w:val="18"/>
                      <w:szCs w:val="18"/>
                      <w:highlight w:val="none"/>
                      <w:lang w:bidi="ar"/>
                    </w:rPr>
                    <w:t>0.1℃。</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15. 报警系统：高低温报警、传感器故障报警、开门异常报警。</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16. 标配1个暗锁设计，嵌入式门把手设计</w:t>
                  </w:r>
                </w:p>
              </w:tc>
              <w:tc>
                <w:tcPr>
                  <w:tcW w:w="492" w:type="dxa"/>
                  <w:vAlign w:val="center"/>
                </w:tcPr>
                <w:p w14:paraId="6701D95F">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1台</w:t>
                  </w:r>
                </w:p>
              </w:tc>
              <w:tc>
                <w:tcPr>
                  <w:tcW w:w="614" w:type="dxa"/>
                  <w:vAlign w:val="center"/>
                </w:tcPr>
                <w:p w14:paraId="3E55B148">
                  <w:pPr>
                    <w:spacing w:line="360" w:lineRule="auto"/>
                    <w:ind w:firstLine="180" w:firstLineChars="100"/>
                    <w:rPr>
                      <w:rFonts w:ascii="宋体" w:hAnsi="宋体" w:eastAsia="宋体" w:cs="宋体"/>
                      <w:sz w:val="18"/>
                      <w:szCs w:val="18"/>
                      <w:highlight w:val="none"/>
                    </w:rPr>
                  </w:pPr>
                </w:p>
              </w:tc>
            </w:tr>
            <w:tr w14:paraId="1C549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402" w:type="dxa"/>
                  <w:vAlign w:val="center"/>
                </w:tcPr>
                <w:p w14:paraId="1D64683C">
                  <w:pPr>
                    <w:spacing w:line="360" w:lineRule="auto"/>
                    <w:jc w:val="center"/>
                    <w:rPr>
                      <w:rFonts w:ascii="宋体" w:hAnsi="宋体" w:eastAsia="宋体" w:cs="宋体"/>
                      <w:sz w:val="18"/>
                      <w:szCs w:val="18"/>
                      <w:highlight w:val="none"/>
                    </w:rPr>
                  </w:pPr>
                  <w:r>
                    <w:rPr>
                      <w:rFonts w:hint="eastAsia" w:ascii="宋体" w:hAnsi="宋体" w:eastAsia="宋体" w:cs="宋体"/>
                      <w:sz w:val="18"/>
                      <w:szCs w:val="18"/>
                      <w:highlight w:val="none"/>
                    </w:rPr>
                    <w:t>7</w:t>
                  </w:r>
                </w:p>
              </w:tc>
              <w:tc>
                <w:tcPr>
                  <w:tcW w:w="1131" w:type="dxa"/>
                  <w:vAlign w:val="center"/>
                </w:tcPr>
                <w:p w14:paraId="62B99281">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小水浴锅</w:t>
                  </w:r>
                </w:p>
              </w:tc>
              <w:tc>
                <w:tcPr>
                  <w:tcW w:w="4758" w:type="dxa"/>
                  <w:vAlign w:val="center"/>
                </w:tcPr>
                <w:p w14:paraId="1AED137B">
                  <w:pPr>
                    <w:widowControl/>
                    <w:jc w:val="left"/>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1. 使用温度范围：RT+5～100℃</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2. 温度分辨率：</w:t>
                  </w:r>
                  <w:r>
                    <w:rPr>
                      <w:rFonts w:hint="eastAsia" w:ascii="宋体" w:hAnsi="宋体" w:eastAsia="宋体" w:cs="宋体"/>
                      <w:kern w:val="0"/>
                      <w:sz w:val="18"/>
                      <w:szCs w:val="18"/>
                      <w:highlight w:val="none"/>
                      <w:lang w:val="en-US" w:eastAsia="zh-CN" w:bidi="ar"/>
                    </w:rPr>
                    <w:t>≤</w:t>
                  </w:r>
                  <w:r>
                    <w:rPr>
                      <w:rFonts w:hint="eastAsia" w:ascii="宋体" w:hAnsi="宋体" w:eastAsia="宋体" w:cs="宋体"/>
                      <w:kern w:val="0"/>
                      <w:sz w:val="18"/>
                      <w:szCs w:val="18"/>
                      <w:highlight w:val="none"/>
                      <w:lang w:bidi="ar"/>
                    </w:rPr>
                    <w:t>0.1℃</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3. 温度波动度： ±0.5℃</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4. 温度分布精度： ± 1.0℃</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5. 内装：不锈钢板</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6. 外装：冷轧钢板，表面耐药品性涂装</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7. 内容积： ≥18L，双排 6 孔，</w:t>
                  </w:r>
                </w:p>
              </w:tc>
              <w:tc>
                <w:tcPr>
                  <w:tcW w:w="492" w:type="dxa"/>
                  <w:vAlign w:val="center"/>
                </w:tcPr>
                <w:p w14:paraId="5A8B9218">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2台</w:t>
                  </w:r>
                </w:p>
              </w:tc>
              <w:tc>
                <w:tcPr>
                  <w:tcW w:w="614" w:type="dxa"/>
                  <w:vAlign w:val="center"/>
                </w:tcPr>
                <w:p w14:paraId="482F9F5D">
                  <w:pPr>
                    <w:spacing w:line="360" w:lineRule="auto"/>
                    <w:ind w:firstLine="360" w:firstLineChars="200"/>
                    <w:jc w:val="center"/>
                    <w:rPr>
                      <w:rFonts w:ascii="宋体" w:hAnsi="宋体" w:eastAsia="宋体" w:cs="宋体"/>
                      <w:sz w:val="18"/>
                      <w:szCs w:val="18"/>
                      <w:highlight w:val="none"/>
                    </w:rPr>
                  </w:pPr>
                </w:p>
              </w:tc>
            </w:tr>
            <w:tr w14:paraId="1BFB7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4" w:hRule="atLeast"/>
                <w:jc w:val="center"/>
              </w:trPr>
              <w:tc>
                <w:tcPr>
                  <w:tcW w:w="402" w:type="dxa"/>
                  <w:vAlign w:val="center"/>
                </w:tcPr>
                <w:p w14:paraId="18F01556">
                  <w:pPr>
                    <w:spacing w:line="360" w:lineRule="auto"/>
                    <w:jc w:val="center"/>
                    <w:rPr>
                      <w:rFonts w:ascii="宋体" w:hAnsi="宋体" w:eastAsia="宋体" w:cs="宋体"/>
                      <w:sz w:val="18"/>
                      <w:szCs w:val="18"/>
                      <w:highlight w:val="none"/>
                    </w:rPr>
                  </w:pPr>
                  <w:r>
                    <w:rPr>
                      <w:rFonts w:hint="eastAsia" w:ascii="宋体" w:hAnsi="宋体" w:eastAsia="宋体" w:cs="宋体"/>
                      <w:sz w:val="18"/>
                      <w:szCs w:val="18"/>
                      <w:highlight w:val="none"/>
                    </w:rPr>
                    <w:t>8</w:t>
                  </w:r>
                </w:p>
              </w:tc>
              <w:tc>
                <w:tcPr>
                  <w:tcW w:w="1131" w:type="dxa"/>
                  <w:vAlign w:val="center"/>
                </w:tcPr>
                <w:p w14:paraId="4EC0E87E">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小制冰机</w:t>
                  </w:r>
                </w:p>
              </w:tc>
              <w:tc>
                <w:tcPr>
                  <w:tcW w:w="4758" w:type="dxa"/>
                  <w:vAlign w:val="center"/>
                </w:tcPr>
                <w:p w14:paraId="7F476C9F">
                  <w:pPr>
                    <w:widowControl/>
                    <w:numPr>
                      <w:ilvl w:val="0"/>
                      <w:numId w:val="0"/>
                    </w:numPr>
                    <w:jc w:val="left"/>
                    <w:textAlignment w:val="center"/>
                    <w:rPr>
                      <w:rFonts w:hint="eastAsia" w:ascii="宋体" w:hAnsi="宋体" w:eastAsia="宋体" w:cs="宋体"/>
                      <w:kern w:val="0"/>
                      <w:sz w:val="18"/>
                      <w:szCs w:val="18"/>
                      <w:highlight w:val="none"/>
                      <w:lang w:bidi="ar"/>
                    </w:rPr>
                  </w:pPr>
                  <w:r>
                    <w:rPr>
                      <w:rFonts w:hint="eastAsia" w:ascii="宋体" w:hAnsi="宋体" w:eastAsia="宋体" w:cs="宋体"/>
                      <w:kern w:val="0"/>
                      <w:sz w:val="18"/>
                      <w:szCs w:val="18"/>
                      <w:highlight w:val="none"/>
                      <w:lang w:val="en-US" w:eastAsia="zh-CN" w:bidi="ar"/>
                    </w:rPr>
                    <w:t>1.</w:t>
                  </w:r>
                  <w:r>
                    <w:rPr>
                      <w:rFonts w:hint="eastAsia" w:ascii="宋体" w:hAnsi="宋体" w:eastAsia="宋体" w:cs="宋体"/>
                      <w:kern w:val="0"/>
                      <w:sz w:val="18"/>
                      <w:szCs w:val="18"/>
                      <w:highlight w:val="none"/>
                      <w:lang w:bidi="ar"/>
                    </w:rPr>
                    <w:t>彩色电子触屏，全自动控制进水→制冰→落冰</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2. 全自动连续制冰</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3. ABS 内胆</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4. 没有除冰过程，无水损耗，制冰过程无残水</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5. 电压过载保护装置，缺水和冰满自动停机功能</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6. 配置净水滤芯</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7. 预约开机，关机，</w:t>
                  </w:r>
                </w:p>
                <w:p w14:paraId="291D76F3">
                  <w:pPr>
                    <w:widowControl/>
                    <w:numPr>
                      <w:ilvl w:val="0"/>
                      <w:numId w:val="0"/>
                    </w:numPr>
                    <w:jc w:val="left"/>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8. 日产冰量：冬季(15℃)≥60</w:t>
                  </w:r>
                  <w:r>
                    <w:rPr>
                      <w:rFonts w:hint="eastAsia" w:ascii="宋体" w:hAnsi="宋体" w:eastAsia="宋体" w:cs="宋体"/>
                      <w:kern w:val="0"/>
                      <w:sz w:val="18"/>
                      <w:szCs w:val="18"/>
                      <w:highlight w:val="none"/>
                      <w:lang w:val="en-US" w:eastAsia="zh-CN" w:bidi="ar"/>
                    </w:rPr>
                    <w:t>kg</w:t>
                  </w:r>
                  <w:r>
                    <w:rPr>
                      <w:rFonts w:hint="eastAsia" w:ascii="宋体" w:hAnsi="宋体" w:eastAsia="宋体" w:cs="宋体"/>
                      <w:kern w:val="0"/>
                      <w:sz w:val="18"/>
                      <w:szCs w:val="18"/>
                      <w:highlight w:val="none"/>
                      <w:lang w:bidi="ar"/>
                    </w:rPr>
                    <w:t>，夏季(30℃)≥ 40</w:t>
                  </w:r>
                  <w:r>
                    <w:rPr>
                      <w:rFonts w:hint="eastAsia" w:ascii="宋体" w:hAnsi="宋体" w:eastAsia="宋体" w:cs="宋体"/>
                      <w:kern w:val="0"/>
                      <w:sz w:val="18"/>
                      <w:szCs w:val="18"/>
                      <w:highlight w:val="none"/>
                      <w:lang w:val="en-US" w:eastAsia="zh-CN" w:bidi="ar"/>
                    </w:rPr>
                    <w:t>kg</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9. 储冰量  ≥20</w:t>
                  </w:r>
                  <w:r>
                    <w:rPr>
                      <w:rFonts w:hint="eastAsia" w:ascii="宋体" w:hAnsi="宋体" w:eastAsia="宋体" w:cs="宋体"/>
                      <w:kern w:val="0"/>
                      <w:sz w:val="18"/>
                      <w:szCs w:val="18"/>
                      <w:highlight w:val="none"/>
                      <w:lang w:val="en-US" w:eastAsia="zh-CN" w:bidi="ar"/>
                    </w:rPr>
                    <w:t>kg</w:t>
                  </w:r>
                </w:p>
              </w:tc>
              <w:tc>
                <w:tcPr>
                  <w:tcW w:w="492" w:type="dxa"/>
                  <w:vAlign w:val="center"/>
                </w:tcPr>
                <w:p w14:paraId="4A9E47C6">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1台</w:t>
                  </w:r>
                </w:p>
              </w:tc>
              <w:tc>
                <w:tcPr>
                  <w:tcW w:w="614" w:type="dxa"/>
                  <w:vAlign w:val="center"/>
                </w:tcPr>
                <w:p w14:paraId="3908953F">
                  <w:pPr>
                    <w:spacing w:line="360" w:lineRule="auto"/>
                    <w:ind w:firstLine="360" w:firstLineChars="200"/>
                    <w:jc w:val="center"/>
                    <w:rPr>
                      <w:rFonts w:ascii="宋体" w:hAnsi="宋体" w:eastAsia="宋体" w:cs="宋体"/>
                      <w:sz w:val="18"/>
                      <w:szCs w:val="18"/>
                      <w:highlight w:val="none"/>
                    </w:rPr>
                  </w:pPr>
                </w:p>
              </w:tc>
            </w:tr>
            <w:tr w14:paraId="59FAF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jc w:val="center"/>
              </w:trPr>
              <w:tc>
                <w:tcPr>
                  <w:tcW w:w="402" w:type="dxa"/>
                  <w:vAlign w:val="center"/>
                </w:tcPr>
                <w:p w14:paraId="7C773A8D">
                  <w:pPr>
                    <w:spacing w:line="360" w:lineRule="auto"/>
                    <w:jc w:val="center"/>
                    <w:rPr>
                      <w:rFonts w:ascii="宋体" w:hAnsi="宋体" w:eastAsia="宋体" w:cs="宋体"/>
                      <w:sz w:val="18"/>
                      <w:szCs w:val="18"/>
                      <w:highlight w:val="none"/>
                    </w:rPr>
                  </w:pPr>
                  <w:r>
                    <w:rPr>
                      <w:rFonts w:hint="eastAsia" w:ascii="宋体" w:hAnsi="宋体" w:eastAsia="宋体" w:cs="宋体"/>
                      <w:sz w:val="18"/>
                      <w:szCs w:val="18"/>
                      <w:highlight w:val="none"/>
                    </w:rPr>
                    <w:t>9</w:t>
                  </w:r>
                </w:p>
              </w:tc>
              <w:tc>
                <w:tcPr>
                  <w:tcW w:w="1131" w:type="dxa"/>
                  <w:vAlign w:val="center"/>
                </w:tcPr>
                <w:p w14:paraId="73496654">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涡旋振荡器</w:t>
                  </w:r>
                </w:p>
              </w:tc>
              <w:tc>
                <w:tcPr>
                  <w:tcW w:w="4758" w:type="dxa"/>
                  <w:vAlign w:val="center"/>
                </w:tcPr>
                <w:p w14:paraId="0BED13A2">
                  <w:pPr>
                    <w:widowControl/>
                    <w:jc w:val="left"/>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1. 振荡方式 圆周</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2. 速度范围 [rpm] 0～3000</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3. 运行方式 连续运转</w:t>
                  </w:r>
                </w:p>
              </w:tc>
              <w:tc>
                <w:tcPr>
                  <w:tcW w:w="492" w:type="dxa"/>
                  <w:vAlign w:val="center"/>
                </w:tcPr>
                <w:p w14:paraId="4C14D9C1">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12台</w:t>
                  </w:r>
                </w:p>
              </w:tc>
              <w:tc>
                <w:tcPr>
                  <w:tcW w:w="614" w:type="dxa"/>
                  <w:vAlign w:val="center"/>
                </w:tcPr>
                <w:p w14:paraId="62EAB4BE">
                  <w:pPr>
                    <w:spacing w:line="360" w:lineRule="auto"/>
                    <w:ind w:firstLine="360" w:firstLineChars="200"/>
                    <w:jc w:val="center"/>
                    <w:rPr>
                      <w:rFonts w:ascii="宋体" w:hAnsi="宋体" w:eastAsia="宋体" w:cs="宋体"/>
                      <w:sz w:val="18"/>
                      <w:szCs w:val="18"/>
                      <w:highlight w:val="none"/>
                    </w:rPr>
                  </w:pPr>
                </w:p>
              </w:tc>
            </w:tr>
            <w:tr w14:paraId="7A6AE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jc w:val="center"/>
              </w:trPr>
              <w:tc>
                <w:tcPr>
                  <w:tcW w:w="402" w:type="dxa"/>
                  <w:vAlign w:val="center"/>
                </w:tcPr>
                <w:p w14:paraId="194964F4">
                  <w:pPr>
                    <w:spacing w:line="360" w:lineRule="auto"/>
                    <w:jc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10</w:t>
                  </w:r>
                </w:p>
              </w:tc>
              <w:tc>
                <w:tcPr>
                  <w:tcW w:w="1131" w:type="dxa"/>
                  <w:vAlign w:val="center"/>
                </w:tcPr>
                <w:p w14:paraId="30DAD256">
                  <w:pPr>
                    <w:widowControl/>
                    <w:jc w:val="center"/>
                    <w:textAlignment w:val="center"/>
                    <w:rPr>
                      <w:rFonts w:hint="eastAsia" w:ascii="宋体" w:hAnsi="宋体" w:eastAsia="宋体" w:cs="宋体"/>
                      <w:kern w:val="0"/>
                      <w:sz w:val="18"/>
                      <w:szCs w:val="18"/>
                      <w:highlight w:val="none"/>
                      <w:lang w:bidi="ar"/>
                    </w:rPr>
                  </w:pPr>
                  <w:r>
                    <w:rPr>
                      <w:rFonts w:hint="eastAsia" w:ascii="宋体" w:hAnsi="宋体" w:eastAsia="宋体" w:cs="宋体"/>
                      <w:kern w:val="0"/>
                      <w:sz w:val="18"/>
                      <w:szCs w:val="18"/>
                      <w:highlight w:val="none"/>
                      <w:lang w:bidi="ar"/>
                    </w:rPr>
                    <w:t>学生机</w:t>
                  </w:r>
                </w:p>
              </w:tc>
              <w:tc>
                <w:tcPr>
                  <w:tcW w:w="4758" w:type="dxa"/>
                  <w:vAlign w:val="center"/>
                </w:tcPr>
                <w:p w14:paraId="673B9055">
                  <w:pPr>
                    <w:widowControl/>
                    <w:jc w:val="left"/>
                    <w:textAlignment w:val="center"/>
                    <w:rPr>
                      <w:rFonts w:hint="eastAsia" w:ascii="宋体" w:hAnsi="宋体" w:eastAsia="宋体" w:cs="宋体"/>
                      <w:kern w:val="0"/>
                      <w:sz w:val="18"/>
                      <w:szCs w:val="18"/>
                      <w:highlight w:val="none"/>
                      <w:lang w:bidi="ar"/>
                    </w:rPr>
                  </w:pPr>
                  <w:r>
                    <w:rPr>
                      <w:rFonts w:hint="eastAsia" w:ascii="宋体" w:hAnsi="宋体" w:eastAsia="宋体" w:cs="宋体"/>
                      <w:kern w:val="0"/>
                      <w:sz w:val="18"/>
                      <w:szCs w:val="18"/>
                      <w:highlight w:val="none"/>
                      <w:lang w:bidi="ar"/>
                    </w:rPr>
                    <w:t xml:space="preserve">1. 处理器：不低于i5-12450（8核12线程）  </w:t>
                  </w:r>
                </w:p>
                <w:p w14:paraId="161FFD8A">
                  <w:pPr>
                    <w:widowControl/>
                    <w:jc w:val="left"/>
                    <w:textAlignment w:val="center"/>
                    <w:rPr>
                      <w:rFonts w:hint="eastAsia" w:ascii="宋体" w:hAnsi="宋体" w:eastAsia="宋体" w:cs="宋体"/>
                      <w:kern w:val="0"/>
                      <w:sz w:val="18"/>
                      <w:szCs w:val="18"/>
                      <w:highlight w:val="none"/>
                      <w:lang w:bidi="ar"/>
                    </w:rPr>
                  </w:pPr>
                  <w:r>
                    <w:rPr>
                      <w:rFonts w:hint="eastAsia" w:ascii="宋体" w:hAnsi="宋体" w:eastAsia="宋体" w:cs="宋体"/>
                      <w:kern w:val="0"/>
                      <w:sz w:val="18"/>
                      <w:szCs w:val="18"/>
                      <w:highlight w:val="none"/>
                      <w:lang w:bidi="ar"/>
                    </w:rPr>
                    <w:t>2. 内存：≥16GB DDR4（双插槽）</w:t>
                  </w:r>
                </w:p>
                <w:p w14:paraId="33B138C8">
                  <w:pPr>
                    <w:widowControl/>
                    <w:jc w:val="left"/>
                    <w:textAlignment w:val="center"/>
                    <w:rPr>
                      <w:rFonts w:hint="eastAsia" w:ascii="宋体" w:hAnsi="宋体" w:eastAsia="宋体" w:cs="宋体"/>
                      <w:kern w:val="0"/>
                      <w:sz w:val="18"/>
                      <w:szCs w:val="18"/>
                      <w:highlight w:val="none"/>
                      <w:lang w:bidi="ar"/>
                    </w:rPr>
                  </w:pPr>
                  <w:r>
                    <w:rPr>
                      <w:rFonts w:hint="eastAsia" w:ascii="宋体" w:hAnsi="宋体" w:eastAsia="宋体" w:cs="宋体"/>
                      <w:kern w:val="0"/>
                      <w:sz w:val="18"/>
                      <w:szCs w:val="18"/>
                      <w:highlight w:val="none"/>
                      <w:lang w:bidi="ar"/>
                    </w:rPr>
                    <w:t>3. 存储：≥512GB  SSD+2TB HDD</w:t>
                  </w:r>
                </w:p>
                <w:p w14:paraId="6796E571">
                  <w:pPr>
                    <w:widowControl/>
                    <w:jc w:val="left"/>
                    <w:textAlignment w:val="center"/>
                    <w:rPr>
                      <w:rFonts w:hint="eastAsia" w:ascii="宋体" w:hAnsi="宋体" w:eastAsia="宋体" w:cs="宋体"/>
                      <w:kern w:val="0"/>
                      <w:sz w:val="18"/>
                      <w:szCs w:val="18"/>
                      <w:highlight w:val="none"/>
                      <w:lang w:bidi="ar"/>
                    </w:rPr>
                  </w:pPr>
                  <w:r>
                    <w:rPr>
                      <w:rFonts w:hint="eastAsia" w:ascii="宋体" w:hAnsi="宋体" w:eastAsia="宋体" w:cs="宋体"/>
                      <w:kern w:val="0"/>
                      <w:sz w:val="18"/>
                      <w:szCs w:val="18"/>
                      <w:highlight w:val="none"/>
                      <w:lang w:bidi="ar"/>
                    </w:rPr>
                    <w:t>4. 显卡：集成显卡</w:t>
                  </w:r>
                </w:p>
                <w:p w14:paraId="76B32C73">
                  <w:pPr>
                    <w:widowControl/>
                    <w:jc w:val="left"/>
                    <w:textAlignment w:val="center"/>
                    <w:rPr>
                      <w:rFonts w:hint="eastAsia" w:ascii="宋体" w:hAnsi="宋体" w:eastAsia="宋体" w:cs="宋体"/>
                      <w:kern w:val="0"/>
                      <w:sz w:val="18"/>
                      <w:szCs w:val="18"/>
                      <w:highlight w:val="none"/>
                      <w:lang w:bidi="ar"/>
                    </w:rPr>
                  </w:pPr>
                  <w:r>
                    <w:rPr>
                      <w:rFonts w:hint="eastAsia" w:ascii="宋体" w:hAnsi="宋体" w:eastAsia="宋体" w:cs="宋体"/>
                      <w:kern w:val="0"/>
                      <w:sz w:val="18"/>
                      <w:szCs w:val="18"/>
                      <w:highlight w:val="none"/>
                      <w:lang w:bidi="ar"/>
                    </w:rPr>
                    <w:t>5. 显示器：≥23.8英寸</w:t>
                  </w:r>
                </w:p>
                <w:p w14:paraId="281FECC0">
                  <w:pPr>
                    <w:widowControl/>
                    <w:jc w:val="left"/>
                    <w:textAlignment w:val="center"/>
                    <w:rPr>
                      <w:rFonts w:hint="eastAsia" w:ascii="宋体" w:hAnsi="宋体" w:eastAsia="宋体" w:cs="宋体"/>
                      <w:kern w:val="0"/>
                      <w:sz w:val="18"/>
                      <w:szCs w:val="18"/>
                      <w:highlight w:val="none"/>
                      <w:lang w:bidi="ar"/>
                    </w:rPr>
                  </w:pPr>
                  <w:r>
                    <w:rPr>
                      <w:rFonts w:hint="eastAsia" w:ascii="宋体" w:hAnsi="宋体" w:eastAsia="宋体" w:cs="宋体"/>
                      <w:kern w:val="0"/>
                      <w:sz w:val="18"/>
                      <w:szCs w:val="18"/>
                      <w:highlight w:val="none"/>
                      <w:lang w:bidi="ar"/>
                    </w:rPr>
                    <w:t>6. 系统：Windows 10及以上，</w:t>
                  </w:r>
                </w:p>
                <w:p w14:paraId="1654F004">
                  <w:pPr>
                    <w:widowControl/>
                    <w:jc w:val="left"/>
                    <w:textAlignment w:val="center"/>
                    <w:rPr>
                      <w:rFonts w:hint="eastAsia" w:ascii="宋体" w:hAnsi="宋体" w:eastAsia="宋体" w:cs="宋体"/>
                      <w:kern w:val="0"/>
                      <w:sz w:val="18"/>
                      <w:szCs w:val="18"/>
                      <w:highlight w:val="none"/>
                      <w:lang w:eastAsia="zh-CN" w:bidi="ar"/>
                    </w:rPr>
                  </w:pPr>
                  <w:r>
                    <w:rPr>
                      <w:rFonts w:hint="eastAsia" w:ascii="宋体" w:hAnsi="宋体" w:eastAsia="宋体" w:cs="宋体"/>
                      <w:kern w:val="0"/>
                      <w:sz w:val="18"/>
                      <w:szCs w:val="18"/>
                      <w:highlight w:val="none"/>
                      <w:lang w:bidi="ar"/>
                    </w:rPr>
                    <w:t>7.标准键盘鼠标</w:t>
                  </w:r>
                  <w:r>
                    <w:rPr>
                      <w:rFonts w:hint="eastAsia" w:ascii="宋体" w:hAnsi="宋体" w:eastAsia="宋体" w:cs="宋体"/>
                      <w:kern w:val="0"/>
                      <w:sz w:val="18"/>
                      <w:szCs w:val="18"/>
                      <w:highlight w:val="none"/>
                      <w:lang w:eastAsia="zh-CN" w:bidi="ar"/>
                    </w:rPr>
                    <w:t>。</w:t>
                  </w:r>
                </w:p>
                <w:p w14:paraId="2279A7E5">
                  <w:pPr>
                    <w:widowControl/>
                    <w:jc w:val="left"/>
                    <w:textAlignment w:val="center"/>
                    <w:rPr>
                      <w:rFonts w:hint="default" w:ascii="宋体" w:hAnsi="宋体" w:eastAsia="宋体" w:cs="宋体"/>
                      <w:kern w:val="0"/>
                      <w:sz w:val="18"/>
                      <w:szCs w:val="18"/>
                      <w:highlight w:val="none"/>
                      <w:lang w:val="en-US" w:eastAsia="zh-CN" w:bidi="ar"/>
                    </w:rPr>
                  </w:pPr>
                  <w:r>
                    <w:rPr>
                      <w:rFonts w:hint="eastAsia" w:ascii="宋体" w:hAnsi="宋体" w:eastAsia="宋体" w:cs="宋体"/>
                      <w:kern w:val="0"/>
                      <w:sz w:val="18"/>
                      <w:szCs w:val="18"/>
                      <w:highlight w:val="none"/>
                      <w:lang w:val="en-US" w:eastAsia="zh-CN" w:bidi="ar"/>
                    </w:rPr>
                    <w:t>8.含布网线</w:t>
                  </w:r>
                </w:p>
              </w:tc>
              <w:tc>
                <w:tcPr>
                  <w:tcW w:w="492" w:type="dxa"/>
                  <w:vAlign w:val="center"/>
                </w:tcPr>
                <w:p w14:paraId="159C024A">
                  <w:pPr>
                    <w:widowControl/>
                    <w:jc w:val="center"/>
                    <w:textAlignment w:val="center"/>
                    <w:rPr>
                      <w:rFonts w:hint="eastAsia" w:ascii="宋体" w:hAnsi="宋体" w:eastAsia="宋体" w:cs="宋体"/>
                      <w:kern w:val="0"/>
                      <w:sz w:val="18"/>
                      <w:szCs w:val="18"/>
                      <w:highlight w:val="none"/>
                      <w:lang w:bidi="ar"/>
                    </w:rPr>
                  </w:pPr>
                  <w:r>
                    <w:rPr>
                      <w:rFonts w:hint="eastAsia" w:ascii="宋体" w:hAnsi="宋体" w:eastAsia="宋体" w:cs="宋体"/>
                      <w:kern w:val="0"/>
                      <w:sz w:val="18"/>
                      <w:szCs w:val="18"/>
                      <w:highlight w:val="none"/>
                      <w:lang w:bidi="ar"/>
                    </w:rPr>
                    <w:t>13/台</w:t>
                  </w:r>
                </w:p>
              </w:tc>
              <w:tc>
                <w:tcPr>
                  <w:tcW w:w="614" w:type="dxa"/>
                  <w:vAlign w:val="center"/>
                </w:tcPr>
                <w:p w14:paraId="03AB91CD">
                  <w:pPr>
                    <w:spacing w:line="360" w:lineRule="auto"/>
                    <w:ind w:firstLine="360" w:firstLineChars="200"/>
                    <w:jc w:val="center"/>
                    <w:rPr>
                      <w:rFonts w:ascii="宋体" w:hAnsi="宋体" w:eastAsia="宋体" w:cs="宋体"/>
                      <w:sz w:val="18"/>
                      <w:szCs w:val="18"/>
                      <w:highlight w:val="none"/>
                    </w:rPr>
                  </w:pPr>
                </w:p>
              </w:tc>
            </w:tr>
            <w:tr w14:paraId="137FE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jc w:val="center"/>
              </w:trPr>
              <w:tc>
                <w:tcPr>
                  <w:tcW w:w="402" w:type="dxa"/>
                  <w:vAlign w:val="center"/>
                </w:tcPr>
                <w:p w14:paraId="68AD77B1">
                  <w:pPr>
                    <w:spacing w:line="360" w:lineRule="auto"/>
                    <w:jc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11</w:t>
                  </w:r>
                </w:p>
              </w:tc>
              <w:tc>
                <w:tcPr>
                  <w:tcW w:w="1131" w:type="dxa"/>
                  <w:vAlign w:val="center"/>
                </w:tcPr>
                <w:p w14:paraId="79D6E4CD">
                  <w:pPr>
                    <w:widowControl/>
                    <w:jc w:val="center"/>
                    <w:textAlignment w:val="center"/>
                    <w:rPr>
                      <w:rFonts w:hint="eastAsia" w:ascii="宋体" w:hAnsi="宋体" w:eastAsia="宋体" w:cs="宋体"/>
                      <w:kern w:val="0"/>
                      <w:sz w:val="18"/>
                      <w:szCs w:val="18"/>
                      <w:highlight w:val="none"/>
                      <w:lang w:bidi="ar"/>
                    </w:rPr>
                  </w:pPr>
                  <w:r>
                    <w:rPr>
                      <w:rFonts w:hint="eastAsia" w:ascii="宋体" w:hAnsi="宋体" w:eastAsia="宋体" w:cs="宋体"/>
                      <w:kern w:val="0"/>
                      <w:sz w:val="18"/>
                      <w:szCs w:val="18"/>
                      <w:highlight w:val="none"/>
                      <w:lang w:bidi="ar"/>
                    </w:rPr>
                    <w:t>教师机</w:t>
                  </w:r>
                </w:p>
              </w:tc>
              <w:tc>
                <w:tcPr>
                  <w:tcW w:w="4758" w:type="dxa"/>
                  <w:vAlign w:val="center"/>
                </w:tcPr>
                <w:p w14:paraId="30D10C1B">
                  <w:pPr>
                    <w:widowControl/>
                    <w:jc w:val="left"/>
                    <w:textAlignment w:val="center"/>
                    <w:rPr>
                      <w:rFonts w:hint="eastAsia" w:ascii="宋体" w:hAnsi="宋体" w:eastAsia="宋体" w:cs="宋体"/>
                      <w:kern w:val="0"/>
                      <w:sz w:val="18"/>
                      <w:szCs w:val="18"/>
                      <w:highlight w:val="none"/>
                      <w:lang w:bidi="ar"/>
                    </w:rPr>
                  </w:pPr>
                  <w:r>
                    <w:rPr>
                      <w:rFonts w:hint="eastAsia" w:ascii="宋体" w:hAnsi="宋体" w:eastAsia="宋体" w:cs="宋体"/>
                      <w:kern w:val="0"/>
                      <w:sz w:val="18"/>
                      <w:szCs w:val="18"/>
                      <w:highlight w:val="none"/>
                      <w:lang w:bidi="ar"/>
                    </w:rPr>
                    <w:t>1.处理器:不低于Intel i7-14700F (16核24线程)</w:t>
                  </w:r>
                </w:p>
                <w:p w14:paraId="5B2CD171">
                  <w:pPr>
                    <w:widowControl/>
                    <w:jc w:val="left"/>
                    <w:textAlignment w:val="center"/>
                    <w:rPr>
                      <w:rFonts w:hint="eastAsia" w:ascii="宋体" w:hAnsi="宋体" w:eastAsia="宋体" w:cs="宋体"/>
                      <w:kern w:val="0"/>
                      <w:sz w:val="18"/>
                      <w:szCs w:val="18"/>
                      <w:highlight w:val="none"/>
                      <w:lang w:bidi="ar"/>
                    </w:rPr>
                  </w:pPr>
                  <w:r>
                    <w:rPr>
                      <w:rFonts w:hint="eastAsia" w:ascii="宋体" w:hAnsi="宋体" w:eastAsia="宋体" w:cs="宋体"/>
                      <w:kern w:val="0"/>
                      <w:sz w:val="18"/>
                      <w:szCs w:val="18"/>
                      <w:highlight w:val="none"/>
                      <w:lang w:bidi="ar"/>
                    </w:rPr>
                    <w:t>2.内存:≥32GB DDR5 5200MHz（双通道）</w:t>
                  </w:r>
                </w:p>
                <w:p w14:paraId="59617ABA">
                  <w:pPr>
                    <w:widowControl/>
                    <w:jc w:val="left"/>
                    <w:textAlignment w:val="center"/>
                    <w:rPr>
                      <w:rFonts w:hint="eastAsia" w:ascii="宋体" w:hAnsi="宋体" w:eastAsia="宋体" w:cs="宋体"/>
                      <w:kern w:val="0"/>
                      <w:sz w:val="18"/>
                      <w:szCs w:val="18"/>
                      <w:highlight w:val="none"/>
                      <w:lang w:bidi="ar"/>
                    </w:rPr>
                  </w:pPr>
                  <w:r>
                    <w:rPr>
                      <w:rFonts w:hint="eastAsia" w:ascii="宋体" w:hAnsi="宋体" w:eastAsia="宋体" w:cs="宋体"/>
                      <w:kern w:val="0"/>
                      <w:sz w:val="18"/>
                      <w:szCs w:val="18"/>
                      <w:highlight w:val="none"/>
                      <w:lang w:bidi="ar"/>
                    </w:rPr>
                    <w:t>3.存储.≥1TB PCle 4.0 SSD + ≥2TB HDD</w:t>
                  </w:r>
                </w:p>
                <w:p w14:paraId="57B83C48">
                  <w:pPr>
                    <w:widowControl/>
                    <w:jc w:val="left"/>
                    <w:textAlignment w:val="center"/>
                    <w:rPr>
                      <w:rFonts w:hint="eastAsia" w:ascii="宋体" w:hAnsi="宋体" w:eastAsia="宋体" w:cs="宋体"/>
                      <w:kern w:val="0"/>
                      <w:sz w:val="18"/>
                      <w:szCs w:val="18"/>
                      <w:highlight w:val="none"/>
                      <w:lang w:bidi="ar"/>
                    </w:rPr>
                  </w:pPr>
                  <w:r>
                    <w:rPr>
                      <w:rFonts w:hint="eastAsia" w:ascii="宋体" w:hAnsi="宋体" w:eastAsia="宋体" w:cs="宋体"/>
                      <w:kern w:val="0"/>
                      <w:sz w:val="18"/>
                      <w:szCs w:val="18"/>
                      <w:highlight w:val="none"/>
                      <w:lang w:bidi="ar"/>
                    </w:rPr>
                    <w:t>4.显卡.不低于NVIDIA RTX 4060 8GB</w:t>
                  </w:r>
                </w:p>
                <w:p w14:paraId="16B605D9">
                  <w:pPr>
                    <w:widowControl/>
                    <w:jc w:val="left"/>
                    <w:textAlignment w:val="center"/>
                    <w:rPr>
                      <w:rFonts w:hint="eastAsia" w:ascii="宋体" w:hAnsi="宋体" w:eastAsia="宋体" w:cs="宋体"/>
                      <w:kern w:val="0"/>
                      <w:sz w:val="18"/>
                      <w:szCs w:val="18"/>
                      <w:highlight w:val="none"/>
                      <w:lang w:bidi="ar"/>
                    </w:rPr>
                  </w:pPr>
                  <w:r>
                    <w:rPr>
                      <w:rFonts w:hint="eastAsia" w:ascii="宋体" w:hAnsi="宋体" w:eastAsia="宋体" w:cs="宋体"/>
                      <w:kern w:val="0"/>
                      <w:sz w:val="18"/>
                      <w:szCs w:val="18"/>
                      <w:highlight w:val="none"/>
                      <w:lang w:bidi="ar"/>
                    </w:rPr>
                    <w:t>5.主板不低于B760M主板</w:t>
                  </w:r>
                </w:p>
                <w:p w14:paraId="201A5D21">
                  <w:pPr>
                    <w:widowControl/>
                    <w:jc w:val="left"/>
                    <w:textAlignment w:val="center"/>
                    <w:rPr>
                      <w:rFonts w:hint="eastAsia" w:ascii="宋体" w:hAnsi="宋体" w:eastAsia="宋体" w:cs="宋体"/>
                      <w:kern w:val="0"/>
                      <w:sz w:val="18"/>
                      <w:szCs w:val="18"/>
                      <w:highlight w:val="none"/>
                      <w:lang w:bidi="ar"/>
                    </w:rPr>
                  </w:pPr>
                  <w:r>
                    <w:rPr>
                      <w:rFonts w:hint="eastAsia" w:ascii="宋体" w:hAnsi="宋体" w:eastAsia="宋体" w:cs="宋体"/>
                      <w:kern w:val="0"/>
                      <w:sz w:val="18"/>
                      <w:szCs w:val="18"/>
                      <w:highlight w:val="none"/>
                      <w:lang w:bidi="ar"/>
                    </w:rPr>
                    <w:t>6. 显示器：≥23.8英寸</w:t>
                  </w:r>
                </w:p>
                <w:p w14:paraId="360E8D09">
                  <w:pPr>
                    <w:widowControl/>
                    <w:jc w:val="left"/>
                    <w:textAlignment w:val="center"/>
                    <w:rPr>
                      <w:rFonts w:hint="eastAsia" w:ascii="宋体" w:hAnsi="宋体" w:eastAsia="宋体" w:cs="宋体"/>
                      <w:kern w:val="0"/>
                      <w:sz w:val="18"/>
                      <w:szCs w:val="18"/>
                      <w:highlight w:val="none"/>
                      <w:lang w:bidi="ar"/>
                    </w:rPr>
                  </w:pPr>
                  <w:r>
                    <w:rPr>
                      <w:rFonts w:hint="eastAsia" w:ascii="宋体" w:hAnsi="宋体" w:eastAsia="宋体" w:cs="宋体"/>
                      <w:kern w:val="0"/>
                      <w:sz w:val="18"/>
                      <w:szCs w:val="18"/>
                      <w:highlight w:val="none"/>
                      <w:lang w:bidi="ar"/>
                    </w:rPr>
                    <w:t>7.系统：Windows 10及以上</w:t>
                  </w:r>
                </w:p>
                <w:p w14:paraId="055180B7">
                  <w:pPr>
                    <w:widowControl/>
                    <w:jc w:val="left"/>
                    <w:textAlignment w:val="center"/>
                    <w:rPr>
                      <w:rFonts w:hint="eastAsia" w:ascii="宋体" w:hAnsi="宋体" w:eastAsia="宋体" w:cs="宋体"/>
                      <w:kern w:val="0"/>
                      <w:sz w:val="18"/>
                      <w:szCs w:val="18"/>
                      <w:highlight w:val="none"/>
                      <w:lang w:bidi="ar"/>
                    </w:rPr>
                  </w:pPr>
                  <w:r>
                    <w:rPr>
                      <w:rFonts w:hint="eastAsia" w:ascii="宋体" w:hAnsi="宋体" w:eastAsia="宋体" w:cs="宋体"/>
                      <w:kern w:val="0"/>
                      <w:sz w:val="18"/>
                      <w:szCs w:val="18"/>
                      <w:highlight w:val="none"/>
                      <w:lang w:bidi="ar"/>
                    </w:rPr>
                    <w:t xml:space="preserve">8.电源：≥700W </w:t>
                  </w:r>
                </w:p>
                <w:p w14:paraId="507A611B">
                  <w:pPr>
                    <w:widowControl/>
                    <w:jc w:val="left"/>
                    <w:textAlignment w:val="center"/>
                    <w:rPr>
                      <w:rFonts w:hint="eastAsia" w:ascii="宋体" w:hAnsi="宋体" w:eastAsia="宋体" w:cs="宋体"/>
                      <w:kern w:val="0"/>
                      <w:sz w:val="18"/>
                      <w:szCs w:val="18"/>
                      <w:highlight w:val="none"/>
                      <w:lang w:eastAsia="zh-CN" w:bidi="ar"/>
                    </w:rPr>
                  </w:pPr>
                  <w:r>
                    <w:rPr>
                      <w:rFonts w:hint="eastAsia" w:ascii="宋体" w:hAnsi="宋体" w:eastAsia="宋体" w:cs="宋体"/>
                      <w:kern w:val="0"/>
                      <w:sz w:val="18"/>
                      <w:szCs w:val="18"/>
                      <w:highlight w:val="none"/>
                      <w:lang w:bidi="ar"/>
                    </w:rPr>
                    <w:t>9.标准键盘鼠标</w:t>
                  </w:r>
                  <w:r>
                    <w:rPr>
                      <w:rFonts w:hint="eastAsia" w:ascii="宋体" w:hAnsi="宋体" w:eastAsia="宋体" w:cs="宋体"/>
                      <w:kern w:val="0"/>
                      <w:sz w:val="18"/>
                      <w:szCs w:val="18"/>
                      <w:highlight w:val="none"/>
                      <w:lang w:eastAsia="zh-CN" w:bidi="ar"/>
                    </w:rPr>
                    <w:t>。</w:t>
                  </w:r>
                </w:p>
                <w:p w14:paraId="4710F864">
                  <w:pPr>
                    <w:widowControl/>
                    <w:jc w:val="left"/>
                    <w:textAlignment w:val="center"/>
                    <w:rPr>
                      <w:rFonts w:hint="eastAsia" w:ascii="宋体" w:hAnsi="宋体" w:eastAsia="宋体" w:cs="宋体"/>
                      <w:kern w:val="0"/>
                      <w:sz w:val="18"/>
                      <w:szCs w:val="18"/>
                      <w:highlight w:val="none"/>
                      <w:lang w:eastAsia="zh-CN" w:bidi="ar"/>
                    </w:rPr>
                  </w:pPr>
                  <w:r>
                    <w:rPr>
                      <w:rFonts w:hint="eastAsia" w:ascii="宋体" w:hAnsi="宋体" w:eastAsia="宋体" w:cs="宋体"/>
                      <w:kern w:val="0"/>
                      <w:sz w:val="18"/>
                      <w:szCs w:val="18"/>
                      <w:highlight w:val="none"/>
                      <w:lang w:val="en-US" w:eastAsia="zh-CN" w:bidi="ar"/>
                    </w:rPr>
                    <w:t>10.含布网线</w:t>
                  </w:r>
                </w:p>
              </w:tc>
              <w:tc>
                <w:tcPr>
                  <w:tcW w:w="492" w:type="dxa"/>
                  <w:vAlign w:val="center"/>
                </w:tcPr>
                <w:p w14:paraId="476B6EDC">
                  <w:pPr>
                    <w:widowControl/>
                    <w:jc w:val="center"/>
                    <w:textAlignment w:val="center"/>
                    <w:rPr>
                      <w:rFonts w:hint="eastAsia" w:ascii="宋体" w:hAnsi="宋体" w:eastAsia="宋体" w:cs="宋体"/>
                      <w:kern w:val="0"/>
                      <w:sz w:val="18"/>
                      <w:szCs w:val="18"/>
                      <w:highlight w:val="none"/>
                      <w:lang w:bidi="ar"/>
                    </w:rPr>
                  </w:pPr>
                  <w:r>
                    <w:rPr>
                      <w:rFonts w:hint="eastAsia" w:ascii="宋体" w:hAnsi="宋体" w:eastAsia="宋体" w:cs="宋体"/>
                      <w:kern w:val="0"/>
                      <w:sz w:val="18"/>
                      <w:szCs w:val="18"/>
                      <w:highlight w:val="none"/>
                      <w:lang w:bidi="ar"/>
                    </w:rPr>
                    <w:t>2/台</w:t>
                  </w:r>
                </w:p>
              </w:tc>
              <w:tc>
                <w:tcPr>
                  <w:tcW w:w="614" w:type="dxa"/>
                  <w:vAlign w:val="center"/>
                </w:tcPr>
                <w:p w14:paraId="0585FA40">
                  <w:pPr>
                    <w:spacing w:line="360" w:lineRule="auto"/>
                    <w:ind w:firstLine="360" w:firstLineChars="200"/>
                    <w:jc w:val="center"/>
                    <w:rPr>
                      <w:rFonts w:ascii="宋体" w:hAnsi="宋体" w:eastAsia="宋体" w:cs="宋体"/>
                      <w:sz w:val="18"/>
                      <w:szCs w:val="18"/>
                      <w:highlight w:val="none"/>
                    </w:rPr>
                  </w:pPr>
                </w:p>
              </w:tc>
            </w:tr>
            <w:tr w14:paraId="3247E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2" w:hRule="atLeast"/>
                <w:jc w:val="center"/>
              </w:trPr>
              <w:tc>
                <w:tcPr>
                  <w:tcW w:w="402" w:type="dxa"/>
                  <w:vAlign w:val="center"/>
                </w:tcPr>
                <w:p w14:paraId="11B1C384">
                  <w:pPr>
                    <w:spacing w:line="360" w:lineRule="auto"/>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rPr>
                    <w:t>1</w:t>
                  </w:r>
                  <w:r>
                    <w:rPr>
                      <w:rFonts w:hint="eastAsia" w:ascii="宋体" w:hAnsi="宋体" w:eastAsia="宋体" w:cs="宋体"/>
                      <w:sz w:val="18"/>
                      <w:szCs w:val="18"/>
                      <w:highlight w:val="none"/>
                      <w:lang w:val="en-US" w:eastAsia="zh-CN"/>
                    </w:rPr>
                    <w:t>2</w:t>
                  </w:r>
                </w:p>
              </w:tc>
              <w:tc>
                <w:tcPr>
                  <w:tcW w:w="1131" w:type="dxa"/>
                  <w:vAlign w:val="center"/>
                </w:tcPr>
                <w:p w14:paraId="45117CC8">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缺氧小室</w:t>
                  </w:r>
                </w:p>
              </w:tc>
              <w:tc>
                <w:tcPr>
                  <w:tcW w:w="4758" w:type="dxa"/>
                  <w:vAlign w:val="center"/>
                </w:tcPr>
                <w:p w14:paraId="73713427">
                  <w:pPr>
                    <w:widowControl/>
                    <w:numPr>
                      <w:ilvl w:val="0"/>
                      <w:numId w:val="0"/>
                    </w:numPr>
                    <w:jc w:val="left"/>
                    <w:textAlignment w:val="center"/>
                    <w:rPr>
                      <w:rFonts w:hint="eastAsia" w:ascii="宋体" w:hAnsi="宋体" w:eastAsia="宋体" w:cs="宋体"/>
                      <w:kern w:val="0"/>
                      <w:sz w:val="18"/>
                      <w:szCs w:val="18"/>
                      <w:highlight w:val="none"/>
                      <w:lang w:bidi="ar"/>
                    </w:rPr>
                  </w:pPr>
                  <w:r>
                    <w:rPr>
                      <w:rFonts w:hint="eastAsia" w:ascii="宋体" w:hAnsi="宋体" w:eastAsia="宋体" w:cs="宋体"/>
                      <w:kern w:val="0"/>
                      <w:sz w:val="18"/>
                      <w:szCs w:val="18"/>
                      <w:highlight w:val="none"/>
                      <w:lang w:val="en-US" w:eastAsia="zh-CN" w:bidi="ar"/>
                    </w:rPr>
                    <w:t>1.</w:t>
                  </w:r>
                  <w:r>
                    <w:rPr>
                      <w:rFonts w:hint="eastAsia" w:ascii="宋体" w:hAnsi="宋体" w:eastAsia="宋体" w:cs="宋体"/>
                      <w:kern w:val="0"/>
                      <w:sz w:val="18"/>
                      <w:szCs w:val="18"/>
                      <w:highlight w:val="none"/>
                      <w:lang w:bidi="ar"/>
                    </w:rPr>
                    <w:t>外径</w:t>
                  </w:r>
                  <w:r>
                    <w:rPr>
                      <w:rFonts w:hint="eastAsia" w:ascii="宋体" w:hAnsi="宋体" w:eastAsia="宋体" w:cs="宋体"/>
                      <w:kern w:val="0"/>
                      <w:sz w:val="18"/>
                      <w:szCs w:val="18"/>
                      <w:highlight w:val="none"/>
                      <w:lang w:val="en-US" w:eastAsia="zh-CN" w:bidi="ar"/>
                    </w:rPr>
                    <w:t>≥</w:t>
                  </w:r>
                  <w:r>
                    <w:rPr>
                      <w:rFonts w:hint="eastAsia" w:ascii="宋体" w:hAnsi="宋体" w:eastAsia="宋体" w:cs="宋体"/>
                      <w:kern w:val="0"/>
                      <w:sz w:val="18"/>
                      <w:szCs w:val="18"/>
                      <w:highlight w:val="none"/>
                      <w:lang w:bidi="ar"/>
                    </w:rPr>
                    <w:t>3</w:t>
                  </w:r>
                  <w:r>
                    <w:rPr>
                      <w:rFonts w:hint="eastAsia" w:ascii="宋体" w:hAnsi="宋体" w:eastAsia="宋体" w:cs="宋体"/>
                      <w:kern w:val="0"/>
                      <w:sz w:val="18"/>
                      <w:szCs w:val="18"/>
                      <w:highlight w:val="none"/>
                      <w:lang w:val="en-US" w:eastAsia="zh-CN" w:bidi="ar"/>
                    </w:rPr>
                    <w:t>0</w:t>
                  </w:r>
                  <w:r>
                    <w:rPr>
                      <w:rFonts w:hint="eastAsia" w:ascii="宋体" w:hAnsi="宋体" w:eastAsia="宋体" w:cs="宋体"/>
                      <w:kern w:val="0"/>
                      <w:sz w:val="18"/>
                      <w:szCs w:val="18"/>
                      <w:highlight w:val="none"/>
                      <w:lang w:bidi="ar"/>
                    </w:rPr>
                    <w:t>cm; 高度</w:t>
                  </w:r>
                  <w:r>
                    <w:rPr>
                      <w:rFonts w:hint="eastAsia" w:ascii="宋体" w:hAnsi="宋体" w:eastAsia="宋体" w:cs="宋体"/>
                      <w:kern w:val="0"/>
                      <w:sz w:val="18"/>
                      <w:szCs w:val="18"/>
                      <w:highlight w:val="none"/>
                      <w:lang w:val="en-US" w:eastAsia="zh-CN" w:bidi="ar"/>
                    </w:rPr>
                    <w:t>≥</w:t>
                  </w:r>
                  <w:r>
                    <w:rPr>
                      <w:rFonts w:hint="eastAsia" w:ascii="宋体" w:hAnsi="宋体" w:eastAsia="宋体" w:cs="宋体"/>
                      <w:kern w:val="0"/>
                      <w:sz w:val="18"/>
                      <w:szCs w:val="18"/>
                      <w:highlight w:val="none"/>
                      <w:lang w:bidi="ar"/>
                    </w:rPr>
                    <w:t>1</w:t>
                  </w:r>
                  <w:r>
                    <w:rPr>
                      <w:rFonts w:hint="eastAsia" w:ascii="宋体" w:hAnsi="宋体" w:eastAsia="宋体" w:cs="宋体"/>
                      <w:kern w:val="0"/>
                      <w:sz w:val="18"/>
                      <w:szCs w:val="18"/>
                      <w:highlight w:val="none"/>
                      <w:lang w:val="en-US" w:eastAsia="zh-CN" w:bidi="ar"/>
                    </w:rPr>
                    <w:t>0</w:t>
                  </w:r>
                  <w:r>
                    <w:rPr>
                      <w:rFonts w:hint="eastAsia" w:ascii="宋体" w:hAnsi="宋体" w:eastAsia="宋体" w:cs="宋体"/>
                      <w:kern w:val="0"/>
                      <w:sz w:val="18"/>
                      <w:szCs w:val="18"/>
                      <w:highlight w:val="none"/>
                      <w:lang w:bidi="ar"/>
                    </w:rPr>
                    <w:t>cm；</w:t>
                  </w:r>
                </w:p>
                <w:p w14:paraId="31E01C76">
                  <w:pPr>
                    <w:widowControl/>
                    <w:numPr>
                      <w:ilvl w:val="0"/>
                      <w:numId w:val="0"/>
                    </w:numPr>
                    <w:jc w:val="left"/>
                    <w:textAlignment w:val="center"/>
                    <w:rPr>
                      <w:rFonts w:hint="eastAsia" w:ascii="宋体" w:hAnsi="宋体" w:eastAsia="宋体" w:cs="宋体"/>
                      <w:kern w:val="0"/>
                      <w:sz w:val="18"/>
                      <w:szCs w:val="18"/>
                      <w:highlight w:val="none"/>
                      <w:lang w:bidi="ar"/>
                    </w:rPr>
                  </w:pPr>
                  <w:r>
                    <w:rPr>
                      <w:rFonts w:hint="eastAsia" w:ascii="宋体" w:hAnsi="宋体" w:eastAsia="宋体" w:cs="宋体"/>
                      <w:kern w:val="0"/>
                      <w:sz w:val="18"/>
                      <w:szCs w:val="18"/>
                      <w:highlight w:val="none"/>
                      <w:lang w:val="en-US" w:eastAsia="zh-CN" w:bidi="ar"/>
                    </w:rPr>
                    <w:t>2.</w:t>
                  </w:r>
                  <w:r>
                    <w:rPr>
                      <w:rFonts w:hint="eastAsia" w:ascii="宋体" w:hAnsi="宋体" w:eastAsia="宋体" w:cs="宋体"/>
                      <w:kern w:val="0"/>
                      <w:sz w:val="18"/>
                      <w:szCs w:val="18"/>
                      <w:highlight w:val="none"/>
                      <w:lang w:bidi="ar"/>
                    </w:rPr>
                    <w:t>内径:</w:t>
                  </w:r>
                  <w:r>
                    <w:rPr>
                      <w:rFonts w:hint="eastAsia" w:ascii="宋体" w:hAnsi="宋体" w:eastAsia="宋体" w:cs="宋体"/>
                      <w:kern w:val="0"/>
                      <w:sz w:val="18"/>
                      <w:szCs w:val="18"/>
                      <w:highlight w:val="none"/>
                      <w:lang w:val="en-US" w:eastAsia="zh-CN" w:bidi="ar"/>
                    </w:rPr>
                    <w:t>≥</w:t>
                  </w:r>
                  <w:r>
                    <w:rPr>
                      <w:rFonts w:hint="eastAsia" w:ascii="宋体" w:hAnsi="宋体" w:eastAsia="宋体" w:cs="宋体"/>
                      <w:kern w:val="0"/>
                      <w:sz w:val="18"/>
                      <w:szCs w:val="18"/>
                      <w:highlight w:val="none"/>
                      <w:lang w:bidi="ar"/>
                    </w:rPr>
                    <w:t>26.</w:t>
                  </w:r>
                  <w:r>
                    <w:rPr>
                      <w:rFonts w:hint="eastAsia" w:ascii="宋体" w:hAnsi="宋体" w:eastAsia="宋体" w:cs="宋体"/>
                      <w:kern w:val="0"/>
                      <w:sz w:val="18"/>
                      <w:szCs w:val="18"/>
                      <w:highlight w:val="none"/>
                      <w:lang w:val="en-US" w:eastAsia="zh-CN" w:bidi="ar"/>
                    </w:rPr>
                    <w:t>5</w:t>
                  </w:r>
                  <w:r>
                    <w:rPr>
                      <w:rFonts w:hint="eastAsia" w:ascii="宋体" w:hAnsi="宋体" w:eastAsia="宋体" w:cs="宋体"/>
                      <w:kern w:val="0"/>
                      <w:sz w:val="18"/>
                      <w:szCs w:val="18"/>
                      <w:highlight w:val="none"/>
                      <w:lang w:bidi="ar"/>
                    </w:rPr>
                    <w:t xml:space="preserve"> cm；</w:t>
                  </w:r>
                </w:p>
                <w:p w14:paraId="689DF7FE">
                  <w:pPr>
                    <w:widowControl/>
                    <w:numPr>
                      <w:ilvl w:val="0"/>
                      <w:numId w:val="0"/>
                    </w:numPr>
                    <w:jc w:val="left"/>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val="en-US" w:eastAsia="zh-CN" w:bidi="ar"/>
                    </w:rPr>
                    <w:t>3.</w:t>
                  </w:r>
                  <w:r>
                    <w:rPr>
                      <w:rFonts w:hint="eastAsia" w:ascii="宋体" w:hAnsi="宋体" w:eastAsia="宋体" w:cs="宋体"/>
                      <w:kern w:val="0"/>
                      <w:sz w:val="18"/>
                      <w:szCs w:val="18"/>
                      <w:highlight w:val="none"/>
                      <w:lang w:bidi="ar"/>
                    </w:rPr>
                    <w:t>材质：一次性成型高透明聚碳酸酯</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val="en-US" w:eastAsia="zh-CN" w:bidi="ar"/>
                    </w:rPr>
                    <w:t>4.</w:t>
                  </w:r>
                  <w:r>
                    <w:rPr>
                      <w:rFonts w:hint="eastAsia" w:ascii="宋体" w:hAnsi="宋体" w:eastAsia="宋体" w:cs="宋体"/>
                      <w:kern w:val="0"/>
                      <w:sz w:val="18"/>
                      <w:szCs w:val="18"/>
                      <w:highlight w:val="none"/>
                      <w:lang w:bidi="ar"/>
                    </w:rPr>
                    <w:t>内置三层隔板，内部容量可以放 35mm～100mm 培养皿，96 孔板，细胞培养瓶等具体如下：84 个 35mm 培养皿、27 个 60mm 培养皿、12个 100mm 培养皿9 个 96 孔培养板、18 个 25cm²培养瓶、8 个 75cm²培养瓶</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val="en-US" w:eastAsia="zh-CN" w:bidi="ar"/>
                    </w:rPr>
                    <w:t>5.</w:t>
                  </w:r>
                  <w:r>
                    <w:rPr>
                      <w:rFonts w:hint="eastAsia" w:ascii="宋体" w:hAnsi="宋体" w:eastAsia="宋体" w:cs="宋体"/>
                      <w:kern w:val="0"/>
                      <w:sz w:val="18"/>
                      <w:szCs w:val="18"/>
                      <w:highlight w:val="none"/>
                      <w:lang w:bidi="ar"/>
                    </w:rPr>
                    <w:t>连接气管外径</w:t>
                  </w:r>
                  <w:r>
                    <w:rPr>
                      <w:rFonts w:hint="eastAsia" w:ascii="宋体" w:hAnsi="宋体" w:eastAsia="宋体" w:cs="宋体"/>
                      <w:kern w:val="0"/>
                      <w:sz w:val="18"/>
                      <w:szCs w:val="18"/>
                      <w:highlight w:val="none"/>
                      <w:lang w:val="en-US" w:eastAsia="zh-CN" w:bidi="ar"/>
                    </w:rPr>
                    <w:t>约</w:t>
                  </w:r>
                  <w:r>
                    <w:rPr>
                      <w:rFonts w:hint="eastAsia" w:ascii="宋体" w:hAnsi="宋体" w:eastAsia="宋体" w:cs="宋体"/>
                      <w:kern w:val="0"/>
                      <w:sz w:val="18"/>
                      <w:szCs w:val="18"/>
                      <w:highlight w:val="none"/>
                      <w:lang w:bidi="ar"/>
                    </w:rPr>
                    <w:t>10mm，内径</w:t>
                  </w:r>
                  <w:r>
                    <w:rPr>
                      <w:rFonts w:hint="eastAsia" w:ascii="宋体" w:hAnsi="宋体" w:eastAsia="宋体" w:cs="宋体"/>
                      <w:kern w:val="0"/>
                      <w:sz w:val="18"/>
                      <w:szCs w:val="18"/>
                      <w:highlight w:val="none"/>
                      <w:lang w:val="en-US" w:eastAsia="zh-CN" w:bidi="ar"/>
                    </w:rPr>
                    <w:t>约</w:t>
                  </w:r>
                  <w:r>
                    <w:rPr>
                      <w:rFonts w:hint="eastAsia" w:ascii="宋体" w:hAnsi="宋体" w:eastAsia="宋体" w:cs="宋体"/>
                      <w:kern w:val="0"/>
                      <w:sz w:val="18"/>
                      <w:szCs w:val="18"/>
                      <w:highlight w:val="none"/>
                      <w:lang w:bidi="ar"/>
                    </w:rPr>
                    <w:t>8mm，连接直通直径</w:t>
                  </w:r>
                  <w:r>
                    <w:rPr>
                      <w:rFonts w:hint="eastAsia" w:ascii="宋体" w:hAnsi="宋体" w:eastAsia="宋体" w:cs="宋体"/>
                      <w:kern w:val="0"/>
                      <w:sz w:val="18"/>
                      <w:szCs w:val="18"/>
                      <w:highlight w:val="none"/>
                      <w:lang w:val="en-US" w:eastAsia="zh-CN" w:bidi="ar"/>
                    </w:rPr>
                    <w:t>约</w:t>
                  </w:r>
                  <w:r>
                    <w:rPr>
                      <w:rFonts w:hint="eastAsia" w:ascii="宋体" w:hAnsi="宋体" w:eastAsia="宋体" w:cs="宋体"/>
                      <w:kern w:val="0"/>
                      <w:sz w:val="18"/>
                      <w:szCs w:val="18"/>
                      <w:highlight w:val="none"/>
                      <w:lang w:bidi="ar"/>
                    </w:rPr>
                    <w:t>8mm</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val="en-US" w:eastAsia="zh-CN" w:bidi="ar"/>
                    </w:rPr>
                    <w:t>6.</w:t>
                  </w:r>
                  <w:r>
                    <w:rPr>
                      <w:rFonts w:hint="eastAsia" w:ascii="宋体" w:hAnsi="宋体" w:eastAsia="宋体" w:cs="宋体"/>
                      <w:kern w:val="0"/>
                      <w:sz w:val="18"/>
                      <w:szCs w:val="18"/>
                      <w:highlight w:val="none"/>
                      <w:lang w:bidi="ar"/>
                    </w:rPr>
                    <w:t>上下密封室呈圆柱形腔体结构</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val="en-US" w:eastAsia="zh-CN" w:bidi="ar"/>
                    </w:rPr>
                    <w:t>7.</w:t>
                  </w:r>
                  <w:r>
                    <w:rPr>
                      <w:rFonts w:hint="eastAsia" w:ascii="宋体" w:hAnsi="宋体" w:eastAsia="宋体" w:cs="宋体"/>
                      <w:kern w:val="0"/>
                      <w:sz w:val="18"/>
                      <w:szCs w:val="18"/>
                      <w:highlight w:val="none"/>
                      <w:lang w:bidi="ar"/>
                    </w:rPr>
                    <w:t>流量计下端为进气口，上端为排气口；气瓶与流量计用</w:t>
                  </w:r>
                  <w:r>
                    <w:rPr>
                      <w:rFonts w:hint="eastAsia" w:ascii="宋体" w:hAnsi="宋体" w:eastAsia="宋体" w:cs="宋体"/>
                      <w:kern w:val="0"/>
                      <w:sz w:val="18"/>
                      <w:szCs w:val="18"/>
                      <w:highlight w:val="none"/>
                      <w:lang w:val="en-US" w:eastAsia="zh-CN" w:bidi="ar"/>
                    </w:rPr>
                    <w:t>≥</w:t>
                  </w:r>
                  <w:r>
                    <w:rPr>
                      <w:rFonts w:hint="eastAsia" w:ascii="宋体" w:hAnsi="宋体" w:eastAsia="宋体" w:cs="宋体"/>
                      <w:kern w:val="0"/>
                      <w:sz w:val="18"/>
                      <w:szCs w:val="18"/>
                      <w:highlight w:val="none"/>
                      <w:lang w:bidi="ar"/>
                    </w:rPr>
                    <w:t>5m的气管连接，气瓶上配减压阀，（注意；打开阀门保证气压</w:t>
                  </w:r>
                  <w:r>
                    <w:rPr>
                      <w:rFonts w:hint="eastAsia" w:ascii="宋体" w:hAnsi="宋体" w:eastAsia="宋体" w:cs="宋体"/>
                      <w:kern w:val="0"/>
                      <w:sz w:val="18"/>
                      <w:szCs w:val="18"/>
                      <w:highlight w:val="none"/>
                      <w:lang w:val="en-US" w:eastAsia="zh-CN" w:bidi="ar"/>
                    </w:rPr>
                    <w:t>≤</w:t>
                  </w:r>
                  <w:r>
                    <w:rPr>
                      <w:rFonts w:hint="eastAsia" w:ascii="宋体" w:hAnsi="宋体" w:eastAsia="宋体" w:cs="宋体"/>
                      <w:kern w:val="0"/>
                      <w:sz w:val="18"/>
                      <w:szCs w:val="18"/>
                      <w:highlight w:val="none"/>
                      <w:lang w:bidi="ar"/>
                    </w:rPr>
                    <w:t>0.15MPa）</w:t>
                  </w:r>
                </w:p>
              </w:tc>
              <w:tc>
                <w:tcPr>
                  <w:tcW w:w="492" w:type="dxa"/>
                  <w:vAlign w:val="center"/>
                </w:tcPr>
                <w:p w14:paraId="16EA37EE">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1台</w:t>
                  </w:r>
                </w:p>
              </w:tc>
              <w:tc>
                <w:tcPr>
                  <w:tcW w:w="614" w:type="dxa"/>
                  <w:vAlign w:val="center"/>
                </w:tcPr>
                <w:p w14:paraId="776F5D6B">
                  <w:pPr>
                    <w:spacing w:line="360" w:lineRule="auto"/>
                    <w:ind w:firstLine="360" w:firstLineChars="200"/>
                    <w:jc w:val="center"/>
                    <w:rPr>
                      <w:rFonts w:ascii="宋体" w:hAnsi="宋体" w:eastAsia="宋体" w:cs="宋体"/>
                      <w:sz w:val="18"/>
                      <w:szCs w:val="18"/>
                      <w:highlight w:val="none"/>
                    </w:rPr>
                  </w:pPr>
                </w:p>
              </w:tc>
            </w:tr>
            <w:tr w14:paraId="46B6B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6" w:hRule="atLeast"/>
                <w:jc w:val="center"/>
              </w:trPr>
              <w:tc>
                <w:tcPr>
                  <w:tcW w:w="402" w:type="dxa"/>
                  <w:vAlign w:val="center"/>
                </w:tcPr>
                <w:p w14:paraId="4CCC8C7C">
                  <w:pPr>
                    <w:spacing w:line="360" w:lineRule="auto"/>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rPr>
                    <w:t>1</w:t>
                  </w:r>
                  <w:r>
                    <w:rPr>
                      <w:rFonts w:hint="eastAsia" w:ascii="宋体" w:hAnsi="宋体" w:eastAsia="宋体" w:cs="宋体"/>
                      <w:sz w:val="18"/>
                      <w:szCs w:val="18"/>
                      <w:highlight w:val="none"/>
                      <w:lang w:val="en-US" w:eastAsia="zh-CN"/>
                    </w:rPr>
                    <w:t>3</w:t>
                  </w:r>
                </w:p>
              </w:tc>
              <w:tc>
                <w:tcPr>
                  <w:tcW w:w="1131" w:type="dxa"/>
                  <w:vAlign w:val="center"/>
                </w:tcPr>
                <w:p w14:paraId="34A52F25">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8道移液器</w:t>
                  </w:r>
                </w:p>
              </w:tc>
              <w:tc>
                <w:tcPr>
                  <w:tcW w:w="4758" w:type="dxa"/>
                  <w:vAlign w:val="center"/>
                </w:tcPr>
                <w:p w14:paraId="7B3B8B0C">
                  <w:pPr>
                    <w:widowControl/>
                    <w:jc w:val="left"/>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1.移液类型</w:t>
                  </w:r>
                  <w:r>
                    <w:rPr>
                      <w:rStyle w:val="6"/>
                      <w:rFonts w:hint="eastAsia" w:ascii="宋体" w:hAnsi="宋体" w:eastAsia="宋体" w:cs="宋体"/>
                      <w:color w:val="auto"/>
                      <w:sz w:val="18"/>
                      <w:szCs w:val="18"/>
                      <w:highlight w:val="none"/>
                      <w:lang w:bidi="ar"/>
                    </w:rPr>
                    <w:t xml:space="preserve"> </w:t>
                  </w:r>
                  <w:r>
                    <w:rPr>
                      <w:rStyle w:val="7"/>
                      <w:rFonts w:hint="default" w:ascii="宋体" w:hAnsi="宋体" w:eastAsia="宋体" w:cs="宋体"/>
                      <w:color w:val="auto"/>
                      <w:sz w:val="18"/>
                      <w:szCs w:val="18"/>
                      <w:highlight w:val="none"/>
                      <w:lang w:bidi="ar"/>
                    </w:rPr>
                    <w:t xml:space="preserve">气体活塞系统 </w:t>
                  </w:r>
                  <w:r>
                    <w:rPr>
                      <w:rStyle w:val="7"/>
                      <w:rFonts w:hint="default" w:ascii="宋体" w:hAnsi="宋体" w:eastAsia="宋体" w:cs="宋体"/>
                      <w:color w:val="auto"/>
                      <w:sz w:val="18"/>
                      <w:szCs w:val="18"/>
                      <w:highlight w:val="none"/>
                      <w:lang w:bidi="ar"/>
                    </w:rPr>
                    <w:br w:type="textWrapping"/>
                  </w:r>
                  <w:r>
                    <w:rPr>
                      <w:rStyle w:val="7"/>
                      <w:rFonts w:hint="default" w:ascii="宋体" w:hAnsi="宋体" w:eastAsia="宋体" w:cs="宋体"/>
                      <w:color w:val="auto"/>
                      <w:sz w:val="18"/>
                      <w:szCs w:val="18"/>
                      <w:highlight w:val="none"/>
                      <w:lang w:bidi="ar"/>
                    </w:rPr>
                    <w:t>2.通道数量</w:t>
                  </w:r>
                  <w:r>
                    <w:rPr>
                      <w:rStyle w:val="6"/>
                      <w:rFonts w:hint="eastAsia" w:ascii="宋体" w:hAnsi="宋体" w:eastAsia="宋体" w:cs="宋体"/>
                      <w:color w:val="auto"/>
                      <w:sz w:val="18"/>
                      <w:szCs w:val="18"/>
                      <w:highlight w:val="none"/>
                      <w:lang w:bidi="ar"/>
                    </w:rPr>
                    <w:t xml:space="preserve"> </w:t>
                  </w:r>
                  <w:r>
                    <w:rPr>
                      <w:rStyle w:val="7"/>
                      <w:rFonts w:hint="default" w:ascii="宋体" w:hAnsi="宋体" w:eastAsia="宋体" w:cs="宋体"/>
                      <w:color w:val="auto"/>
                      <w:sz w:val="18"/>
                      <w:szCs w:val="18"/>
                      <w:highlight w:val="none"/>
                      <w:lang w:bidi="ar"/>
                    </w:rPr>
                    <w:t xml:space="preserve">8通道 </w:t>
                  </w:r>
                  <w:r>
                    <w:rPr>
                      <w:rStyle w:val="7"/>
                      <w:rFonts w:hint="default" w:ascii="宋体" w:hAnsi="宋体" w:eastAsia="宋体" w:cs="宋体"/>
                      <w:color w:val="auto"/>
                      <w:sz w:val="18"/>
                      <w:szCs w:val="18"/>
                      <w:highlight w:val="none"/>
                      <w:lang w:bidi="ar"/>
                    </w:rPr>
                    <w:br w:type="textWrapping"/>
                  </w:r>
                  <w:r>
                    <w:rPr>
                      <w:rStyle w:val="7"/>
                      <w:rFonts w:hint="default" w:ascii="宋体" w:hAnsi="宋体" w:eastAsia="宋体" w:cs="宋体"/>
                      <w:color w:val="auto"/>
                      <w:sz w:val="18"/>
                      <w:szCs w:val="18"/>
                      <w:highlight w:val="none"/>
                      <w:lang w:bidi="ar"/>
                    </w:rPr>
                    <w:t>3.体积范围</w:t>
                  </w:r>
                  <w:r>
                    <w:rPr>
                      <w:rStyle w:val="6"/>
                      <w:rFonts w:hint="eastAsia" w:ascii="宋体" w:hAnsi="宋体" w:eastAsia="宋体" w:cs="宋体"/>
                      <w:color w:val="auto"/>
                      <w:sz w:val="18"/>
                      <w:szCs w:val="18"/>
                      <w:highlight w:val="none"/>
                      <w:lang w:bidi="ar"/>
                    </w:rPr>
                    <w:t xml:space="preserve"> </w:t>
                  </w:r>
                  <w:r>
                    <w:rPr>
                      <w:rStyle w:val="7"/>
                      <w:rFonts w:hint="default" w:ascii="宋体" w:hAnsi="宋体" w:eastAsia="宋体" w:cs="宋体"/>
                      <w:color w:val="auto"/>
                      <w:sz w:val="18"/>
                      <w:szCs w:val="18"/>
                      <w:highlight w:val="none"/>
                      <w:lang w:bidi="ar"/>
                    </w:rPr>
                    <w:t xml:space="preserve">10 </w:t>
                  </w:r>
                  <w:r>
                    <w:rPr>
                      <w:rFonts w:hint="eastAsia" w:ascii="宋体" w:hAnsi="宋体" w:eastAsia="宋体" w:cs="宋体"/>
                      <w:kern w:val="0"/>
                      <w:sz w:val="18"/>
                      <w:szCs w:val="18"/>
                      <w:highlight w:val="none"/>
                      <w:lang w:bidi="ar"/>
                    </w:rPr>
                    <w:t>～</w:t>
                  </w:r>
                  <w:r>
                    <w:rPr>
                      <w:rStyle w:val="7"/>
                      <w:rFonts w:hint="default" w:ascii="宋体" w:hAnsi="宋体" w:eastAsia="宋体" w:cs="宋体"/>
                      <w:color w:val="auto"/>
                      <w:sz w:val="18"/>
                      <w:szCs w:val="18"/>
                      <w:highlight w:val="none"/>
                      <w:lang w:bidi="ar"/>
                    </w:rPr>
                    <w:t xml:space="preserve"> 100 µL </w:t>
                  </w:r>
                  <w:r>
                    <w:rPr>
                      <w:rStyle w:val="7"/>
                      <w:rFonts w:hint="default" w:ascii="宋体" w:hAnsi="宋体" w:eastAsia="宋体" w:cs="宋体"/>
                      <w:color w:val="auto"/>
                      <w:sz w:val="18"/>
                      <w:szCs w:val="18"/>
                      <w:highlight w:val="none"/>
                      <w:lang w:bidi="ar"/>
                    </w:rPr>
                    <w:br w:type="textWrapping"/>
                  </w:r>
                  <w:r>
                    <w:rPr>
                      <w:rStyle w:val="7"/>
                      <w:rFonts w:hint="default" w:ascii="宋体" w:hAnsi="宋体" w:eastAsia="宋体" w:cs="宋体"/>
                      <w:color w:val="auto"/>
                      <w:sz w:val="18"/>
                      <w:szCs w:val="18"/>
                      <w:highlight w:val="none"/>
                      <w:lang w:bidi="ar"/>
                    </w:rPr>
                    <w:t>4.体积增量</w:t>
                  </w:r>
                  <w:r>
                    <w:rPr>
                      <w:rStyle w:val="6"/>
                      <w:rFonts w:hint="eastAsia" w:ascii="宋体" w:hAnsi="宋体" w:eastAsia="宋体" w:cs="宋体"/>
                      <w:color w:val="auto"/>
                      <w:sz w:val="18"/>
                      <w:szCs w:val="18"/>
                      <w:highlight w:val="none"/>
                      <w:lang w:bidi="ar"/>
                    </w:rPr>
                    <w:t xml:space="preserve"> </w:t>
                  </w:r>
                  <w:r>
                    <w:rPr>
                      <w:rStyle w:val="7"/>
                      <w:rFonts w:hint="default" w:ascii="宋体" w:hAnsi="宋体" w:eastAsia="宋体" w:cs="宋体"/>
                      <w:color w:val="auto"/>
                      <w:sz w:val="18"/>
                      <w:szCs w:val="18"/>
                      <w:highlight w:val="none"/>
                      <w:lang w:bidi="ar"/>
                    </w:rPr>
                    <w:t xml:space="preserve">0.1 µL </w:t>
                  </w:r>
                  <w:r>
                    <w:rPr>
                      <w:rStyle w:val="7"/>
                      <w:rFonts w:hint="default" w:ascii="宋体" w:hAnsi="宋体" w:eastAsia="宋体" w:cs="宋体"/>
                      <w:color w:val="auto"/>
                      <w:sz w:val="18"/>
                      <w:szCs w:val="18"/>
                      <w:highlight w:val="none"/>
                      <w:lang w:bidi="ar"/>
                    </w:rPr>
                    <w:br w:type="textWrapping"/>
                  </w:r>
                  <w:r>
                    <w:rPr>
                      <w:rStyle w:val="7"/>
                      <w:rFonts w:hint="default" w:ascii="宋体" w:hAnsi="宋体" w:eastAsia="宋体" w:cs="宋体"/>
                      <w:color w:val="auto"/>
                      <w:sz w:val="18"/>
                      <w:szCs w:val="18"/>
                      <w:highlight w:val="none"/>
                      <w:lang w:bidi="ar"/>
                    </w:rPr>
                    <w:t>5.操作模式</w:t>
                  </w:r>
                  <w:r>
                    <w:rPr>
                      <w:rStyle w:val="6"/>
                      <w:rFonts w:hint="eastAsia" w:ascii="宋体" w:hAnsi="宋体" w:eastAsia="宋体" w:cs="宋体"/>
                      <w:color w:val="auto"/>
                      <w:sz w:val="18"/>
                      <w:szCs w:val="18"/>
                      <w:highlight w:val="none"/>
                      <w:lang w:bidi="ar"/>
                    </w:rPr>
                    <w:t xml:space="preserve"> </w:t>
                  </w:r>
                  <w:r>
                    <w:rPr>
                      <w:rStyle w:val="7"/>
                      <w:rFonts w:hint="default" w:ascii="宋体" w:hAnsi="宋体" w:eastAsia="宋体" w:cs="宋体"/>
                      <w:color w:val="auto"/>
                      <w:sz w:val="18"/>
                      <w:szCs w:val="18"/>
                      <w:highlight w:val="none"/>
                      <w:lang w:bidi="ar"/>
                    </w:rPr>
                    <w:t xml:space="preserve">手动 </w:t>
                  </w:r>
                  <w:r>
                    <w:rPr>
                      <w:rStyle w:val="7"/>
                      <w:rFonts w:hint="default" w:ascii="宋体" w:hAnsi="宋体" w:eastAsia="宋体" w:cs="宋体"/>
                      <w:color w:val="auto"/>
                      <w:sz w:val="18"/>
                      <w:szCs w:val="18"/>
                      <w:highlight w:val="none"/>
                      <w:lang w:bidi="ar"/>
                    </w:rPr>
                    <w:br w:type="textWrapping"/>
                  </w:r>
                  <w:r>
                    <w:rPr>
                      <w:rStyle w:val="7"/>
                      <w:rFonts w:hint="default" w:ascii="宋体" w:hAnsi="宋体" w:eastAsia="宋体" w:cs="宋体"/>
                      <w:color w:val="auto"/>
                      <w:sz w:val="18"/>
                      <w:szCs w:val="18"/>
                      <w:highlight w:val="none"/>
                      <w:lang w:bidi="ar"/>
                    </w:rPr>
                    <w:t>6.带弹簧的吸头锥</w:t>
                  </w:r>
                  <w:r>
                    <w:rPr>
                      <w:rStyle w:val="6"/>
                      <w:rFonts w:hint="eastAsia" w:ascii="宋体" w:hAnsi="宋体" w:eastAsia="宋体" w:cs="宋体"/>
                      <w:color w:val="auto"/>
                      <w:sz w:val="18"/>
                      <w:szCs w:val="18"/>
                      <w:highlight w:val="none"/>
                      <w:lang w:bidi="ar"/>
                    </w:rPr>
                    <w:t xml:space="preserve"> </w:t>
                  </w:r>
                  <w:r>
                    <w:rPr>
                      <w:rStyle w:val="7"/>
                      <w:rFonts w:hint="default" w:ascii="宋体" w:hAnsi="宋体" w:eastAsia="宋体" w:cs="宋体"/>
                      <w:color w:val="auto"/>
                      <w:sz w:val="18"/>
                      <w:szCs w:val="18"/>
                      <w:highlight w:val="none"/>
                      <w:lang w:bidi="ar"/>
                    </w:rPr>
                    <w:br w:type="textWrapping"/>
                  </w:r>
                  <w:r>
                    <w:rPr>
                      <w:rStyle w:val="7"/>
                      <w:rFonts w:hint="default" w:ascii="宋体" w:hAnsi="宋体" w:eastAsia="宋体" w:cs="宋体"/>
                      <w:color w:val="auto"/>
                      <w:sz w:val="18"/>
                      <w:szCs w:val="18"/>
                      <w:highlight w:val="none"/>
                      <w:lang w:bidi="ar"/>
                    </w:rPr>
                    <w:t>7.随机测量误差</w:t>
                  </w:r>
                  <w:r>
                    <w:rPr>
                      <w:rStyle w:val="6"/>
                      <w:rFonts w:hint="eastAsia" w:ascii="宋体" w:hAnsi="宋体" w:eastAsia="宋体" w:cs="宋体"/>
                      <w:color w:val="auto"/>
                      <w:sz w:val="18"/>
                      <w:szCs w:val="18"/>
                      <w:highlight w:val="none"/>
                      <w:lang w:bidi="ar"/>
                    </w:rPr>
                    <w:t xml:space="preserve"> </w:t>
                  </w:r>
                  <w:r>
                    <w:rPr>
                      <w:rStyle w:val="7"/>
                      <w:rFonts w:hint="default" w:ascii="宋体" w:hAnsi="宋体" w:eastAsia="宋体" w:cs="宋体"/>
                      <w:color w:val="auto"/>
                      <w:sz w:val="18"/>
                      <w:szCs w:val="18"/>
                      <w:highlight w:val="none"/>
                      <w:lang w:bidi="ar"/>
                    </w:rPr>
                    <w:t>10 µL: ± 1%; ± 0.1µL</w:t>
                  </w:r>
                  <w:r>
                    <w:rPr>
                      <w:rStyle w:val="7"/>
                      <w:rFonts w:hint="default" w:ascii="宋体" w:hAnsi="宋体" w:eastAsia="宋体" w:cs="宋体"/>
                      <w:color w:val="auto"/>
                      <w:sz w:val="18"/>
                      <w:szCs w:val="18"/>
                      <w:highlight w:val="none"/>
                      <w:lang w:bidi="ar"/>
                    </w:rPr>
                    <w:br w:type="textWrapping"/>
                  </w:r>
                  <w:r>
                    <w:rPr>
                      <w:rStyle w:val="7"/>
                      <w:rFonts w:hint="default" w:ascii="宋体" w:hAnsi="宋体" w:eastAsia="宋体" w:cs="宋体"/>
                      <w:color w:val="auto"/>
                      <w:sz w:val="18"/>
                      <w:szCs w:val="18"/>
                      <w:highlight w:val="none"/>
                      <w:lang w:bidi="ar"/>
                    </w:rPr>
                    <w:t>50 µL: ± 0.3%; ± 0.15µL</w:t>
                  </w:r>
                  <w:r>
                    <w:rPr>
                      <w:rStyle w:val="7"/>
                      <w:rFonts w:hint="default" w:ascii="宋体" w:hAnsi="宋体" w:eastAsia="宋体" w:cs="宋体"/>
                      <w:color w:val="auto"/>
                      <w:sz w:val="18"/>
                      <w:szCs w:val="18"/>
                      <w:highlight w:val="none"/>
                      <w:lang w:bidi="ar"/>
                    </w:rPr>
                    <w:br w:type="textWrapping"/>
                  </w:r>
                  <w:r>
                    <w:rPr>
                      <w:rStyle w:val="7"/>
                      <w:rFonts w:hint="default" w:ascii="宋体" w:hAnsi="宋体" w:eastAsia="宋体" w:cs="宋体"/>
                      <w:color w:val="auto"/>
                      <w:sz w:val="18"/>
                      <w:szCs w:val="18"/>
                      <w:highlight w:val="none"/>
                      <w:lang w:bidi="ar"/>
                    </w:rPr>
                    <w:t xml:space="preserve">100 µL: ± 0.2%; ± 0.2µL </w:t>
                  </w:r>
                  <w:r>
                    <w:rPr>
                      <w:rStyle w:val="7"/>
                      <w:rFonts w:hint="default" w:ascii="宋体" w:hAnsi="宋体" w:eastAsia="宋体" w:cs="宋体"/>
                      <w:color w:val="auto"/>
                      <w:sz w:val="18"/>
                      <w:szCs w:val="18"/>
                      <w:highlight w:val="none"/>
                      <w:lang w:bidi="ar"/>
                    </w:rPr>
                    <w:br w:type="textWrapping"/>
                  </w:r>
                  <w:r>
                    <w:rPr>
                      <w:rStyle w:val="7"/>
                      <w:rFonts w:hint="default" w:ascii="宋体" w:hAnsi="宋体" w:eastAsia="宋体" w:cs="宋体"/>
                      <w:color w:val="auto"/>
                      <w:sz w:val="18"/>
                      <w:szCs w:val="18"/>
                      <w:highlight w:val="none"/>
                      <w:lang w:bidi="ar"/>
                    </w:rPr>
                    <w:t>8.系统测量误差</w:t>
                  </w:r>
                  <w:r>
                    <w:rPr>
                      <w:rStyle w:val="6"/>
                      <w:rFonts w:hint="eastAsia" w:ascii="宋体" w:hAnsi="宋体" w:eastAsia="宋体" w:cs="宋体"/>
                      <w:color w:val="auto"/>
                      <w:sz w:val="18"/>
                      <w:szCs w:val="18"/>
                      <w:highlight w:val="none"/>
                      <w:lang w:bidi="ar"/>
                    </w:rPr>
                    <w:t xml:space="preserve"> </w:t>
                  </w:r>
                  <w:r>
                    <w:rPr>
                      <w:rStyle w:val="7"/>
                      <w:rFonts w:hint="default" w:ascii="宋体" w:hAnsi="宋体" w:eastAsia="宋体" w:cs="宋体"/>
                      <w:color w:val="auto"/>
                      <w:sz w:val="18"/>
                      <w:szCs w:val="18"/>
                      <w:highlight w:val="none"/>
                      <w:lang w:bidi="ar"/>
                    </w:rPr>
                    <w:t>10 µL: ± 0.3%; ± 0.3µL</w:t>
                  </w:r>
                  <w:r>
                    <w:rPr>
                      <w:rStyle w:val="7"/>
                      <w:rFonts w:hint="default" w:ascii="宋体" w:hAnsi="宋体" w:eastAsia="宋体" w:cs="宋体"/>
                      <w:color w:val="auto"/>
                      <w:sz w:val="18"/>
                      <w:szCs w:val="18"/>
                      <w:highlight w:val="none"/>
                      <w:lang w:bidi="ar"/>
                    </w:rPr>
                    <w:br w:type="textWrapping"/>
                  </w:r>
                  <w:r>
                    <w:rPr>
                      <w:rStyle w:val="7"/>
                      <w:rFonts w:hint="default" w:ascii="宋体" w:hAnsi="宋体" w:eastAsia="宋体" w:cs="宋体"/>
                      <w:color w:val="auto"/>
                      <w:sz w:val="18"/>
                      <w:szCs w:val="18"/>
                      <w:highlight w:val="none"/>
                      <w:lang w:bidi="ar"/>
                    </w:rPr>
                    <w:t>50 µL: ± 1%; ± 0.5 µL</w:t>
                  </w:r>
                  <w:r>
                    <w:rPr>
                      <w:rStyle w:val="7"/>
                      <w:rFonts w:hint="default" w:ascii="宋体" w:hAnsi="宋体" w:eastAsia="宋体" w:cs="宋体"/>
                      <w:color w:val="auto"/>
                      <w:sz w:val="18"/>
                      <w:szCs w:val="18"/>
                      <w:highlight w:val="none"/>
                      <w:lang w:bidi="ar"/>
                    </w:rPr>
                    <w:br w:type="textWrapping"/>
                  </w:r>
                  <w:r>
                    <w:rPr>
                      <w:rStyle w:val="7"/>
                      <w:rFonts w:hint="default" w:ascii="宋体" w:hAnsi="宋体" w:eastAsia="宋体" w:cs="宋体"/>
                      <w:color w:val="auto"/>
                      <w:sz w:val="18"/>
                      <w:szCs w:val="18"/>
                      <w:highlight w:val="none"/>
                      <w:lang w:bidi="ar"/>
                    </w:rPr>
                    <w:t xml:space="preserve">100 µL: ± 0.8%; ± 0.8 µL </w:t>
                  </w:r>
                  <w:r>
                    <w:rPr>
                      <w:rStyle w:val="7"/>
                      <w:rFonts w:hint="default" w:ascii="宋体" w:hAnsi="宋体" w:eastAsia="宋体" w:cs="宋体"/>
                      <w:color w:val="auto"/>
                      <w:sz w:val="18"/>
                      <w:szCs w:val="18"/>
                      <w:highlight w:val="none"/>
                      <w:lang w:bidi="ar"/>
                    </w:rPr>
                    <w:br w:type="textWrapping"/>
                  </w:r>
                  <w:r>
                    <w:rPr>
                      <w:rStyle w:val="7"/>
                      <w:rFonts w:hint="default" w:ascii="宋体" w:hAnsi="宋体" w:eastAsia="宋体" w:cs="宋体"/>
                      <w:color w:val="auto"/>
                      <w:sz w:val="18"/>
                      <w:szCs w:val="18"/>
                      <w:highlight w:val="none"/>
                      <w:lang w:bidi="ar"/>
                    </w:rPr>
                    <w:t>9.能高温高压灭菌</w:t>
                  </w:r>
                </w:p>
              </w:tc>
              <w:tc>
                <w:tcPr>
                  <w:tcW w:w="492" w:type="dxa"/>
                  <w:vAlign w:val="center"/>
                </w:tcPr>
                <w:p w14:paraId="052B3B70">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1支</w:t>
                  </w:r>
                </w:p>
              </w:tc>
              <w:tc>
                <w:tcPr>
                  <w:tcW w:w="614" w:type="dxa"/>
                  <w:vAlign w:val="center"/>
                </w:tcPr>
                <w:p w14:paraId="068644BA">
                  <w:pPr>
                    <w:spacing w:line="360" w:lineRule="auto"/>
                    <w:ind w:firstLine="360" w:firstLineChars="200"/>
                    <w:jc w:val="center"/>
                    <w:rPr>
                      <w:rFonts w:ascii="宋体" w:hAnsi="宋体" w:eastAsia="宋体" w:cs="宋体"/>
                      <w:sz w:val="18"/>
                      <w:szCs w:val="18"/>
                      <w:highlight w:val="none"/>
                    </w:rPr>
                  </w:pPr>
                </w:p>
              </w:tc>
            </w:tr>
            <w:tr w14:paraId="5CEBF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7" w:hRule="atLeast"/>
                <w:jc w:val="center"/>
              </w:trPr>
              <w:tc>
                <w:tcPr>
                  <w:tcW w:w="402" w:type="dxa"/>
                  <w:vAlign w:val="center"/>
                </w:tcPr>
                <w:p w14:paraId="169A95EE">
                  <w:pPr>
                    <w:spacing w:line="360" w:lineRule="auto"/>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rPr>
                    <w:t>1</w:t>
                  </w:r>
                  <w:r>
                    <w:rPr>
                      <w:rFonts w:hint="eastAsia" w:ascii="宋体" w:hAnsi="宋体" w:eastAsia="宋体" w:cs="宋体"/>
                      <w:sz w:val="18"/>
                      <w:szCs w:val="18"/>
                      <w:highlight w:val="none"/>
                      <w:lang w:val="en-US" w:eastAsia="zh-CN"/>
                    </w:rPr>
                    <w:t>4</w:t>
                  </w:r>
                </w:p>
              </w:tc>
              <w:tc>
                <w:tcPr>
                  <w:tcW w:w="1131" w:type="dxa"/>
                  <w:vAlign w:val="center"/>
                </w:tcPr>
                <w:p w14:paraId="5AA6E4B6">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排枪</w:t>
                  </w:r>
                </w:p>
              </w:tc>
              <w:tc>
                <w:tcPr>
                  <w:tcW w:w="4758" w:type="dxa"/>
                  <w:vAlign w:val="center"/>
                </w:tcPr>
                <w:p w14:paraId="35C405BE">
                  <w:pPr>
                    <w:widowControl/>
                    <w:jc w:val="left"/>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 xml:space="preserve">1.8通道 </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2.体积范围</w:t>
                  </w:r>
                  <w:r>
                    <w:rPr>
                      <w:rStyle w:val="8"/>
                      <w:rFonts w:hint="eastAsia" w:ascii="宋体" w:hAnsi="宋体" w:eastAsia="宋体" w:cs="宋体"/>
                      <w:color w:val="auto"/>
                      <w:sz w:val="18"/>
                      <w:szCs w:val="18"/>
                      <w:highlight w:val="none"/>
                      <w:lang w:bidi="ar"/>
                    </w:rPr>
                    <w:t xml:space="preserve"> </w:t>
                  </w:r>
                  <w:r>
                    <w:rPr>
                      <w:rStyle w:val="9"/>
                      <w:rFonts w:hint="default" w:ascii="宋体" w:hAnsi="宋体" w:eastAsia="宋体" w:cs="宋体"/>
                      <w:color w:val="auto"/>
                      <w:sz w:val="18"/>
                      <w:szCs w:val="18"/>
                      <w:highlight w:val="none"/>
                      <w:lang w:bidi="ar"/>
                    </w:rPr>
                    <w:t xml:space="preserve">0.5 </w:t>
                  </w:r>
                  <w:r>
                    <w:rPr>
                      <w:rFonts w:hint="eastAsia" w:ascii="宋体" w:hAnsi="宋体" w:eastAsia="宋体" w:cs="宋体"/>
                      <w:kern w:val="0"/>
                      <w:sz w:val="18"/>
                      <w:szCs w:val="18"/>
                      <w:highlight w:val="none"/>
                      <w:lang w:bidi="ar"/>
                    </w:rPr>
                    <w:t>～</w:t>
                  </w:r>
                  <w:r>
                    <w:rPr>
                      <w:rStyle w:val="9"/>
                      <w:rFonts w:hint="default" w:ascii="宋体" w:hAnsi="宋体" w:eastAsia="宋体" w:cs="宋体"/>
                      <w:color w:val="auto"/>
                      <w:sz w:val="18"/>
                      <w:szCs w:val="18"/>
                      <w:highlight w:val="none"/>
                      <w:lang w:bidi="ar"/>
                    </w:rPr>
                    <w:t xml:space="preserve"> 10 µL </w:t>
                  </w:r>
                  <w:r>
                    <w:rPr>
                      <w:rStyle w:val="9"/>
                      <w:rFonts w:hint="default" w:ascii="宋体" w:hAnsi="宋体" w:eastAsia="宋体" w:cs="宋体"/>
                      <w:color w:val="auto"/>
                      <w:sz w:val="18"/>
                      <w:szCs w:val="18"/>
                      <w:highlight w:val="none"/>
                      <w:lang w:bidi="ar"/>
                    </w:rPr>
                    <w:br w:type="textWrapping"/>
                  </w:r>
                  <w:r>
                    <w:rPr>
                      <w:rStyle w:val="9"/>
                      <w:rFonts w:hint="default" w:ascii="宋体" w:hAnsi="宋体" w:eastAsia="宋体" w:cs="宋体"/>
                      <w:color w:val="auto"/>
                      <w:sz w:val="18"/>
                      <w:szCs w:val="18"/>
                      <w:highlight w:val="none"/>
                      <w:lang w:bidi="ar"/>
                    </w:rPr>
                    <w:t>3.体积增量</w:t>
                  </w:r>
                  <w:r>
                    <w:rPr>
                      <w:rStyle w:val="8"/>
                      <w:rFonts w:hint="eastAsia" w:ascii="宋体" w:hAnsi="宋体" w:eastAsia="宋体" w:cs="宋体"/>
                      <w:color w:val="auto"/>
                      <w:sz w:val="18"/>
                      <w:szCs w:val="18"/>
                      <w:highlight w:val="none"/>
                      <w:lang w:bidi="ar"/>
                    </w:rPr>
                    <w:t xml:space="preserve"> </w:t>
                  </w:r>
                  <w:r>
                    <w:rPr>
                      <w:rStyle w:val="9"/>
                      <w:rFonts w:hint="default" w:ascii="宋体" w:hAnsi="宋体" w:eastAsia="宋体" w:cs="宋体"/>
                      <w:color w:val="auto"/>
                      <w:sz w:val="18"/>
                      <w:szCs w:val="18"/>
                      <w:highlight w:val="none"/>
                      <w:lang w:bidi="ar"/>
                    </w:rPr>
                    <w:t xml:space="preserve">0.01 µL </w:t>
                  </w:r>
                  <w:r>
                    <w:rPr>
                      <w:rStyle w:val="9"/>
                      <w:rFonts w:hint="default" w:ascii="宋体" w:hAnsi="宋体" w:eastAsia="宋体" w:cs="宋体"/>
                      <w:color w:val="auto"/>
                      <w:sz w:val="18"/>
                      <w:szCs w:val="18"/>
                      <w:highlight w:val="none"/>
                      <w:lang w:bidi="ar"/>
                    </w:rPr>
                    <w:br w:type="textWrapping"/>
                  </w:r>
                  <w:r>
                    <w:rPr>
                      <w:rStyle w:val="9"/>
                      <w:rFonts w:hint="default" w:ascii="宋体" w:hAnsi="宋体" w:eastAsia="宋体" w:cs="宋体"/>
                      <w:color w:val="auto"/>
                      <w:sz w:val="18"/>
                      <w:szCs w:val="18"/>
                      <w:highlight w:val="none"/>
                      <w:lang w:bidi="ar"/>
                    </w:rPr>
                    <w:t>4.操作模式</w:t>
                  </w:r>
                  <w:r>
                    <w:rPr>
                      <w:rStyle w:val="8"/>
                      <w:rFonts w:hint="eastAsia" w:ascii="宋体" w:hAnsi="宋体" w:eastAsia="宋体" w:cs="宋体"/>
                      <w:color w:val="auto"/>
                      <w:sz w:val="18"/>
                      <w:szCs w:val="18"/>
                      <w:highlight w:val="none"/>
                      <w:lang w:bidi="ar"/>
                    </w:rPr>
                    <w:t xml:space="preserve"> </w:t>
                  </w:r>
                  <w:r>
                    <w:rPr>
                      <w:rStyle w:val="9"/>
                      <w:rFonts w:hint="default" w:ascii="宋体" w:hAnsi="宋体" w:eastAsia="宋体" w:cs="宋体"/>
                      <w:color w:val="auto"/>
                      <w:sz w:val="18"/>
                      <w:szCs w:val="18"/>
                      <w:highlight w:val="none"/>
                      <w:lang w:bidi="ar"/>
                    </w:rPr>
                    <w:t xml:space="preserve">手动 </w:t>
                  </w:r>
                  <w:r>
                    <w:rPr>
                      <w:rStyle w:val="9"/>
                      <w:rFonts w:hint="default" w:ascii="宋体" w:hAnsi="宋体" w:eastAsia="宋体" w:cs="宋体"/>
                      <w:color w:val="auto"/>
                      <w:sz w:val="18"/>
                      <w:szCs w:val="18"/>
                      <w:highlight w:val="none"/>
                      <w:lang w:bidi="ar"/>
                    </w:rPr>
                    <w:br w:type="textWrapping"/>
                  </w:r>
                  <w:r>
                    <w:rPr>
                      <w:rStyle w:val="9"/>
                      <w:rFonts w:hint="default" w:ascii="宋体" w:hAnsi="宋体" w:eastAsia="宋体" w:cs="宋体"/>
                      <w:color w:val="auto"/>
                      <w:sz w:val="18"/>
                      <w:szCs w:val="18"/>
                      <w:highlight w:val="none"/>
                      <w:lang w:bidi="ar"/>
                    </w:rPr>
                    <w:t xml:space="preserve">5.带弹簧的吸头锥 </w:t>
                  </w:r>
                  <w:r>
                    <w:rPr>
                      <w:rStyle w:val="9"/>
                      <w:rFonts w:hint="default" w:ascii="宋体" w:hAnsi="宋体" w:eastAsia="宋体" w:cs="宋体"/>
                      <w:color w:val="auto"/>
                      <w:sz w:val="18"/>
                      <w:szCs w:val="18"/>
                      <w:highlight w:val="none"/>
                      <w:lang w:bidi="ar"/>
                    </w:rPr>
                    <w:br w:type="textWrapping"/>
                  </w:r>
                  <w:r>
                    <w:rPr>
                      <w:rStyle w:val="9"/>
                      <w:rFonts w:hint="default" w:ascii="宋体" w:hAnsi="宋体" w:eastAsia="宋体" w:cs="宋体"/>
                      <w:color w:val="auto"/>
                      <w:sz w:val="18"/>
                      <w:szCs w:val="18"/>
                      <w:highlight w:val="none"/>
                      <w:lang w:bidi="ar"/>
                    </w:rPr>
                    <w:t>6.随机测量误差</w:t>
                  </w:r>
                  <w:r>
                    <w:rPr>
                      <w:rStyle w:val="8"/>
                      <w:rFonts w:hint="eastAsia" w:ascii="宋体" w:hAnsi="宋体" w:eastAsia="宋体" w:cs="宋体"/>
                      <w:color w:val="auto"/>
                      <w:sz w:val="18"/>
                      <w:szCs w:val="18"/>
                      <w:highlight w:val="none"/>
                      <w:lang w:bidi="ar"/>
                    </w:rPr>
                    <w:t xml:space="preserve"> </w:t>
                  </w:r>
                  <w:r>
                    <w:rPr>
                      <w:rStyle w:val="9"/>
                      <w:rFonts w:hint="default" w:ascii="宋体" w:hAnsi="宋体" w:eastAsia="宋体" w:cs="宋体"/>
                      <w:color w:val="auto"/>
                      <w:sz w:val="18"/>
                      <w:szCs w:val="18"/>
                      <w:highlight w:val="none"/>
                      <w:lang w:bidi="ar"/>
                    </w:rPr>
                    <w:t>0.5 µL: ± 8%; ± 0.04 µL</w:t>
                  </w:r>
                  <w:r>
                    <w:rPr>
                      <w:rStyle w:val="9"/>
                      <w:rFonts w:hint="default" w:ascii="宋体" w:hAnsi="宋体" w:eastAsia="宋体" w:cs="宋体"/>
                      <w:color w:val="auto"/>
                      <w:sz w:val="18"/>
                      <w:szCs w:val="18"/>
                      <w:highlight w:val="none"/>
                      <w:lang w:bidi="ar"/>
                    </w:rPr>
                    <w:br w:type="textWrapping"/>
                  </w:r>
                  <w:r>
                    <w:rPr>
                      <w:rStyle w:val="9"/>
                      <w:rFonts w:hint="default" w:ascii="宋体" w:hAnsi="宋体" w:eastAsia="宋体" w:cs="宋体"/>
                      <w:color w:val="auto"/>
                      <w:sz w:val="18"/>
                      <w:szCs w:val="18"/>
                      <w:highlight w:val="none"/>
                      <w:lang w:bidi="ar"/>
                    </w:rPr>
                    <w:t>1 µL: ± 6%; ± 0.06 µL</w:t>
                  </w:r>
                  <w:r>
                    <w:rPr>
                      <w:rStyle w:val="9"/>
                      <w:rFonts w:hint="default" w:ascii="宋体" w:hAnsi="宋体" w:eastAsia="宋体" w:cs="宋体"/>
                      <w:color w:val="auto"/>
                      <w:sz w:val="18"/>
                      <w:szCs w:val="18"/>
                      <w:highlight w:val="none"/>
                      <w:lang w:bidi="ar"/>
                    </w:rPr>
                    <w:br w:type="textWrapping"/>
                  </w:r>
                  <w:r>
                    <w:rPr>
                      <w:rStyle w:val="9"/>
                      <w:rFonts w:hint="default" w:ascii="宋体" w:hAnsi="宋体" w:eastAsia="宋体" w:cs="宋体"/>
                      <w:color w:val="auto"/>
                      <w:sz w:val="18"/>
                      <w:szCs w:val="18"/>
                      <w:highlight w:val="none"/>
                      <w:lang w:bidi="ar"/>
                    </w:rPr>
                    <w:t>5 µL: ± 2.5%; ± 0.125 µL</w:t>
                  </w:r>
                  <w:r>
                    <w:rPr>
                      <w:rStyle w:val="9"/>
                      <w:rFonts w:hint="default" w:ascii="宋体" w:hAnsi="宋体" w:eastAsia="宋体" w:cs="宋体"/>
                      <w:color w:val="auto"/>
                      <w:sz w:val="18"/>
                      <w:szCs w:val="18"/>
                      <w:highlight w:val="none"/>
                      <w:lang w:bidi="ar"/>
                    </w:rPr>
                    <w:br w:type="textWrapping"/>
                  </w:r>
                  <w:r>
                    <w:rPr>
                      <w:rStyle w:val="9"/>
                      <w:rFonts w:hint="default" w:ascii="宋体" w:hAnsi="宋体" w:eastAsia="宋体" w:cs="宋体"/>
                      <w:color w:val="auto"/>
                      <w:sz w:val="18"/>
                      <w:szCs w:val="18"/>
                      <w:highlight w:val="none"/>
                      <w:lang w:bidi="ar"/>
                    </w:rPr>
                    <w:t xml:space="preserve">10 µL: ± 1.2%; ± 0.12 µL </w:t>
                  </w:r>
                  <w:r>
                    <w:rPr>
                      <w:rStyle w:val="9"/>
                      <w:rFonts w:hint="default" w:ascii="宋体" w:hAnsi="宋体" w:eastAsia="宋体" w:cs="宋体"/>
                      <w:color w:val="auto"/>
                      <w:sz w:val="18"/>
                      <w:szCs w:val="18"/>
                      <w:highlight w:val="none"/>
                      <w:lang w:bidi="ar"/>
                    </w:rPr>
                    <w:br w:type="textWrapping"/>
                  </w:r>
                  <w:r>
                    <w:rPr>
                      <w:rStyle w:val="9"/>
                      <w:rFonts w:hint="default" w:ascii="宋体" w:hAnsi="宋体" w:eastAsia="宋体" w:cs="宋体"/>
                      <w:color w:val="auto"/>
                      <w:sz w:val="18"/>
                      <w:szCs w:val="18"/>
                      <w:highlight w:val="none"/>
                      <w:lang w:bidi="ar"/>
                    </w:rPr>
                    <w:t>8.系统测量误差</w:t>
                  </w:r>
                  <w:r>
                    <w:rPr>
                      <w:rStyle w:val="8"/>
                      <w:rFonts w:hint="eastAsia" w:ascii="宋体" w:hAnsi="宋体" w:eastAsia="宋体" w:cs="宋体"/>
                      <w:color w:val="auto"/>
                      <w:sz w:val="18"/>
                      <w:szCs w:val="18"/>
                      <w:highlight w:val="none"/>
                      <w:lang w:bidi="ar"/>
                    </w:rPr>
                    <w:t xml:space="preserve"> </w:t>
                  </w:r>
                  <w:r>
                    <w:rPr>
                      <w:rStyle w:val="9"/>
                      <w:rFonts w:hint="default" w:ascii="宋体" w:hAnsi="宋体" w:eastAsia="宋体" w:cs="宋体"/>
                      <w:color w:val="auto"/>
                      <w:sz w:val="18"/>
                      <w:szCs w:val="18"/>
                      <w:highlight w:val="none"/>
                      <w:lang w:bidi="ar"/>
                    </w:rPr>
                    <w:t>0.5 µL: ± 12%; ± 0.06 µL</w:t>
                  </w:r>
                  <w:r>
                    <w:rPr>
                      <w:rStyle w:val="9"/>
                      <w:rFonts w:hint="default" w:ascii="宋体" w:hAnsi="宋体" w:eastAsia="宋体" w:cs="宋体"/>
                      <w:color w:val="auto"/>
                      <w:sz w:val="18"/>
                      <w:szCs w:val="18"/>
                      <w:highlight w:val="none"/>
                      <w:lang w:bidi="ar"/>
                    </w:rPr>
                    <w:br w:type="textWrapping"/>
                  </w:r>
                  <w:r>
                    <w:rPr>
                      <w:rStyle w:val="9"/>
                      <w:rFonts w:hint="default" w:ascii="宋体" w:hAnsi="宋体" w:eastAsia="宋体" w:cs="宋体"/>
                      <w:color w:val="auto"/>
                      <w:sz w:val="18"/>
                      <w:szCs w:val="18"/>
                      <w:highlight w:val="none"/>
                      <w:lang w:bidi="ar"/>
                    </w:rPr>
                    <w:t>1 µL: ± 10%; ± 0.1 µL</w:t>
                  </w:r>
                  <w:r>
                    <w:rPr>
                      <w:rStyle w:val="9"/>
                      <w:rFonts w:hint="default" w:ascii="宋体" w:hAnsi="宋体" w:eastAsia="宋体" w:cs="宋体"/>
                      <w:color w:val="auto"/>
                      <w:sz w:val="18"/>
                      <w:szCs w:val="18"/>
                      <w:highlight w:val="none"/>
                      <w:lang w:bidi="ar"/>
                    </w:rPr>
                    <w:br w:type="textWrapping"/>
                  </w:r>
                  <w:r>
                    <w:rPr>
                      <w:rStyle w:val="9"/>
                      <w:rFonts w:hint="default" w:ascii="宋体" w:hAnsi="宋体" w:eastAsia="宋体" w:cs="宋体"/>
                      <w:color w:val="auto"/>
                      <w:sz w:val="18"/>
                      <w:szCs w:val="18"/>
                      <w:highlight w:val="none"/>
                      <w:lang w:bidi="ar"/>
                    </w:rPr>
                    <w:t>5 µL: ± 4%; ± 0.2 µL</w:t>
                  </w:r>
                  <w:r>
                    <w:rPr>
                      <w:rStyle w:val="9"/>
                      <w:rFonts w:hint="default" w:ascii="宋体" w:hAnsi="宋体" w:eastAsia="宋体" w:cs="宋体"/>
                      <w:color w:val="auto"/>
                      <w:sz w:val="18"/>
                      <w:szCs w:val="18"/>
                      <w:highlight w:val="none"/>
                      <w:lang w:bidi="ar"/>
                    </w:rPr>
                    <w:br w:type="textWrapping"/>
                  </w:r>
                  <w:r>
                    <w:rPr>
                      <w:rStyle w:val="9"/>
                      <w:rFonts w:hint="default" w:ascii="宋体" w:hAnsi="宋体" w:eastAsia="宋体" w:cs="宋体"/>
                      <w:color w:val="auto"/>
                      <w:sz w:val="18"/>
                      <w:szCs w:val="18"/>
                      <w:highlight w:val="none"/>
                      <w:lang w:bidi="ar"/>
                    </w:rPr>
                    <w:t xml:space="preserve">10 µL: ± 2%; ± 0.2 µL </w:t>
                  </w:r>
                  <w:r>
                    <w:rPr>
                      <w:rStyle w:val="9"/>
                      <w:rFonts w:hint="default" w:ascii="宋体" w:hAnsi="宋体" w:eastAsia="宋体" w:cs="宋体"/>
                      <w:color w:val="auto"/>
                      <w:sz w:val="18"/>
                      <w:szCs w:val="18"/>
                      <w:highlight w:val="none"/>
                      <w:lang w:bidi="ar"/>
                    </w:rPr>
                    <w:br w:type="textWrapping"/>
                  </w:r>
                  <w:r>
                    <w:rPr>
                      <w:rStyle w:val="9"/>
                      <w:rFonts w:hint="default" w:ascii="宋体" w:hAnsi="宋体" w:eastAsia="宋体" w:cs="宋体"/>
                      <w:color w:val="auto"/>
                      <w:sz w:val="18"/>
                      <w:szCs w:val="18"/>
                      <w:highlight w:val="none"/>
                      <w:lang w:bidi="ar"/>
                    </w:rPr>
                    <w:t>5.能高温高压灭菌</w:t>
                  </w:r>
                </w:p>
              </w:tc>
              <w:tc>
                <w:tcPr>
                  <w:tcW w:w="492" w:type="dxa"/>
                  <w:vAlign w:val="center"/>
                </w:tcPr>
                <w:p w14:paraId="5857D39B">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1支</w:t>
                  </w:r>
                </w:p>
              </w:tc>
              <w:tc>
                <w:tcPr>
                  <w:tcW w:w="614" w:type="dxa"/>
                  <w:vAlign w:val="center"/>
                </w:tcPr>
                <w:p w14:paraId="7BEABB99">
                  <w:pPr>
                    <w:spacing w:line="360" w:lineRule="auto"/>
                    <w:ind w:firstLine="360" w:firstLineChars="200"/>
                    <w:jc w:val="center"/>
                    <w:rPr>
                      <w:rFonts w:ascii="宋体" w:hAnsi="宋体" w:eastAsia="宋体" w:cs="宋体"/>
                      <w:sz w:val="18"/>
                      <w:szCs w:val="18"/>
                      <w:highlight w:val="none"/>
                    </w:rPr>
                  </w:pPr>
                </w:p>
              </w:tc>
            </w:tr>
            <w:tr w14:paraId="66A14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8" w:hRule="atLeast"/>
                <w:jc w:val="center"/>
              </w:trPr>
              <w:tc>
                <w:tcPr>
                  <w:tcW w:w="402" w:type="dxa"/>
                  <w:vAlign w:val="center"/>
                </w:tcPr>
                <w:p w14:paraId="0CBFD781">
                  <w:pPr>
                    <w:spacing w:line="360" w:lineRule="auto"/>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rPr>
                    <w:t>1</w:t>
                  </w:r>
                  <w:r>
                    <w:rPr>
                      <w:rFonts w:hint="eastAsia" w:ascii="宋体" w:hAnsi="宋体" w:eastAsia="宋体" w:cs="宋体"/>
                      <w:sz w:val="18"/>
                      <w:szCs w:val="18"/>
                      <w:highlight w:val="none"/>
                      <w:lang w:val="en-US" w:eastAsia="zh-CN"/>
                    </w:rPr>
                    <w:t>5</w:t>
                  </w:r>
                </w:p>
              </w:tc>
              <w:tc>
                <w:tcPr>
                  <w:tcW w:w="1131" w:type="dxa"/>
                  <w:vAlign w:val="center"/>
                </w:tcPr>
                <w:p w14:paraId="669D148F">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废液抽吸泵</w:t>
                  </w:r>
                </w:p>
              </w:tc>
              <w:tc>
                <w:tcPr>
                  <w:tcW w:w="4758" w:type="dxa"/>
                  <w:vAlign w:val="center"/>
                </w:tcPr>
                <w:p w14:paraId="4580E36D">
                  <w:pPr>
                    <w:widowControl/>
                    <w:jc w:val="left"/>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1. 主机1台、3.25升真空吸液瓶1只、脚踏开关1只、浮球逆止阀1只、吸液管2米、泵管1组、阻水保护器1只、吸头1支。</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2. 内置真空泵类型：无油式</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3. 真空度：</w:t>
                  </w:r>
                  <w:r>
                    <w:rPr>
                      <w:rFonts w:hint="eastAsia" w:ascii="宋体" w:hAnsi="宋体" w:eastAsia="宋体" w:cs="宋体"/>
                      <w:kern w:val="0"/>
                      <w:sz w:val="18"/>
                      <w:szCs w:val="18"/>
                      <w:highlight w:val="none"/>
                      <w:lang w:val="en-US" w:eastAsia="zh-CN" w:bidi="ar"/>
                    </w:rPr>
                    <w:t>≥</w:t>
                  </w:r>
                  <w:r>
                    <w:rPr>
                      <w:rFonts w:hint="eastAsia" w:ascii="宋体" w:hAnsi="宋体" w:eastAsia="宋体" w:cs="宋体"/>
                      <w:kern w:val="0"/>
                      <w:sz w:val="18"/>
                      <w:szCs w:val="18"/>
                      <w:highlight w:val="none"/>
                      <w:lang w:bidi="ar"/>
                    </w:rPr>
                    <w:t>80mbar</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4. 抽速：</w:t>
                  </w:r>
                  <w:r>
                    <w:rPr>
                      <w:rFonts w:hint="eastAsia" w:ascii="宋体" w:hAnsi="宋体" w:eastAsia="宋体" w:cs="宋体"/>
                      <w:kern w:val="0"/>
                      <w:sz w:val="18"/>
                      <w:szCs w:val="18"/>
                      <w:highlight w:val="none"/>
                      <w:lang w:val="en-US" w:eastAsia="zh-CN" w:bidi="ar"/>
                    </w:rPr>
                    <w:t>≥</w:t>
                  </w:r>
                  <w:r>
                    <w:rPr>
                      <w:rFonts w:hint="eastAsia" w:ascii="宋体" w:hAnsi="宋体" w:eastAsia="宋体" w:cs="宋体"/>
                      <w:kern w:val="0"/>
                      <w:sz w:val="18"/>
                      <w:szCs w:val="18"/>
                      <w:highlight w:val="none"/>
                      <w:lang w:bidi="ar"/>
                    </w:rPr>
                    <w:t>40L/min</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5. 控制方式：面板、脚踏开关控制</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6. 倒吸保护：双重保护（浮球阀和阻水过滤器）</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7. 废液瓶材质：PC聚碳酸酯</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8. 废液瓶容量：</w:t>
                  </w:r>
                  <w:r>
                    <w:rPr>
                      <w:rFonts w:hint="eastAsia" w:ascii="宋体" w:hAnsi="宋体" w:eastAsia="宋体" w:cs="宋体"/>
                      <w:kern w:val="0"/>
                      <w:sz w:val="18"/>
                      <w:szCs w:val="18"/>
                      <w:highlight w:val="none"/>
                      <w:lang w:val="en-US" w:eastAsia="zh-CN" w:bidi="ar"/>
                    </w:rPr>
                    <w:t>≥</w:t>
                  </w:r>
                  <w:r>
                    <w:rPr>
                      <w:rFonts w:hint="eastAsia" w:ascii="宋体" w:hAnsi="宋体" w:eastAsia="宋体" w:cs="宋体"/>
                      <w:kern w:val="0"/>
                      <w:sz w:val="18"/>
                      <w:szCs w:val="18"/>
                      <w:highlight w:val="none"/>
                      <w:lang w:bidi="ar"/>
                    </w:rPr>
                    <w:t>3</w:t>
                  </w:r>
                  <w:r>
                    <w:rPr>
                      <w:rFonts w:hint="eastAsia" w:ascii="宋体" w:hAnsi="宋体" w:eastAsia="宋体" w:cs="宋体"/>
                      <w:kern w:val="0"/>
                      <w:sz w:val="18"/>
                      <w:szCs w:val="18"/>
                      <w:highlight w:val="none"/>
                      <w:lang w:val="en-US" w:eastAsia="zh-CN" w:bidi="ar"/>
                    </w:rPr>
                    <w:t>00</w:t>
                  </w:r>
                  <w:r>
                    <w:rPr>
                      <w:rFonts w:hint="eastAsia" w:ascii="宋体" w:hAnsi="宋体" w:eastAsia="宋体" w:cs="宋体"/>
                      <w:kern w:val="0"/>
                      <w:sz w:val="18"/>
                      <w:szCs w:val="18"/>
                      <w:highlight w:val="none"/>
                      <w:lang w:bidi="ar"/>
                    </w:rPr>
                    <w:t>0ml</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9. 吸液头：单道吸头（另可选配8道吸头、不锈钢长吸头）</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10. 真空表：标配有</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11. 真空调节阀：标配</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12. 废液瓶支架：插片式</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13. 脚踏开关：标配</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14. 碟形阻水过滤器：直径50mm</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15. 灭菌方式：废液瓶/吸液头/软管均可121℃高温高压灭菌30</w:t>
                  </w:r>
                  <w:r>
                    <w:rPr>
                      <w:rFonts w:hint="eastAsia" w:ascii="宋体" w:hAnsi="宋体" w:eastAsia="宋体" w:cs="宋体"/>
                      <w:kern w:val="0"/>
                      <w:sz w:val="18"/>
                      <w:szCs w:val="18"/>
                      <w:highlight w:val="none"/>
                      <w:lang w:val="en-US" w:eastAsia="zh-CN" w:bidi="ar"/>
                    </w:rPr>
                    <w:t>min</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 xml:space="preserve">16. 噪音 </w:t>
                  </w:r>
                  <w:r>
                    <w:rPr>
                      <w:rFonts w:hint="eastAsia" w:ascii="宋体" w:hAnsi="宋体" w:eastAsia="宋体" w:cs="宋体"/>
                      <w:kern w:val="0"/>
                      <w:sz w:val="18"/>
                      <w:szCs w:val="18"/>
                      <w:highlight w:val="none"/>
                      <w:lang w:val="en-US" w:eastAsia="zh-CN" w:bidi="ar"/>
                    </w:rPr>
                    <w:t>≤</w:t>
                  </w:r>
                  <w:r>
                    <w:rPr>
                      <w:rFonts w:hint="eastAsia" w:ascii="宋体" w:hAnsi="宋体" w:eastAsia="宋体" w:cs="宋体"/>
                      <w:kern w:val="0"/>
                      <w:sz w:val="18"/>
                      <w:szCs w:val="18"/>
                      <w:highlight w:val="none"/>
                      <w:lang w:bidi="ar"/>
                    </w:rPr>
                    <w:t>50dB</w:t>
                  </w:r>
                </w:p>
              </w:tc>
              <w:tc>
                <w:tcPr>
                  <w:tcW w:w="492" w:type="dxa"/>
                  <w:vAlign w:val="center"/>
                </w:tcPr>
                <w:p w14:paraId="385A8557">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2台</w:t>
                  </w:r>
                </w:p>
              </w:tc>
              <w:tc>
                <w:tcPr>
                  <w:tcW w:w="614" w:type="dxa"/>
                  <w:vAlign w:val="center"/>
                </w:tcPr>
                <w:p w14:paraId="20B86223">
                  <w:pPr>
                    <w:spacing w:line="360" w:lineRule="auto"/>
                    <w:ind w:firstLine="360" w:firstLineChars="200"/>
                    <w:jc w:val="center"/>
                    <w:rPr>
                      <w:rFonts w:ascii="宋体" w:hAnsi="宋体" w:eastAsia="宋体" w:cs="宋体"/>
                      <w:sz w:val="18"/>
                      <w:szCs w:val="18"/>
                      <w:highlight w:val="none"/>
                    </w:rPr>
                  </w:pPr>
                </w:p>
              </w:tc>
            </w:tr>
            <w:tr w14:paraId="05D0F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atLeast"/>
                <w:jc w:val="center"/>
              </w:trPr>
              <w:tc>
                <w:tcPr>
                  <w:tcW w:w="402" w:type="dxa"/>
                  <w:vAlign w:val="center"/>
                </w:tcPr>
                <w:p w14:paraId="25501F5D">
                  <w:pPr>
                    <w:spacing w:line="360" w:lineRule="auto"/>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rPr>
                    <w:t>1</w:t>
                  </w:r>
                  <w:r>
                    <w:rPr>
                      <w:rFonts w:hint="eastAsia" w:ascii="宋体" w:hAnsi="宋体" w:eastAsia="宋体" w:cs="宋体"/>
                      <w:sz w:val="18"/>
                      <w:szCs w:val="18"/>
                      <w:highlight w:val="none"/>
                      <w:lang w:val="en-US" w:eastAsia="zh-CN"/>
                    </w:rPr>
                    <w:t>6</w:t>
                  </w:r>
                </w:p>
              </w:tc>
              <w:tc>
                <w:tcPr>
                  <w:tcW w:w="1131" w:type="dxa"/>
                  <w:vAlign w:val="center"/>
                </w:tcPr>
                <w:p w14:paraId="48F08522">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小型</w:t>
                  </w:r>
                  <w:r>
                    <w:rPr>
                      <w:rStyle w:val="5"/>
                      <w:rFonts w:hint="default" w:ascii="宋体" w:hAnsi="宋体" w:eastAsia="宋体" w:cs="宋体"/>
                      <w:color w:val="auto"/>
                      <w:sz w:val="18"/>
                      <w:szCs w:val="18"/>
                      <w:highlight w:val="none"/>
                      <w:lang w:bidi="ar"/>
                    </w:rPr>
                    <w:t>转印槽</w:t>
                  </w:r>
                </w:p>
              </w:tc>
              <w:tc>
                <w:tcPr>
                  <w:tcW w:w="4758" w:type="dxa"/>
                  <w:vAlign w:val="center"/>
                </w:tcPr>
                <w:p w14:paraId="68A2406A">
                  <w:pPr>
                    <w:widowControl/>
                    <w:jc w:val="left"/>
                    <w:textAlignment w:val="center"/>
                    <w:rPr>
                      <w:rFonts w:hint="eastAsia" w:ascii="宋体" w:hAnsi="宋体" w:eastAsia="宋体" w:cs="宋体"/>
                      <w:sz w:val="18"/>
                      <w:szCs w:val="18"/>
                      <w:highlight w:val="none"/>
                      <w:lang w:eastAsia="zh-CN"/>
                    </w:rPr>
                  </w:pPr>
                  <w:r>
                    <w:rPr>
                      <w:rFonts w:hint="eastAsia" w:ascii="宋体" w:hAnsi="宋体" w:eastAsia="宋体" w:cs="宋体"/>
                      <w:kern w:val="0"/>
                      <w:sz w:val="18"/>
                      <w:szCs w:val="18"/>
                      <w:highlight w:val="none"/>
                      <w:lang w:bidi="ar"/>
                    </w:rPr>
                    <w:t>1.凝胶尺寸：</w:t>
                  </w:r>
                  <w:r>
                    <w:rPr>
                      <w:rFonts w:hint="eastAsia" w:ascii="宋体" w:hAnsi="宋体" w:eastAsia="宋体" w:cs="宋体"/>
                      <w:kern w:val="0"/>
                      <w:sz w:val="18"/>
                      <w:szCs w:val="18"/>
                      <w:highlight w:val="none"/>
                      <w:lang w:val="en-US" w:eastAsia="zh-CN" w:bidi="ar"/>
                    </w:rPr>
                    <w:t>约</w:t>
                  </w:r>
                  <w:r>
                    <w:rPr>
                      <w:rFonts w:hint="eastAsia" w:ascii="宋体" w:hAnsi="宋体" w:eastAsia="宋体" w:cs="宋体"/>
                      <w:kern w:val="0"/>
                      <w:sz w:val="18"/>
                      <w:szCs w:val="18"/>
                      <w:highlight w:val="none"/>
                      <w:lang w:bidi="ar"/>
                    </w:rPr>
                    <w:t>100 mm×75 mm</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2.凝胶容量：2个预制或手灌胶</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3.缓冲液需要量：</w:t>
                  </w:r>
                  <w:r>
                    <w:rPr>
                      <w:rFonts w:hint="eastAsia" w:ascii="宋体" w:hAnsi="宋体" w:eastAsia="宋体" w:cs="宋体"/>
                      <w:kern w:val="0"/>
                      <w:sz w:val="18"/>
                      <w:szCs w:val="18"/>
                      <w:highlight w:val="none"/>
                      <w:lang w:val="en-US" w:eastAsia="zh-CN" w:bidi="ar"/>
                    </w:rPr>
                    <w:t>≥</w:t>
                  </w:r>
                  <w:r>
                    <w:rPr>
                      <w:rFonts w:hint="eastAsia" w:ascii="宋体" w:hAnsi="宋体" w:eastAsia="宋体" w:cs="宋体"/>
                      <w:kern w:val="0"/>
                      <w:sz w:val="18"/>
                      <w:szCs w:val="18"/>
                      <w:highlight w:val="none"/>
                      <w:lang w:bidi="ar"/>
                    </w:rPr>
                    <w:t>1000 ml</w:t>
                  </w:r>
                </w:p>
              </w:tc>
              <w:tc>
                <w:tcPr>
                  <w:tcW w:w="492" w:type="dxa"/>
                  <w:vAlign w:val="center"/>
                </w:tcPr>
                <w:p w14:paraId="75D9EBE1">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2台</w:t>
                  </w:r>
                </w:p>
              </w:tc>
              <w:tc>
                <w:tcPr>
                  <w:tcW w:w="614" w:type="dxa"/>
                  <w:vAlign w:val="center"/>
                </w:tcPr>
                <w:p w14:paraId="1E0E3017">
                  <w:pPr>
                    <w:spacing w:line="360" w:lineRule="auto"/>
                    <w:ind w:firstLine="360" w:firstLineChars="200"/>
                    <w:jc w:val="center"/>
                    <w:rPr>
                      <w:rFonts w:ascii="宋体" w:hAnsi="宋体" w:eastAsia="宋体" w:cs="宋体"/>
                      <w:sz w:val="18"/>
                      <w:szCs w:val="18"/>
                      <w:highlight w:val="none"/>
                    </w:rPr>
                  </w:pPr>
                </w:p>
              </w:tc>
            </w:tr>
            <w:tr w14:paraId="31BD9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5" w:hRule="atLeast"/>
                <w:jc w:val="center"/>
              </w:trPr>
              <w:tc>
                <w:tcPr>
                  <w:tcW w:w="402" w:type="dxa"/>
                  <w:vAlign w:val="center"/>
                </w:tcPr>
                <w:p w14:paraId="4AB27D78">
                  <w:pPr>
                    <w:spacing w:line="360" w:lineRule="auto"/>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rPr>
                    <w:t>1</w:t>
                  </w:r>
                  <w:r>
                    <w:rPr>
                      <w:rFonts w:hint="eastAsia" w:ascii="宋体" w:hAnsi="宋体" w:eastAsia="宋体" w:cs="宋体"/>
                      <w:sz w:val="18"/>
                      <w:szCs w:val="18"/>
                      <w:highlight w:val="none"/>
                      <w:lang w:val="en-US" w:eastAsia="zh-CN"/>
                    </w:rPr>
                    <w:t>7</w:t>
                  </w:r>
                </w:p>
              </w:tc>
              <w:tc>
                <w:tcPr>
                  <w:tcW w:w="1131" w:type="dxa"/>
                  <w:vAlign w:val="center"/>
                </w:tcPr>
                <w:p w14:paraId="554E1615">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电泳槽配套凝胶板/试样格</w:t>
                  </w:r>
                </w:p>
              </w:tc>
              <w:tc>
                <w:tcPr>
                  <w:tcW w:w="4758" w:type="dxa"/>
                  <w:vAlign w:val="center"/>
                </w:tcPr>
                <w:p w14:paraId="2469792F">
                  <w:pPr>
                    <w:widowControl/>
                    <w:jc w:val="left"/>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1.配有0.75 mm，70 mm长15齿梳子（适用于70 mm宽的制胶盘）、1.5 mm，70 mm长15齿梳子（适用于70 mm宽的制胶盘）、1.5 mm，70 mm长8齿梳子（适用于70 mm宽的制胶盘）、1.5 mm，70 mm长3齿梳子（适用于70 mm宽的制胶盘）、0.75 mm，150 mm长28齿梳子（适用于150 mm宽的制胶盘）、1.5 mm，150 mm长28齿梳子（适用于150 mm宽的制胶盘）、1.5 mm，150 mm长20齿梳子（适用于150 mm宽的制胶盘）、1.5 mm，150 mm长15齿梳子（适用于150 mm宽的制胶盘）；</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2.配</w:t>
                  </w:r>
                  <w:r>
                    <w:rPr>
                      <w:rFonts w:hint="eastAsia" w:ascii="宋体" w:hAnsi="宋体" w:eastAsia="宋体" w:cs="宋体"/>
                      <w:kern w:val="0"/>
                      <w:sz w:val="18"/>
                      <w:szCs w:val="18"/>
                      <w:highlight w:val="none"/>
                      <w:lang w:val="en-US" w:eastAsia="zh-CN" w:bidi="ar"/>
                    </w:rPr>
                    <w:t>备</w:t>
                  </w:r>
                  <w:r>
                    <w:rPr>
                      <w:rFonts w:hint="eastAsia" w:ascii="宋体" w:hAnsi="宋体" w:eastAsia="宋体" w:cs="宋体"/>
                      <w:kern w:val="0"/>
                      <w:sz w:val="18"/>
                      <w:szCs w:val="18"/>
                      <w:highlight w:val="none"/>
                      <w:lang w:bidi="ar"/>
                    </w:rPr>
                    <w:t>70 mm×70 mm, 70 mm×100 mm制胶盘各两个，150 mm×70 mm，150 mm×100 mm制胶盘各一个；</w:t>
                  </w:r>
                </w:p>
              </w:tc>
              <w:tc>
                <w:tcPr>
                  <w:tcW w:w="492" w:type="dxa"/>
                  <w:vAlign w:val="center"/>
                </w:tcPr>
                <w:p w14:paraId="0C551EE1">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6个</w:t>
                  </w:r>
                </w:p>
              </w:tc>
              <w:tc>
                <w:tcPr>
                  <w:tcW w:w="614" w:type="dxa"/>
                  <w:vAlign w:val="center"/>
                </w:tcPr>
                <w:p w14:paraId="60621670">
                  <w:pPr>
                    <w:spacing w:line="360" w:lineRule="auto"/>
                    <w:ind w:firstLine="360" w:firstLineChars="200"/>
                    <w:jc w:val="center"/>
                    <w:rPr>
                      <w:rFonts w:ascii="宋体" w:hAnsi="宋体" w:eastAsia="宋体" w:cs="宋体"/>
                      <w:sz w:val="18"/>
                      <w:szCs w:val="18"/>
                      <w:highlight w:val="none"/>
                    </w:rPr>
                  </w:pPr>
                </w:p>
              </w:tc>
            </w:tr>
            <w:tr w14:paraId="7322A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0" w:hRule="atLeast"/>
                <w:jc w:val="center"/>
              </w:trPr>
              <w:tc>
                <w:tcPr>
                  <w:tcW w:w="402" w:type="dxa"/>
                  <w:vAlign w:val="center"/>
                </w:tcPr>
                <w:p w14:paraId="3BABDF9D">
                  <w:pPr>
                    <w:spacing w:line="360" w:lineRule="auto"/>
                    <w:jc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rPr>
                    <w:t>1</w:t>
                  </w:r>
                  <w:r>
                    <w:rPr>
                      <w:rFonts w:hint="eastAsia" w:ascii="宋体" w:hAnsi="宋体" w:eastAsia="宋体" w:cs="宋体"/>
                      <w:sz w:val="18"/>
                      <w:szCs w:val="18"/>
                      <w:highlight w:val="none"/>
                      <w:lang w:val="en-US" w:eastAsia="zh-CN"/>
                    </w:rPr>
                    <w:t>8</w:t>
                  </w:r>
                </w:p>
              </w:tc>
              <w:tc>
                <w:tcPr>
                  <w:tcW w:w="1131" w:type="dxa"/>
                  <w:vAlign w:val="center"/>
                </w:tcPr>
                <w:p w14:paraId="6560AF48">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电泳槽</w:t>
                  </w:r>
                </w:p>
              </w:tc>
              <w:tc>
                <w:tcPr>
                  <w:tcW w:w="4758" w:type="dxa"/>
                  <w:vAlign w:val="center"/>
                </w:tcPr>
                <w:p w14:paraId="6C1D7D99">
                  <w:pPr>
                    <w:widowControl/>
                    <w:jc w:val="left"/>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1.水平电泳槽尺寸</w:t>
                  </w:r>
                  <w:r>
                    <w:rPr>
                      <w:rFonts w:hint="eastAsia" w:ascii="宋体" w:hAnsi="宋体" w:eastAsia="宋体" w:cs="宋体"/>
                      <w:kern w:val="0"/>
                      <w:sz w:val="18"/>
                      <w:szCs w:val="18"/>
                      <w:highlight w:val="none"/>
                      <w:lang w:val="en-US" w:eastAsia="zh-CN" w:bidi="ar"/>
                    </w:rPr>
                    <w:t>约</w:t>
                  </w:r>
                  <w:r>
                    <w:rPr>
                      <w:rFonts w:hint="eastAsia" w:ascii="宋体" w:hAnsi="宋体" w:eastAsia="宋体" w:cs="宋体"/>
                      <w:kern w:val="0"/>
                      <w:sz w:val="18"/>
                      <w:szCs w:val="18"/>
                      <w:highlight w:val="none"/>
                      <w:lang w:bidi="ar"/>
                    </w:rPr>
                    <w:t xml:space="preserve">178 mm×255 mm×68 mm； </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2.配有0.75 mm，70 mm长15齿梳子（适用于70 mm宽的制胶盘）、1.5 mm，70 mm长15齿梳子（适用于70 mm宽的制胶盘）、1.5 mm，70 mm长8齿梳子（适用于70 mm宽的制胶盘）、1.5 mm，70 mm长3齿梳子（适用于70 mm宽的制胶盘）、0.75 mm，150 mm长28齿梳子（适用于150 mm宽的制胶盘）、1.5 mm，150 mm长28齿梳子（适用于150 mm宽的制胶盘）、1.5 mm，150 mm长20齿梳子（适用于150 mm宽的制胶盘）、1.5 mm，150 mm长15齿梳子（适用于150 mm宽的制胶盘）；</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3.配</w:t>
                  </w:r>
                  <w:r>
                    <w:rPr>
                      <w:rFonts w:hint="eastAsia" w:ascii="宋体" w:hAnsi="宋体" w:eastAsia="宋体" w:cs="宋体"/>
                      <w:kern w:val="0"/>
                      <w:sz w:val="18"/>
                      <w:szCs w:val="18"/>
                      <w:highlight w:val="none"/>
                      <w:lang w:val="en-US" w:eastAsia="zh-CN" w:bidi="ar"/>
                    </w:rPr>
                    <w:t>备</w:t>
                  </w:r>
                  <w:r>
                    <w:rPr>
                      <w:rFonts w:hint="eastAsia" w:ascii="宋体" w:hAnsi="宋体" w:eastAsia="宋体" w:cs="宋体"/>
                      <w:kern w:val="0"/>
                      <w:sz w:val="18"/>
                      <w:szCs w:val="18"/>
                      <w:highlight w:val="none"/>
                      <w:lang w:bidi="ar"/>
                    </w:rPr>
                    <w:t>70 mm×70 mm, 70 mm×100 mm制胶盘各两个，150 mm×70 mm，150 mm×100 mm制胶盘各一个；</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5.彩色编码的带标记的电极和带标记的底座；</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6.安全按钮式开盖；</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7.透明塑料结构；</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8.制胶盘架带两个方向水平仪，四个角带有可调旋钮；</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9.制胶盘架正反两面可用，可同时制 2 块 70 mm×70 mm 和 2 块 70 mm×100 mm 胶或同时制 1 块 150 mm×70 mm 和 1 块 150 mm×100 mm；</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10.制胶盘可直接放在紫外透射仪上观察</w:t>
                  </w:r>
                </w:p>
              </w:tc>
              <w:tc>
                <w:tcPr>
                  <w:tcW w:w="492" w:type="dxa"/>
                  <w:vAlign w:val="center"/>
                </w:tcPr>
                <w:p w14:paraId="2EF98DA2">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3台</w:t>
                  </w:r>
                </w:p>
              </w:tc>
              <w:tc>
                <w:tcPr>
                  <w:tcW w:w="614" w:type="dxa"/>
                  <w:vAlign w:val="center"/>
                </w:tcPr>
                <w:p w14:paraId="339F807D">
                  <w:pPr>
                    <w:spacing w:line="360" w:lineRule="auto"/>
                    <w:ind w:firstLine="360" w:firstLineChars="200"/>
                    <w:jc w:val="center"/>
                    <w:rPr>
                      <w:rFonts w:ascii="宋体" w:hAnsi="宋体" w:eastAsia="宋体" w:cs="宋体"/>
                      <w:sz w:val="18"/>
                      <w:szCs w:val="18"/>
                      <w:highlight w:val="none"/>
                    </w:rPr>
                  </w:pPr>
                </w:p>
              </w:tc>
            </w:tr>
            <w:tr w14:paraId="386FF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402" w:type="dxa"/>
                  <w:vAlign w:val="center"/>
                </w:tcPr>
                <w:p w14:paraId="76F11E36">
                  <w:pPr>
                    <w:spacing w:line="360" w:lineRule="auto"/>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rPr>
                    <w:t>1</w:t>
                  </w:r>
                  <w:r>
                    <w:rPr>
                      <w:rFonts w:hint="eastAsia" w:ascii="宋体" w:hAnsi="宋体" w:eastAsia="宋体" w:cs="宋体"/>
                      <w:sz w:val="18"/>
                      <w:szCs w:val="18"/>
                      <w:highlight w:val="none"/>
                      <w:lang w:val="en-US" w:eastAsia="zh-CN"/>
                    </w:rPr>
                    <w:t>9</w:t>
                  </w:r>
                </w:p>
              </w:tc>
              <w:tc>
                <w:tcPr>
                  <w:tcW w:w="1131" w:type="dxa"/>
                  <w:vAlign w:val="center"/>
                </w:tcPr>
                <w:p w14:paraId="78DA29B8">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冷冻型研磨仪</w:t>
                  </w:r>
                </w:p>
              </w:tc>
              <w:tc>
                <w:tcPr>
                  <w:tcW w:w="4758" w:type="dxa"/>
                  <w:vAlign w:val="center"/>
                </w:tcPr>
                <w:p w14:paraId="4A5C8AAC">
                  <w:pPr>
                    <w:widowControl/>
                    <w:numPr>
                      <w:ilvl w:val="0"/>
                      <w:numId w:val="2"/>
                    </w:numPr>
                    <w:spacing w:after="200"/>
                    <w:jc w:val="left"/>
                    <w:textAlignment w:val="center"/>
                    <w:rPr>
                      <w:rFonts w:ascii="宋体" w:hAnsi="宋体" w:eastAsia="宋体" w:cs="宋体"/>
                      <w:highlight w:val="none"/>
                    </w:rPr>
                  </w:pPr>
                  <w:r>
                    <w:rPr>
                      <w:rFonts w:hint="eastAsia" w:ascii="宋体" w:hAnsi="宋体" w:eastAsia="宋体" w:cs="宋体"/>
                      <w:kern w:val="0"/>
                      <w:sz w:val="18"/>
                      <w:szCs w:val="18"/>
                      <w:highlight w:val="none"/>
                      <w:lang w:bidi="ar"/>
                    </w:rPr>
                    <w:t>运动模式：三维∞字振动模式，15S即可完成大多数样本组织的研磨；</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2.温度控制：-10℃～40℃，步进</w:t>
                  </w:r>
                  <w:r>
                    <w:rPr>
                      <w:rFonts w:hint="eastAsia" w:ascii="宋体" w:hAnsi="宋体" w:eastAsia="宋体" w:cs="宋体"/>
                      <w:kern w:val="0"/>
                      <w:sz w:val="18"/>
                      <w:szCs w:val="18"/>
                      <w:highlight w:val="none"/>
                      <w:lang w:val="en-US" w:eastAsia="zh-CN" w:bidi="ar"/>
                    </w:rPr>
                    <w:t>≤0.</w:t>
                  </w:r>
                  <w:r>
                    <w:rPr>
                      <w:rFonts w:hint="eastAsia" w:ascii="宋体" w:hAnsi="宋体" w:eastAsia="宋体" w:cs="宋体"/>
                      <w:kern w:val="0"/>
                      <w:sz w:val="18"/>
                      <w:szCs w:val="18"/>
                      <w:highlight w:val="none"/>
                      <w:lang w:bidi="ar"/>
                    </w:rPr>
                    <w:t>1℃；带有制冷功能；</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3. ▲制冷方式：采用无氟压缩机主动制冷；室温降至0℃所需时间：</w:t>
                  </w:r>
                  <w:r>
                    <w:rPr>
                      <w:rFonts w:hint="eastAsia" w:ascii="宋体" w:hAnsi="宋体" w:eastAsia="宋体" w:cs="宋体"/>
                      <w:kern w:val="0"/>
                      <w:sz w:val="18"/>
                      <w:szCs w:val="18"/>
                      <w:highlight w:val="none"/>
                      <w:lang w:val="en-US" w:eastAsia="zh-CN" w:bidi="ar"/>
                    </w:rPr>
                    <w:t>≤</w:t>
                  </w:r>
                  <w:r>
                    <w:rPr>
                      <w:rFonts w:hint="eastAsia" w:ascii="宋体" w:hAnsi="宋体" w:eastAsia="宋体" w:cs="宋体"/>
                      <w:kern w:val="0"/>
                      <w:sz w:val="18"/>
                      <w:szCs w:val="18"/>
                      <w:highlight w:val="none"/>
                      <w:lang w:bidi="ar"/>
                    </w:rPr>
                    <w:t>30 min</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4.样本量： 可同时处理</w:t>
                  </w:r>
                  <w:r>
                    <w:rPr>
                      <w:rFonts w:hint="eastAsia" w:ascii="宋体" w:hAnsi="宋体" w:eastAsia="宋体" w:cs="宋体"/>
                      <w:kern w:val="0"/>
                      <w:sz w:val="18"/>
                      <w:szCs w:val="18"/>
                      <w:highlight w:val="none"/>
                      <w:lang w:val="en-US" w:eastAsia="zh-CN" w:bidi="ar"/>
                    </w:rPr>
                    <w:t>≥</w:t>
                  </w:r>
                  <w:r>
                    <w:rPr>
                      <w:rFonts w:hint="eastAsia" w:ascii="宋体" w:hAnsi="宋体" w:eastAsia="宋体" w:cs="宋体"/>
                      <w:kern w:val="0"/>
                      <w:sz w:val="18"/>
                      <w:szCs w:val="18"/>
                      <w:highlight w:val="none"/>
                      <w:lang w:bidi="ar"/>
                    </w:rPr>
                    <w:t>24个样本；</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5.均质转速：24</w:t>
                  </w:r>
                  <w:r>
                    <w:rPr>
                      <w:rFonts w:hint="eastAsia" w:ascii="宋体" w:hAnsi="宋体" w:eastAsia="宋体" w:cs="宋体"/>
                      <w:kern w:val="0"/>
                      <w:sz w:val="18"/>
                      <w:szCs w:val="18"/>
                      <w:highlight w:val="none"/>
                      <w:lang w:val="en-US" w:eastAsia="zh-CN" w:bidi="ar"/>
                    </w:rPr>
                    <w:t>5</w:t>
                  </w:r>
                  <w:r>
                    <w:rPr>
                      <w:rFonts w:hint="eastAsia" w:ascii="宋体" w:hAnsi="宋体" w:eastAsia="宋体" w:cs="宋体"/>
                      <w:kern w:val="0"/>
                      <w:sz w:val="18"/>
                      <w:szCs w:val="18"/>
                      <w:highlight w:val="none"/>
                      <w:lang w:bidi="ar"/>
                    </w:rPr>
                    <w:t>0rpm～42</w:t>
                  </w:r>
                  <w:r>
                    <w:rPr>
                      <w:rFonts w:hint="eastAsia" w:ascii="宋体" w:hAnsi="宋体" w:eastAsia="宋体" w:cs="宋体"/>
                      <w:kern w:val="0"/>
                      <w:sz w:val="18"/>
                      <w:szCs w:val="18"/>
                      <w:highlight w:val="none"/>
                      <w:lang w:val="en-US" w:eastAsia="zh-CN" w:bidi="ar"/>
                    </w:rPr>
                    <w:t>5</w:t>
                  </w:r>
                  <w:r>
                    <w:rPr>
                      <w:rFonts w:hint="eastAsia" w:ascii="宋体" w:hAnsi="宋体" w:eastAsia="宋体" w:cs="宋体"/>
                      <w:kern w:val="0"/>
                      <w:sz w:val="18"/>
                      <w:szCs w:val="18"/>
                      <w:highlight w:val="none"/>
                      <w:lang w:bidi="ar"/>
                    </w:rPr>
                    <w:t>0rpm,步进</w:t>
                  </w:r>
                  <w:r>
                    <w:rPr>
                      <w:rFonts w:hint="eastAsia" w:ascii="宋体" w:hAnsi="宋体" w:eastAsia="宋体" w:cs="宋体"/>
                      <w:kern w:val="0"/>
                      <w:sz w:val="18"/>
                      <w:szCs w:val="18"/>
                      <w:highlight w:val="none"/>
                      <w:lang w:val="en-US" w:eastAsia="zh-CN" w:bidi="ar"/>
                    </w:rPr>
                    <w:t>≤</w:t>
                  </w:r>
                  <w:r>
                    <w:rPr>
                      <w:rFonts w:hint="eastAsia" w:ascii="宋体" w:hAnsi="宋体" w:eastAsia="宋体" w:cs="宋体"/>
                      <w:kern w:val="0"/>
                      <w:sz w:val="18"/>
                      <w:szCs w:val="18"/>
                      <w:highlight w:val="none"/>
                      <w:lang w:bidi="ar"/>
                    </w:rPr>
                    <w:t>10rpm</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6.▲参数设置支持线速度（m/s）与转速(rpm)两种方式</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7.时间设置：运行时间1～90 sec；循环间停顿时间1～120 sec；循环次数</w:t>
                  </w:r>
                  <w:r>
                    <w:rPr>
                      <w:rFonts w:hint="eastAsia" w:ascii="宋体" w:hAnsi="宋体" w:eastAsia="宋体" w:cs="宋体"/>
                      <w:kern w:val="0"/>
                      <w:sz w:val="18"/>
                      <w:szCs w:val="18"/>
                      <w:highlight w:val="none"/>
                      <w:lang w:val="en-US" w:eastAsia="zh-CN" w:bidi="ar"/>
                    </w:rPr>
                    <w:t>≥</w:t>
                  </w:r>
                  <w:r>
                    <w:rPr>
                      <w:rFonts w:hint="eastAsia" w:ascii="宋体" w:hAnsi="宋体" w:eastAsia="宋体" w:cs="宋体"/>
                      <w:kern w:val="0"/>
                      <w:sz w:val="18"/>
                      <w:szCs w:val="18"/>
                      <w:highlight w:val="none"/>
                      <w:lang w:bidi="ar"/>
                    </w:rPr>
                    <w:t>10次</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8.满足多种组织研磨（如大脑、心脏、肺、胃、肝脏、胸腺、肾脏、肠、淋巴结、肌肉、骨骼等样品）；</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9.有紧急制动按钮；</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10.操作模式：LCD显示屏，触屏操作；</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11.电磁安全锁装置，断电可自动解锁，工作过程中无法开盖；</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12.样本装置采用封闭式的一次性离心管；研磨珠采用一次性无菌无酶氧化锆研磨珠。</w:t>
                  </w:r>
                </w:p>
              </w:tc>
              <w:tc>
                <w:tcPr>
                  <w:tcW w:w="492" w:type="dxa"/>
                  <w:vAlign w:val="center"/>
                </w:tcPr>
                <w:p w14:paraId="6158B6E5">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1台</w:t>
                  </w:r>
                </w:p>
              </w:tc>
              <w:tc>
                <w:tcPr>
                  <w:tcW w:w="614" w:type="dxa"/>
                  <w:vAlign w:val="center"/>
                </w:tcPr>
                <w:p w14:paraId="2387B9BC">
                  <w:pPr>
                    <w:spacing w:line="360" w:lineRule="auto"/>
                    <w:rPr>
                      <w:rFonts w:ascii="宋体" w:hAnsi="宋体" w:eastAsia="宋体" w:cs="宋体"/>
                      <w:sz w:val="18"/>
                      <w:szCs w:val="18"/>
                      <w:highlight w:val="none"/>
                    </w:rPr>
                  </w:pPr>
                </w:p>
              </w:tc>
            </w:tr>
            <w:tr w14:paraId="238B1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2" w:hRule="atLeast"/>
                <w:jc w:val="center"/>
              </w:trPr>
              <w:tc>
                <w:tcPr>
                  <w:tcW w:w="402" w:type="dxa"/>
                  <w:vAlign w:val="center"/>
                </w:tcPr>
                <w:p w14:paraId="450B62D2">
                  <w:pPr>
                    <w:spacing w:line="360" w:lineRule="auto"/>
                    <w:jc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20</w:t>
                  </w:r>
                </w:p>
              </w:tc>
              <w:tc>
                <w:tcPr>
                  <w:tcW w:w="1131" w:type="dxa"/>
                  <w:vAlign w:val="center"/>
                </w:tcPr>
                <w:p w14:paraId="5C497FE4">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微孔板离心机</w:t>
                  </w:r>
                </w:p>
              </w:tc>
              <w:tc>
                <w:tcPr>
                  <w:tcW w:w="4758" w:type="dxa"/>
                  <w:vAlign w:val="center"/>
                </w:tcPr>
                <w:p w14:paraId="765963BA">
                  <w:pPr>
                    <w:widowControl/>
                    <w:jc w:val="left"/>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1. 电源线长度:</w:t>
                  </w:r>
                  <w:r>
                    <w:rPr>
                      <w:rFonts w:hint="eastAsia" w:ascii="宋体" w:hAnsi="宋体" w:eastAsia="宋体" w:cs="宋体"/>
                      <w:kern w:val="0"/>
                      <w:sz w:val="18"/>
                      <w:szCs w:val="18"/>
                      <w:highlight w:val="none"/>
                      <w:lang w:val="en-US" w:eastAsia="zh-CN" w:bidi="ar"/>
                    </w:rPr>
                    <w:t>≥</w:t>
                  </w:r>
                  <w:r>
                    <w:rPr>
                      <w:rFonts w:hint="eastAsia" w:ascii="宋体" w:hAnsi="宋体" w:eastAsia="宋体" w:cs="宋体"/>
                      <w:kern w:val="0"/>
                      <w:sz w:val="18"/>
                      <w:szCs w:val="18"/>
                      <w:highlight w:val="none"/>
                      <w:lang w:bidi="ar"/>
                    </w:rPr>
                    <w:t>1.5m</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2. 功率:≤45W</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3. 输入电源:24V 2A</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4. 仪器容量:微孔板x2</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5. 转速:</w:t>
                  </w:r>
                  <w:r>
                    <w:rPr>
                      <w:rFonts w:hint="eastAsia" w:ascii="宋体" w:hAnsi="宋体" w:eastAsia="宋体" w:cs="宋体"/>
                      <w:kern w:val="0"/>
                      <w:sz w:val="18"/>
                      <w:szCs w:val="18"/>
                      <w:highlight w:val="none"/>
                      <w:lang w:val="en-US" w:eastAsia="zh-CN" w:bidi="ar"/>
                    </w:rPr>
                    <w:t>≥</w:t>
                  </w:r>
                  <w:r>
                    <w:rPr>
                      <w:rFonts w:hint="eastAsia" w:ascii="宋体" w:hAnsi="宋体" w:eastAsia="宋体" w:cs="宋体"/>
                      <w:kern w:val="0"/>
                      <w:sz w:val="18"/>
                      <w:szCs w:val="18"/>
                      <w:highlight w:val="none"/>
                      <w:lang w:bidi="ar"/>
                    </w:rPr>
                    <w:t>3000转/分</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6. 相对离心力:600</w:t>
                  </w:r>
                  <w:r>
                    <w:rPr>
                      <w:rFonts w:hint="eastAsia" w:ascii="宋体" w:hAnsi="宋体" w:eastAsia="宋体" w:cs="宋体"/>
                      <w:kern w:val="0"/>
                      <w:sz w:val="18"/>
                      <w:szCs w:val="18"/>
                      <w:highlight w:val="none"/>
                      <w:lang w:val="en-US" w:eastAsia="zh-CN" w:bidi="ar"/>
                    </w:rPr>
                    <w:t>×g</w:t>
                  </w:r>
                </w:p>
              </w:tc>
              <w:tc>
                <w:tcPr>
                  <w:tcW w:w="492" w:type="dxa"/>
                  <w:vAlign w:val="center"/>
                </w:tcPr>
                <w:p w14:paraId="0EDAA49E">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1台</w:t>
                  </w:r>
                </w:p>
              </w:tc>
              <w:tc>
                <w:tcPr>
                  <w:tcW w:w="614" w:type="dxa"/>
                  <w:vAlign w:val="center"/>
                </w:tcPr>
                <w:p w14:paraId="290C4CBD">
                  <w:pPr>
                    <w:spacing w:line="360" w:lineRule="auto"/>
                    <w:ind w:firstLine="360" w:firstLineChars="200"/>
                    <w:jc w:val="center"/>
                    <w:rPr>
                      <w:rFonts w:ascii="宋体" w:hAnsi="宋体" w:eastAsia="宋体" w:cs="宋体"/>
                      <w:sz w:val="18"/>
                      <w:szCs w:val="18"/>
                      <w:highlight w:val="none"/>
                    </w:rPr>
                  </w:pPr>
                </w:p>
              </w:tc>
            </w:tr>
            <w:tr w14:paraId="4A40F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02" w:type="dxa"/>
                  <w:vAlign w:val="center"/>
                </w:tcPr>
                <w:p w14:paraId="554DB3C3">
                  <w:pPr>
                    <w:spacing w:line="360" w:lineRule="auto"/>
                    <w:jc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21</w:t>
                  </w:r>
                </w:p>
              </w:tc>
              <w:tc>
                <w:tcPr>
                  <w:tcW w:w="1131" w:type="dxa"/>
                  <w:vAlign w:val="center"/>
                </w:tcPr>
                <w:p w14:paraId="3E43486E">
                  <w:pPr>
                    <w:widowControl/>
                    <w:jc w:val="center"/>
                    <w:textAlignment w:val="center"/>
                    <w:rPr>
                      <w:rFonts w:hint="eastAsia" w:ascii="宋体" w:hAnsi="宋体" w:eastAsia="宋体" w:cs="宋体"/>
                      <w:b/>
                      <w:bCs/>
                      <w:kern w:val="0"/>
                      <w:sz w:val="18"/>
                      <w:szCs w:val="18"/>
                      <w:highlight w:val="none"/>
                      <w:lang w:bidi="ar"/>
                    </w:rPr>
                  </w:pPr>
                  <w:r>
                    <w:rPr>
                      <w:rFonts w:hint="eastAsia" w:ascii="宋体" w:hAnsi="宋体" w:eastAsia="宋体" w:cs="宋体"/>
                      <w:b/>
                      <w:bCs/>
                      <w:kern w:val="0"/>
                      <w:sz w:val="18"/>
                      <w:szCs w:val="18"/>
                      <w:highlight w:val="none"/>
                      <w:lang w:bidi="ar"/>
                    </w:rPr>
                    <w:t>全自动活细胞成像系统</w:t>
                  </w:r>
                </w:p>
                <w:p w14:paraId="6A5C1A43">
                  <w:pPr>
                    <w:widowControl/>
                    <w:jc w:val="center"/>
                    <w:textAlignment w:val="center"/>
                    <w:rPr>
                      <w:rFonts w:hint="eastAsia" w:ascii="宋体" w:hAnsi="宋体" w:eastAsia="宋体" w:cs="宋体"/>
                      <w:sz w:val="18"/>
                      <w:szCs w:val="18"/>
                      <w:highlight w:val="none"/>
                      <w:lang w:eastAsia="zh-CN"/>
                    </w:rPr>
                  </w:pPr>
                  <w:r>
                    <w:rPr>
                      <w:rFonts w:hint="eastAsia" w:ascii="宋体" w:hAnsi="宋体" w:eastAsia="宋体" w:cs="宋体"/>
                      <w:b/>
                      <w:bCs/>
                      <w:kern w:val="0"/>
                      <w:sz w:val="18"/>
                      <w:szCs w:val="18"/>
                      <w:highlight w:val="none"/>
                      <w:lang w:eastAsia="zh-CN" w:bidi="ar"/>
                    </w:rPr>
                    <w:t>（</w:t>
                  </w:r>
                  <w:r>
                    <w:rPr>
                      <w:rFonts w:hint="eastAsia" w:ascii="宋体" w:hAnsi="宋体" w:eastAsia="宋体" w:cs="宋体"/>
                      <w:b/>
                      <w:bCs/>
                      <w:kern w:val="0"/>
                      <w:sz w:val="18"/>
                      <w:szCs w:val="18"/>
                      <w:highlight w:val="none"/>
                      <w:lang w:val="en-US" w:eastAsia="zh-CN" w:bidi="ar"/>
                    </w:rPr>
                    <w:t>核心产品</w:t>
                  </w:r>
                  <w:r>
                    <w:rPr>
                      <w:rFonts w:hint="eastAsia" w:ascii="宋体" w:hAnsi="宋体" w:eastAsia="宋体" w:cs="宋体"/>
                      <w:b/>
                      <w:bCs/>
                      <w:kern w:val="0"/>
                      <w:sz w:val="18"/>
                      <w:szCs w:val="18"/>
                      <w:highlight w:val="none"/>
                      <w:lang w:eastAsia="zh-CN" w:bidi="ar"/>
                    </w:rPr>
                    <w:t>）</w:t>
                  </w:r>
                </w:p>
              </w:tc>
              <w:tc>
                <w:tcPr>
                  <w:tcW w:w="4758" w:type="dxa"/>
                  <w:vAlign w:val="center"/>
                </w:tcPr>
                <w:p w14:paraId="2537D9C2">
                  <w:pPr>
                    <w:widowControl/>
                    <w:numPr>
                      <w:ilvl w:val="0"/>
                      <w:numId w:val="3"/>
                    </w:numPr>
                    <w:jc w:val="left"/>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整台设备可长时间放置于CO</w:t>
                  </w:r>
                  <w:r>
                    <w:rPr>
                      <w:rFonts w:hint="eastAsia" w:ascii="宋体" w:hAnsi="宋体" w:eastAsia="宋体" w:cs="宋体"/>
                      <w:kern w:val="0"/>
                      <w:sz w:val="18"/>
                      <w:szCs w:val="18"/>
                      <w:highlight w:val="none"/>
                      <w:vertAlign w:val="subscript"/>
                      <w:lang w:bidi="ar"/>
                    </w:rPr>
                    <w:t>2</w:t>
                  </w:r>
                  <w:r>
                    <w:rPr>
                      <w:rFonts w:hint="eastAsia" w:ascii="宋体" w:hAnsi="宋体" w:eastAsia="宋体" w:cs="宋体"/>
                      <w:kern w:val="0"/>
                      <w:sz w:val="18"/>
                      <w:szCs w:val="18"/>
                      <w:highlight w:val="none"/>
                      <w:lang w:bidi="ar"/>
                    </w:rPr>
                    <w:t>培养箱内无人值守自动监测，对活细胞进行实时全自动的成像；也可放置于普通试验台上使用。</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2.▲ 设备具有防起雾和除雾功能，生产厂家具有活细胞成像相关的防水汽凝结方案（需出具证明材料）。</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val="en-US" w:eastAsia="zh-CN" w:bidi="ar"/>
                    </w:rPr>
                    <w:t>3</w:t>
                  </w:r>
                  <w:r>
                    <w:rPr>
                      <w:rFonts w:hint="eastAsia" w:ascii="宋体" w:hAnsi="宋体" w:eastAsia="宋体" w:cs="宋体"/>
                      <w:kern w:val="0"/>
                      <w:sz w:val="18"/>
                      <w:szCs w:val="18"/>
                      <w:highlight w:val="none"/>
                      <w:lang w:bidi="ar"/>
                    </w:rPr>
                    <w:t>.▲相机：≥750万物理像素。</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val="en-US" w:eastAsia="zh-CN" w:bidi="ar"/>
                    </w:rPr>
                    <w:t>4</w:t>
                  </w:r>
                  <w:r>
                    <w:rPr>
                      <w:rFonts w:hint="eastAsia" w:ascii="宋体" w:hAnsi="宋体" w:eastAsia="宋体" w:cs="宋体"/>
                      <w:kern w:val="0"/>
                      <w:sz w:val="18"/>
                      <w:szCs w:val="18"/>
                      <w:highlight w:val="none"/>
                      <w:lang w:bidi="ar"/>
                    </w:rPr>
                    <w:t>.▲ 设备Z轴重复定位精度的变异系数：≤1%。</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val="en-US" w:eastAsia="zh-CN" w:bidi="ar"/>
                    </w:rPr>
                    <w:t>5</w:t>
                  </w:r>
                  <w:r>
                    <w:rPr>
                      <w:rFonts w:hint="eastAsia" w:ascii="宋体" w:hAnsi="宋体" w:eastAsia="宋体" w:cs="宋体"/>
                      <w:kern w:val="0"/>
                      <w:sz w:val="18"/>
                      <w:szCs w:val="18"/>
                      <w:highlight w:val="none"/>
                      <w:lang w:bidi="ar"/>
                    </w:rPr>
                    <w:t>.▲设备自动对焦精度的变异参数：≤1%。</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val="en-US" w:eastAsia="zh-CN" w:bidi="ar"/>
                    </w:rPr>
                    <w:t>6</w:t>
                  </w:r>
                  <w:r>
                    <w:rPr>
                      <w:rFonts w:hint="eastAsia" w:ascii="宋体" w:hAnsi="宋体" w:eastAsia="宋体" w:cs="宋体"/>
                      <w:kern w:val="0"/>
                      <w:sz w:val="18"/>
                      <w:szCs w:val="18"/>
                      <w:highlight w:val="none"/>
                      <w:lang w:bidi="ar"/>
                    </w:rPr>
                    <w:t>.▲支持自动/手动对焦，焦距调节4档可选：1 um，10 um，100 um，1 mm，聚焦行程：≥10 mm。</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val="en-US" w:eastAsia="zh-CN" w:bidi="ar"/>
                    </w:rPr>
                    <w:t>7</w:t>
                  </w:r>
                  <w:r>
                    <w:rPr>
                      <w:rFonts w:hint="eastAsia" w:ascii="宋体" w:hAnsi="宋体" w:eastAsia="宋体" w:cs="宋体"/>
                      <w:kern w:val="0"/>
                      <w:sz w:val="18"/>
                      <w:szCs w:val="18"/>
                      <w:highlight w:val="none"/>
                      <w:lang w:bidi="ar"/>
                    </w:rPr>
                    <w:t>. 拍摄的细胞图片尺寸：≥3800×2100像素，图片</w:t>
                  </w:r>
                  <w:r>
                    <w:rPr>
                      <w:rFonts w:hint="eastAsia" w:ascii="宋体" w:hAnsi="宋体" w:eastAsia="宋体" w:cs="宋体"/>
                      <w:kern w:val="0"/>
                      <w:sz w:val="18"/>
                      <w:szCs w:val="18"/>
                      <w:highlight w:val="none"/>
                      <w:lang w:val="en-US" w:eastAsia="zh-CN" w:bidi="ar"/>
                    </w:rPr>
                    <w:t>可保存</w:t>
                  </w:r>
                  <w:r>
                    <w:rPr>
                      <w:rFonts w:hint="eastAsia" w:ascii="宋体" w:hAnsi="宋体" w:eastAsia="宋体" w:cs="宋体"/>
                      <w:kern w:val="0"/>
                      <w:sz w:val="18"/>
                      <w:szCs w:val="18"/>
                      <w:highlight w:val="none"/>
                      <w:lang w:bidi="ar"/>
                    </w:rPr>
                    <w:t>为TIFF，PNG，JPEG等格式。</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val="en-US" w:eastAsia="zh-CN" w:bidi="ar"/>
                    </w:rPr>
                    <w:t>8</w:t>
                  </w:r>
                  <w:r>
                    <w:rPr>
                      <w:rFonts w:hint="eastAsia" w:ascii="宋体" w:hAnsi="宋体" w:eastAsia="宋体" w:cs="宋体"/>
                      <w:kern w:val="0"/>
                      <w:sz w:val="18"/>
                      <w:szCs w:val="18"/>
                      <w:highlight w:val="none"/>
                      <w:lang w:bidi="ar"/>
                    </w:rPr>
                    <w:t>. 成像的视场宽度：≥1.8 mm。</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val="en-US" w:eastAsia="zh-CN" w:bidi="ar"/>
                    </w:rPr>
                    <w:t>9</w:t>
                  </w:r>
                  <w:r>
                    <w:rPr>
                      <w:rFonts w:hint="eastAsia" w:ascii="宋体" w:hAnsi="宋体" w:eastAsia="宋体" w:cs="宋体"/>
                      <w:kern w:val="0"/>
                      <w:sz w:val="18"/>
                      <w:szCs w:val="18"/>
                      <w:highlight w:val="none"/>
                      <w:lang w:bidi="ar"/>
                    </w:rPr>
                    <w:t>. 单线连接设备</w:t>
                  </w:r>
                  <w:r>
                    <w:rPr>
                      <w:rFonts w:hint="eastAsia" w:ascii="宋体" w:hAnsi="宋体" w:eastAsia="宋体" w:cs="宋体"/>
                      <w:kern w:val="0"/>
                      <w:sz w:val="18"/>
                      <w:szCs w:val="18"/>
                      <w:highlight w:val="none"/>
                      <w:lang w:val="en-US" w:eastAsia="zh-CN" w:bidi="ar"/>
                    </w:rPr>
                    <w:t>可</w:t>
                  </w:r>
                  <w:r>
                    <w:rPr>
                      <w:rFonts w:hint="eastAsia" w:ascii="宋体" w:hAnsi="宋体" w:eastAsia="宋体" w:cs="宋体"/>
                      <w:kern w:val="0"/>
                      <w:sz w:val="18"/>
                      <w:szCs w:val="18"/>
                      <w:highlight w:val="none"/>
                      <w:lang w:bidi="ar"/>
                    </w:rPr>
                    <w:t>实现数据传输、控制、供电。</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1</w:t>
                  </w:r>
                  <w:r>
                    <w:rPr>
                      <w:rFonts w:hint="eastAsia" w:ascii="宋体" w:hAnsi="宋体" w:eastAsia="宋体" w:cs="宋体"/>
                      <w:kern w:val="0"/>
                      <w:sz w:val="18"/>
                      <w:szCs w:val="18"/>
                      <w:highlight w:val="none"/>
                      <w:lang w:val="en-US" w:eastAsia="zh-CN" w:bidi="ar"/>
                    </w:rPr>
                    <w:t>0</w:t>
                  </w:r>
                  <w:r>
                    <w:rPr>
                      <w:rFonts w:hint="eastAsia" w:ascii="宋体" w:hAnsi="宋体" w:eastAsia="宋体" w:cs="宋体"/>
                      <w:kern w:val="0"/>
                      <w:sz w:val="18"/>
                      <w:szCs w:val="18"/>
                      <w:highlight w:val="none"/>
                      <w:lang w:bidi="ar"/>
                    </w:rPr>
                    <w:t>. 单物镜，放大倍数：</w:t>
                  </w:r>
                  <w:r>
                    <w:rPr>
                      <w:rFonts w:hint="eastAsia" w:ascii="宋体" w:hAnsi="宋体" w:eastAsia="宋体" w:cs="宋体"/>
                      <w:kern w:val="0"/>
                      <w:sz w:val="18"/>
                      <w:szCs w:val="18"/>
                      <w:highlight w:val="none"/>
                      <w:lang w:val="en-US" w:eastAsia="zh-CN" w:bidi="ar"/>
                    </w:rPr>
                    <w:t>≥</w:t>
                  </w:r>
                  <w:r>
                    <w:rPr>
                      <w:rFonts w:hint="eastAsia" w:ascii="宋体" w:hAnsi="宋体" w:eastAsia="宋体" w:cs="宋体"/>
                      <w:kern w:val="0"/>
                      <w:sz w:val="18"/>
                      <w:szCs w:val="18"/>
                      <w:highlight w:val="none"/>
                      <w:lang w:bidi="ar"/>
                    </w:rPr>
                    <w:t>10。</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1</w:t>
                  </w:r>
                  <w:r>
                    <w:rPr>
                      <w:rFonts w:hint="eastAsia" w:ascii="宋体" w:hAnsi="宋体" w:eastAsia="宋体" w:cs="宋体"/>
                      <w:kern w:val="0"/>
                      <w:sz w:val="18"/>
                      <w:szCs w:val="18"/>
                      <w:highlight w:val="none"/>
                      <w:lang w:val="en-US" w:eastAsia="zh-CN" w:bidi="ar"/>
                    </w:rPr>
                    <w:t>1</w:t>
                  </w:r>
                  <w:r>
                    <w:rPr>
                      <w:rFonts w:hint="eastAsia" w:ascii="宋体" w:hAnsi="宋体" w:eastAsia="宋体" w:cs="宋体"/>
                      <w:kern w:val="0"/>
                      <w:sz w:val="18"/>
                      <w:szCs w:val="18"/>
                      <w:highlight w:val="none"/>
                      <w:lang w:bidi="ar"/>
                    </w:rPr>
                    <w:t>. 配备LED光源，光强可调且具有灯光跟随系统，拍照时标本点位上方灯光才亮。</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1</w:t>
                  </w:r>
                  <w:r>
                    <w:rPr>
                      <w:rFonts w:hint="eastAsia" w:ascii="宋体" w:hAnsi="宋体" w:eastAsia="宋体" w:cs="宋体"/>
                      <w:kern w:val="0"/>
                      <w:sz w:val="18"/>
                      <w:szCs w:val="18"/>
                      <w:highlight w:val="none"/>
                      <w:lang w:val="en-US" w:eastAsia="zh-CN" w:bidi="ar"/>
                    </w:rPr>
                    <w:t>2</w:t>
                  </w:r>
                  <w:r>
                    <w:rPr>
                      <w:rFonts w:hint="eastAsia" w:ascii="宋体" w:hAnsi="宋体" w:eastAsia="宋体" w:cs="宋体"/>
                      <w:kern w:val="0"/>
                      <w:sz w:val="18"/>
                      <w:szCs w:val="18"/>
                      <w:highlight w:val="none"/>
                      <w:lang w:bidi="ar"/>
                    </w:rPr>
                    <w:t>. 图像采集和分析一体功能，在图像采集的同时可实时分析。</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1</w:t>
                  </w:r>
                  <w:r>
                    <w:rPr>
                      <w:rFonts w:hint="eastAsia" w:ascii="宋体" w:hAnsi="宋体" w:eastAsia="宋体" w:cs="宋体"/>
                      <w:kern w:val="0"/>
                      <w:sz w:val="18"/>
                      <w:szCs w:val="18"/>
                      <w:highlight w:val="none"/>
                      <w:lang w:val="en-US" w:eastAsia="zh-CN" w:bidi="ar"/>
                    </w:rPr>
                    <w:t>3</w:t>
                  </w:r>
                  <w:r>
                    <w:rPr>
                      <w:rFonts w:hint="eastAsia" w:ascii="宋体" w:hAnsi="宋体" w:eastAsia="宋体" w:cs="宋体"/>
                      <w:kern w:val="0"/>
                      <w:sz w:val="18"/>
                      <w:szCs w:val="18"/>
                      <w:highlight w:val="none"/>
                      <w:lang w:bidi="ar"/>
                    </w:rPr>
                    <w:t>. 仪器具有自动分析功能，如自动计算融合度，自动合成视频，自动生成细胞生长曲线。</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1</w:t>
                  </w:r>
                  <w:r>
                    <w:rPr>
                      <w:rFonts w:hint="eastAsia" w:ascii="宋体" w:hAnsi="宋体" w:eastAsia="宋体" w:cs="宋体"/>
                      <w:kern w:val="0"/>
                      <w:sz w:val="18"/>
                      <w:szCs w:val="18"/>
                      <w:highlight w:val="none"/>
                      <w:lang w:val="en-US" w:eastAsia="zh-CN" w:bidi="ar"/>
                    </w:rPr>
                    <w:t>4</w:t>
                  </w:r>
                  <w:r>
                    <w:rPr>
                      <w:rFonts w:hint="eastAsia" w:ascii="宋体" w:hAnsi="宋体" w:eastAsia="宋体" w:cs="宋体"/>
                      <w:kern w:val="0"/>
                      <w:sz w:val="18"/>
                      <w:szCs w:val="18"/>
                      <w:highlight w:val="none"/>
                      <w:lang w:bidi="ar"/>
                    </w:rPr>
                    <w:t>. 成像模式：明场+荧光成像，荧光配置为绿/红/蓝三色荧光</w:t>
                  </w:r>
                  <w:r>
                    <w:rPr>
                      <w:rFonts w:hint="eastAsia" w:ascii="宋体" w:hAnsi="宋体" w:eastAsia="宋体" w:cs="宋体"/>
                      <w:kern w:val="0"/>
                      <w:sz w:val="18"/>
                      <w:szCs w:val="18"/>
                      <w:highlight w:val="none"/>
                      <w:lang w:eastAsia="zh-CN" w:bidi="ar"/>
                    </w:rPr>
                    <w:t>，</w:t>
                  </w:r>
                  <w:r>
                    <w:rPr>
                      <w:rFonts w:hint="eastAsia" w:ascii="宋体" w:hAnsi="宋体" w:eastAsia="宋体" w:cs="宋体"/>
                      <w:kern w:val="0"/>
                      <w:sz w:val="18"/>
                      <w:szCs w:val="18"/>
                      <w:highlight w:val="none"/>
                      <w:lang w:val="en-US" w:eastAsia="zh-CN" w:bidi="ar"/>
                    </w:rPr>
                    <w:t>使用时可任选</w:t>
                  </w:r>
                  <w:r>
                    <w:rPr>
                      <w:rFonts w:hint="eastAsia" w:ascii="宋体" w:hAnsi="宋体" w:eastAsia="宋体" w:cs="宋体"/>
                      <w:kern w:val="0"/>
                      <w:sz w:val="18"/>
                      <w:szCs w:val="18"/>
                      <w:highlight w:val="none"/>
                      <w:lang w:bidi="ar"/>
                    </w:rPr>
                    <w:t>选</w:t>
                  </w:r>
                  <w:r>
                    <w:rPr>
                      <w:rFonts w:hint="eastAsia" w:ascii="宋体" w:hAnsi="宋体" w:eastAsia="宋体" w:cs="宋体"/>
                      <w:kern w:val="0"/>
                      <w:sz w:val="18"/>
                      <w:szCs w:val="18"/>
                      <w:highlight w:val="none"/>
                      <w:lang w:val="en-US" w:eastAsia="zh-CN" w:bidi="ar"/>
                    </w:rPr>
                    <w:t>一</w:t>
                  </w:r>
                  <w:r>
                    <w:rPr>
                      <w:rFonts w:hint="eastAsia" w:ascii="宋体" w:hAnsi="宋体" w:eastAsia="宋体" w:cs="宋体"/>
                      <w:kern w:val="0"/>
                      <w:sz w:val="18"/>
                      <w:szCs w:val="18"/>
                      <w:highlight w:val="none"/>
                      <w:lang w:bidi="ar"/>
                    </w:rPr>
                    <w:t>。</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1</w:t>
                  </w:r>
                  <w:r>
                    <w:rPr>
                      <w:rFonts w:hint="eastAsia" w:ascii="宋体" w:hAnsi="宋体" w:eastAsia="宋体" w:cs="宋体"/>
                      <w:kern w:val="0"/>
                      <w:sz w:val="18"/>
                      <w:szCs w:val="18"/>
                      <w:highlight w:val="none"/>
                      <w:lang w:val="en-US" w:eastAsia="zh-CN" w:bidi="ar"/>
                    </w:rPr>
                    <w:t>5</w:t>
                  </w:r>
                  <w:r>
                    <w:rPr>
                      <w:rFonts w:hint="eastAsia" w:ascii="宋体" w:hAnsi="宋体" w:eastAsia="宋体" w:cs="宋体"/>
                      <w:kern w:val="0"/>
                      <w:sz w:val="18"/>
                      <w:szCs w:val="18"/>
                      <w:highlight w:val="none"/>
                      <w:lang w:bidi="ar"/>
                    </w:rPr>
                    <w:t>. 配备全电动物镜和Z轴自动聚焦功能，不移动标本，通过电动物镜实现。</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1</w:t>
                  </w:r>
                  <w:r>
                    <w:rPr>
                      <w:rFonts w:hint="eastAsia" w:ascii="宋体" w:hAnsi="宋体" w:eastAsia="宋体" w:cs="宋体"/>
                      <w:kern w:val="0"/>
                      <w:sz w:val="18"/>
                      <w:szCs w:val="18"/>
                      <w:highlight w:val="none"/>
                      <w:lang w:val="en-US" w:eastAsia="zh-CN" w:bidi="ar"/>
                    </w:rPr>
                    <w:t>6</w:t>
                  </w:r>
                  <w:r>
                    <w:rPr>
                      <w:rFonts w:hint="eastAsia" w:ascii="宋体" w:hAnsi="宋体" w:eastAsia="宋体" w:cs="宋体"/>
                      <w:kern w:val="0"/>
                      <w:sz w:val="18"/>
                      <w:szCs w:val="18"/>
                      <w:highlight w:val="none"/>
                      <w:lang w:bidi="ar"/>
                    </w:rPr>
                    <w:t>. 软件为原生中文，可选外文。</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1</w:t>
                  </w:r>
                  <w:r>
                    <w:rPr>
                      <w:rFonts w:hint="eastAsia" w:ascii="宋体" w:hAnsi="宋体" w:eastAsia="宋体" w:cs="宋体"/>
                      <w:kern w:val="0"/>
                      <w:sz w:val="18"/>
                      <w:szCs w:val="18"/>
                      <w:highlight w:val="none"/>
                      <w:lang w:val="en-US" w:eastAsia="zh-CN" w:bidi="ar"/>
                    </w:rPr>
                    <w:t>7</w:t>
                  </w:r>
                  <w:r>
                    <w:rPr>
                      <w:rFonts w:hint="eastAsia" w:ascii="宋体" w:hAnsi="宋体" w:eastAsia="宋体" w:cs="宋体"/>
                      <w:kern w:val="0"/>
                      <w:sz w:val="18"/>
                      <w:szCs w:val="18"/>
                      <w:highlight w:val="none"/>
                      <w:lang w:bidi="ar"/>
                    </w:rPr>
                    <w:t>. 通过分析功能可将不同成像位置、不同时间点的生长曲线自动拟合到一个图表中。</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val="en-US" w:eastAsia="zh-CN" w:bidi="ar"/>
                    </w:rPr>
                    <w:t>18</w:t>
                  </w:r>
                  <w:r>
                    <w:rPr>
                      <w:rFonts w:hint="eastAsia" w:ascii="宋体" w:hAnsi="宋体" w:eastAsia="宋体" w:cs="宋体"/>
                      <w:kern w:val="0"/>
                      <w:sz w:val="18"/>
                      <w:szCs w:val="18"/>
                      <w:highlight w:val="none"/>
                      <w:lang w:bidi="ar"/>
                    </w:rPr>
                    <w:t>. 可在水平，垂直和对角线三个方向对细胞的大小以及划痕的距离进行测量。</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val="en-US" w:eastAsia="zh-CN" w:bidi="ar"/>
                    </w:rPr>
                    <w:t>19</w:t>
                  </w:r>
                  <w:r>
                    <w:rPr>
                      <w:rFonts w:hint="eastAsia" w:ascii="宋体" w:hAnsi="宋体" w:eastAsia="宋体" w:cs="宋体"/>
                      <w:kern w:val="0"/>
                      <w:sz w:val="18"/>
                      <w:szCs w:val="18"/>
                      <w:highlight w:val="none"/>
                      <w:lang w:bidi="ar"/>
                    </w:rPr>
                    <w:t>. 耗材开放，可兼容实验室常用的细胞培养板(6/12/24/48/96/384孔板)，细胞培养皿、细胞培养瓶和标准载玻片。</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2</w:t>
                  </w:r>
                  <w:r>
                    <w:rPr>
                      <w:rFonts w:hint="eastAsia" w:ascii="宋体" w:hAnsi="宋体" w:eastAsia="宋体" w:cs="宋体"/>
                      <w:kern w:val="0"/>
                      <w:sz w:val="18"/>
                      <w:szCs w:val="18"/>
                      <w:highlight w:val="none"/>
                      <w:lang w:val="en-US" w:eastAsia="zh-CN" w:bidi="ar"/>
                    </w:rPr>
                    <w:t>0</w:t>
                  </w:r>
                  <w:r>
                    <w:rPr>
                      <w:rFonts w:hint="eastAsia" w:ascii="宋体" w:hAnsi="宋体" w:eastAsia="宋体" w:cs="宋体"/>
                      <w:kern w:val="0"/>
                      <w:sz w:val="18"/>
                      <w:szCs w:val="18"/>
                      <w:highlight w:val="none"/>
                      <w:lang w:bidi="ar"/>
                    </w:rPr>
                    <w:t>. 采用分布式架构，可远程控制多台设备。</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配置清单：</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1. 全自动活细胞成像主机（包含主机与电脑的连接线及连接配件1套） 1台</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2. 软件及资料（包含控制和分析软件以及操作手册电子版各1套）  1套</w:t>
                  </w:r>
                </w:p>
              </w:tc>
              <w:tc>
                <w:tcPr>
                  <w:tcW w:w="492" w:type="dxa"/>
                  <w:vAlign w:val="center"/>
                </w:tcPr>
                <w:p w14:paraId="35639C5A">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1个</w:t>
                  </w:r>
                </w:p>
              </w:tc>
              <w:tc>
                <w:tcPr>
                  <w:tcW w:w="614" w:type="dxa"/>
                  <w:vAlign w:val="center"/>
                </w:tcPr>
                <w:p w14:paraId="7C94D56F">
                  <w:pPr>
                    <w:spacing w:line="360" w:lineRule="auto"/>
                    <w:ind w:firstLine="180" w:firstLineChars="100"/>
                    <w:rPr>
                      <w:rFonts w:ascii="宋体" w:hAnsi="宋体" w:eastAsia="宋体" w:cs="宋体"/>
                      <w:sz w:val="18"/>
                      <w:szCs w:val="18"/>
                      <w:highlight w:val="none"/>
                    </w:rPr>
                  </w:pPr>
                  <w:r>
                    <w:rPr>
                      <w:rFonts w:hint="eastAsia" w:ascii="宋体" w:hAnsi="宋体" w:eastAsia="宋体" w:cs="宋体"/>
                      <w:sz w:val="18"/>
                      <w:szCs w:val="18"/>
                      <w:highlight w:val="none"/>
                    </w:rPr>
                    <w:t>是</w:t>
                  </w:r>
                </w:p>
              </w:tc>
            </w:tr>
            <w:tr w14:paraId="5101D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jc w:val="center"/>
              </w:trPr>
              <w:tc>
                <w:tcPr>
                  <w:tcW w:w="402" w:type="dxa"/>
                  <w:vAlign w:val="center"/>
                </w:tcPr>
                <w:p w14:paraId="2CAC0C18">
                  <w:pPr>
                    <w:spacing w:line="360" w:lineRule="auto"/>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rPr>
                    <w:t>2</w:t>
                  </w:r>
                  <w:r>
                    <w:rPr>
                      <w:rFonts w:hint="eastAsia" w:ascii="宋体" w:hAnsi="宋体" w:eastAsia="宋体" w:cs="宋体"/>
                      <w:sz w:val="18"/>
                      <w:szCs w:val="18"/>
                      <w:highlight w:val="none"/>
                      <w:lang w:val="en-US" w:eastAsia="zh-CN"/>
                    </w:rPr>
                    <w:t>2</w:t>
                  </w:r>
                </w:p>
              </w:tc>
              <w:tc>
                <w:tcPr>
                  <w:tcW w:w="1131" w:type="dxa"/>
                  <w:vAlign w:val="center"/>
                </w:tcPr>
                <w:p w14:paraId="3E6438E6">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凝胶成像系统</w:t>
                  </w:r>
                </w:p>
              </w:tc>
              <w:tc>
                <w:tcPr>
                  <w:tcW w:w="4758" w:type="dxa"/>
                  <w:vAlign w:val="center"/>
                </w:tcPr>
                <w:p w14:paraId="0AA76CBF">
                  <w:pPr>
                    <w:widowControl/>
                    <w:numPr>
                      <w:ilvl w:val="0"/>
                      <w:numId w:val="0"/>
                    </w:numPr>
                    <w:jc w:val="left"/>
                    <w:textAlignment w:val="center"/>
                    <w:rPr>
                      <w:rFonts w:hint="eastAsia" w:ascii="宋体" w:hAnsi="宋体" w:eastAsia="宋体" w:cs="宋体"/>
                      <w:kern w:val="0"/>
                      <w:sz w:val="18"/>
                      <w:szCs w:val="18"/>
                      <w:highlight w:val="none"/>
                      <w:lang w:eastAsia="zh-CN" w:bidi="ar"/>
                    </w:rPr>
                  </w:pPr>
                  <w:r>
                    <w:rPr>
                      <w:rFonts w:ascii="宋体" w:hAnsi="宋体" w:eastAsia="宋体" w:cs="宋体"/>
                      <w:kern w:val="0"/>
                      <w:sz w:val="18"/>
                      <w:szCs w:val="18"/>
                      <w:highlight w:val="none"/>
                      <w:lang w:val="en-US" w:eastAsia="zh-CN" w:bidi="ar"/>
                    </w:rPr>
                    <w:t>1.</w:t>
                  </w:r>
                  <w:r>
                    <w:rPr>
                      <w:rFonts w:hint="eastAsia" w:ascii="宋体" w:hAnsi="宋体" w:eastAsia="宋体" w:cs="宋体"/>
                      <w:kern w:val="0"/>
                      <w:sz w:val="18"/>
                      <w:szCs w:val="18"/>
                      <w:highlight w:val="none"/>
                      <w:lang w:bidi="ar"/>
                    </w:rPr>
                    <w:t>相机</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★1.1采用高分辨率高灵敏度深制冷的CCD相机，读出</w:t>
                  </w:r>
                  <w:r>
                    <w:rPr>
                      <w:rFonts w:hint="eastAsia" w:ascii="宋体" w:hAnsi="宋体" w:eastAsia="宋体" w:cs="宋体"/>
                      <w:kern w:val="0"/>
                      <w:sz w:val="18"/>
                      <w:szCs w:val="18"/>
                      <w:highlight w:val="none"/>
                      <w:lang w:val="en-US" w:eastAsia="zh-CN" w:bidi="ar"/>
                    </w:rPr>
                    <w:t>噪</w:t>
                  </w:r>
                  <w:r>
                    <w:rPr>
                      <w:rFonts w:hint="eastAsia" w:ascii="宋体" w:hAnsi="宋体" w:eastAsia="宋体" w:cs="宋体"/>
                      <w:kern w:val="0"/>
                      <w:sz w:val="18"/>
                      <w:szCs w:val="18"/>
                      <w:highlight w:val="none"/>
                      <w:lang w:bidi="ar"/>
                    </w:rPr>
                    <w:t xml:space="preserve">声: ≤5.5e- RMS </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 xml:space="preserve">1.2暗电流: </w:t>
                  </w:r>
                  <w:r>
                    <w:rPr>
                      <w:rFonts w:hint="eastAsia" w:ascii="宋体" w:hAnsi="宋体" w:eastAsia="宋体" w:cs="宋体"/>
                      <w:kern w:val="0"/>
                      <w:sz w:val="18"/>
                      <w:szCs w:val="18"/>
                      <w:highlight w:val="none"/>
                      <w:lang w:val="en-US" w:eastAsia="zh-CN" w:bidi="ar"/>
                    </w:rPr>
                    <w:t>≤</w:t>
                  </w:r>
                  <w:r>
                    <w:rPr>
                      <w:rFonts w:hint="eastAsia" w:ascii="宋体" w:hAnsi="宋体" w:eastAsia="宋体" w:cs="宋体"/>
                      <w:kern w:val="0"/>
                      <w:sz w:val="18"/>
                      <w:szCs w:val="18"/>
                      <w:highlight w:val="none"/>
                      <w:lang w:bidi="ar"/>
                    </w:rPr>
                    <w:t>0.0005 e-/pixel/sec. @ -40º C；</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 xml:space="preserve">1.3动态范围: </w:t>
                  </w:r>
                  <w:r>
                    <w:rPr>
                      <w:rFonts w:hint="eastAsia" w:ascii="宋体" w:hAnsi="宋体" w:eastAsia="宋体" w:cs="宋体"/>
                      <w:kern w:val="0"/>
                      <w:sz w:val="18"/>
                      <w:szCs w:val="18"/>
                      <w:highlight w:val="none"/>
                      <w:lang w:val="en-US" w:eastAsia="zh-CN" w:bidi="ar"/>
                    </w:rPr>
                    <w:t>≥4.5</w:t>
                  </w:r>
                  <w:r>
                    <w:rPr>
                      <w:rFonts w:hint="eastAsia" w:ascii="宋体" w:hAnsi="宋体" w:eastAsia="宋体" w:cs="宋体"/>
                      <w:kern w:val="0"/>
                      <w:sz w:val="18"/>
                      <w:szCs w:val="18"/>
                      <w:highlight w:val="none"/>
                      <w:lang w:bidi="ar"/>
                    </w:rPr>
                    <w:t>个数量级；</w:t>
                  </w:r>
                </w:p>
                <w:p w14:paraId="26978D3A">
                  <w:pPr>
                    <w:widowControl/>
                    <w:numPr>
                      <w:ilvl w:val="0"/>
                      <w:numId w:val="0"/>
                    </w:numPr>
                    <w:jc w:val="left"/>
                    <w:textAlignment w:val="center"/>
                    <w:rPr>
                      <w:rFonts w:hint="eastAsia" w:ascii="宋体" w:hAnsi="宋体" w:eastAsia="宋体" w:cs="宋体"/>
                      <w:kern w:val="0"/>
                      <w:sz w:val="18"/>
                      <w:szCs w:val="18"/>
                      <w:highlight w:val="none"/>
                      <w:lang w:bidi="ar"/>
                    </w:rPr>
                  </w:pPr>
                  <w:r>
                    <w:rPr>
                      <w:rFonts w:hint="eastAsia" w:ascii="宋体" w:hAnsi="宋体" w:eastAsia="宋体" w:cs="宋体"/>
                      <w:kern w:val="0"/>
                      <w:sz w:val="18"/>
                      <w:szCs w:val="18"/>
                      <w:highlight w:val="none"/>
                      <w:lang w:bidi="ar"/>
                    </w:rPr>
                    <w:t>1.</w:t>
                  </w:r>
                  <w:r>
                    <w:rPr>
                      <w:rFonts w:hint="eastAsia" w:ascii="宋体" w:hAnsi="宋体" w:eastAsia="宋体" w:cs="宋体"/>
                      <w:kern w:val="0"/>
                      <w:sz w:val="18"/>
                      <w:szCs w:val="18"/>
                      <w:highlight w:val="none"/>
                      <w:lang w:val="en-US" w:eastAsia="zh-CN" w:bidi="ar"/>
                    </w:rPr>
                    <w:t>4</w:t>
                  </w:r>
                  <w:r>
                    <w:rPr>
                      <w:rFonts w:hint="eastAsia" w:ascii="宋体" w:hAnsi="宋体" w:eastAsia="宋体" w:cs="宋体"/>
                      <w:kern w:val="0"/>
                      <w:sz w:val="18"/>
                      <w:szCs w:val="18"/>
                      <w:highlight w:val="none"/>
                      <w:lang w:bidi="ar"/>
                    </w:rPr>
                    <w:t>像素密度：</w:t>
                  </w:r>
                  <w:r>
                    <w:rPr>
                      <w:rFonts w:hint="eastAsia" w:ascii="宋体" w:hAnsi="宋体" w:eastAsia="宋体" w:cs="宋体"/>
                      <w:kern w:val="0"/>
                      <w:sz w:val="18"/>
                      <w:szCs w:val="18"/>
                      <w:highlight w:val="none"/>
                      <w:lang w:val="en-US" w:eastAsia="zh-CN" w:bidi="ar"/>
                    </w:rPr>
                    <w:t>≥</w:t>
                  </w:r>
                  <w:r>
                    <w:rPr>
                      <w:rFonts w:hint="eastAsia" w:ascii="宋体" w:hAnsi="宋体" w:eastAsia="宋体" w:cs="宋体"/>
                      <w:kern w:val="0"/>
                      <w:sz w:val="18"/>
                      <w:szCs w:val="18"/>
                      <w:highlight w:val="none"/>
                      <w:lang w:bidi="ar"/>
                    </w:rPr>
                    <w:t>16bit；</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1.</w:t>
                  </w:r>
                  <w:r>
                    <w:rPr>
                      <w:rFonts w:hint="eastAsia" w:ascii="宋体" w:hAnsi="宋体" w:eastAsia="宋体" w:cs="宋体"/>
                      <w:kern w:val="0"/>
                      <w:sz w:val="18"/>
                      <w:szCs w:val="18"/>
                      <w:highlight w:val="none"/>
                      <w:lang w:val="en-US" w:eastAsia="zh-CN" w:bidi="ar"/>
                    </w:rPr>
                    <w:t>5</w:t>
                  </w:r>
                  <w:r>
                    <w:rPr>
                      <w:rFonts w:hint="eastAsia" w:ascii="宋体" w:hAnsi="宋体" w:eastAsia="宋体" w:cs="宋体"/>
                      <w:kern w:val="0"/>
                      <w:sz w:val="18"/>
                      <w:szCs w:val="18"/>
                      <w:highlight w:val="none"/>
                      <w:lang w:bidi="ar"/>
                    </w:rPr>
                    <w:t>分辨率： ≥60</w:t>
                  </w:r>
                  <w:r>
                    <w:rPr>
                      <w:rFonts w:hint="eastAsia" w:ascii="宋体" w:hAnsi="宋体" w:eastAsia="宋体" w:cs="宋体"/>
                      <w:kern w:val="0"/>
                      <w:sz w:val="18"/>
                      <w:szCs w:val="18"/>
                      <w:highlight w:val="none"/>
                      <w:lang w:val="en-US" w:eastAsia="zh-CN" w:bidi="ar"/>
                    </w:rPr>
                    <w:t>0</w:t>
                  </w:r>
                  <w:r>
                    <w:rPr>
                      <w:rFonts w:hint="eastAsia" w:ascii="宋体" w:hAnsi="宋体" w:eastAsia="宋体" w:cs="宋体"/>
                      <w:kern w:val="0"/>
                      <w:sz w:val="18"/>
                      <w:szCs w:val="18"/>
                      <w:highlight w:val="none"/>
                      <w:lang w:bidi="ar"/>
                    </w:rPr>
                    <w:t>万像素</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1.</w:t>
                  </w:r>
                  <w:r>
                    <w:rPr>
                      <w:rFonts w:hint="eastAsia" w:ascii="宋体" w:hAnsi="宋体" w:eastAsia="宋体" w:cs="宋体"/>
                      <w:kern w:val="0"/>
                      <w:sz w:val="18"/>
                      <w:szCs w:val="18"/>
                      <w:highlight w:val="none"/>
                      <w:lang w:val="en-US" w:eastAsia="zh-CN" w:bidi="ar"/>
                    </w:rPr>
                    <w:t>6</w:t>
                  </w:r>
                  <w:r>
                    <w:rPr>
                      <w:rFonts w:hint="eastAsia" w:ascii="宋体" w:hAnsi="宋体" w:eastAsia="宋体" w:cs="宋体"/>
                      <w:kern w:val="0"/>
                      <w:sz w:val="18"/>
                      <w:szCs w:val="18"/>
                      <w:highlight w:val="none"/>
                      <w:lang w:bidi="ar"/>
                    </w:rPr>
                    <w:t>制冷：制冷温度≤-65℃；</w:t>
                  </w:r>
                </w:p>
                <w:p w14:paraId="3EE53168">
                  <w:pPr>
                    <w:widowControl/>
                    <w:numPr>
                      <w:ilvl w:val="0"/>
                      <w:numId w:val="0"/>
                    </w:numPr>
                    <w:jc w:val="left"/>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2.镜头</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2.1标配F≤0.8高通性镜头</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2.2可通过软件电动聚焦与光圈控制；</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3.样品台：</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▲3.1系统≥4层电动升降样品台，且样品台可自动升降到4层中的任意一层，自动对焦。</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3.2内置紫外样品台，且紫外透射面积≥17cm</w:t>
                  </w:r>
                  <w:r>
                    <w:rPr>
                      <w:rFonts w:hint="eastAsia" w:ascii="宋体" w:hAnsi="宋体" w:eastAsia="宋体" w:cs="宋体"/>
                      <w:kern w:val="0"/>
                      <w:sz w:val="18"/>
                      <w:szCs w:val="18"/>
                      <w:highlight w:val="none"/>
                      <w:lang w:val="en-US" w:eastAsia="zh-CN" w:bidi="ar"/>
                    </w:rPr>
                    <w:t>×</w:t>
                  </w:r>
                  <w:r>
                    <w:rPr>
                      <w:rFonts w:hint="eastAsia" w:ascii="宋体" w:hAnsi="宋体" w:eastAsia="宋体" w:cs="宋体"/>
                      <w:kern w:val="0"/>
                      <w:sz w:val="18"/>
                      <w:szCs w:val="18"/>
                      <w:highlight w:val="none"/>
                      <w:lang w:bidi="ar"/>
                    </w:rPr>
                    <w:t>19cm</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4.滤镜系统：标配≥6位自动滤镜系统；</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5. 无线功能：无线数据传输及无线控制模块，能与包括Windows电脑，安卓平板及手机等在内的智能设备实现无线数据传输和无线控制。</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▲6.彩色拍摄功能可选，非彩色相机拍摄。</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7采集软件：</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7.1无软件加密装置，可在多台电脑运行，不限安装次数。</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7.2拍摄和分析软件可在官网下载；</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7.3多语言界面，具有实时图像采集功能，可用于核酸、蛋白电泳凝胶图像和化学发光图像的采集,GLP功能，记录图像的拍照时间，拍照参数等信息</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7.4具有≥4种不同累积拍摄功能：时间累积、灰度累积、时间序列和灰度序列。</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8.图像分析软件</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9.1软件可安装</w:t>
                  </w:r>
                  <w:r>
                    <w:rPr>
                      <w:rFonts w:hint="eastAsia" w:ascii="宋体" w:hAnsi="宋体" w:eastAsia="宋体" w:cs="宋体"/>
                      <w:kern w:val="0"/>
                      <w:sz w:val="18"/>
                      <w:szCs w:val="18"/>
                      <w:highlight w:val="none"/>
                      <w:lang w:val="en-US" w:eastAsia="zh-CN" w:bidi="ar"/>
                    </w:rPr>
                    <w:t>于</w:t>
                  </w:r>
                  <w:r>
                    <w:rPr>
                      <w:rFonts w:hint="eastAsia" w:ascii="宋体" w:hAnsi="宋体" w:eastAsia="宋体" w:cs="宋体"/>
                      <w:kern w:val="0"/>
                      <w:sz w:val="18"/>
                      <w:szCs w:val="18"/>
                      <w:highlight w:val="none"/>
                      <w:lang w:bidi="ar"/>
                    </w:rPr>
                    <w:t>windons和MacBook笔记本电脑以及iPad。</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9.2可进行自动条带检测，自动分子量测算，自动条带浓度测算，相对含量百分数分，绝对浓度、密度计算等；</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▲10系统可对体重≥250g的老鼠同时一次进行≥3只老鼠的活体拍摄；</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11.系统可对用户的整株植物样本进行植物活体拍摄，拍摄整株植物高度尺寸≥45cm；</w:t>
                  </w:r>
                </w:p>
              </w:tc>
              <w:tc>
                <w:tcPr>
                  <w:tcW w:w="492" w:type="dxa"/>
                  <w:vAlign w:val="center"/>
                </w:tcPr>
                <w:p w14:paraId="1DDDEB8B">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1个</w:t>
                  </w:r>
                </w:p>
              </w:tc>
              <w:tc>
                <w:tcPr>
                  <w:tcW w:w="614" w:type="dxa"/>
                  <w:vAlign w:val="center"/>
                </w:tcPr>
                <w:p w14:paraId="7773565E">
                  <w:pPr>
                    <w:spacing w:line="360" w:lineRule="auto"/>
                    <w:rPr>
                      <w:rFonts w:ascii="宋体" w:hAnsi="宋体" w:eastAsia="宋体" w:cs="宋体"/>
                      <w:sz w:val="18"/>
                      <w:szCs w:val="18"/>
                      <w:highlight w:val="none"/>
                    </w:rPr>
                  </w:pPr>
                </w:p>
              </w:tc>
            </w:tr>
            <w:tr w14:paraId="187E5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6" w:hRule="atLeast"/>
                <w:jc w:val="center"/>
              </w:trPr>
              <w:tc>
                <w:tcPr>
                  <w:tcW w:w="402" w:type="dxa"/>
                  <w:vAlign w:val="center"/>
                </w:tcPr>
                <w:p w14:paraId="36B6A335">
                  <w:pPr>
                    <w:spacing w:line="360" w:lineRule="auto"/>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rPr>
                    <w:t>2</w:t>
                  </w:r>
                  <w:r>
                    <w:rPr>
                      <w:rFonts w:hint="eastAsia" w:ascii="宋体" w:hAnsi="宋体" w:eastAsia="宋体" w:cs="宋体"/>
                      <w:sz w:val="18"/>
                      <w:szCs w:val="18"/>
                      <w:highlight w:val="none"/>
                      <w:lang w:val="en-US" w:eastAsia="zh-CN"/>
                    </w:rPr>
                    <w:t>3</w:t>
                  </w:r>
                </w:p>
              </w:tc>
              <w:tc>
                <w:tcPr>
                  <w:tcW w:w="1131" w:type="dxa"/>
                  <w:vAlign w:val="center"/>
                </w:tcPr>
                <w:p w14:paraId="203A3F71">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可移动的电子屏</w:t>
                  </w:r>
                </w:p>
              </w:tc>
              <w:tc>
                <w:tcPr>
                  <w:tcW w:w="4758" w:type="dxa"/>
                  <w:vAlign w:val="center"/>
                </w:tcPr>
                <w:p w14:paraId="46F5ACA5">
                  <w:pPr>
                    <w:widowControl/>
                    <w:jc w:val="left"/>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 xml:space="preserve">1. </w:t>
                  </w:r>
                  <w:r>
                    <w:rPr>
                      <w:rFonts w:hint="eastAsia" w:ascii="宋体" w:hAnsi="宋体" w:eastAsia="宋体" w:cs="宋体"/>
                      <w:kern w:val="0"/>
                      <w:sz w:val="18"/>
                      <w:szCs w:val="18"/>
                      <w:highlight w:val="none"/>
                      <w:lang w:val="en-US" w:eastAsia="zh-CN" w:bidi="ar"/>
                    </w:rPr>
                    <w:t>≥</w:t>
                  </w:r>
                  <w:r>
                    <w:rPr>
                      <w:rFonts w:hint="eastAsia" w:ascii="宋体" w:hAnsi="宋体" w:eastAsia="宋体" w:cs="宋体"/>
                      <w:kern w:val="0"/>
                      <w:sz w:val="18"/>
                      <w:szCs w:val="18"/>
                      <w:highlight w:val="none"/>
                      <w:lang w:bidi="ar"/>
                    </w:rPr>
                    <w:t>86寸交互式智能平板（16：9）</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2. 物理分辨率：3840（H）×2160（V）（Full HD）</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3. 显示色彩：10bit, 1.07B</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4. 刷新率：</w:t>
                  </w:r>
                  <w:r>
                    <w:rPr>
                      <w:rFonts w:hint="eastAsia" w:ascii="宋体" w:hAnsi="宋体" w:eastAsia="宋体" w:cs="宋体"/>
                      <w:kern w:val="0"/>
                      <w:sz w:val="18"/>
                      <w:szCs w:val="18"/>
                      <w:highlight w:val="none"/>
                      <w:lang w:val="en-US" w:eastAsia="zh-CN" w:bidi="ar"/>
                    </w:rPr>
                    <w:t>≥</w:t>
                  </w:r>
                  <w:r>
                    <w:rPr>
                      <w:rFonts w:hint="eastAsia" w:ascii="宋体" w:hAnsi="宋体" w:eastAsia="宋体" w:cs="宋体"/>
                      <w:kern w:val="0"/>
                      <w:sz w:val="18"/>
                      <w:szCs w:val="18"/>
                      <w:highlight w:val="none"/>
                      <w:lang w:bidi="ar"/>
                    </w:rPr>
                    <w:t>60Hz</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5. 亮度：</w:t>
                  </w:r>
                  <w:r>
                    <w:rPr>
                      <w:rFonts w:hint="eastAsia" w:ascii="宋体" w:hAnsi="宋体" w:eastAsia="宋体" w:cs="宋体"/>
                      <w:kern w:val="0"/>
                      <w:sz w:val="18"/>
                      <w:szCs w:val="18"/>
                      <w:highlight w:val="none"/>
                      <w:lang w:val="en-US" w:eastAsia="zh-CN" w:bidi="ar"/>
                    </w:rPr>
                    <w:t>≥</w:t>
                  </w:r>
                  <w:r>
                    <w:rPr>
                      <w:rFonts w:hint="eastAsia" w:ascii="宋体" w:hAnsi="宋体" w:eastAsia="宋体" w:cs="宋体"/>
                      <w:kern w:val="0"/>
                      <w:sz w:val="18"/>
                      <w:szCs w:val="18"/>
                      <w:highlight w:val="none"/>
                      <w:lang w:bidi="ar"/>
                    </w:rPr>
                    <w:t>350cd/m</w:t>
                  </w:r>
                  <w:r>
                    <w:rPr>
                      <w:rFonts w:hint="eastAsia" w:ascii="宋体" w:hAnsi="宋体" w:eastAsia="宋体" w:cs="宋体"/>
                      <w:kern w:val="0"/>
                      <w:sz w:val="18"/>
                      <w:szCs w:val="18"/>
                      <w:highlight w:val="none"/>
                      <w:vertAlign w:val="superscript"/>
                      <w:lang w:bidi="ar"/>
                    </w:rPr>
                    <w:t>2</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6. 对比度：</w:t>
                  </w:r>
                  <w:r>
                    <w:rPr>
                      <w:rFonts w:hint="eastAsia" w:ascii="宋体" w:hAnsi="宋体" w:eastAsia="宋体" w:cs="宋体"/>
                      <w:kern w:val="0"/>
                      <w:sz w:val="18"/>
                      <w:szCs w:val="18"/>
                      <w:highlight w:val="none"/>
                      <w:lang w:val="en-US" w:eastAsia="zh-CN" w:bidi="ar"/>
                    </w:rPr>
                    <w:t>≥</w:t>
                  </w:r>
                  <w:r>
                    <w:rPr>
                      <w:rFonts w:hint="eastAsia" w:ascii="宋体" w:hAnsi="宋体" w:eastAsia="宋体" w:cs="宋体"/>
                      <w:kern w:val="0"/>
                      <w:sz w:val="18"/>
                      <w:szCs w:val="18"/>
                      <w:highlight w:val="none"/>
                      <w:lang w:bidi="ar"/>
                    </w:rPr>
                    <w:t>5000：1</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7. 视角（度）：</w:t>
                  </w:r>
                  <w:r>
                    <w:rPr>
                      <w:rFonts w:hint="eastAsia" w:ascii="宋体" w:hAnsi="宋体" w:eastAsia="宋体" w:cs="宋体"/>
                      <w:kern w:val="0"/>
                      <w:sz w:val="18"/>
                      <w:szCs w:val="18"/>
                      <w:highlight w:val="none"/>
                      <w:lang w:val="en-US" w:eastAsia="zh-CN" w:bidi="ar"/>
                    </w:rPr>
                    <w:t>≥</w:t>
                  </w:r>
                  <w:r>
                    <w:rPr>
                      <w:rFonts w:hint="eastAsia" w:ascii="宋体" w:hAnsi="宋体" w:eastAsia="宋体" w:cs="宋体"/>
                      <w:kern w:val="0"/>
                      <w:sz w:val="18"/>
                      <w:szCs w:val="18"/>
                      <w:highlight w:val="none"/>
                      <w:lang w:bidi="ar"/>
                    </w:rPr>
                    <w:t>178°</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8. 显示屏防护：</w:t>
                  </w:r>
                  <w:r>
                    <w:rPr>
                      <w:rFonts w:hint="eastAsia" w:ascii="宋体" w:hAnsi="宋体" w:eastAsia="宋体" w:cs="宋体"/>
                      <w:kern w:val="0"/>
                      <w:sz w:val="18"/>
                      <w:szCs w:val="18"/>
                      <w:highlight w:val="none"/>
                      <w:lang w:val="en-US" w:eastAsia="zh-CN" w:bidi="ar"/>
                    </w:rPr>
                    <w:t>≥</w:t>
                  </w:r>
                  <w:r>
                    <w:rPr>
                      <w:rFonts w:hint="eastAsia" w:ascii="宋体" w:hAnsi="宋体" w:eastAsia="宋体" w:cs="宋体"/>
                      <w:kern w:val="0"/>
                      <w:sz w:val="18"/>
                      <w:szCs w:val="18"/>
                      <w:highlight w:val="none"/>
                      <w:lang w:bidi="ar"/>
                    </w:rPr>
                    <w:t>4mm 全钢化防爆玻璃</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9. 背光灯寿命：</w:t>
                  </w:r>
                  <w:r>
                    <w:rPr>
                      <w:rFonts w:hint="eastAsia" w:ascii="宋体" w:hAnsi="宋体" w:eastAsia="宋体" w:cs="宋体"/>
                      <w:kern w:val="0"/>
                      <w:sz w:val="18"/>
                      <w:szCs w:val="18"/>
                      <w:highlight w:val="none"/>
                      <w:lang w:val="en-US" w:eastAsia="zh-CN" w:bidi="ar"/>
                    </w:rPr>
                    <w:t>≥</w:t>
                  </w:r>
                  <w:r>
                    <w:rPr>
                      <w:rFonts w:hint="eastAsia" w:ascii="宋体" w:hAnsi="宋体" w:eastAsia="宋体" w:cs="宋体"/>
                      <w:kern w:val="0"/>
                      <w:sz w:val="18"/>
                      <w:szCs w:val="18"/>
                      <w:highlight w:val="none"/>
                      <w:lang w:bidi="ar"/>
                    </w:rPr>
                    <w:t>50000 小时</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10. 系统配置：双系统</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11. 安卓配置：</w:t>
                  </w:r>
                  <w:r>
                    <w:rPr>
                      <w:rFonts w:hint="eastAsia" w:ascii="宋体" w:hAnsi="宋体" w:eastAsia="宋体" w:cs="宋体"/>
                      <w:kern w:val="0"/>
                      <w:sz w:val="18"/>
                      <w:szCs w:val="18"/>
                      <w:highlight w:val="none"/>
                      <w:lang w:val="en-US" w:eastAsia="zh-CN" w:bidi="ar"/>
                    </w:rPr>
                    <w:t>≥</w:t>
                  </w:r>
                  <w:r>
                    <w:rPr>
                      <w:rFonts w:hint="eastAsia" w:ascii="宋体" w:hAnsi="宋体" w:eastAsia="宋体" w:cs="宋体"/>
                      <w:kern w:val="0"/>
                      <w:sz w:val="18"/>
                      <w:szCs w:val="18"/>
                      <w:highlight w:val="none"/>
                      <w:lang w:bidi="ar"/>
                    </w:rPr>
                    <w:t>4G+32G</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12. 电脑配置：</w:t>
                  </w:r>
                  <w:r>
                    <w:rPr>
                      <w:rFonts w:hint="eastAsia" w:ascii="宋体" w:hAnsi="宋体" w:eastAsia="宋体" w:cs="宋体"/>
                      <w:kern w:val="0"/>
                      <w:sz w:val="18"/>
                      <w:szCs w:val="18"/>
                      <w:highlight w:val="none"/>
                      <w:lang w:val="en-US" w:eastAsia="zh-CN" w:bidi="ar"/>
                    </w:rPr>
                    <w:t>≥</w:t>
                  </w:r>
                  <w:r>
                    <w:rPr>
                      <w:rFonts w:hint="eastAsia" w:ascii="宋体" w:hAnsi="宋体" w:eastAsia="宋体" w:cs="宋体"/>
                      <w:kern w:val="0"/>
                      <w:sz w:val="18"/>
                      <w:szCs w:val="18"/>
                      <w:highlight w:val="none"/>
                      <w:lang w:bidi="ar"/>
                    </w:rPr>
                    <w:t>i5/8G/512G</w:t>
                  </w:r>
                </w:p>
              </w:tc>
              <w:tc>
                <w:tcPr>
                  <w:tcW w:w="492" w:type="dxa"/>
                  <w:vAlign w:val="center"/>
                </w:tcPr>
                <w:p w14:paraId="5E4495CD">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1个</w:t>
                  </w:r>
                </w:p>
              </w:tc>
              <w:tc>
                <w:tcPr>
                  <w:tcW w:w="614" w:type="dxa"/>
                  <w:vAlign w:val="center"/>
                </w:tcPr>
                <w:p w14:paraId="3097F30E">
                  <w:pPr>
                    <w:spacing w:line="360" w:lineRule="auto"/>
                    <w:ind w:firstLine="360" w:firstLineChars="200"/>
                    <w:jc w:val="center"/>
                    <w:rPr>
                      <w:rFonts w:ascii="宋体" w:hAnsi="宋体" w:eastAsia="宋体" w:cs="宋体"/>
                      <w:sz w:val="18"/>
                      <w:szCs w:val="18"/>
                      <w:highlight w:val="none"/>
                    </w:rPr>
                  </w:pPr>
                </w:p>
              </w:tc>
            </w:tr>
            <w:tr w14:paraId="57343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3" w:hRule="atLeast"/>
                <w:jc w:val="center"/>
              </w:trPr>
              <w:tc>
                <w:tcPr>
                  <w:tcW w:w="402" w:type="dxa"/>
                  <w:vAlign w:val="center"/>
                </w:tcPr>
                <w:p w14:paraId="31E4C8D3">
                  <w:pPr>
                    <w:spacing w:line="360" w:lineRule="auto"/>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rPr>
                    <w:t>2</w:t>
                  </w:r>
                  <w:r>
                    <w:rPr>
                      <w:rFonts w:hint="eastAsia" w:ascii="宋体" w:hAnsi="宋体" w:eastAsia="宋体" w:cs="宋体"/>
                      <w:sz w:val="18"/>
                      <w:szCs w:val="18"/>
                      <w:highlight w:val="none"/>
                      <w:lang w:val="en-US" w:eastAsia="zh-CN"/>
                    </w:rPr>
                    <w:t>4</w:t>
                  </w:r>
                </w:p>
              </w:tc>
              <w:tc>
                <w:tcPr>
                  <w:tcW w:w="1131" w:type="dxa"/>
                  <w:vAlign w:val="center"/>
                </w:tcPr>
                <w:p w14:paraId="2E8D532B">
                  <w:pPr>
                    <w:widowControl/>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kern w:val="0"/>
                      <w:sz w:val="18"/>
                      <w:szCs w:val="18"/>
                      <w:highlight w:val="none"/>
                      <w:lang w:bidi="ar"/>
                    </w:rPr>
                    <w:t>灯泡模组</w:t>
                  </w:r>
                  <w:r>
                    <w:rPr>
                      <w:rFonts w:hint="eastAsia" w:ascii="宋体" w:hAnsi="宋体" w:eastAsia="宋体" w:cs="宋体"/>
                      <w:kern w:val="0"/>
                      <w:sz w:val="18"/>
                      <w:szCs w:val="18"/>
                      <w:highlight w:val="none"/>
                      <w:lang w:val="en-US" w:eastAsia="zh-CN" w:bidi="ar"/>
                    </w:rPr>
                    <w:t>①</w:t>
                  </w:r>
                </w:p>
              </w:tc>
              <w:tc>
                <w:tcPr>
                  <w:tcW w:w="4758" w:type="dxa"/>
                  <w:vAlign w:val="center"/>
                </w:tcPr>
                <w:p w14:paraId="12515492">
                  <w:pPr>
                    <w:widowControl/>
                    <w:numPr>
                      <w:ilvl w:val="0"/>
                      <w:numId w:val="0"/>
                    </w:numPr>
                    <w:jc w:val="left"/>
                    <w:textAlignment w:val="center"/>
                    <w:rPr>
                      <w:rFonts w:hint="eastAsia" w:ascii="宋体" w:hAnsi="宋体" w:eastAsia="宋体" w:cs="宋体"/>
                      <w:kern w:val="0"/>
                      <w:sz w:val="18"/>
                      <w:szCs w:val="18"/>
                      <w:highlight w:val="none"/>
                      <w:lang w:eastAsia="zh-CN" w:bidi="ar"/>
                    </w:rPr>
                  </w:pPr>
                  <w:r>
                    <w:rPr>
                      <w:rFonts w:hint="eastAsia" w:ascii="宋体" w:hAnsi="宋体" w:eastAsia="宋体" w:cs="宋体"/>
                      <w:kern w:val="0"/>
                      <w:sz w:val="18"/>
                      <w:szCs w:val="18"/>
                      <w:highlight w:val="none"/>
                      <w:lang w:val="en-US" w:eastAsia="zh-CN" w:bidi="ar"/>
                    </w:rPr>
                    <w:t>1.</w:t>
                  </w:r>
                  <w:r>
                    <w:rPr>
                      <w:rFonts w:hint="eastAsia" w:ascii="宋体" w:hAnsi="宋体" w:eastAsia="宋体" w:cs="宋体"/>
                      <w:kern w:val="0"/>
                      <w:sz w:val="18"/>
                      <w:szCs w:val="18"/>
                      <w:highlight w:val="none"/>
                      <w:lang w:bidi="ar"/>
                    </w:rPr>
                    <w:t>灯泡类型：超高压汞灯</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2.额定功率：</w:t>
                  </w:r>
                  <w:r>
                    <w:rPr>
                      <w:rFonts w:hint="eastAsia" w:ascii="宋体" w:hAnsi="宋体" w:eastAsia="宋体" w:cs="宋体"/>
                      <w:kern w:val="0"/>
                      <w:sz w:val="18"/>
                      <w:szCs w:val="18"/>
                      <w:highlight w:val="none"/>
                      <w:lang w:val="en-US" w:eastAsia="zh-CN" w:bidi="ar"/>
                    </w:rPr>
                    <w:t>≥</w:t>
                  </w:r>
                  <w:r>
                    <w:rPr>
                      <w:rFonts w:hint="eastAsia" w:ascii="宋体" w:hAnsi="宋体" w:eastAsia="宋体" w:cs="宋体"/>
                      <w:kern w:val="0"/>
                      <w:sz w:val="18"/>
                      <w:szCs w:val="18"/>
                      <w:highlight w:val="none"/>
                      <w:lang w:bidi="ar"/>
                    </w:rPr>
                    <w:t>24</w:t>
                  </w:r>
                  <w:r>
                    <w:rPr>
                      <w:rFonts w:hint="eastAsia" w:ascii="宋体" w:hAnsi="宋体" w:eastAsia="宋体" w:cs="宋体"/>
                      <w:kern w:val="0"/>
                      <w:sz w:val="18"/>
                      <w:szCs w:val="18"/>
                      <w:highlight w:val="none"/>
                      <w:lang w:val="en-US" w:eastAsia="zh-CN" w:bidi="ar"/>
                    </w:rPr>
                    <w:t>0</w:t>
                  </w:r>
                  <w:r>
                    <w:rPr>
                      <w:rFonts w:hint="eastAsia" w:ascii="宋体" w:hAnsi="宋体" w:eastAsia="宋体" w:cs="宋体"/>
                      <w:kern w:val="0"/>
                      <w:sz w:val="18"/>
                      <w:szCs w:val="18"/>
                      <w:highlight w:val="none"/>
                      <w:lang w:bidi="ar"/>
                    </w:rPr>
                    <w:t>W</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3.正常模式寿命：</w:t>
                  </w:r>
                  <w:r>
                    <w:rPr>
                      <w:rFonts w:hint="eastAsia" w:ascii="宋体" w:hAnsi="宋体" w:eastAsia="宋体" w:cs="宋体"/>
                      <w:kern w:val="0"/>
                      <w:sz w:val="18"/>
                      <w:szCs w:val="18"/>
                      <w:highlight w:val="none"/>
                      <w:lang w:val="en-US" w:eastAsia="zh-CN" w:bidi="ar"/>
                    </w:rPr>
                    <w:t>≥</w:t>
                  </w:r>
                  <w:r>
                    <w:rPr>
                      <w:rFonts w:hint="eastAsia" w:ascii="宋体" w:hAnsi="宋体" w:eastAsia="宋体" w:cs="宋体"/>
                      <w:kern w:val="0"/>
                      <w:sz w:val="18"/>
                      <w:szCs w:val="18"/>
                      <w:highlight w:val="none"/>
                      <w:lang w:bidi="ar"/>
                    </w:rPr>
                    <w:t>3000小时</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4.亮度：</w:t>
                  </w:r>
                  <w:r>
                    <w:rPr>
                      <w:rFonts w:hint="eastAsia" w:ascii="宋体" w:hAnsi="宋体" w:eastAsia="宋体" w:cs="宋体"/>
                      <w:kern w:val="0"/>
                      <w:sz w:val="18"/>
                      <w:szCs w:val="18"/>
                      <w:highlight w:val="none"/>
                      <w:lang w:val="en-US" w:eastAsia="zh-CN" w:bidi="ar"/>
                    </w:rPr>
                    <w:t>≥</w:t>
                  </w:r>
                  <w:r>
                    <w:rPr>
                      <w:rFonts w:hint="eastAsia" w:ascii="宋体" w:hAnsi="宋体" w:eastAsia="宋体" w:cs="宋体"/>
                      <w:kern w:val="0"/>
                      <w:sz w:val="18"/>
                      <w:szCs w:val="18"/>
                      <w:highlight w:val="none"/>
                      <w:lang w:bidi="ar"/>
                    </w:rPr>
                    <w:t>4000流明</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5.适用投影仪：松下PT-BX41投影仪</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6.对比度：</w:t>
                  </w:r>
                  <w:r>
                    <w:rPr>
                      <w:rFonts w:hint="eastAsia" w:ascii="宋体" w:hAnsi="宋体" w:eastAsia="宋体" w:cs="宋体"/>
                      <w:kern w:val="0"/>
                      <w:sz w:val="18"/>
                      <w:szCs w:val="18"/>
                      <w:highlight w:val="none"/>
                      <w:lang w:val="en-US" w:eastAsia="zh-CN" w:bidi="ar"/>
                    </w:rPr>
                    <w:t>≥</w:t>
                  </w:r>
                  <w:r>
                    <w:rPr>
                      <w:rFonts w:hint="eastAsia" w:ascii="宋体" w:hAnsi="宋体" w:eastAsia="宋体" w:cs="宋体"/>
                      <w:kern w:val="0"/>
                      <w:sz w:val="18"/>
                      <w:szCs w:val="18"/>
                      <w:highlight w:val="none"/>
                      <w:lang w:bidi="ar"/>
                    </w:rPr>
                    <w:t>2000:1</w:t>
                  </w:r>
                </w:p>
                <w:p w14:paraId="0AC7621B">
                  <w:pPr>
                    <w:widowControl/>
                    <w:numPr>
                      <w:ilvl w:val="0"/>
                      <w:numId w:val="0"/>
                    </w:numPr>
                    <w:jc w:val="left"/>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7.报价含安装更换</w:t>
                  </w:r>
                </w:p>
              </w:tc>
              <w:tc>
                <w:tcPr>
                  <w:tcW w:w="492" w:type="dxa"/>
                  <w:vAlign w:val="center"/>
                </w:tcPr>
                <w:p w14:paraId="09C131F2">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6组</w:t>
                  </w:r>
                </w:p>
              </w:tc>
              <w:tc>
                <w:tcPr>
                  <w:tcW w:w="614" w:type="dxa"/>
                  <w:vAlign w:val="center"/>
                </w:tcPr>
                <w:p w14:paraId="1AE8E280">
                  <w:pPr>
                    <w:spacing w:line="360" w:lineRule="auto"/>
                    <w:ind w:firstLine="360" w:firstLineChars="200"/>
                    <w:jc w:val="center"/>
                    <w:rPr>
                      <w:rFonts w:ascii="宋体" w:hAnsi="宋体" w:eastAsia="宋体" w:cs="宋体"/>
                      <w:sz w:val="18"/>
                      <w:szCs w:val="18"/>
                      <w:highlight w:val="none"/>
                    </w:rPr>
                  </w:pPr>
                </w:p>
              </w:tc>
            </w:tr>
            <w:tr w14:paraId="091CD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4" w:hRule="atLeast"/>
                <w:jc w:val="center"/>
              </w:trPr>
              <w:tc>
                <w:tcPr>
                  <w:tcW w:w="402" w:type="dxa"/>
                  <w:vAlign w:val="center"/>
                </w:tcPr>
                <w:p w14:paraId="4A67A36B">
                  <w:pPr>
                    <w:spacing w:line="360" w:lineRule="auto"/>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rPr>
                    <w:t>2</w:t>
                  </w:r>
                  <w:r>
                    <w:rPr>
                      <w:rFonts w:hint="eastAsia" w:ascii="宋体" w:hAnsi="宋体" w:eastAsia="宋体" w:cs="宋体"/>
                      <w:sz w:val="18"/>
                      <w:szCs w:val="18"/>
                      <w:highlight w:val="none"/>
                      <w:lang w:val="en-US" w:eastAsia="zh-CN"/>
                    </w:rPr>
                    <w:t>5</w:t>
                  </w:r>
                </w:p>
              </w:tc>
              <w:tc>
                <w:tcPr>
                  <w:tcW w:w="1131" w:type="dxa"/>
                  <w:vAlign w:val="center"/>
                </w:tcPr>
                <w:p w14:paraId="5C7824B4">
                  <w:pPr>
                    <w:widowControl/>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kern w:val="0"/>
                      <w:sz w:val="18"/>
                      <w:szCs w:val="18"/>
                      <w:highlight w:val="none"/>
                      <w:lang w:bidi="ar"/>
                    </w:rPr>
                    <w:t>灯泡模组</w:t>
                  </w:r>
                  <w:r>
                    <w:rPr>
                      <w:rFonts w:hint="eastAsia" w:ascii="宋体" w:hAnsi="宋体" w:eastAsia="宋体" w:cs="宋体"/>
                      <w:kern w:val="0"/>
                      <w:sz w:val="18"/>
                      <w:szCs w:val="18"/>
                      <w:highlight w:val="none"/>
                      <w:lang w:val="en-US" w:eastAsia="zh-CN" w:bidi="ar"/>
                    </w:rPr>
                    <w:t>②</w:t>
                  </w:r>
                </w:p>
              </w:tc>
              <w:tc>
                <w:tcPr>
                  <w:tcW w:w="4758" w:type="dxa"/>
                  <w:vAlign w:val="center"/>
                </w:tcPr>
                <w:p w14:paraId="73879F8C">
                  <w:pPr>
                    <w:widowControl/>
                    <w:numPr>
                      <w:ilvl w:val="0"/>
                      <w:numId w:val="0"/>
                    </w:numPr>
                    <w:jc w:val="left"/>
                    <w:textAlignment w:val="center"/>
                    <w:rPr>
                      <w:rFonts w:hint="eastAsia" w:ascii="宋体" w:hAnsi="宋体" w:eastAsia="宋体" w:cs="宋体"/>
                      <w:kern w:val="0"/>
                      <w:sz w:val="18"/>
                      <w:szCs w:val="18"/>
                      <w:highlight w:val="none"/>
                      <w:lang w:bidi="ar"/>
                    </w:rPr>
                  </w:pPr>
                  <w:r>
                    <w:rPr>
                      <w:rFonts w:hint="eastAsia" w:ascii="宋体" w:hAnsi="宋体" w:eastAsia="宋体" w:cs="宋体"/>
                      <w:kern w:val="0"/>
                      <w:sz w:val="18"/>
                      <w:szCs w:val="18"/>
                      <w:highlight w:val="none"/>
                      <w:lang w:val="en-US" w:eastAsia="zh-CN" w:bidi="ar"/>
                    </w:rPr>
                    <w:t>1.</w:t>
                  </w:r>
                  <w:r>
                    <w:rPr>
                      <w:rFonts w:hint="eastAsia" w:ascii="宋体" w:hAnsi="宋体" w:eastAsia="宋体" w:cs="宋体"/>
                      <w:kern w:val="0"/>
                      <w:sz w:val="18"/>
                      <w:szCs w:val="18"/>
                      <w:highlight w:val="none"/>
                      <w:lang w:bidi="ar"/>
                    </w:rPr>
                    <w:t>灯泡类型：超高压汞灯</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2.额定功率：</w:t>
                  </w:r>
                  <w:r>
                    <w:rPr>
                      <w:rFonts w:hint="eastAsia" w:ascii="宋体" w:hAnsi="宋体" w:eastAsia="宋体" w:cs="宋体"/>
                      <w:kern w:val="0"/>
                      <w:sz w:val="18"/>
                      <w:szCs w:val="18"/>
                      <w:highlight w:val="none"/>
                      <w:lang w:val="en-US" w:eastAsia="zh-CN" w:bidi="ar"/>
                    </w:rPr>
                    <w:t>≥</w:t>
                  </w:r>
                  <w:r>
                    <w:rPr>
                      <w:rFonts w:hint="eastAsia" w:ascii="宋体" w:hAnsi="宋体" w:eastAsia="宋体" w:cs="宋体"/>
                      <w:kern w:val="0"/>
                      <w:sz w:val="18"/>
                      <w:szCs w:val="18"/>
                      <w:highlight w:val="none"/>
                      <w:lang w:bidi="ar"/>
                    </w:rPr>
                    <w:t>2</w:t>
                  </w:r>
                  <w:r>
                    <w:rPr>
                      <w:rFonts w:hint="eastAsia" w:ascii="宋体" w:hAnsi="宋体" w:eastAsia="宋体" w:cs="宋体"/>
                      <w:kern w:val="0"/>
                      <w:sz w:val="18"/>
                      <w:szCs w:val="18"/>
                      <w:highlight w:val="none"/>
                      <w:lang w:val="en-US" w:eastAsia="zh-CN" w:bidi="ar"/>
                    </w:rPr>
                    <w:t>0</w:t>
                  </w:r>
                  <w:r>
                    <w:rPr>
                      <w:rFonts w:hint="eastAsia" w:ascii="宋体" w:hAnsi="宋体" w:eastAsia="宋体" w:cs="宋体"/>
                      <w:kern w:val="0"/>
                      <w:sz w:val="18"/>
                      <w:szCs w:val="18"/>
                      <w:highlight w:val="none"/>
                      <w:lang w:bidi="ar"/>
                    </w:rPr>
                    <w:t>0W</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3.标准模式寿命：</w:t>
                  </w:r>
                  <w:r>
                    <w:rPr>
                      <w:rFonts w:hint="eastAsia" w:ascii="宋体" w:hAnsi="宋体" w:eastAsia="宋体" w:cs="宋体"/>
                      <w:kern w:val="0"/>
                      <w:sz w:val="18"/>
                      <w:szCs w:val="18"/>
                      <w:highlight w:val="none"/>
                      <w:lang w:val="en-US" w:eastAsia="zh-CN" w:bidi="ar"/>
                    </w:rPr>
                    <w:t>≥</w:t>
                  </w:r>
                  <w:r>
                    <w:rPr>
                      <w:rFonts w:hint="eastAsia" w:ascii="宋体" w:hAnsi="宋体" w:eastAsia="宋体" w:cs="宋体"/>
                      <w:kern w:val="0"/>
                      <w:sz w:val="18"/>
                      <w:szCs w:val="18"/>
                      <w:highlight w:val="none"/>
                      <w:lang w:bidi="ar"/>
                    </w:rPr>
                    <w:t>5000小时</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4.亮度：</w:t>
                  </w:r>
                  <w:r>
                    <w:rPr>
                      <w:rFonts w:hint="eastAsia" w:ascii="宋体" w:hAnsi="宋体" w:eastAsia="宋体" w:cs="宋体"/>
                      <w:kern w:val="0"/>
                      <w:sz w:val="18"/>
                      <w:szCs w:val="18"/>
                      <w:highlight w:val="none"/>
                      <w:lang w:val="en-US" w:eastAsia="zh-CN" w:bidi="ar"/>
                    </w:rPr>
                    <w:t>≥</w:t>
                  </w:r>
                  <w:r>
                    <w:rPr>
                      <w:rFonts w:hint="eastAsia" w:ascii="宋体" w:hAnsi="宋体" w:eastAsia="宋体" w:cs="宋体"/>
                      <w:kern w:val="0"/>
                      <w:sz w:val="18"/>
                      <w:szCs w:val="18"/>
                      <w:highlight w:val="none"/>
                      <w:lang w:bidi="ar"/>
                    </w:rPr>
                    <w:t>3800流明</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5.对比度：</w:t>
                  </w:r>
                  <w:r>
                    <w:rPr>
                      <w:rFonts w:hint="eastAsia" w:ascii="宋体" w:hAnsi="宋体" w:eastAsia="宋体" w:cs="宋体"/>
                      <w:kern w:val="0"/>
                      <w:sz w:val="18"/>
                      <w:szCs w:val="18"/>
                      <w:highlight w:val="none"/>
                      <w:lang w:val="en-US" w:eastAsia="zh-CN" w:bidi="ar"/>
                    </w:rPr>
                    <w:t>≥</w:t>
                  </w:r>
                  <w:r>
                    <w:rPr>
                      <w:rFonts w:hint="eastAsia" w:ascii="宋体" w:hAnsi="宋体" w:eastAsia="宋体" w:cs="宋体"/>
                      <w:kern w:val="0"/>
                      <w:sz w:val="18"/>
                      <w:szCs w:val="18"/>
                      <w:highlight w:val="none"/>
                      <w:lang w:bidi="ar"/>
                    </w:rPr>
                    <w:t>3000:1</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6.适用投影仪：索尼DPL-EX273投影仪</w:t>
                  </w:r>
                </w:p>
                <w:p w14:paraId="1604503C">
                  <w:pPr>
                    <w:widowControl/>
                    <w:numPr>
                      <w:ilvl w:val="0"/>
                      <w:numId w:val="0"/>
                    </w:numPr>
                    <w:jc w:val="left"/>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7.报价含安装更换</w:t>
                  </w:r>
                </w:p>
              </w:tc>
              <w:tc>
                <w:tcPr>
                  <w:tcW w:w="492" w:type="dxa"/>
                  <w:vAlign w:val="center"/>
                </w:tcPr>
                <w:p w14:paraId="0F9D99B9">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6组</w:t>
                  </w:r>
                </w:p>
              </w:tc>
              <w:tc>
                <w:tcPr>
                  <w:tcW w:w="614" w:type="dxa"/>
                  <w:vAlign w:val="center"/>
                </w:tcPr>
                <w:p w14:paraId="60012144">
                  <w:pPr>
                    <w:spacing w:line="360" w:lineRule="auto"/>
                    <w:ind w:firstLine="360" w:firstLineChars="200"/>
                    <w:jc w:val="center"/>
                    <w:rPr>
                      <w:rFonts w:ascii="宋体" w:hAnsi="宋体" w:eastAsia="宋体" w:cs="宋体"/>
                      <w:sz w:val="18"/>
                      <w:szCs w:val="18"/>
                      <w:highlight w:val="none"/>
                    </w:rPr>
                  </w:pPr>
                </w:p>
              </w:tc>
            </w:tr>
            <w:tr w14:paraId="01490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2" w:hRule="atLeast"/>
                <w:jc w:val="center"/>
              </w:trPr>
              <w:tc>
                <w:tcPr>
                  <w:tcW w:w="402" w:type="dxa"/>
                  <w:vAlign w:val="center"/>
                </w:tcPr>
                <w:p w14:paraId="157E18C7">
                  <w:pPr>
                    <w:spacing w:line="360" w:lineRule="auto"/>
                    <w:jc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rPr>
                    <w:t>2</w:t>
                  </w:r>
                  <w:r>
                    <w:rPr>
                      <w:rFonts w:hint="eastAsia" w:ascii="宋体" w:hAnsi="宋体" w:eastAsia="宋体" w:cs="宋体"/>
                      <w:sz w:val="18"/>
                      <w:szCs w:val="18"/>
                      <w:highlight w:val="none"/>
                      <w:lang w:val="en-US" w:eastAsia="zh-CN"/>
                    </w:rPr>
                    <w:t>6</w:t>
                  </w:r>
                </w:p>
              </w:tc>
              <w:tc>
                <w:tcPr>
                  <w:tcW w:w="1131" w:type="dxa"/>
                  <w:vAlign w:val="center"/>
                </w:tcPr>
                <w:p w14:paraId="0C301B3B">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纯水仪滤芯</w:t>
                  </w:r>
                </w:p>
              </w:tc>
              <w:tc>
                <w:tcPr>
                  <w:tcW w:w="4758" w:type="dxa"/>
                  <w:vAlign w:val="center"/>
                </w:tcPr>
                <w:p w14:paraId="3C4522AA">
                  <w:pPr>
                    <w:widowControl/>
                    <w:numPr>
                      <w:ilvl w:val="0"/>
                      <w:numId w:val="4"/>
                    </w:numPr>
                    <w:jc w:val="left"/>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预处理柱1根， 过滤柱1根 ，适配已有机型 ELIX ESSENTIAL。</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2.终端过滤器1个， 过滤柱1根 ，适配已有机型SYNERGY</w:t>
                  </w:r>
                  <w:r>
                    <w:rPr>
                      <w:rFonts w:hint="eastAsia" w:ascii="宋体" w:hAnsi="宋体" w:eastAsia="宋体" w:cs="宋体"/>
                      <w:kern w:val="0"/>
                      <w:sz w:val="18"/>
                      <w:szCs w:val="18"/>
                      <w:highlight w:val="none"/>
                      <w:lang w:eastAsia="zh-CN" w:bidi="ar"/>
                    </w:rPr>
                    <w:t>。</w:t>
                  </w:r>
                </w:p>
              </w:tc>
              <w:tc>
                <w:tcPr>
                  <w:tcW w:w="492" w:type="dxa"/>
                  <w:vAlign w:val="center"/>
                </w:tcPr>
                <w:p w14:paraId="3CD8ECEF">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2个</w:t>
                  </w:r>
                </w:p>
              </w:tc>
              <w:tc>
                <w:tcPr>
                  <w:tcW w:w="614" w:type="dxa"/>
                  <w:vAlign w:val="center"/>
                </w:tcPr>
                <w:p w14:paraId="2C1B23EB">
                  <w:pPr>
                    <w:spacing w:line="360" w:lineRule="auto"/>
                    <w:ind w:firstLine="360" w:firstLineChars="200"/>
                    <w:jc w:val="center"/>
                    <w:rPr>
                      <w:rFonts w:ascii="宋体" w:hAnsi="宋体" w:eastAsia="宋体" w:cs="宋体"/>
                      <w:sz w:val="18"/>
                      <w:szCs w:val="18"/>
                      <w:highlight w:val="none"/>
                    </w:rPr>
                  </w:pPr>
                </w:p>
              </w:tc>
            </w:tr>
            <w:tr w14:paraId="4E684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6" w:hRule="atLeast"/>
                <w:jc w:val="center"/>
              </w:trPr>
              <w:tc>
                <w:tcPr>
                  <w:tcW w:w="402" w:type="dxa"/>
                  <w:vAlign w:val="center"/>
                </w:tcPr>
                <w:p w14:paraId="36C565A1">
                  <w:pPr>
                    <w:spacing w:line="360" w:lineRule="auto"/>
                    <w:jc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rPr>
                    <w:t>2</w:t>
                  </w:r>
                  <w:r>
                    <w:rPr>
                      <w:rFonts w:hint="eastAsia" w:ascii="宋体" w:hAnsi="宋体" w:eastAsia="宋体" w:cs="宋体"/>
                      <w:sz w:val="18"/>
                      <w:szCs w:val="18"/>
                      <w:highlight w:val="none"/>
                      <w:lang w:val="en-US" w:eastAsia="zh-CN"/>
                    </w:rPr>
                    <w:t>7</w:t>
                  </w:r>
                </w:p>
              </w:tc>
              <w:tc>
                <w:tcPr>
                  <w:tcW w:w="1131" w:type="dxa"/>
                  <w:vAlign w:val="center"/>
                </w:tcPr>
                <w:p w14:paraId="62AAD025">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细胞实验室空气过滤器</w:t>
                  </w:r>
                </w:p>
              </w:tc>
              <w:tc>
                <w:tcPr>
                  <w:tcW w:w="4758" w:type="dxa"/>
                  <w:vAlign w:val="center"/>
                </w:tcPr>
                <w:p w14:paraId="0A0853D1">
                  <w:pPr>
                    <w:widowControl/>
                    <w:jc w:val="left"/>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1.板式过滤器： 规格592*490*46，1个；规格592*287*46，1个；规格490*490*46，1个</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2. 袋式过滤器：规格592*490*381，1个；规格592*287*381，1个；规格490*490*381，1个</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 xml:space="preserve">3.过滤器报价含安装更换  </w:t>
                  </w:r>
                </w:p>
              </w:tc>
              <w:tc>
                <w:tcPr>
                  <w:tcW w:w="492" w:type="dxa"/>
                  <w:vAlign w:val="center"/>
                </w:tcPr>
                <w:p w14:paraId="1766B40A">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6台</w:t>
                  </w:r>
                </w:p>
              </w:tc>
              <w:tc>
                <w:tcPr>
                  <w:tcW w:w="614" w:type="dxa"/>
                  <w:vAlign w:val="center"/>
                </w:tcPr>
                <w:p w14:paraId="6D22CA74">
                  <w:pPr>
                    <w:spacing w:line="360" w:lineRule="auto"/>
                    <w:ind w:firstLine="360" w:firstLineChars="200"/>
                    <w:jc w:val="center"/>
                    <w:rPr>
                      <w:rFonts w:ascii="宋体" w:hAnsi="宋体" w:eastAsia="宋体" w:cs="宋体"/>
                      <w:sz w:val="18"/>
                      <w:szCs w:val="18"/>
                      <w:highlight w:val="none"/>
                    </w:rPr>
                  </w:pPr>
                </w:p>
              </w:tc>
            </w:tr>
            <w:tr w14:paraId="063A0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jc w:val="center"/>
              </w:trPr>
              <w:tc>
                <w:tcPr>
                  <w:tcW w:w="402" w:type="dxa"/>
                  <w:vAlign w:val="center"/>
                </w:tcPr>
                <w:p w14:paraId="28B541F7">
                  <w:pPr>
                    <w:spacing w:line="360" w:lineRule="auto"/>
                    <w:jc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rPr>
                    <w:t>2</w:t>
                  </w:r>
                  <w:r>
                    <w:rPr>
                      <w:rFonts w:hint="eastAsia" w:ascii="宋体" w:hAnsi="宋体" w:eastAsia="宋体" w:cs="宋体"/>
                      <w:sz w:val="18"/>
                      <w:szCs w:val="18"/>
                      <w:highlight w:val="none"/>
                      <w:lang w:val="en-US" w:eastAsia="zh-CN"/>
                    </w:rPr>
                    <w:t>8</w:t>
                  </w:r>
                </w:p>
              </w:tc>
              <w:tc>
                <w:tcPr>
                  <w:tcW w:w="1131" w:type="dxa"/>
                  <w:vAlign w:val="center"/>
                </w:tcPr>
                <w:p w14:paraId="6B040744">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教室门</w:t>
                  </w:r>
                </w:p>
              </w:tc>
              <w:tc>
                <w:tcPr>
                  <w:tcW w:w="4758" w:type="dxa"/>
                  <w:vAlign w:val="center"/>
                </w:tcPr>
                <w:p w14:paraId="07DCA22F">
                  <w:pPr>
                    <w:widowControl/>
                    <w:jc w:val="left"/>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门尺寸:90mm厚</w:t>
                  </w:r>
                  <w:r>
                    <w:rPr>
                      <w:rFonts w:hint="eastAsia" w:ascii="宋体" w:hAnsi="宋体" w:eastAsia="宋体" w:cs="宋体"/>
                      <w:kern w:val="0"/>
                      <w:sz w:val="18"/>
                      <w:szCs w:val="18"/>
                      <w:highlight w:val="none"/>
                      <w:lang w:val="en-US" w:eastAsia="zh-CN" w:bidi="ar"/>
                    </w:rPr>
                    <w:t>三</w:t>
                  </w:r>
                  <w:r>
                    <w:rPr>
                      <w:rFonts w:hint="eastAsia" w:ascii="宋体" w:hAnsi="宋体" w:eastAsia="宋体" w:cs="宋体"/>
                      <w:kern w:val="0"/>
                      <w:sz w:val="18"/>
                      <w:szCs w:val="18"/>
                      <w:highlight w:val="none"/>
                      <w:lang w:bidi="ar"/>
                    </w:rPr>
                    <w:t>级防盗门，</w:t>
                  </w:r>
                  <w:r>
                    <w:rPr>
                      <w:rFonts w:hint="eastAsia" w:ascii="宋体" w:hAnsi="宋体" w:eastAsia="宋体" w:cs="宋体"/>
                      <w:kern w:val="0"/>
                      <w:sz w:val="18"/>
                      <w:szCs w:val="18"/>
                      <w:highlight w:val="none"/>
                      <w:lang w:val="en-US" w:eastAsia="zh-CN" w:bidi="ar"/>
                    </w:rPr>
                    <w:t>B级门锁，</w:t>
                  </w:r>
                  <w:r>
                    <w:rPr>
                      <w:rFonts w:hint="eastAsia" w:ascii="宋体" w:hAnsi="宋体" w:eastAsia="宋体" w:cs="宋体"/>
                      <w:kern w:val="0"/>
                      <w:sz w:val="18"/>
                      <w:szCs w:val="18"/>
                      <w:highlight w:val="none"/>
                      <w:lang w:bidi="ar"/>
                    </w:rPr>
                    <w:t>高*宽:</w:t>
                  </w:r>
                  <w:r>
                    <w:rPr>
                      <w:rFonts w:hint="eastAsia" w:ascii="宋体" w:hAnsi="宋体" w:eastAsia="宋体" w:cs="宋体"/>
                      <w:kern w:val="0"/>
                      <w:sz w:val="18"/>
                      <w:szCs w:val="18"/>
                      <w:highlight w:val="none"/>
                      <w:lang w:val="en-US" w:eastAsia="zh-CN" w:bidi="ar"/>
                    </w:rPr>
                    <w:t>约</w:t>
                  </w:r>
                  <w:r>
                    <w:rPr>
                      <w:rFonts w:hint="eastAsia" w:ascii="宋体" w:hAnsi="宋体" w:eastAsia="宋体" w:cs="宋体"/>
                      <w:kern w:val="0"/>
                      <w:sz w:val="18"/>
                      <w:szCs w:val="18"/>
                      <w:highlight w:val="none"/>
                      <w:lang w:bidi="ar"/>
                    </w:rPr>
                    <w:t>2050*1480mm，对称向外对开门，观察窗以猫眼为中心250*250mm内嵌5mm钢化玻璃，配双活拉手。含</w:t>
                  </w:r>
                  <w:r>
                    <w:rPr>
                      <w:rFonts w:hint="eastAsia" w:ascii="宋体" w:hAnsi="宋体" w:eastAsia="宋体" w:cs="宋体"/>
                      <w:kern w:val="0"/>
                      <w:sz w:val="18"/>
                      <w:szCs w:val="18"/>
                      <w:highlight w:val="none"/>
                      <w:lang w:val="en-US" w:eastAsia="zh-CN" w:bidi="ar"/>
                    </w:rPr>
                    <w:t>安装、</w:t>
                  </w:r>
                  <w:r>
                    <w:rPr>
                      <w:rFonts w:hint="eastAsia" w:ascii="宋体" w:hAnsi="宋体" w:eastAsia="宋体" w:cs="宋体"/>
                      <w:kern w:val="0"/>
                      <w:sz w:val="18"/>
                      <w:szCs w:val="18"/>
                      <w:highlight w:val="none"/>
                      <w:lang w:bidi="ar"/>
                    </w:rPr>
                    <w:t>门套、开洞电路改造</w:t>
                  </w:r>
                </w:p>
              </w:tc>
              <w:tc>
                <w:tcPr>
                  <w:tcW w:w="492" w:type="dxa"/>
                  <w:vAlign w:val="center"/>
                </w:tcPr>
                <w:p w14:paraId="0AF6636E">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18个</w:t>
                  </w:r>
                </w:p>
              </w:tc>
              <w:tc>
                <w:tcPr>
                  <w:tcW w:w="614" w:type="dxa"/>
                  <w:vAlign w:val="center"/>
                </w:tcPr>
                <w:p w14:paraId="34D8B838">
                  <w:pPr>
                    <w:spacing w:line="360" w:lineRule="auto"/>
                    <w:ind w:firstLine="360" w:firstLineChars="200"/>
                    <w:jc w:val="center"/>
                    <w:rPr>
                      <w:rFonts w:ascii="宋体" w:hAnsi="宋体" w:eastAsia="宋体" w:cs="宋体"/>
                      <w:sz w:val="18"/>
                      <w:szCs w:val="18"/>
                      <w:highlight w:val="none"/>
                    </w:rPr>
                  </w:pPr>
                </w:p>
              </w:tc>
            </w:tr>
            <w:tr w14:paraId="25321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402" w:type="dxa"/>
                  <w:vAlign w:val="center"/>
                </w:tcPr>
                <w:p w14:paraId="5BEF6CF0">
                  <w:pPr>
                    <w:spacing w:line="360" w:lineRule="auto"/>
                    <w:jc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rPr>
                    <w:t>2</w:t>
                  </w:r>
                  <w:r>
                    <w:rPr>
                      <w:rFonts w:hint="eastAsia" w:ascii="宋体" w:hAnsi="宋体" w:eastAsia="宋体" w:cs="宋体"/>
                      <w:sz w:val="18"/>
                      <w:szCs w:val="18"/>
                      <w:highlight w:val="none"/>
                      <w:lang w:val="en-US" w:eastAsia="zh-CN"/>
                    </w:rPr>
                    <w:t>9</w:t>
                  </w:r>
                </w:p>
              </w:tc>
              <w:tc>
                <w:tcPr>
                  <w:tcW w:w="1131" w:type="dxa"/>
                  <w:vAlign w:val="center"/>
                </w:tcPr>
                <w:p w14:paraId="656C333D">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防盗门</w:t>
                  </w:r>
                </w:p>
              </w:tc>
              <w:tc>
                <w:tcPr>
                  <w:tcW w:w="4758" w:type="dxa"/>
                  <w:vAlign w:val="center"/>
                </w:tcPr>
                <w:p w14:paraId="703F010C">
                  <w:pPr>
                    <w:widowControl/>
                    <w:jc w:val="left"/>
                    <w:textAlignment w:val="center"/>
                    <w:rPr>
                      <w:rFonts w:hint="default" w:ascii="宋体" w:hAnsi="宋体" w:eastAsia="宋体" w:cs="宋体"/>
                      <w:sz w:val="18"/>
                      <w:szCs w:val="18"/>
                      <w:highlight w:val="none"/>
                      <w:lang w:val="en-US" w:eastAsia="zh-CN"/>
                    </w:rPr>
                  </w:pPr>
                  <w:r>
                    <w:rPr>
                      <w:rFonts w:hint="eastAsia" w:ascii="宋体" w:hAnsi="宋体" w:eastAsia="宋体" w:cs="宋体"/>
                      <w:kern w:val="0"/>
                      <w:sz w:val="18"/>
                      <w:szCs w:val="18"/>
                      <w:highlight w:val="none"/>
                      <w:lang w:bidi="ar"/>
                    </w:rPr>
                    <w:t>门尺寸:90mm厚</w:t>
                  </w:r>
                  <w:r>
                    <w:rPr>
                      <w:rFonts w:hint="eastAsia" w:ascii="宋体" w:hAnsi="宋体" w:eastAsia="宋体" w:cs="宋体"/>
                      <w:kern w:val="0"/>
                      <w:sz w:val="18"/>
                      <w:szCs w:val="18"/>
                      <w:highlight w:val="none"/>
                      <w:lang w:val="en-US" w:eastAsia="zh-CN" w:bidi="ar"/>
                    </w:rPr>
                    <w:t>三</w:t>
                  </w:r>
                  <w:r>
                    <w:rPr>
                      <w:rFonts w:hint="eastAsia" w:ascii="宋体" w:hAnsi="宋体" w:eastAsia="宋体" w:cs="宋体"/>
                      <w:kern w:val="0"/>
                      <w:sz w:val="18"/>
                      <w:szCs w:val="18"/>
                      <w:highlight w:val="none"/>
                      <w:lang w:bidi="ar"/>
                    </w:rPr>
                    <w:t>级防盗门，</w:t>
                  </w:r>
                  <w:r>
                    <w:rPr>
                      <w:rFonts w:hint="eastAsia" w:ascii="宋体" w:hAnsi="宋体" w:eastAsia="宋体" w:cs="宋体"/>
                      <w:kern w:val="0"/>
                      <w:sz w:val="18"/>
                      <w:szCs w:val="18"/>
                      <w:highlight w:val="none"/>
                      <w:lang w:val="en-US" w:eastAsia="zh-CN" w:bidi="ar"/>
                    </w:rPr>
                    <w:t>B级门锁，</w:t>
                  </w:r>
                  <w:r>
                    <w:rPr>
                      <w:rFonts w:hint="eastAsia" w:ascii="宋体" w:hAnsi="宋体" w:eastAsia="宋体" w:cs="宋体"/>
                      <w:kern w:val="0"/>
                      <w:sz w:val="18"/>
                      <w:szCs w:val="18"/>
                      <w:highlight w:val="none"/>
                      <w:lang w:bidi="ar"/>
                    </w:rPr>
                    <w:t>高*宽:</w:t>
                  </w:r>
                  <w:r>
                    <w:rPr>
                      <w:rFonts w:hint="eastAsia" w:ascii="宋体" w:hAnsi="宋体" w:eastAsia="宋体" w:cs="宋体"/>
                      <w:kern w:val="0"/>
                      <w:sz w:val="18"/>
                      <w:szCs w:val="18"/>
                      <w:highlight w:val="none"/>
                      <w:lang w:val="en-US" w:eastAsia="zh-CN" w:bidi="ar"/>
                    </w:rPr>
                    <w:t>约</w:t>
                  </w:r>
                  <w:r>
                    <w:rPr>
                      <w:rFonts w:hint="eastAsia" w:ascii="宋体" w:hAnsi="宋体" w:eastAsia="宋体" w:cs="宋体"/>
                      <w:kern w:val="0"/>
                      <w:sz w:val="18"/>
                      <w:szCs w:val="18"/>
                      <w:highlight w:val="none"/>
                      <w:lang w:bidi="ar"/>
                    </w:rPr>
                    <w:t>2050*</w:t>
                  </w:r>
                  <w:r>
                    <w:rPr>
                      <w:rFonts w:hint="eastAsia" w:ascii="宋体" w:hAnsi="宋体" w:eastAsia="宋体" w:cs="宋体"/>
                      <w:kern w:val="0"/>
                      <w:sz w:val="18"/>
                      <w:szCs w:val="18"/>
                      <w:highlight w:val="none"/>
                      <w:lang w:val="en-US" w:eastAsia="zh-CN" w:bidi="ar"/>
                    </w:rPr>
                    <w:t>90</w:t>
                  </w:r>
                  <w:r>
                    <w:rPr>
                      <w:rFonts w:hint="eastAsia" w:ascii="宋体" w:hAnsi="宋体" w:eastAsia="宋体" w:cs="宋体"/>
                      <w:kern w:val="0"/>
                      <w:sz w:val="18"/>
                      <w:szCs w:val="18"/>
                      <w:highlight w:val="none"/>
                      <w:lang w:bidi="ar"/>
                    </w:rPr>
                    <w:t>0mm，向外对开门，观察窗以猫眼为中心250*250mm内嵌5mm钢化玻璃，配双活拉手。含</w:t>
                  </w:r>
                  <w:r>
                    <w:rPr>
                      <w:rFonts w:hint="eastAsia" w:ascii="宋体" w:hAnsi="宋体" w:eastAsia="宋体" w:cs="宋体"/>
                      <w:kern w:val="0"/>
                      <w:sz w:val="18"/>
                      <w:szCs w:val="18"/>
                      <w:highlight w:val="none"/>
                      <w:lang w:val="en-US" w:eastAsia="zh-CN" w:bidi="ar"/>
                    </w:rPr>
                    <w:t>安装、</w:t>
                  </w:r>
                  <w:r>
                    <w:rPr>
                      <w:rFonts w:hint="eastAsia" w:ascii="宋体" w:hAnsi="宋体" w:eastAsia="宋体" w:cs="宋体"/>
                      <w:kern w:val="0"/>
                      <w:sz w:val="18"/>
                      <w:szCs w:val="18"/>
                      <w:highlight w:val="none"/>
                      <w:lang w:bidi="ar"/>
                    </w:rPr>
                    <w:t>门套、开洞电路改造</w:t>
                  </w:r>
                  <w:r>
                    <w:rPr>
                      <w:rFonts w:hint="eastAsia" w:ascii="宋体" w:hAnsi="宋体" w:eastAsia="宋体" w:cs="宋体"/>
                      <w:kern w:val="0"/>
                      <w:sz w:val="18"/>
                      <w:szCs w:val="18"/>
                      <w:highlight w:val="none"/>
                      <w:lang w:eastAsia="zh-CN" w:bidi="ar"/>
                    </w:rPr>
                    <w:t>、</w:t>
                  </w:r>
                  <w:r>
                    <w:rPr>
                      <w:rFonts w:hint="eastAsia" w:ascii="宋体" w:hAnsi="宋体" w:eastAsia="宋体" w:cs="宋体"/>
                      <w:kern w:val="0"/>
                      <w:sz w:val="18"/>
                      <w:szCs w:val="18"/>
                      <w:highlight w:val="none"/>
                      <w:lang w:val="en-US" w:eastAsia="zh-CN" w:bidi="ar"/>
                    </w:rPr>
                    <w:t>带电子密码锁</w:t>
                  </w:r>
                </w:p>
              </w:tc>
              <w:tc>
                <w:tcPr>
                  <w:tcW w:w="492" w:type="dxa"/>
                  <w:vAlign w:val="center"/>
                </w:tcPr>
                <w:p w14:paraId="4BE20C95">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1个</w:t>
                  </w:r>
                </w:p>
              </w:tc>
              <w:tc>
                <w:tcPr>
                  <w:tcW w:w="614" w:type="dxa"/>
                  <w:vAlign w:val="center"/>
                </w:tcPr>
                <w:p w14:paraId="4FC7C1E3">
                  <w:pPr>
                    <w:spacing w:line="360" w:lineRule="auto"/>
                    <w:ind w:firstLine="360" w:firstLineChars="200"/>
                    <w:jc w:val="center"/>
                    <w:rPr>
                      <w:rFonts w:ascii="宋体" w:hAnsi="宋体" w:eastAsia="宋体" w:cs="宋体"/>
                      <w:sz w:val="18"/>
                      <w:szCs w:val="18"/>
                      <w:highlight w:val="none"/>
                    </w:rPr>
                  </w:pPr>
                </w:p>
              </w:tc>
            </w:tr>
            <w:tr w14:paraId="7DDE8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402" w:type="dxa"/>
                  <w:vAlign w:val="center"/>
                </w:tcPr>
                <w:p w14:paraId="5E414836">
                  <w:pPr>
                    <w:spacing w:line="360" w:lineRule="auto"/>
                    <w:jc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30</w:t>
                  </w:r>
                </w:p>
              </w:tc>
              <w:tc>
                <w:tcPr>
                  <w:tcW w:w="1131" w:type="dxa"/>
                  <w:vAlign w:val="center"/>
                </w:tcPr>
                <w:p w14:paraId="0624FCD2">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电脑桌</w:t>
                  </w:r>
                </w:p>
              </w:tc>
              <w:tc>
                <w:tcPr>
                  <w:tcW w:w="4758" w:type="dxa"/>
                  <w:shd w:val="clear" w:color="auto" w:fill="auto"/>
                  <w:vAlign w:val="center"/>
                </w:tcPr>
                <w:p w14:paraId="3FEFF166">
                  <w:pPr>
                    <w:keepNext w:val="0"/>
                    <w:keepLines w:val="0"/>
                    <w:widowControl/>
                    <w:numPr>
                      <w:ilvl w:val="0"/>
                      <w:numId w:val="5"/>
                    </w:numPr>
                    <w:suppressLineNumbers w:val="0"/>
                    <w:jc w:val="left"/>
                    <w:textAlignment w:val="center"/>
                    <w:rPr>
                      <w:rFonts w:hint="eastAsia" w:ascii="宋体" w:hAnsi="宋体" w:eastAsia="宋体" w:cs="宋体"/>
                      <w:kern w:val="0"/>
                      <w:sz w:val="18"/>
                      <w:szCs w:val="18"/>
                      <w:highlight w:val="none"/>
                      <w:lang w:val="en-US" w:eastAsia="zh-CN" w:bidi="ar"/>
                    </w:rPr>
                  </w:pPr>
                  <w:r>
                    <w:rPr>
                      <w:rFonts w:hint="eastAsia" w:ascii="宋体" w:hAnsi="宋体" w:eastAsia="宋体" w:cs="宋体"/>
                      <w:kern w:val="0"/>
                      <w:sz w:val="18"/>
                      <w:szCs w:val="18"/>
                      <w:highlight w:val="none"/>
                      <w:lang w:val="en-US" w:eastAsia="zh-CN" w:bidi="ar"/>
                    </w:rPr>
                    <w:t>电脑桌尺寸约1200*600*800mm，带屏风。                                                                                                                                                                        2.整体材质、桌面材质：E1级三聚氰胺环保实木颗粒板，</w:t>
                  </w:r>
                  <w:r>
                    <w:rPr>
                      <w:rFonts w:hint="eastAsia" w:ascii="宋体" w:hAnsi="宋体" w:eastAsia="宋体" w:cs="宋体"/>
                      <w:kern w:val="0"/>
                      <w:sz w:val="18"/>
                      <w:szCs w:val="18"/>
                      <w:highlight w:val="none"/>
                      <w:lang w:val="en-US" w:eastAsia="zh-CN" w:bidi="ar"/>
                    </w:rPr>
                    <w:br w:type="textWrapping"/>
                  </w:r>
                  <w:r>
                    <w:rPr>
                      <w:rFonts w:hint="eastAsia" w:ascii="宋体" w:hAnsi="宋体" w:eastAsia="宋体" w:cs="宋体"/>
                      <w:kern w:val="0"/>
                      <w:sz w:val="18"/>
                      <w:szCs w:val="18"/>
                      <w:highlight w:val="none"/>
                      <w:lang w:val="en-US" w:eastAsia="zh-CN" w:bidi="ar"/>
                    </w:rPr>
                    <w:t xml:space="preserve">3.贴面：夏王饰面纸，表面三聚氰胺树脂保护膜，                                                                                                                                                                                        4.屏风尺寸：高度30mm  材质：铝合金及三聚氰胺  </w:t>
                  </w:r>
                </w:p>
                <w:p w14:paraId="1BFB5F06">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 xml:space="preserve">  </w:t>
                  </w:r>
                </w:p>
                <w:p w14:paraId="37FFB3E1">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 xml:space="preserve">   </w:t>
                  </w:r>
                  <w:r>
                    <w:rPr>
                      <w:rFonts w:hint="eastAsia" w:ascii="宋体" w:hAnsi="宋体" w:eastAsia="宋体" w:cs="宋体"/>
                      <w:i w:val="0"/>
                      <w:iCs w:val="0"/>
                      <w:color w:val="000000"/>
                      <w:kern w:val="0"/>
                      <w:sz w:val="22"/>
                      <w:szCs w:val="22"/>
                      <w:highlight w:val="none"/>
                      <w:u w:val="none"/>
                      <w:lang w:val="en-US" w:eastAsia="zh-CN" w:bidi="ar"/>
                    </w:rPr>
                    <w:drawing>
                      <wp:inline distT="0" distB="0" distL="114300" distR="114300">
                        <wp:extent cx="1301115" cy="1207135"/>
                        <wp:effectExtent l="0" t="0" r="13335" b="12065"/>
                        <wp:docPr id="4"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IMG_256"/>
                                <pic:cNvPicPr>
                                  <a:picLocks noChangeAspect="1"/>
                                </pic:cNvPicPr>
                              </pic:nvPicPr>
                              <pic:blipFill>
                                <a:blip r:embed="rId4"/>
                                <a:stretch>
                                  <a:fillRect/>
                                </a:stretch>
                              </pic:blipFill>
                              <pic:spPr>
                                <a:xfrm>
                                  <a:off x="0" y="0"/>
                                  <a:ext cx="1301115" cy="1207135"/>
                                </a:xfrm>
                                <a:prstGeom prst="rect">
                                  <a:avLst/>
                                </a:prstGeom>
                                <a:noFill/>
                                <a:ln w="9525">
                                  <a:noFill/>
                                </a:ln>
                              </pic:spPr>
                            </pic:pic>
                          </a:graphicData>
                        </a:graphic>
                      </wp:inline>
                    </w:drawing>
                  </w:r>
                </w:p>
                <w:p w14:paraId="296373AD">
                  <w:pPr>
                    <w:keepNext w:val="0"/>
                    <w:keepLines w:val="0"/>
                    <w:widowControl/>
                    <w:numPr>
                      <w:ilvl w:val="0"/>
                      <w:numId w:val="0"/>
                    </w:numPr>
                    <w:suppressLineNumbers w:val="0"/>
                    <w:jc w:val="left"/>
                    <w:textAlignment w:val="center"/>
                    <w:rPr>
                      <w:rFonts w:hint="default"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 xml:space="preserve">                                                                                                                                                                                                                                                                    </w:t>
                  </w:r>
                </w:p>
              </w:tc>
              <w:tc>
                <w:tcPr>
                  <w:tcW w:w="492" w:type="dxa"/>
                  <w:vAlign w:val="center"/>
                </w:tcPr>
                <w:p w14:paraId="2912A0CC">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4个</w:t>
                  </w:r>
                </w:p>
              </w:tc>
              <w:tc>
                <w:tcPr>
                  <w:tcW w:w="614" w:type="dxa"/>
                  <w:vAlign w:val="center"/>
                </w:tcPr>
                <w:p w14:paraId="091805A1">
                  <w:pPr>
                    <w:spacing w:line="360" w:lineRule="auto"/>
                    <w:ind w:firstLine="360" w:firstLineChars="200"/>
                    <w:jc w:val="center"/>
                    <w:rPr>
                      <w:rFonts w:ascii="宋体" w:hAnsi="宋体" w:eastAsia="宋体" w:cs="宋体"/>
                      <w:sz w:val="18"/>
                      <w:szCs w:val="18"/>
                      <w:highlight w:val="none"/>
                    </w:rPr>
                  </w:pPr>
                </w:p>
              </w:tc>
            </w:tr>
            <w:tr w14:paraId="44EC4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402" w:type="dxa"/>
                  <w:vAlign w:val="center"/>
                </w:tcPr>
                <w:p w14:paraId="19F9F950">
                  <w:pPr>
                    <w:spacing w:line="360" w:lineRule="auto"/>
                    <w:jc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31</w:t>
                  </w:r>
                </w:p>
              </w:tc>
              <w:tc>
                <w:tcPr>
                  <w:tcW w:w="1131" w:type="dxa"/>
                  <w:vAlign w:val="center"/>
                </w:tcPr>
                <w:p w14:paraId="2FA81CAE">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电脑椅</w:t>
                  </w:r>
                </w:p>
              </w:tc>
              <w:tc>
                <w:tcPr>
                  <w:tcW w:w="4758" w:type="dxa"/>
                  <w:vAlign w:val="center"/>
                </w:tcPr>
                <w:p w14:paraId="28D2BAD1">
                  <w:pPr>
                    <w:widowControl/>
                    <w:jc w:val="left"/>
                    <w:textAlignment w:val="center"/>
                    <w:rPr>
                      <w:rFonts w:hint="eastAsia" w:ascii="宋体" w:hAnsi="宋体" w:eastAsia="宋体" w:cs="宋体"/>
                      <w:kern w:val="0"/>
                      <w:sz w:val="18"/>
                      <w:szCs w:val="18"/>
                      <w:highlight w:val="none"/>
                      <w:lang w:bidi="ar"/>
                    </w:rPr>
                  </w:pPr>
                  <w:r>
                    <w:rPr>
                      <w:rFonts w:hint="eastAsia" w:ascii="宋体" w:hAnsi="宋体" w:eastAsia="宋体" w:cs="宋体"/>
                      <w:kern w:val="0"/>
                      <w:sz w:val="18"/>
                      <w:szCs w:val="18"/>
                      <w:highlight w:val="none"/>
                      <w:lang w:bidi="ar"/>
                    </w:rPr>
                    <w:t>可升降旋转</w:t>
                  </w:r>
                </w:p>
                <w:p w14:paraId="6DB29427">
                  <w:pPr>
                    <w:widowControl/>
                    <w:jc w:val="left"/>
                    <w:textAlignment w:val="center"/>
                    <w:rPr>
                      <w:rFonts w:hint="eastAsia" w:ascii="宋体" w:hAnsi="宋体" w:eastAsia="宋体" w:cs="宋体"/>
                      <w:kern w:val="0"/>
                      <w:sz w:val="18"/>
                      <w:szCs w:val="18"/>
                      <w:highlight w:val="none"/>
                      <w:lang w:val="en-US" w:eastAsia="zh-CN" w:bidi="ar"/>
                    </w:rPr>
                  </w:pPr>
                  <w:r>
                    <w:rPr>
                      <w:rFonts w:hint="eastAsia" w:ascii="宋体" w:hAnsi="宋体" w:eastAsia="宋体" w:cs="宋体"/>
                      <w:kern w:val="0"/>
                      <w:sz w:val="18"/>
                      <w:szCs w:val="18"/>
                      <w:highlight w:val="none"/>
                      <w:lang w:val="en-US" w:eastAsia="zh-CN" w:bidi="ar"/>
                    </w:rPr>
                    <w:t>1.可升降旋转                                                                                                                                                                                                         2.整体材质：（1）靠背与坐垫网布：采用高弹透气网布，兼具透气性和支撑性，久坐不易闷热。</w:t>
                  </w:r>
                </w:p>
                <w:p w14:paraId="6897C21E">
                  <w:pPr>
                    <w:widowControl/>
                    <w:jc w:val="left"/>
                    <w:textAlignment w:val="center"/>
                    <w:rPr>
                      <w:rFonts w:hint="eastAsia" w:ascii="宋体" w:hAnsi="宋体" w:eastAsia="宋体" w:cs="宋体"/>
                      <w:kern w:val="0"/>
                      <w:sz w:val="18"/>
                      <w:szCs w:val="18"/>
                      <w:highlight w:val="none"/>
                      <w:lang w:val="en-US" w:eastAsia="zh-CN" w:bidi="ar"/>
                    </w:rPr>
                  </w:pPr>
                  <w:r>
                    <w:rPr>
                      <w:rFonts w:hint="eastAsia" w:ascii="宋体" w:hAnsi="宋体" w:eastAsia="宋体" w:cs="宋体"/>
                      <w:kern w:val="0"/>
                      <w:sz w:val="18"/>
                      <w:szCs w:val="18"/>
                      <w:highlight w:val="none"/>
                      <w:lang w:val="en-US" w:eastAsia="zh-CN" w:bidi="ar"/>
                    </w:rPr>
                    <w:t>（2）框架与扶手：框架为强化尼龙材质，扶手也是同材质一体成型，结实耐用且轻便。</w:t>
                  </w:r>
                </w:p>
                <w:p w14:paraId="5A76AF51">
                  <w:pPr>
                    <w:widowControl/>
                    <w:jc w:val="left"/>
                    <w:textAlignment w:val="center"/>
                    <w:rPr>
                      <w:rFonts w:hint="eastAsia" w:ascii="宋体" w:hAnsi="宋体" w:eastAsia="宋体" w:cs="宋体"/>
                      <w:kern w:val="0"/>
                      <w:sz w:val="18"/>
                      <w:szCs w:val="18"/>
                      <w:highlight w:val="none"/>
                      <w:lang w:val="en-US" w:eastAsia="zh-CN" w:bidi="ar"/>
                    </w:rPr>
                  </w:pPr>
                  <w:r>
                    <w:rPr>
                      <w:rFonts w:hint="eastAsia" w:ascii="宋体" w:hAnsi="宋体" w:eastAsia="宋体" w:cs="宋体"/>
                      <w:kern w:val="0"/>
                      <w:sz w:val="18"/>
                      <w:szCs w:val="18"/>
                      <w:highlight w:val="none"/>
                      <w:lang w:val="en-US" w:eastAsia="zh-CN" w:bidi="ar"/>
                    </w:rPr>
                    <w:t>（3）坐垫填充：8cm加厚高弹力海绵，回弹性好，坐感舒适。</w:t>
                  </w:r>
                </w:p>
                <w:p w14:paraId="18F5B289">
                  <w:pPr>
                    <w:widowControl/>
                    <w:jc w:val="left"/>
                    <w:textAlignment w:val="center"/>
                    <w:rPr>
                      <w:rFonts w:hint="eastAsia" w:ascii="宋体" w:hAnsi="宋体" w:eastAsia="宋体" w:cs="宋体"/>
                      <w:kern w:val="0"/>
                      <w:sz w:val="18"/>
                      <w:szCs w:val="18"/>
                      <w:highlight w:val="none"/>
                      <w:lang w:val="en-US" w:eastAsia="zh-CN" w:bidi="ar"/>
                    </w:rPr>
                  </w:pPr>
                  <w:r>
                    <w:rPr>
                      <w:rFonts w:hint="eastAsia" w:ascii="宋体" w:hAnsi="宋体" w:eastAsia="宋体" w:cs="宋体"/>
                      <w:kern w:val="0"/>
                      <w:sz w:val="18"/>
                      <w:szCs w:val="18"/>
                      <w:highlight w:val="none"/>
                      <w:lang w:val="en-US" w:eastAsia="zh-CN" w:bidi="ar"/>
                    </w:rPr>
                    <w:t>（4）滑轮：PU静音滑轮，材质为聚氨酯，滑动安静且不伤地板。                                                                                                                                                             3.升降高度:10-15cm                                                                                                                                                                                                 4.参考样例</w:t>
                  </w:r>
                </w:p>
                <w:p w14:paraId="3D61B896">
                  <w:pPr>
                    <w:widowControl/>
                    <w:jc w:val="left"/>
                    <w:textAlignment w:val="center"/>
                    <w:rPr>
                      <w:rFonts w:hint="eastAsia" w:ascii="宋体" w:hAnsi="宋体" w:eastAsia="宋体" w:cs="宋体"/>
                      <w:kern w:val="0"/>
                      <w:sz w:val="18"/>
                      <w:szCs w:val="18"/>
                      <w:highlight w:val="none"/>
                      <w:lang w:val="en-US" w:eastAsia="zh-CN" w:bidi="ar"/>
                    </w:rPr>
                  </w:pPr>
                </w:p>
                <w:p w14:paraId="7BA41B86">
                  <w:pPr>
                    <w:widowControl/>
                    <w:jc w:val="left"/>
                    <w:textAlignment w:val="center"/>
                    <w:rPr>
                      <w:rFonts w:hint="eastAsia" w:ascii="宋体" w:hAnsi="宋体" w:eastAsia="宋体" w:cs="宋体"/>
                      <w:kern w:val="0"/>
                      <w:sz w:val="18"/>
                      <w:szCs w:val="18"/>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drawing>
                      <wp:inline distT="0" distB="0" distL="114300" distR="114300">
                        <wp:extent cx="1028065" cy="1492885"/>
                        <wp:effectExtent l="0" t="0" r="635" b="12065"/>
                        <wp:docPr id="6"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IMG_256"/>
                                <pic:cNvPicPr>
                                  <a:picLocks noChangeAspect="1"/>
                                </pic:cNvPicPr>
                              </pic:nvPicPr>
                              <pic:blipFill>
                                <a:blip r:embed="rId5"/>
                                <a:stretch>
                                  <a:fillRect/>
                                </a:stretch>
                              </pic:blipFill>
                              <pic:spPr>
                                <a:xfrm>
                                  <a:off x="0" y="0"/>
                                  <a:ext cx="1028065" cy="1492885"/>
                                </a:xfrm>
                                <a:prstGeom prst="rect">
                                  <a:avLst/>
                                </a:prstGeom>
                                <a:noFill/>
                                <a:ln w="9525">
                                  <a:noFill/>
                                </a:ln>
                              </pic:spPr>
                            </pic:pic>
                          </a:graphicData>
                        </a:graphic>
                      </wp:inline>
                    </w:drawing>
                  </w:r>
                </w:p>
                <w:p w14:paraId="4FA92AA9">
                  <w:pPr>
                    <w:widowControl/>
                    <w:jc w:val="left"/>
                    <w:textAlignment w:val="center"/>
                    <w:rPr>
                      <w:rFonts w:hint="eastAsia" w:ascii="宋体" w:hAnsi="宋体" w:eastAsia="宋体" w:cs="宋体"/>
                      <w:kern w:val="0"/>
                      <w:sz w:val="18"/>
                      <w:szCs w:val="18"/>
                      <w:highlight w:val="none"/>
                      <w:lang w:val="en-US" w:eastAsia="zh-CN" w:bidi="ar"/>
                    </w:rPr>
                  </w:pPr>
                </w:p>
                <w:p w14:paraId="281E4313">
                  <w:pPr>
                    <w:widowControl/>
                    <w:jc w:val="left"/>
                    <w:textAlignment w:val="center"/>
                    <w:rPr>
                      <w:rFonts w:hint="eastAsia" w:ascii="宋体" w:hAnsi="宋体" w:eastAsia="宋体" w:cs="宋体"/>
                      <w:kern w:val="0"/>
                      <w:sz w:val="18"/>
                      <w:szCs w:val="18"/>
                      <w:highlight w:val="none"/>
                      <w:lang w:val="en-US" w:eastAsia="zh-CN" w:bidi="ar"/>
                    </w:rPr>
                  </w:pPr>
                </w:p>
                <w:p w14:paraId="20CFA21C">
                  <w:pPr>
                    <w:widowControl/>
                    <w:jc w:val="left"/>
                    <w:textAlignment w:val="center"/>
                    <w:rPr>
                      <w:rFonts w:hint="eastAsia" w:ascii="宋体" w:hAnsi="宋体" w:eastAsia="宋体" w:cs="宋体"/>
                      <w:kern w:val="0"/>
                      <w:sz w:val="18"/>
                      <w:szCs w:val="18"/>
                      <w:highlight w:val="none"/>
                      <w:lang w:val="en-US" w:eastAsia="zh-CN" w:bidi="ar"/>
                    </w:rPr>
                  </w:pPr>
                </w:p>
                <w:p w14:paraId="1E4DE75B">
                  <w:pPr>
                    <w:widowControl/>
                    <w:jc w:val="left"/>
                    <w:textAlignment w:val="center"/>
                    <w:rPr>
                      <w:rFonts w:hint="eastAsia" w:ascii="宋体" w:hAnsi="宋体" w:eastAsia="宋体" w:cs="宋体"/>
                      <w:kern w:val="0"/>
                      <w:sz w:val="18"/>
                      <w:szCs w:val="18"/>
                      <w:highlight w:val="none"/>
                      <w:lang w:val="en-US" w:eastAsia="zh-CN" w:bidi="ar"/>
                    </w:rPr>
                  </w:pPr>
                </w:p>
                <w:p w14:paraId="094FD7C4">
                  <w:pPr>
                    <w:widowControl/>
                    <w:jc w:val="left"/>
                    <w:textAlignment w:val="center"/>
                    <w:rPr>
                      <w:rFonts w:hint="eastAsia" w:ascii="宋体" w:hAnsi="宋体" w:eastAsia="宋体" w:cs="宋体"/>
                      <w:kern w:val="0"/>
                      <w:sz w:val="18"/>
                      <w:szCs w:val="18"/>
                      <w:highlight w:val="none"/>
                      <w:lang w:val="en-US" w:eastAsia="zh-CN" w:bidi="ar"/>
                    </w:rPr>
                  </w:pPr>
                </w:p>
                <w:p w14:paraId="70B57497">
                  <w:pPr>
                    <w:widowControl/>
                    <w:jc w:val="left"/>
                    <w:textAlignment w:val="center"/>
                    <w:rPr>
                      <w:rFonts w:hint="eastAsia" w:ascii="宋体" w:hAnsi="宋体" w:eastAsia="宋体" w:cs="宋体"/>
                      <w:kern w:val="0"/>
                      <w:sz w:val="18"/>
                      <w:szCs w:val="18"/>
                      <w:highlight w:val="none"/>
                      <w:lang w:val="en-US" w:eastAsia="zh-CN" w:bidi="ar"/>
                    </w:rPr>
                  </w:pPr>
                </w:p>
                <w:p w14:paraId="22E5B467">
                  <w:pPr>
                    <w:widowControl/>
                    <w:jc w:val="left"/>
                    <w:textAlignment w:val="center"/>
                    <w:rPr>
                      <w:rFonts w:hint="eastAsia" w:ascii="宋体" w:hAnsi="宋体" w:eastAsia="宋体" w:cs="宋体"/>
                      <w:kern w:val="0"/>
                      <w:sz w:val="18"/>
                      <w:szCs w:val="18"/>
                      <w:highlight w:val="none"/>
                      <w:lang w:val="en-US" w:eastAsia="zh-CN" w:bidi="ar"/>
                    </w:rPr>
                  </w:pPr>
                </w:p>
                <w:p w14:paraId="2B3EEE2C">
                  <w:pPr>
                    <w:widowControl/>
                    <w:jc w:val="left"/>
                    <w:textAlignment w:val="center"/>
                    <w:rPr>
                      <w:rFonts w:hint="eastAsia" w:ascii="宋体" w:hAnsi="宋体" w:eastAsia="宋体" w:cs="宋体"/>
                      <w:kern w:val="0"/>
                      <w:sz w:val="18"/>
                      <w:szCs w:val="18"/>
                      <w:highlight w:val="none"/>
                      <w:lang w:val="en-US" w:eastAsia="zh-CN" w:bidi="ar"/>
                    </w:rPr>
                  </w:pPr>
                </w:p>
                <w:p w14:paraId="0B252EDF">
                  <w:pPr>
                    <w:widowControl/>
                    <w:jc w:val="left"/>
                    <w:textAlignment w:val="center"/>
                    <w:rPr>
                      <w:rFonts w:hint="eastAsia" w:ascii="宋体" w:hAnsi="宋体" w:eastAsia="宋体" w:cs="宋体"/>
                      <w:kern w:val="0"/>
                      <w:sz w:val="18"/>
                      <w:szCs w:val="18"/>
                      <w:highlight w:val="none"/>
                      <w:lang w:val="en-US" w:eastAsia="zh-CN" w:bidi="ar"/>
                    </w:rPr>
                  </w:pPr>
                </w:p>
                <w:p w14:paraId="5191C6D6">
                  <w:pPr>
                    <w:widowControl/>
                    <w:jc w:val="left"/>
                    <w:textAlignment w:val="center"/>
                    <w:rPr>
                      <w:rFonts w:hint="eastAsia" w:ascii="宋体" w:hAnsi="宋体" w:eastAsia="宋体" w:cs="宋体"/>
                      <w:kern w:val="0"/>
                      <w:sz w:val="18"/>
                      <w:szCs w:val="18"/>
                      <w:highlight w:val="none"/>
                      <w:lang w:val="en-US" w:eastAsia="zh-CN" w:bidi="ar"/>
                    </w:rPr>
                  </w:pPr>
                </w:p>
              </w:tc>
              <w:tc>
                <w:tcPr>
                  <w:tcW w:w="492" w:type="dxa"/>
                  <w:vAlign w:val="center"/>
                </w:tcPr>
                <w:p w14:paraId="7A67049E">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2把</w:t>
                  </w:r>
                </w:p>
              </w:tc>
              <w:tc>
                <w:tcPr>
                  <w:tcW w:w="614" w:type="dxa"/>
                  <w:vAlign w:val="center"/>
                </w:tcPr>
                <w:p w14:paraId="4687F15D">
                  <w:pPr>
                    <w:spacing w:line="360" w:lineRule="auto"/>
                    <w:ind w:firstLine="360" w:firstLineChars="200"/>
                    <w:jc w:val="center"/>
                    <w:rPr>
                      <w:rFonts w:ascii="宋体" w:hAnsi="宋体" w:eastAsia="宋体" w:cs="宋体"/>
                      <w:sz w:val="18"/>
                      <w:szCs w:val="18"/>
                      <w:highlight w:val="none"/>
                    </w:rPr>
                  </w:pPr>
                </w:p>
              </w:tc>
            </w:tr>
            <w:tr w14:paraId="0A942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2" w:hRule="atLeast"/>
                <w:jc w:val="center"/>
              </w:trPr>
              <w:tc>
                <w:tcPr>
                  <w:tcW w:w="402" w:type="dxa"/>
                  <w:vAlign w:val="center"/>
                </w:tcPr>
                <w:p w14:paraId="3847BBD6">
                  <w:pPr>
                    <w:spacing w:line="360" w:lineRule="auto"/>
                    <w:jc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32</w:t>
                  </w:r>
                </w:p>
              </w:tc>
              <w:tc>
                <w:tcPr>
                  <w:tcW w:w="1131" w:type="dxa"/>
                  <w:vAlign w:val="center"/>
                </w:tcPr>
                <w:p w14:paraId="7443350F">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单一门储物柜</w:t>
                  </w:r>
                </w:p>
              </w:tc>
              <w:tc>
                <w:tcPr>
                  <w:tcW w:w="4758" w:type="dxa"/>
                  <w:vAlign w:val="center"/>
                </w:tcPr>
                <w:p w14:paraId="011ECE2A">
                  <w:pPr>
                    <w:widowControl/>
                    <w:jc w:val="left"/>
                    <w:textAlignment w:val="center"/>
                    <w:rPr>
                      <w:rFonts w:hint="eastAsia" w:ascii="宋体" w:hAnsi="宋体" w:eastAsia="宋体" w:cs="宋体"/>
                      <w:kern w:val="0"/>
                      <w:sz w:val="18"/>
                      <w:szCs w:val="18"/>
                      <w:highlight w:val="none"/>
                      <w:lang w:val="en-US" w:eastAsia="zh-CN" w:bidi="ar"/>
                    </w:rPr>
                  </w:pPr>
                  <w:r>
                    <w:rPr>
                      <w:rFonts w:hint="eastAsia" w:ascii="宋体" w:hAnsi="宋体" w:eastAsia="宋体" w:cs="宋体"/>
                      <w:kern w:val="0"/>
                      <w:sz w:val="18"/>
                      <w:szCs w:val="18"/>
                      <w:highlight w:val="none"/>
                      <w:lang w:val="en-US" w:eastAsia="zh-CN" w:bidi="ar"/>
                    </w:rPr>
                    <w:t xml:space="preserve">1.约高1800*宽380*深420mm                                                              </w:t>
                  </w:r>
                </w:p>
                <w:p w14:paraId="0F8C5276">
                  <w:pPr>
                    <w:widowControl/>
                    <w:jc w:val="left"/>
                    <w:textAlignment w:val="center"/>
                    <w:rPr>
                      <w:rFonts w:hint="eastAsia" w:ascii="宋体" w:hAnsi="宋体" w:eastAsia="宋体" w:cs="宋体"/>
                      <w:kern w:val="0"/>
                      <w:sz w:val="18"/>
                      <w:szCs w:val="18"/>
                      <w:highlight w:val="none"/>
                      <w:lang w:val="en-US" w:eastAsia="zh-CN" w:bidi="ar"/>
                    </w:rPr>
                  </w:pPr>
                  <w:r>
                    <w:rPr>
                      <w:rFonts w:hint="eastAsia" w:ascii="宋体" w:hAnsi="宋体" w:eastAsia="宋体" w:cs="宋体"/>
                      <w:kern w:val="0"/>
                      <w:sz w:val="18"/>
                      <w:szCs w:val="18"/>
                      <w:highlight w:val="none"/>
                      <w:lang w:val="en-US" w:eastAsia="zh-CN" w:bidi="ar"/>
                    </w:rPr>
                    <w:t>2.挂衣杆*1  隔板*1</w:t>
                  </w:r>
                </w:p>
                <w:p w14:paraId="21590A6A">
                  <w:pPr>
                    <w:widowControl/>
                    <w:jc w:val="left"/>
                    <w:textAlignment w:val="center"/>
                    <w:rPr>
                      <w:rFonts w:hint="eastAsia" w:ascii="宋体" w:hAnsi="宋体" w:eastAsia="宋体" w:cs="宋体"/>
                      <w:kern w:val="0"/>
                      <w:sz w:val="18"/>
                      <w:szCs w:val="18"/>
                      <w:highlight w:val="none"/>
                      <w:lang w:val="en-US" w:eastAsia="zh-CN" w:bidi="ar"/>
                    </w:rPr>
                  </w:pPr>
                  <w:r>
                    <w:rPr>
                      <w:rFonts w:hint="eastAsia" w:ascii="宋体" w:hAnsi="宋体" w:eastAsia="宋体" w:cs="宋体"/>
                      <w:kern w:val="0"/>
                      <w:sz w:val="18"/>
                      <w:szCs w:val="18"/>
                      <w:highlight w:val="none"/>
                      <w:lang w:val="en-US" w:eastAsia="zh-CN" w:bidi="ar"/>
                    </w:rPr>
                    <w:t>3.镶嵌式拉手、带锁。                                                         4.整体材质（柜体、门板、隔板、背板）：：采用0.8mm厚优质冷轧钢板制作；</w:t>
                  </w:r>
                </w:p>
                <w:p w14:paraId="2AFDEB8E">
                  <w:pPr>
                    <w:widowControl/>
                    <w:numPr>
                      <w:ilvl w:val="0"/>
                      <w:numId w:val="0"/>
                    </w:numPr>
                    <w:jc w:val="left"/>
                    <w:textAlignment w:val="center"/>
                    <w:rPr>
                      <w:rFonts w:hint="eastAsia" w:ascii="宋体" w:hAnsi="宋体" w:eastAsia="宋体" w:cs="宋体"/>
                      <w:kern w:val="0"/>
                      <w:sz w:val="18"/>
                      <w:szCs w:val="18"/>
                      <w:highlight w:val="none"/>
                      <w:lang w:val="en-US" w:eastAsia="zh-CN" w:bidi="ar"/>
                    </w:rPr>
                  </w:pPr>
                </w:p>
                <w:p w14:paraId="047A69FF">
                  <w:pPr>
                    <w:widowControl/>
                    <w:numPr>
                      <w:ilvl w:val="0"/>
                      <w:numId w:val="0"/>
                    </w:numPr>
                    <w:jc w:val="left"/>
                    <w:textAlignment w:val="center"/>
                    <w:rPr>
                      <w:rFonts w:hint="eastAsia" w:ascii="宋体" w:hAnsi="宋体" w:eastAsia="宋体" w:cs="宋体"/>
                      <w:kern w:val="0"/>
                      <w:sz w:val="18"/>
                      <w:szCs w:val="18"/>
                      <w:highlight w:val="none"/>
                      <w:lang w:val="en-US" w:eastAsia="zh-CN" w:bidi="ar"/>
                    </w:rPr>
                  </w:pPr>
                  <w:r>
                    <w:rPr>
                      <w:rFonts w:hint="eastAsia" w:ascii="宋体" w:hAnsi="宋体" w:eastAsia="宋体" w:cs="宋体"/>
                      <w:kern w:val="0"/>
                      <w:sz w:val="18"/>
                      <w:szCs w:val="18"/>
                      <w:highlight w:val="none"/>
                      <w:lang w:val="en-US" w:eastAsia="zh-CN" w:bidi="ar"/>
                    </w:rPr>
                    <w:drawing>
                      <wp:inline distT="0" distB="0" distL="114300" distR="114300">
                        <wp:extent cx="1173480" cy="4286885"/>
                        <wp:effectExtent l="0" t="0" r="7620" b="18415"/>
                        <wp:docPr id="8" name="图片 8" descr="9c2463ea6504716569c7aa3cac2af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9c2463ea6504716569c7aa3cac2af181"/>
                                <pic:cNvPicPr>
                                  <a:picLocks noChangeAspect="1"/>
                                </pic:cNvPicPr>
                              </pic:nvPicPr>
                              <pic:blipFill>
                                <a:blip r:embed="rId6"/>
                                <a:stretch>
                                  <a:fillRect/>
                                </a:stretch>
                              </pic:blipFill>
                              <pic:spPr>
                                <a:xfrm>
                                  <a:off x="0" y="0"/>
                                  <a:ext cx="1173480" cy="4286885"/>
                                </a:xfrm>
                                <a:prstGeom prst="rect">
                                  <a:avLst/>
                                </a:prstGeom>
                                <a:ln>
                                  <a:noFill/>
                                </a:ln>
                              </pic:spPr>
                            </pic:pic>
                          </a:graphicData>
                        </a:graphic>
                      </wp:inline>
                    </w:drawing>
                  </w:r>
                </w:p>
                <w:p w14:paraId="7D2D985F">
                  <w:pPr>
                    <w:widowControl/>
                    <w:numPr>
                      <w:ilvl w:val="0"/>
                      <w:numId w:val="0"/>
                    </w:numPr>
                    <w:jc w:val="left"/>
                    <w:textAlignment w:val="center"/>
                    <w:rPr>
                      <w:rFonts w:hint="eastAsia" w:ascii="宋体" w:hAnsi="宋体" w:eastAsia="宋体" w:cs="宋体"/>
                      <w:kern w:val="0"/>
                      <w:sz w:val="18"/>
                      <w:szCs w:val="18"/>
                      <w:highlight w:val="none"/>
                      <w:lang w:val="en-US" w:eastAsia="zh-CN" w:bidi="ar"/>
                    </w:rPr>
                  </w:pPr>
                </w:p>
                <w:p w14:paraId="35383365">
                  <w:pPr>
                    <w:widowControl/>
                    <w:numPr>
                      <w:ilvl w:val="0"/>
                      <w:numId w:val="0"/>
                    </w:numPr>
                    <w:jc w:val="left"/>
                    <w:textAlignment w:val="center"/>
                    <w:rPr>
                      <w:rFonts w:hint="eastAsia" w:ascii="宋体" w:hAnsi="宋体" w:eastAsia="宋体" w:cs="宋体"/>
                      <w:kern w:val="0"/>
                      <w:sz w:val="18"/>
                      <w:szCs w:val="18"/>
                      <w:highlight w:val="none"/>
                      <w:lang w:val="en-US" w:eastAsia="zh-CN" w:bidi="ar"/>
                    </w:rPr>
                  </w:pPr>
                </w:p>
                <w:p w14:paraId="3F8ED985">
                  <w:pPr>
                    <w:widowControl/>
                    <w:numPr>
                      <w:ilvl w:val="0"/>
                      <w:numId w:val="0"/>
                    </w:numPr>
                    <w:jc w:val="left"/>
                    <w:textAlignment w:val="center"/>
                    <w:rPr>
                      <w:rFonts w:hint="eastAsia" w:ascii="宋体" w:hAnsi="宋体" w:eastAsia="宋体" w:cs="宋体"/>
                      <w:kern w:val="0"/>
                      <w:sz w:val="18"/>
                      <w:szCs w:val="18"/>
                      <w:highlight w:val="none"/>
                      <w:lang w:val="en-US" w:eastAsia="zh-CN" w:bidi="ar"/>
                    </w:rPr>
                  </w:pPr>
                </w:p>
                <w:p w14:paraId="1F8A8D35">
                  <w:pPr>
                    <w:widowControl/>
                    <w:numPr>
                      <w:ilvl w:val="0"/>
                      <w:numId w:val="0"/>
                    </w:numPr>
                    <w:jc w:val="left"/>
                    <w:textAlignment w:val="center"/>
                    <w:rPr>
                      <w:rFonts w:hint="eastAsia" w:ascii="宋体" w:hAnsi="宋体" w:eastAsia="宋体" w:cs="宋体"/>
                      <w:kern w:val="0"/>
                      <w:sz w:val="18"/>
                      <w:szCs w:val="18"/>
                      <w:highlight w:val="none"/>
                      <w:lang w:val="en-US" w:eastAsia="zh-CN" w:bidi="ar"/>
                    </w:rPr>
                  </w:pPr>
                </w:p>
                <w:p w14:paraId="27F3C2DE">
                  <w:pPr>
                    <w:widowControl/>
                    <w:numPr>
                      <w:ilvl w:val="0"/>
                      <w:numId w:val="0"/>
                    </w:numPr>
                    <w:jc w:val="left"/>
                    <w:textAlignment w:val="center"/>
                    <w:rPr>
                      <w:rFonts w:hint="eastAsia" w:ascii="宋体" w:hAnsi="宋体" w:eastAsia="宋体" w:cs="宋体"/>
                      <w:kern w:val="0"/>
                      <w:sz w:val="18"/>
                      <w:szCs w:val="18"/>
                      <w:highlight w:val="none"/>
                      <w:lang w:val="en-US" w:eastAsia="zh-CN" w:bidi="ar"/>
                    </w:rPr>
                  </w:pPr>
                </w:p>
                <w:p w14:paraId="67D849E4">
                  <w:pPr>
                    <w:widowControl/>
                    <w:numPr>
                      <w:ilvl w:val="0"/>
                      <w:numId w:val="0"/>
                    </w:numPr>
                    <w:jc w:val="left"/>
                    <w:textAlignment w:val="center"/>
                    <w:rPr>
                      <w:rFonts w:hint="eastAsia" w:ascii="宋体" w:hAnsi="宋体" w:eastAsia="宋体" w:cs="宋体"/>
                      <w:kern w:val="0"/>
                      <w:sz w:val="18"/>
                      <w:szCs w:val="18"/>
                      <w:highlight w:val="none"/>
                      <w:lang w:val="en-US" w:eastAsia="zh-CN" w:bidi="ar"/>
                    </w:rPr>
                  </w:pPr>
                </w:p>
                <w:p w14:paraId="7CD0C8B3">
                  <w:pPr>
                    <w:widowControl/>
                    <w:numPr>
                      <w:ilvl w:val="0"/>
                      <w:numId w:val="0"/>
                    </w:numPr>
                    <w:jc w:val="left"/>
                    <w:textAlignment w:val="center"/>
                    <w:rPr>
                      <w:rFonts w:hint="eastAsia" w:ascii="宋体" w:hAnsi="宋体" w:eastAsia="宋体" w:cs="宋体"/>
                      <w:kern w:val="0"/>
                      <w:sz w:val="18"/>
                      <w:szCs w:val="18"/>
                      <w:highlight w:val="none"/>
                      <w:lang w:val="en-US" w:eastAsia="zh-CN" w:bidi="ar"/>
                    </w:rPr>
                  </w:pPr>
                </w:p>
                <w:p w14:paraId="4EDF8EED">
                  <w:pPr>
                    <w:widowControl/>
                    <w:numPr>
                      <w:ilvl w:val="0"/>
                      <w:numId w:val="0"/>
                    </w:numPr>
                    <w:jc w:val="left"/>
                    <w:textAlignment w:val="center"/>
                    <w:rPr>
                      <w:rFonts w:hint="eastAsia" w:ascii="宋体" w:hAnsi="宋体" w:eastAsia="宋体" w:cs="宋体"/>
                      <w:kern w:val="0"/>
                      <w:sz w:val="18"/>
                      <w:szCs w:val="18"/>
                      <w:highlight w:val="none"/>
                      <w:lang w:val="en-US" w:eastAsia="zh-CN" w:bidi="ar"/>
                    </w:rPr>
                  </w:pPr>
                </w:p>
                <w:p w14:paraId="0CE67732">
                  <w:pPr>
                    <w:widowControl/>
                    <w:numPr>
                      <w:ilvl w:val="0"/>
                      <w:numId w:val="0"/>
                    </w:numPr>
                    <w:jc w:val="left"/>
                    <w:textAlignment w:val="center"/>
                    <w:rPr>
                      <w:rFonts w:hint="eastAsia" w:ascii="宋体" w:hAnsi="宋体" w:eastAsia="宋体" w:cs="宋体"/>
                      <w:kern w:val="0"/>
                      <w:sz w:val="18"/>
                      <w:szCs w:val="18"/>
                      <w:highlight w:val="none"/>
                      <w:lang w:val="en-US" w:eastAsia="zh-CN" w:bidi="ar"/>
                    </w:rPr>
                  </w:pPr>
                </w:p>
                <w:p w14:paraId="6C67AE59">
                  <w:pPr>
                    <w:widowControl/>
                    <w:numPr>
                      <w:ilvl w:val="0"/>
                      <w:numId w:val="0"/>
                    </w:numPr>
                    <w:jc w:val="left"/>
                    <w:textAlignment w:val="center"/>
                    <w:rPr>
                      <w:rFonts w:hint="eastAsia" w:ascii="宋体" w:hAnsi="宋体" w:eastAsia="宋体" w:cs="宋体"/>
                      <w:kern w:val="0"/>
                      <w:sz w:val="18"/>
                      <w:szCs w:val="18"/>
                      <w:highlight w:val="none"/>
                      <w:lang w:val="en-US" w:eastAsia="zh-CN" w:bidi="ar"/>
                    </w:rPr>
                  </w:pPr>
                </w:p>
                <w:p w14:paraId="2219C32D">
                  <w:pPr>
                    <w:widowControl/>
                    <w:numPr>
                      <w:ilvl w:val="0"/>
                      <w:numId w:val="0"/>
                    </w:numPr>
                    <w:jc w:val="left"/>
                    <w:textAlignment w:val="center"/>
                    <w:rPr>
                      <w:rFonts w:hint="default" w:ascii="宋体" w:hAnsi="宋体" w:eastAsia="宋体" w:cs="宋体"/>
                      <w:kern w:val="0"/>
                      <w:sz w:val="18"/>
                      <w:szCs w:val="18"/>
                      <w:highlight w:val="none"/>
                      <w:lang w:val="en-US" w:eastAsia="zh-CN" w:bidi="ar"/>
                    </w:rPr>
                  </w:pPr>
                </w:p>
              </w:tc>
              <w:tc>
                <w:tcPr>
                  <w:tcW w:w="492" w:type="dxa"/>
                  <w:vAlign w:val="center"/>
                </w:tcPr>
                <w:p w14:paraId="77AE3EB8">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5个</w:t>
                  </w:r>
                </w:p>
              </w:tc>
              <w:tc>
                <w:tcPr>
                  <w:tcW w:w="614" w:type="dxa"/>
                  <w:vAlign w:val="center"/>
                </w:tcPr>
                <w:p w14:paraId="3FB782B1">
                  <w:pPr>
                    <w:spacing w:line="360" w:lineRule="auto"/>
                    <w:ind w:firstLine="360" w:firstLineChars="200"/>
                    <w:jc w:val="center"/>
                    <w:rPr>
                      <w:rFonts w:ascii="宋体" w:hAnsi="宋体" w:eastAsia="宋体" w:cs="宋体"/>
                      <w:sz w:val="18"/>
                      <w:szCs w:val="18"/>
                      <w:highlight w:val="none"/>
                    </w:rPr>
                  </w:pPr>
                </w:p>
              </w:tc>
            </w:tr>
            <w:tr w14:paraId="31B9A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402" w:type="dxa"/>
                  <w:vAlign w:val="center"/>
                </w:tcPr>
                <w:p w14:paraId="73735266">
                  <w:pPr>
                    <w:spacing w:line="360" w:lineRule="auto"/>
                    <w:jc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rPr>
                    <w:t>3</w:t>
                  </w:r>
                  <w:r>
                    <w:rPr>
                      <w:rFonts w:hint="eastAsia" w:ascii="宋体" w:hAnsi="宋体" w:eastAsia="宋体" w:cs="宋体"/>
                      <w:sz w:val="18"/>
                      <w:szCs w:val="18"/>
                      <w:highlight w:val="none"/>
                      <w:lang w:val="en-US" w:eastAsia="zh-CN"/>
                    </w:rPr>
                    <w:t>3</w:t>
                  </w:r>
                </w:p>
              </w:tc>
              <w:tc>
                <w:tcPr>
                  <w:tcW w:w="1131" w:type="dxa"/>
                  <w:vAlign w:val="center"/>
                </w:tcPr>
                <w:p w14:paraId="52D79163">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普通实验室凳子</w:t>
                  </w:r>
                </w:p>
              </w:tc>
              <w:tc>
                <w:tcPr>
                  <w:tcW w:w="4758" w:type="dxa"/>
                  <w:vAlign w:val="center"/>
                </w:tcPr>
                <w:p w14:paraId="761C7ECC">
                  <w:pPr>
                    <w:widowControl/>
                    <w:numPr>
                      <w:ilvl w:val="0"/>
                      <w:numId w:val="0"/>
                    </w:numPr>
                    <w:jc w:val="left"/>
                    <w:textAlignment w:val="center"/>
                    <w:rPr>
                      <w:rFonts w:hint="eastAsia" w:ascii="宋体" w:hAnsi="宋体" w:eastAsia="宋体" w:cs="宋体"/>
                      <w:kern w:val="0"/>
                      <w:sz w:val="18"/>
                      <w:szCs w:val="18"/>
                      <w:highlight w:val="none"/>
                      <w:lang w:bidi="ar"/>
                    </w:rPr>
                  </w:pPr>
                  <w:r>
                    <w:rPr>
                      <w:rFonts w:hint="eastAsia" w:ascii="宋体" w:hAnsi="宋体" w:eastAsia="宋体" w:cs="宋体"/>
                      <w:kern w:val="0"/>
                      <w:sz w:val="18"/>
                      <w:szCs w:val="18"/>
                      <w:highlight w:val="none"/>
                      <w:lang w:val="en-US" w:eastAsia="zh-CN" w:bidi="ar"/>
                    </w:rPr>
                    <w:t>1.</w:t>
                  </w:r>
                  <w:r>
                    <w:rPr>
                      <w:rFonts w:hint="eastAsia" w:ascii="宋体" w:hAnsi="宋体" w:eastAsia="宋体" w:cs="宋体"/>
                      <w:kern w:val="0"/>
                      <w:sz w:val="18"/>
                      <w:szCs w:val="18"/>
                      <w:highlight w:val="none"/>
                      <w:lang w:bidi="ar"/>
                    </w:rPr>
                    <w:t>坐盘直径30</w:t>
                  </w:r>
                  <w:r>
                    <w:rPr>
                      <w:rFonts w:hint="eastAsia" w:ascii="宋体" w:hAnsi="宋体" w:eastAsia="宋体" w:cs="宋体"/>
                      <w:kern w:val="0"/>
                      <w:sz w:val="18"/>
                      <w:szCs w:val="18"/>
                      <w:highlight w:val="none"/>
                      <w:lang w:val="en-US" w:eastAsia="zh-CN" w:bidi="ar"/>
                    </w:rPr>
                    <w:t>c</w:t>
                  </w:r>
                  <w:r>
                    <w:rPr>
                      <w:rFonts w:hint="eastAsia" w:ascii="宋体" w:hAnsi="宋体" w:eastAsia="宋体" w:cs="宋体"/>
                      <w:kern w:val="0"/>
                      <w:sz w:val="18"/>
                      <w:szCs w:val="18"/>
                      <w:highlight w:val="none"/>
                      <w:lang w:bidi="ar"/>
                    </w:rPr>
                    <w:t>m</w:t>
                  </w:r>
                  <w:r>
                    <w:rPr>
                      <w:rFonts w:hint="eastAsia" w:ascii="宋体" w:hAnsi="宋体" w:eastAsia="宋体" w:cs="宋体"/>
                      <w:kern w:val="0"/>
                      <w:sz w:val="18"/>
                      <w:szCs w:val="18"/>
                      <w:highlight w:val="none"/>
                      <w:lang w:eastAsia="zh-CN" w:bidi="ar"/>
                    </w:rPr>
                    <w:t>。</w:t>
                  </w:r>
                  <w:r>
                    <w:rPr>
                      <w:rFonts w:hint="eastAsia" w:ascii="宋体" w:hAnsi="宋体" w:eastAsia="宋体" w:cs="宋体"/>
                      <w:kern w:val="0"/>
                      <w:sz w:val="18"/>
                      <w:szCs w:val="18"/>
                      <w:highlight w:val="none"/>
                      <w:lang w:bidi="ar"/>
                    </w:rPr>
                    <w:t>2可自由升降，360°旋转3.蓝色玻璃钢面4.黑色脚垫</w:t>
                  </w:r>
                </w:p>
                <w:p w14:paraId="00ACCC9F">
                  <w:pPr>
                    <w:widowControl/>
                    <w:numPr>
                      <w:ilvl w:val="0"/>
                      <w:numId w:val="0"/>
                    </w:numPr>
                    <w:jc w:val="left"/>
                    <w:textAlignment w:val="center"/>
                    <w:rPr>
                      <w:rFonts w:hint="default" w:ascii="宋体" w:hAnsi="宋体" w:eastAsia="宋体" w:cs="宋体"/>
                      <w:kern w:val="0"/>
                      <w:sz w:val="18"/>
                      <w:szCs w:val="18"/>
                      <w:highlight w:val="none"/>
                      <w:lang w:val="en-US" w:eastAsia="zh-CN" w:bidi="ar"/>
                    </w:rPr>
                  </w:pPr>
                  <w:r>
                    <w:rPr>
                      <w:rFonts w:hint="default" w:ascii="宋体" w:hAnsi="宋体" w:eastAsia="宋体" w:cs="宋体"/>
                      <w:kern w:val="0"/>
                      <w:sz w:val="18"/>
                      <w:szCs w:val="18"/>
                      <w:highlight w:val="none"/>
                      <w:lang w:val="en-US" w:eastAsia="zh-CN" w:bidi="ar"/>
                    </w:rPr>
                    <w:drawing>
                      <wp:inline distT="0" distB="0" distL="114300" distR="114300">
                        <wp:extent cx="1328420" cy="1772285"/>
                        <wp:effectExtent l="0" t="0" r="5080" b="18415"/>
                        <wp:docPr id="9" name="图片 9" descr="4fd5aee021a079151720ea14c9230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4fd5aee021a079151720ea14c9230871"/>
                                <pic:cNvPicPr>
                                  <a:picLocks noChangeAspect="1"/>
                                </pic:cNvPicPr>
                              </pic:nvPicPr>
                              <pic:blipFill>
                                <a:blip r:embed="rId7"/>
                                <a:stretch>
                                  <a:fillRect/>
                                </a:stretch>
                              </pic:blipFill>
                              <pic:spPr>
                                <a:xfrm>
                                  <a:off x="0" y="0"/>
                                  <a:ext cx="1328420" cy="1772285"/>
                                </a:xfrm>
                                <a:prstGeom prst="rect">
                                  <a:avLst/>
                                </a:prstGeom>
                              </pic:spPr>
                            </pic:pic>
                          </a:graphicData>
                        </a:graphic>
                      </wp:inline>
                    </w:drawing>
                  </w:r>
                </w:p>
                <w:p w14:paraId="1A329066">
                  <w:pPr>
                    <w:widowControl/>
                    <w:numPr>
                      <w:ilvl w:val="0"/>
                      <w:numId w:val="0"/>
                    </w:numPr>
                    <w:jc w:val="left"/>
                    <w:textAlignment w:val="center"/>
                    <w:rPr>
                      <w:rFonts w:hint="default" w:ascii="宋体" w:hAnsi="宋体" w:eastAsia="宋体" w:cs="宋体"/>
                      <w:kern w:val="0"/>
                      <w:sz w:val="18"/>
                      <w:szCs w:val="18"/>
                      <w:highlight w:val="none"/>
                      <w:lang w:val="en-US" w:eastAsia="zh-CN" w:bidi="ar"/>
                    </w:rPr>
                  </w:pPr>
                </w:p>
                <w:p w14:paraId="3CC10D75">
                  <w:pPr>
                    <w:widowControl/>
                    <w:numPr>
                      <w:ilvl w:val="0"/>
                      <w:numId w:val="0"/>
                    </w:numPr>
                    <w:jc w:val="left"/>
                    <w:textAlignment w:val="center"/>
                    <w:rPr>
                      <w:rFonts w:hint="default" w:ascii="宋体" w:hAnsi="宋体" w:eastAsia="宋体" w:cs="宋体"/>
                      <w:kern w:val="0"/>
                      <w:sz w:val="18"/>
                      <w:szCs w:val="18"/>
                      <w:highlight w:val="none"/>
                      <w:lang w:val="en-US" w:eastAsia="zh-CN" w:bidi="ar"/>
                    </w:rPr>
                  </w:pPr>
                </w:p>
              </w:tc>
              <w:tc>
                <w:tcPr>
                  <w:tcW w:w="492" w:type="dxa"/>
                  <w:vAlign w:val="center"/>
                </w:tcPr>
                <w:p w14:paraId="617A09CB">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40个</w:t>
                  </w:r>
                </w:p>
              </w:tc>
              <w:tc>
                <w:tcPr>
                  <w:tcW w:w="614" w:type="dxa"/>
                  <w:vAlign w:val="center"/>
                </w:tcPr>
                <w:p w14:paraId="26448B4C">
                  <w:pPr>
                    <w:spacing w:line="360" w:lineRule="auto"/>
                    <w:ind w:firstLine="360" w:firstLineChars="200"/>
                    <w:jc w:val="center"/>
                    <w:rPr>
                      <w:rFonts w:ascii="宋体" w:hAnsi="宋体" w:eastAsia="宋体" w:cs="宋体"/>
                      <w:sz w:val="18"/>
                      <w:szCs w:val="18"/>
                      <w:highlight w:val="none"/>
                    </w:rPr>
                  </w:pPr>
                </w:p>
              </w:tc>
            </w:tr>
            <w:tr w14:paraId="77600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402" w:type="dxa"/>
                  <w:vAlign w:val="center"/>
                </w:tcPr>
                <w:p w14:paraId="598C4C6E">
                  <w:pPr>
                    <w:spacing w:line="360" w:lineRule="auto"/>
                    <w:jc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34</w:t>
                  </w:r>
                </w:p>
              </w:tc>
              <w:tc>
                <w:tcPr>
                  <w:tcW w:w="1131" w:type="dxa"/>
                  <w:vAlign w:val="center"/>
                </w:tcPr>
                <w:p w14:paraId="5AB578F8">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凳面</w:t>
                  </w:r>
                </w:p>
              </w:tc>
              <w:tc>
                <w:tcPr>
                  <w:tcW w:w="4758" w:type="dxa"/>
                  <w:vAlign w:val="center"/>
                </w:tcPr>
                <w:p w14:paraId="1CB2E735">
                  <w:pPr>
                    <w:widowControl/>
                    <w:numPr>
                      <w:ilvl w:val="0"/>
                      <w:numId w:val="0"/>
                    </w:numPr>
                    <w:jc w:val="left"/>
                    <w:textAlignment w:val="center"/>
                    <w:rPr>
                      <w:rFonts w:hint="eastAsia" w:ascii="宋体" w:hAnsi="宋体" w:eastAsia="宋体" w:cs="宋体"/>
                      <w:kern w:val="0"/>
                      <w:sz w:val="18"/>
                      <w:szCs w:val="18"/>
                      <w:highlight w:val="none"/>
                      <w:lang w:bidi="ar"/>
                    </w:rPr>
                  </w:pPr>
                  <w:r>
                    <w:rPr>
                      <w:rFonts w:hint="eastAsia" w:ascii="宋体" w:hAnsi="宋体" w:eastAsia="宋体" w:cs="宋体"/>
                      <w:kern w:val="0"/>
                      <w:sz w:val="18"/>
                      <w:szCs w:val="18"/>
                      <w:highlight w:val="none"/>
                      <w:lang w:val="en-US" w:eastAsia="zh-CN" w:bidi="ar"/>
                    </w:rPr>
                    <w:t>1.</w:t>
                  </w:r>
                  <w:r>
                    <w:rPr>
                      <w:rFonts w:hint="eastAsia" w:ascii="宋体" w:hAnsi="宋体" w:eastAsia="宋体" w:cs="宋体"/>
                      <w:kern w:val="0"/>
                      <w:sz w:val="18"/>
                      <w:szCs w:val="18"/>
                      <w:highlight w:val="none"/>
                      <w:lang w:bidi="ar"/>
                    </w:rPr>
                    <w:t>蓝色玻璃钢</w:t>
                  </w:r>
                  <w:r>
                    <w:rPr>
                      <w:rFonts w:hint="eastAsia" w:ascii="宋体" w:hAnsi="宋体" w:eastAsia="宋体" w:cs="宋体"/>
                      <w:kern w:val="0"/>
                      <w:sz w:val="18"/>
                      <w:szCs w:val="18"/>
                      <w:highlight w:val="none"/>
                      <w:lang w:bidi="ar"/>
                    </w:rPr>
                    <w:br w:type="textWrapping"/>
                  </w:r>
                  <w:r>
                    <w:rPr>
                      <w:rFonts w:hint="eastAsia" w:ascii="宋体" w:hAnsi="宋体" w:eastAsia="宋体" w:cs="宋体"/>
                      <w:kern w:val="0"/>
                      <w:sz w:val="18"/>
                      <w:szCs w:val="18"/>
                      <w:highlight w:val="none"/>
                      <w:lang w:bidi="ar"/>
                    </w:rPr>
                    <w:t>2.直径30㎝。</w:t>
                  </w:r>
                </w:p>
                <w:p w14:paraId="767527E9">
                  <w:pPr>
                    <w:widowControl/>
                    <w:numPr>
                      <w:ilvl w:val="0"/>
                      <w:numId w:val="0"/>
                    </w:numPr>
                    <w:jc w:val="left"/>
                    <w:textAlignment w:val="center"/>
                    <w:rPr>
                      <w:rFonts w:hint="eastAsia" w:ascii="宋体" w:hAnsi="宋体" w:eastAsia="宋体" w:cs="宋体"/>
                      <w:kern w:val="0"/>
                      <w:sz w:val="18"/>
                      <w:szCs w:val="18"/>
                      <w:highlight w:val="none"/>
                      <w:lang w:bidi="ar"/>
                    </w:rPr>
                  </w:pPr>
                </w:p>
                <w:p w14:paraId="723EAD9E">
                  <w:pPr>
                    <w:widowControl/>
                    <w:numPr>
                      <w:ilvl w:val="0"/>
                      <w:numId w:val="0"/>
                    </w:numPr>
                    <w:jc w:val="left"/>
                    <w:textAlignment w:val="center"/>
                    <w:rPr>
                      <w:rFonts w:hint="eastAsia" w:ascii="宋体" w:hAnsi="宋体" w:eastAsia="宋体" w:cs="宋体"/>
                      <w:kern w:val="0"/>
                      <w:sz w:val="18"/>
                      <w:szCs w:val="18"/>
                      <w:highlight w:val="none"/>
                      <w:lang w:eastAsia="zh-CN" w:bidi="ar"/>
                    </w:rPr>
                  </w:pPr>
                  <w:r>
                    <w:rPr>
                      <w:rFonts w:hint="eastAsia" w:ascii="宋体" w:hAnsi="宋体" w:eastAsia="宋体" w:cs="宋体"/>
                      <w:kern w:val="0"/>
                      <w:sz w:val="18"/>
                      <w:szCs w:val="18"/>
                      <w:highlight w:val="none"/>
                      <w:lang w:eastAsia="zh-CN" w:bidi="ar"/>
                    </w:rPr>
                    <w:drawing>
                      <wp:inline distT="0" distB="0" distL="114300" distR="114300">
                        <wp:extent cx="1402080" cy="1870710"/>
                        <wp:effectExtent l="0" t="0" r="7620" b="15240"/>
                        <wp:docPr id="10" name="图片 10" descr="4fd5aee021a079151720ea14c9230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4fd5aee021a079151720ea14c9230871"/>
                                <pic:cNvPicPr>
                                  <a:picLocks noChangeAspect="1"/>
                                </pic:cNvPicPr>
                              </pic:nvPicPr>
                              <pic:blipFill>
                                <a:blip r:embed="rId7"/>
                                <a:stretch>
                                  <a:fillRect/>
                                </a:stretch>
                              </pic:blipFill>
                              <pic:spPr>
                                <a:xfrm>
                                  <a:off x="0" y="0"/>
                                  <a:ext cx="1402080" cy="1870710"/>
                                </a:xfrm>
                                <a:prstGeom prst="rect">
                                  <a:avLst/>
                                </a:prstGeom>
                              </pic:spPr>
                            </pic:pic>
                          </a:graphicData>
                        </a:graphic>
                      </wp:inline>
                    </w:drawing>
                  </w:r>
                </w:p>
                <w:p w14:paraId="5E17B636">
                  <w:pPr>
                    <w:widowControl/>
                    <w:numPr>
                      <w:ilvl w:val="0"/>
                      <w:numId w:val="0"/>
                    </w:numPr>
                    <w:jc w:val="left"/>
                    <w:textAlignment w:val="center"/>
                    <w:rPr>
                      <w:rFonts w:hint="eastAsia" w:ascii="宋体" w:hAnsi="宋体" w:eastAsia="宋体" w:cs="宋体"/>
                      <w:kern w:val="0"/>
                      <w:sz w:val="18"/>
                      <w:szCs w:val="18"/>
                      <w:highlight w:val="none"/>
                      <w:lang w:bidi="ar"/>
                    </w:rPr>
                  </w:pPr>
                </w:p>
                <w:p w14:paraId="5A16466F">
                  <w:pPr>
                    <w:widowControl/>
                    <w:numPr>
                      <w:ilvl w:val="0"/>
                      <w:numId w:val="0"/>
                    </w:numPr>
                    <w:jc w:val="left"/>
                    <w:textAlignment w:val="center"/>
                    <w:rPr>
                      <w:rFonts w:hint="eastAsia" w:ascii="宋体" w:hAnsi="宋体" w:eastAsia="宋体" w:cs="宋体"/>
                      <w:kern w:val="0"/>
                      <w:sz w:val="18"/>
                      <w:szCs w:val="18"/>
                      <w:highlight w:val="none"/>
                      <w:lang w:bidi="ar"/>
                    </w:rPr>
                  </w:pPr>
                </w:p>
              </w:tc>
              <w:tc>
                <w:tcPr>
                  <w:tcW w:w="492" w:type="dxa"/>
                  <w:vAlign w:val="center"/>
                </w:tcPr>
                <w:p w14:paraId="2510C86C">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30个</w:t>
                  </w:r>
                </w:p>
              </w:tc>
              <w:tc>
                <w:tcPr>
                  <w:tcW w:w="614" w:type="dxa"/>
                  <w:vAlign w:val="center"/>
                </w:tcPr>
                <w:p w14:paraId="3B8A4A57">
                  <w:pPr>
                    <w:spacing w:line="360" w:lineRule="auto"/>
                    <w:ind w:firstLine="360" w:firstLineChars="200"/>
                    <w:jc w:val="center"/>
                    <w:rPr>
                      <w:rFonts w:ascii="宋体" w:hAnsi="宋体" w:eastAsia="宋体" w:cs="宋体"/>
                      <w:sz w:val="18"/>
                      <w:szCs w:val="18"/>
                      <w:highlight w:val="none"/>
                    </w:rPr>
                  </w:pPr>
                </w:p>
              </w:tc>
            </w:tr>
            <w:tr w14:paraId="63D01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jc w:val="center"/>
              </w:trPr>
              <w:tc>
                <w:tcPr>
                  <w:tcW w:w="402" w:type="dxa"/>
                  <w:vAlign w:val="center"/>
                </w:tcPr>
                <w:p w14:paraId="3D6DB683">
                  <w:pPr>
                    <w:spacing w:line="360" w:lineRule="auto"/>
                    <w:jc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rPr>
                    <w:t>3</w:t>
                  </w:r>
                  <w:r>
                    <w:rPr>
                      <w:rFonts w:hint="eastAsia" w:ascii="宋体" w:hAnsi="宋体" w:eastAsia="宋体" w:cs="宋体"/>
                      <w:sz w:val="18"/>
                      <w:szCs w:val="18"/>
                      <w:highlight w:val="none"/>
                      <w:lang w:val="en-US" w:eastAsia="zh-CN"/>
                    </w:rPr>
                    <w:t>5</w:t>
                  </w:r>
                </w:p>
              </w:tc>
              <w:tc>
                <w:tcPr>
                  <w:tcW w:w="1131" w:type="dxa"/>
                  <w:vAlign w:val="center"/>
                </w:tcPr>
                <w:p w14:paraId="5AC78FCD">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滑轮小圆凳</w:t>
                  </w:r>
                </w:p>
              </w:tc>
              <w:tc>
                <w:tcPr>
                  <w:tcW w:w="4758" w:type="dxa"/>
                  <w:vAlign w:val="center"/>
                </w:tcPr>
                <w:p w14:paraId="67E4D01E">
                  <w:pPr>
                    <w:widowControl/>
                    <w:numPr>
                      <w:ilvl w:val="0"/>
                      <w:numId w:val="0"/>
                    </w:numPr>
                    <w:jc w:val="left"/>
                    <w:textAlignment w:val="center"/>
                    <w:rPr>
                      <w:rFonts w:hint="eastAsia" w:ascii="宋体" w:hAnsi="宋体" w:eastAsia="宋体" w:cs="宋体"/>
                      <w:kern w:val="0"/>
                      <w:sz w:val="18"/>
                      <w:szCs w:val="18"/>
                      <w:highlight w:val="none"/>
                      <w:lang w:bidi="ar"/>
                    </w:rPr>
                  </w:pPr>
                  <w:r>
                    <w:rPr>
                      <w:rFonts w:hint="eastAsia" w:ascii="宋体" w:hAnsi="宋体" w:eastAsia="宋体" w:cs="宋体"/>
                      <w:kern w:val="0"/>
                      <w:sz w:val="18"/>
                      <w:szCs w:val="18"/>
                      <w:highlight w:val="none"/>
                      <w:lang w:val="en-US" w:eastAsia="zh-CN" w:bidi="ar"/>
                    </w:rPr>
                    <w:t>1.</w:t>
                  </w:r>
                  <w:r>
                    <w:rPr>
                      <w:rFonts w:hint="eastAsia" w:ascii="宋体" w:hAnsi="宋体" w:eastAsia="宋体" w:cs="宋体"/>
                      <w:kern w:val="0"/>
                      <w:sz w:val="18"/>
                      <w:szCs w:val="18"/>
                      <w:highlight w:val="none"/>
                      <w:lang w:bidi="ar"/>
                    </w:rPr>
                    <w:t>可360°旋转可调节升降 2.三级气杆3.静音滑轮4.皮革座椅</w:t>
                  </w:r>
                </w:p>
                <w:p w14:paraId="5B24B844">
                  <w:pPr>
                    <w:widowControl/>
                    <w:numPr>
                      <w:ilvl w:val="0"/>
                      <w:numId w:val="0"/>
                    </w:numPr>
                    <w:jc w:val="left"/>
                    <w:textAlignment w:val="center"/>
                    <w:rPr>
                      <w:rFonts w:hint="eastAsia" w:ascii="宋体" w:hAnsi="宋体" w:eastAsia="宋体" w:cs="宋体"/>
                      <w:kern w:val="0"/>
                      <w:sz w:val="18"/>
                      <w:szCs w:val="18"/>
                      <w:highlight w:val="none"/>
                      <w:lang w:bidi="ar"/>
                    </w:rPr>
                  </w:pPr>
                </w:p>
                <w:p w14:paraId="5C4BF01C">
                  <w:pPr>
                    <w:widowControl/>
                    <w:numPr>
                      <w:ilvl w:val="0"/>
                      <w:numId w:val="0"/>
                    </w:numPr>
                    <w:jc w:val="left"/>
                    <w:textAlignment w:val="center"/>
                    <w:rPr>
                      <w:rFonts w:hint="eastAsia" w:ascii="宋体" w:hAnsi="宋体" w:eastAsia="宋体" w:cs="宋体"/>
                      <w:kern w:val="0"/>
                      <w:sz w:val="18"/>
                      <w:szCs w:val="18"/>
                      <w:highlight w:val="none"/>
                      <w:lang w:eastAsia="zh-CN" w:bidi="ar"/>
                    </w:rPr>
                  </w:pPr>
                  <w:r>
                    <w:rPr>
                      <w:rFonts w:hint="eastAsia" w:ascii="宋体" w:hAnsi="宋体" w:eastAsia="宋体" w:cs="宋体"/>
                      <w:kern w:val="0"/>
                      <w:sz w:val="18"/>
                      <w:szCs w:val="18"/>
                      <w:highlight w:val="none"/>
                      <w:lang w:eastAsia="zh-CN" w:bidi="ar"/>
                    </w:rPr>
                    <w:drawing>
                      <wp:inline distT="0" distB="0" distL="114300" distR="114300">
                        <wp:extent cx="2184400" cy="2258695"/>
                        <wp:effectExtent l="0" t="0" r="6350" b="8255"/>
                        <wp:docPr id="12" name="图片 12" descr="36cd2a0dc53f1074db53231356b2da6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36cd2a0dc53f1074db53231356b2da6d"/>
                                <pic:cNvPicPr>
                                  <a:picLocks noChangeAspect="1"/>
                                </pic:cNvPicPr>
                              </pic:nvPicPr>
                              <pic:blipFill>
                                <a:blip r:embed="rId8"/>
                                <a:srcRect b="22472"/>
                                <a:stretch>
                                  <a:fillRect/>
                                </a:stretch>
                              </pic:blipFill>
                              <pic:spPr>
                                <a:xfrm>
                                  <a:off x="0" y="0"/>
                                  <a:ext cx="2184400" cy="2258695"/>
                                </a:xfrm>
                                <a:prstGeom prst="rect">
                                  <a:avLst/>
                                </a:prstGeom>
                              </pic:spPr>
                            </pic:pic>
                          </a:graphicData>
                        </a:graphic>
                      </wp:inline>
                    </w:drawing>
                  </w:r>
                </w:p>
                <w:p w14:paraId="33F2BA61">
                  <w:pPr>
                    <w:widowControl/>
                    <w:numPr>
                      <w:ilvl w:val="0"/>
                      <w:numId w:val="0"/>
                    </w:numPr>
                    <w:jc w:val="left"/>
                    <w:textAlignment w:val="center"/>
                    <w:rPr>
                      <w:rFonts w:hint="eastAsia" w:ascii="宋体" w:hAnsi="宋体" w:eastAsia="宋体" w:cs="宋体"/>
                      <w:kern w:val="0"/>
                      <w:sz w:val="18"/>
                      <w:szCs w:val="18"/>
                      <w:highlight w:val="none"/>
                      <w:lang w:bidi="ar"/>
                    </w:rPr>
                  </w:pPr>
                </w:p>
              </w:tc>
              <w:tc>
                <w:tcPr>
                  <w:tcW w:w="492" w:type="dxa"/>
                  <w:vAlign w:val="center"/>
                </w:tcPr>
                <w:p w14:paraId="280B09A3">
                  <w:pPr>
                    <w:widowControl/>
                    <w:jc w:val="center"/>
                    <w:textAlignment w:val="center"/>
                    <w:rPr>
                      <w:rFonts w:ascii="宋体" w:hAnsi="宋体" w:eastAsia="宋体" w:cs="宋体"/>
                      <w:sz w:val="18"/>
                      <w:szCs w:val="18"/>
                      <w:highlight w:val="none"/>
                    </w:rPr>
                  </w:pPr>
                  <w:r>
                    <w:rPr>
                      <w:rFonts w:hint="eastAsia" w:ascii="宋体" w:hAnsi="宋体" w:eastAsia="宋体" w:cs="宋体"/>
                      <w:kern w:val="0"/>
                      <w:sz w:val="18"/>
                      <w:szCs w:val="18"/>
                      <w:highlight w:val="none"/>
                      <w:lang w:bidi="ar"/>
                    </w:rPr>
                    <w:t>20个</w:t>
                  </w:r>
                </w:p>
              </w:tc>
              <w:tc>
                <w:tcPr>
                  <w:tcW w:w="614" w:type="dxa"/>
                  <w:vAlign w:val="center"/>
                </w:tcPr>
                <w:p w14:paraId="59E632B5">
                  <w:pPr>
                    <w:spacing w:line="360" w:lineRule="auto"/>
                    <w:ind w:firstLine="360" w:firstLineChars="200"/>
                    <w:jc w:val="center"/>
                    <w:rPr>
                      <w:rFonts w:ascii="宋体" w:hAnsi="宋体" w:eastAsia="宋体" w:cs="宋体"/>
                      <w:sz w:val="18"/>
                      <w:szCs w:val="18"/>
                      <w:highlight w:val="none"/>
                    </w:rPr>
                  </w:pPr>
                </w:p>
              </w:tc>
            </w:tr>
          </w:tbl>
          <w:p w14:paraId="15EAEBC5">
            <w:pPr>
              <w:numPr>
                <w:ilvl w:val="0"/>
                <w:numId w:val="0"/>
              </w:numPr>
              <w:rPr>
                <w:rFonts w:hint="default" w:ascii="仿宋_GB2312" w:hAnsi="仿宋_GB2312" w:eastAsia="仿宋_GB2312" w:cs="仿宋_GB2312"/>
                <w:lang w:val="en-US" w:eastAsia="zh-CN"/>
              </w:rPr>
            </w:pPr>
          </w:p>
        </w:tc>
      </w:tr>
    </w:tbl>
    <w:p w14:paraId="42022269">
      <w:pPr>
        <w:pStyle w:val="4"/>
        <w:outlineLvl w:val="2"/>
      </w:pPr>
      <w:r>
        <w:rPr>
          <w:rFonts w:ascii="仿宋_GB2312" w:hAnsi="仿宋_GB2312" w:eastAsia="仿宋_GB2312" w:cs="仿宋_GB2312"/>
          <w:b/>
          <w:sz w:val="28"/>
        </w:rPr>
        <w:t>3.4商务要求</w:t>
      </w:r>
    </w:p>
    <w:p w14:paraId="2D74A2E2">
      <w:pPr>
        <w:pStyle w:val="4"/>
        <w:outlineLvl w:val="3"/>
      </w:pPr>
      <w:r>
        <w:rPr>
          <w:rFonts w:ascii="仿宋_GB2312" w:hAnsi="仿宋_GB2312" w:eastAsia="仿宋_GB2312" w:cs="仿宋_GB2312"/>
          <w:b/>
          <w:sz w:val="24"/>
        </w:rPr>
        <w:t xml:space="preserve"> 3.4.1交货时间</w:t>
      </w:r>
    </w:p>
    <w:p w14:paraId="4B0C00B9">
      <w:pPr>
        <w:pStyle w:val="4"/>
      </w:pPr>
      <w:r>
        <w:rPr>
          <w:rFonts w:ascii="仿宋_GB2312" w:hAnsi="仿宋_GB2312" w:eastAsia="仿宋_GB2312" w:cs="仿宋_GB2312"/>
        </w:rPr>
        <w:t>采购包1：</w:t>
      </w:r>
    </w:p>
    <w:p w14:paraId="5A2E47D0">
      <w:pPr>
        <w:pStyle w:val="4"/>
        <w:rPr>
          <w:rFonts w:hint="eastAsia" w:ascii="仿宋_GB2312" w:hAnsi="仿宋_GB2312" w:eastAsia="仿宋_GB2312" w:cs="仿宋_GB2312"/>
        </w:rPr>
      </w:pPr>
      <w:r>
        <w:rPr>
          <w:rFonts w:hint="eastAsia" w:ascii="仿宋_GB2312" w:hAnsi="仿宋_GB2312" w:eastAsia="仿宋_GB2312" w:cs="仿宋_GB2312"/>
        </w:rPr>
        <w:t>自合同签订之日起30日</w:t>
      </w:r>
    </w:p>
    <w:p w14:paraId="2D5A3B8D">
      <w:pPr>
        <w:pStyle w:val="4"/>
        <w:outlineLvl w:val="3"/>
      </w:pPr>
      <w:r>
        <w:rPr>
          <w:rFonts w:ascii="仿宋_GB2312" w:hAnsi="仿宋_GB2312" w:eastAsia="仿宋_GB2312" w:cs="仿宋_GB2312"/>
          <w:b/>
          <w:sz w:val="24"/>
        </w:rPr>
        <w:t>3.4.2交货地点</w:t>
      </w:r>
    </w:p>
    <w:p w14:paraId="3C0E46D3">
      <w:pPr>
        <w:pStyle w:val="4"/>
      </w:pPr>
      <w:r>
        <w:rPr>
          <w:rFonts w:ascii="仿宋_GB2312" w:hAnsi="仿宋_GB2312" w:eastAsia="仿宋_GB2312" w:cs="仿宋_GB2312"/>
        </w:rPr>
        <w:t>采购包1：</w:t>
      </w:r>
    </w:p>
    <w:p w14:paraId="13807802">
      <w:pPr>
        <w:pStyle w:val="4"/>
        <w:rPr>
          <w:rFonts w:ascii="仿宋_GB2312" w:hAnsi="仿宋_GB2312" w:eastAsia="仿宋_GB2312" w:cs="仿宋_GB2312"/>
        </w:rPr>
      </w:pPr>
      <w:r>
        <w:rPr>
          <w:rFonts w:hint="eastAsia" w:ascii="仿宋_GB2312" w:hAnsi="仿宋_GB2312" w:eastAsia="仿宋_GB2312" w:cs="仿宋_GB2312"/>
        </w:rPr>
        <w:t>陕西省西安市未央区辛王路1号西安医学院基础部生物化学与分子生物学实验中心</w:t>
      </w:r>
    </w:p>
    <w:p w14:paraId="7E62DDC5">
      <w:pPr>
        <w:pStyle w:val="4"/>
        <w:outlineLvl w:val="3"/>
      </w:pPr>
      <w:r>
        <w:rPr>
          <w:rFonts w:ascii="仿宋_GB2312" w:hAnsi="仿宋_GB2312" w:eastAsia="仿宋_GB2312" w:cs="仿宋_GB2312"/>
          <w:b/>
          <w:sz w:val="24"/>
        </w:rPr>
        <w:t>3.4.3支付方式</w:t>
      </w:r>
    </w:p>
    <w:p w14:paraId="47AD990D">
      <w:pPr>
        <w:pStyle w:val="4"/>
      </w:pPr>
      <w:r>
        <w:rPr>
          <w:rFonts w:ascii="仿宋_GB2312" w:hAnsi="仿宋_GB2312" w:eastAsia="仿宋_GB2312" w:cs="仿宋_GB2312"/>
        </w:rPr>
        <w:t>采购包1：</w:t>
      </w:r>
    </w:p>
    <w:p w14:paraId="40E6D338">
      <w:pPr>
        <w:pStyle w:val="4"/>
      </w:pPr>
      <w:r>
        <w:rPr>
          <w:rFonts w:ascii="仿宋_GB2312" w:hAnsi="仿宋_GB2312" w:eastAsia="仿宋_GB2312" w:cs="仿宋_GB2312"/>
        </w:rPr>
        <w:t>一次付清</w:t>
      </w:r>
    </w:p>
    <w:p w14:paraId="5E5FA283">
      <w:pPr>
        <w:pStyle w:val="4"/>
        <w:outlineLvl w:val="3"/>
      </w:pPr>
      <w:r>
        <w:rPr>
          <w:rFonts w:ascii="仿宋_GB2312" w:hAnsi="仿宋_GB2312" w:eastAsia="仿宋_GB2312" w:cs="仿宋_GB2312"/>
          <w:b/>
          <w:sz w:val="24"/>
        </w:rPr>
        <w:t>3.4.4支付约定</w:t>
      </w:r>
    </w:p>
    <w:p w14:paraId="48682F1F">
      <w:pPr>
        <w:pStyle w:val="4"/>
      </w:pPr>
      <w:r>
        <w:rPr>
          <w:rFonts w:ascii="仿宋_GB2312" w:hAnsi="仿宋_GB2312" w:eastAsia="仿宋_GB2312" w:cs="仿宋_GB2312"/>
        </w:rPr>
        <w:t>采购包1： 付款条件说明</w:t>
      </w:r>
      <w:r>
        <w:rPr>
          <w:rFonts w:hint="eastAsia" w:ascii="仿宋_GB2312" w:hAnsi="仿宋_GB2312" w:eastAsia="仿宋_GB2312" w:cs="仿宋_GB2312"/>
          <w:lang w:val="en-US" w:eastAsia="zh-CN"/>
        </w:rPr>
        <w:t>:</w:t>
      </w:r>
      <w:r>
        <w:rPr>
          <w:rFonts w:hint="eastAsia" w:ascii="仿宋_GB2312" w:hAnsi="仿宋_GB2312" w:eastAsia="仿宋_GB2312" w:cs="仿宋_GB2312"/>
        </w:rPr>
        <w:t>验收交付，达到付款条件起30日内，支付合同总金额的100%。</w:t>
      </w:r>
    </w:p>
    <w:p w14:paraId="45ED0822">
      <w:pPr>
        <w:pStyle w:val="4"/>
        <w:outlineLvl w:val="3"/>
      </w:pPr>
      <w:r>
        <w:rPr>
          <w:rFonts w:ascii="仿宋_GB2312" w:hAnsi="仿宋_GB2312" w:eastAsia="仿宋_GB2312" w:cs="仿宋_GB2312"/>
          <w:b/>
          <w:sz w:val="24"/>
        </w:rPr>
        <w:t>3.4.5验收标准和方法</w:t>
      </w:r>
    </w:p>
    <w:p w14:paraId="61B33EFF">
      <w:pPr>
        <w:pStyle w:val="4"/>
      </w:pPr>
      <w:r>
        <w:rPr>
          <w:rFonts w:ascii="仿宋_GB2312" w:hAnsi="仿宋_GB2312" w:eastAsia="仿宋_GB2312" w:cs="仿宋_GB2312"/>
        </w:rPr>
        <w:t>采购包1：</w:t>
      </w:r>
    </w:p>
    <w:p w14:paraId="1ED358A1">
      <w:pPr>
        <w:pStyle w:val="4"/>
        <w:rPr>
          <w:rFonts w:hint="eastAsia" w:ascii="仿宋_GB2312" w:hAnsi="仿宋_GB2312" w:eastAsia="仿宋_GB2312" w:cs="仿宋_GB2312"/>
        </w:rPr>
      </w:pPr>
      <w:r>
        <w:rPr>
          <w:rFonts w:hint="eastAsia" w:ascii="仿宋_GB2312" w:hAnsi="仿宋_GB2312" w:eastAsia="仿宋_GB2312" w:cs="仿宋_GB2312"/>
          <w:lang w:val="en-US" w:eastAsia="zh-CN"/>
        </w:rPr>
        <w:t>一、</w:t>
      </w:r>
      <w:r>
        <w:rPr>
          <w:rFonts w:hint="eastAsia" w:ascii="仿宋_GB2312" w:hAnsi="仿宋_GB2312" w:eastAsia="仿宋_GB2312" w:cs="仿宋_GB2312"/>
        </w:rPr>
        <w:t>验收组织的其他事项：1、产品到达采购人指定交付地点并安装完毕后，双方共同进行验收。2、项目验收分初验和终验：（1）初验：完成安装调试，由采购人有关部门按照合同、招标文件、投标文件等资料要求，进行验收。（2）终验：项目完成初验，并正常运行后，采购人组织终验，若验收时系统运行状态稳定，各项功能均符合要求，则判定为验收通过，合格后签发《终验合格单》。按中标人投标文件的承诺，并不低于国家相关标准。（3）对于中标人要交付的服务，双方须在工作日内初验收，采购人对中标人提交的服务依据招标文件上的技术要求和国家有关质量标准进行现场初步验收，外观、说明书、包装符合招标文件技术要求的，给予签收，初步验收不合格的不予签收。根据招标文件要求、投标文件及合同约定执行。</w:t>
      </w:r>
    </w:p>
    <w:p w14:paraId="07C7E7DB">
      <w:pPr>
        <w:pStyle w:val="4"/>
        <w:rPr>
          <w:rFonts w:hint="eastAsia" w:ascii="仿宋_GB2312" w:hAnsi="仿宋_GB2312" w:eastAsia="仿宋_GB2312" w:cs="仿宋_GB2312"/>
        </w:rPr>
      </w:pPr>
      <w:r>
        <w:rPr>
          <w:rFonts w:hint="eastAsia" w:ascii="仿宋_GB2312" w:hAnsi="仿宋_GB2312" w:eastAsia="仿宋_GB2312" w:cs="仿宋_GB2312"/>
          <w:lang w:val="en-US" w:eastAsia="zh-CN"/>
        </w:rPr>
        <w:t>二、</w:t>
      </w:r>
      <w:r>
        <w:rPr>
          <w:rFonts w:hint="eastAsia" w:ascii="仿宋_GB2312" w:hAnsi="仿宋_GB2312" w:eastAsia="仿宋_GB2312" w:cs="仿宋_GB2312"/>
        </w:rPr>
        <w:t xml:space="preserve">技术履约验收内容及标准：验收标准:（1）产品外形有无破损；（2）产品运行是否稳定；（3）功能是否实现；（4）产品是否符合招标文件中规定的技术要求；（5）相关法律法规规定的验收标准。 </w:t>
      </w:r>
    </w:p>
    <w:p w14:paraId="416324DF">
      <w:pPr>
        <w:pStyle w:val="4"/>
        <w:rPr>
          <w:rFonts w:hint="eastAsia" w:ascii="仿宋_GB2312" w:hAnsi="仿宋_GB2312" w:eastAsia="仿宋_GB2312" w:cs="仿宋_GB2312"/>
        </w:rPr>
      </w:pPr>
      <w:r>
        <w:rPr>
          <w:rFonts w:hint="eastAsia" w:ascii="仿宋_GB2312" w:hAnsi="仿宋_GB2312" w:eastAsia="仿宋_GB2312" w:cs="仿宋_GB2312"/>
          <w:lang w:val="en-US" w:eastAsia="zh-CN"/>
        </w:rPr>
        <w:t>三、</w:t>
      </w:r>
      <w:r>
        <w:rPr>
          <w:rFonts w:hint="eastAsia" w:ascii="仿宋_GB2312" w:hAnsi="仿宋_GB2312" w:eastAsia="仿宋_GB2312" w:cs="仿宋_GB2312"/>
        </w:rPr>
        <w:t>商务履约验收内容及标准： 产品必须在指定日期送达采购人指定交付地点并安装完毕后，双方共同进行验收。</w:t>
      </w:r>
    </w:p>
    <w:p w14:paraId="14FCB460">
      <w:pPr>
        <w:pStyle w:val="4"/>
      </w:pPr>
      <w:r>
        <w:rPr>
          <w:rFonts w:hint="eastAsia" w:ascii="仿宋_GB2312" w:hAnsi="仿宋_GB2312" w:eastAsia="仿宋_GB2312" w:cs="仿宋_GB2312"/>
          <w:lang w:val="en-US" w:eastAsia="zh-CN"/>
        </w:rPr>
        <w:t>四、</w:t>
      </w:r>
      <w:r>
        <w:rPr>
          <w:rFonts w:hint="eastAsia" w:ascii="仿宋_GB2312" w:hAnsi="仿宋_GB2312" w:eastAsia="仿宋_GB2312" w:cs="仿宋_GB2312"/>
        </w:rPr>
        <w:t>履约验收其他事项：1.双方在进行验收后应签署书面验收报告，在验收中，如果发现产品与本合同规定不符，采购人有权拒收，有权拒付全部或部分货款。2、如产品存在隐蔽瑕疵或质量问题，采购人在验收后仍有权向中标人提出异议。3、验收依据：（1）合同文本、合同附件、招标文件、投标文件、原厂质保文件。（2）国内相应的标准、规范。</w:t>
      </w:r>
    </w:p>
    <w:p w14:paraId="7828AED3">
      <w:pPr>
        <w:pStyle w:val="4"/>
        <w:outlineLvl w:val="3"/>
        <w:rPr>
          <w:highlight w:val="none"/>
        </w:rPr>
      </w:pPr>
      <w:r>
        <w:rPr>
          <w:rFonts w:ascii="仿宋_GB2312" w:hAnsi="仿宋_GB2312" w:eastAsia="仿宋_GB2312" w:cs="仿宋_GB2312"/>
          <w:b/>
          <w:sz w:val="24"/>
          <w:highlight w:val="none"/>
        </w:rPr>
        <w:t>3.4.6包装方式及运输</w:t>
      </w:r>
    </w:p>
    <w:p w14:paraId="688915EF">
      <w:pPr>
        <w:pStyle w:val="4"/>
        <w:rPr>
          <w:highlight w:val="none"/>
        </w:rPr>
      </w:pPr>
      <w:r>
        <w:rPr>
          <w:rFonts w:ascii="仿宋_GB2312" w:hAnsi="仿宋_GB2312" w:eastAsia="仿宋_GB2312" w:cs="仿宋_GB2312"/>
          <w:highlight w:val="none"/>
        </w:rPr>
        <w:t>采购包1：</w:t>
      </w:r>
    </w:p>
    <w:p w14:paraId="0B189DC2">
      <w:pPr>
        <w:pStyle w:val="4"/>
        <w:rPr>
          <w:rFonts w:hint="eastAsia" w:ascii="仿宋_GB2312" w:hAnsi="仿宋_GB2312" w:eastAsia="仿宋_GB2312" w:cs="仿宋_GB2312"/>
          <w:highlight w:val="none"/>
        </w:rPr>
      </w:pPr>
      <w:r>
        <w:rPr>
          <w:rFonts w:hint="eastAsia" w:ascii="仿宋_GB2312" w:hAnsi="仿宋_GB2312" w:eastAsia="仿宋_GB2312" w:cs="仿宋_GB2312"/>
          <w:highlight w:val="none"/>
          <w:lang w:val="en-US" w:eastAsia="zh-CN"/>
        </w:rPr>
        <w:t>1、</w:t>
      </w:r>
      <w:r>
        <w:rPr>
          <w:rFonts w:hint="eastAsia" w:ascii="仿宋_GB2312" w:hAnsi="仿宋_GB2312" w:eastAsia="仿宋_GB2312" w:cs="仿宋_GB2312"/>
          <w:highlight w:val="none"/>
        </w:rPr>
        <w:t xml:space="preserve">包装方式 （1）除合同另有规定外，中标人提供的全部货物，均应确保安全无损运抵采购人指定地点。 （2）每一个包装箱内应附一份详细装箱单。 </w:t>
      </w:r>
    </w:p>
    <w:p w14:paraId="4D479771">
      <w:pPr>
        <w:pStyle w:val="4"/>
        <w:rPr>
          <w:highlight w:val="none"/>
        </w:rPr>
      </w:pPr>
      <w:r>
        <w:rPr>
          <w:rFonts w:hint="eastAsia" w:ascii="仿宋_GB2312" w:hAnsi="仿宋_GB2312" w:eastAsia="仿宋_GB2312" w:cs="仿宋_GB2312"/>
          <w:highlight w:val="none"/>
          <w:lang w:val="en-US" w:eastAsia="zh-CN"/>
        </w:rPr>
        <w:t>2、</w:t>
      </w:r>
      <w:r>
        <w:rPr>
          <w:rFonts w:hint="eastAsia" w:ascii="仿宋_GB2312" w:hAnsi="仿宋_GB2312" w:eastAsia="仿宋_GB2312" w:cs="仿宋_GB2312"/>
          <w:highlight w:val="none"/>
        </w:rPr>
        <w:t>运输方式 （1）中标人负责所有货物的运输。确保货物安全、完整到达使用地点，运杂费 用包含在总价内，包括货物从供货地点到使用地点的运输费、保险费、搬运费、安装调试费等。 （2）所有货物在运输、搬运、安装、调试的过程中造成采购人损失的，由中标人为采购人修复或更新。</w:t>
      </w:r>
    </w:p>
    <w:p w14:paraId="7195B6D3">
      <w:pPr>
        <w:pStyle w:val="4"/>
        <w:outlineLvl w:val="3"/>
        <w:rPr>
          <w:highlight w:val="none"/>
        </w:rPr>
      </w:pPr>
      <w:r>
        <w:rPr>
          <w:rFonts w:ascii="仿宋_GB2312" w:hAnsi="仿宋_GB2312" w:eastAsia="仿宋_GB2312" w:cs="仿宋_GB2312"/>
          <w:b/>
          <w:sz w:val="24"/>
          <w:highlight w:val="none"/>
        </w:rPr>
        <w:t>3.4.7质量保修范围和保修期</w:t>
      </w:r>
    </w:p>
    <w:p w14:paraId="5DEDD36C">
      <w:pPr>
        <w:pStyle w:val="4"/>
        <w:rPr>
          <w:highlight w:val="none"/>
        </w:rPr>
      </w:pPr>
      <w:r>
        <w:rPr>
          <w:rFonts w:ascii="仿宋_GB2312" w:hAnsi="仿宋_GB2312" w:eastAsia="仿宋_GB2312" w:cs="仿宋_GB2312"/>
          <w:highlight w:val="none"/>
        </w:rPr>
        <w:t>采购包1：</w:t>
      </w:r>
    </w:p>
    <w:p w14:paraId="4A79391E">
      <w:pPr>
        <w:pStyle w:val="4"/>
        <w:rPr>
          <w:highlight w:val="yellow"/>
        </w:rPr>
      </w:pPr>
      <w:r>
        <w:rPr>
          <w:rFonts w:hint="eastAsia" w:ascii="仿宋_GB2312" w:hAnsi="仿宋_GB2312" w:eastAsia="仿宋_GB2312" w:cs="仿宋_GB2312"/>
          <w:highlight w:val="none"/>
        </w:rPr>
        <w:t>1、质保期：自验收合格之日起 3 年。</w:t>
      </w:r>
    </w:p>
    <w:p w14:paraId="5EA7B213">
      <w:pPr>
        <w:pStyle w:val="4"/>
        <w:outlineLvl w:val="3"/>
      </w:pPr>
      <w:r>
        <w:rPr>
          <w:rFonts w:ascii="仿宋_GB2312" w:hAnsi="仿宋_GB2312" w:eastAsia="仿宋_GB2312" w:cs="仿宋_GB2312"/>
          <w:b/>
          <w:sz w:val="24"/>
        </w:rPr>
        <w:t>3.4.8违约责任与解决争议的方法</w:t>
      </w:r>
    </w:p>
    <w:p w14:paraId="704D60D1">
      <w:pPr>
        <w:pStyle w:val="4"/>
      </w:pPr>
      <w:r>
        <w:rPr>
          <w:rFonts w:ascii="仿宋_GB2312" w:hAnsi="仿宋_GB2312" w:eastAsia="仿宋_GB2312" w:cs="仿宋_GB2312"/>
        </w:rPr>
        <w:t>采购包1：</w:t>
      </w:r>
    </w:p>
    <w:p w14:paraId="6CB32E85">
      <w:pPr>
        <w:pStyle w:val="4"/>
      </w:pPr>
      <w:r>
        <w:rPr>
          <w:rFonts w:hint="eastAsia" w:ascii="仿宋_GB2312" w:hAnsi="仿宋_GB2312" w:eastAsia="仿宋_GB2312" w:cs="仿宋_GB2312"/>
        </w:rPr>
        <w:t>依据《中华人民共和国民法典》、《中华人民共和国政府采购法》的相关条款和本合同约定，中标人未全面履行合同义务或者发生违约，采购人有权终止合同，依法向中标人进行经济索赔，并报请政府采购监督管理机关进行相应的行政处罚。</w:t>
      </w:r>
    </w:p>
    <w:p w14:paraId="29F5675D">
      <w:pPr>
        <w:pStyle w:val="4"/>
        <w:jc w:val="left"/>
        <w:outlineLvl w:val="2"/>
      </w:pPr>
      <w:r>
        <w:rPr>
          <w:rFonts w:ascii="仿宋_GB2312" w:hAnsi="仿宋_GB2312" w:eastAsia="仿宋_GB2312" w:cs="仿宋_GB2312"/>
          <w:b/>
          <w:sz w:val="28"/>
        </w:rPr>
        <w:t>3.5其他要求</w:t>
      </w:r>
    </w:p>
    <w:p w14:paraId="78E7420A">
      <w:pPr>
        <w:pStyle w:val="4"/>
      </w:pPr>
      <w:r>
        <w:rPr>
          <w:rFonts w:hint="eastAsia" w:ascii="仿宋_GB2312" w:hAnsi="仿宋_GB2312" w:eastAsia="仿宋_GB2312" w:cs="仿宋_GB2312"/>
          <w:lang w:val="en-US" w:eastAsia="zh-CN"/>
        </w:rPr>
        <w:t>无</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887C58"/>
    <w:multiLevelType w:val="singleLevel"/>
    <w:tmpl w:val="2D887C58"/>
    <w:lvl w:ilvl="0" w:tentative="0">
      <w:start w:val="1"/>
      <w:numFmt w:val="decimal"/>
      <w:suff w:val="space"/>
      <w:lvlText w:val="%1."/>
      <w:lvlJc w:val="left"/>
    </w:lvl>
  </w:abstractNum>
  <w:abstractNum w:abstractNumId="1">
    <w:nsid w:val="43EF5687"/>
    <w:multiLevelType w:val="singleLevel"/>
    <w:tmpl w:val="43EF5687"/>
    <w:lvl w:ilvl="0" w:tentative="0">
      <w:start w:val="1"/>
      <w:numFmt w:val="decimal"/>
      <w:lvlText w:val="%1."/>
      <w:lvlJc w:val="left"/>
      <w:pPr>
        <w:tabs>
          <w:tab w:val="left" w:pos="312"/>
        </w:tabs>
      </w:pPr>
    </w:lvl>
  </w:abstractNum>
  <w:abstractNum w:abstractNumId="2">
    <w:nsid w:val="5C1A9B0B"/>
    <w:multiLevelType w:val="singleLevel"/>
    <w:tmpl w:val="5C1A9B0B"/>
    <w:lvl w:ilvl="0" w:tentative="0">
      <w:start w:val="1"/>
      <w:numFmt w:val="decimal"/>
      <w:suff w:val="space"/>
      <w:lvlText w:val="%1."/>
      <w:lvlJc w:val="left"/>
    </w:lvl>
  </w:abstractNum>
  <w:abstractNum w:abstractNumId="3">
    <w:nsid w:val="75F45B96"/>
    <w:multiLevelType w:val="singleLevel"/>
    <w:tmpl w:val="75F45B96"/>
    <w:lvl w:ilvl="0" w:tentative="0">
      <w:start w:val="1"/>
      <w:numFmt w:val="decimal"/>
      <w:lvlText w:val="%1."/>
      <w:lvlJc w:val="left"/>
      <w:pPr>
        <w:tabs>
          <w:tab w:val="left" w:pos="312"/>
        </w:tabs>
      </w:pPr>
    </w:lvl>
  </w:abstractNum>
  <w:abstractNum w:abstractNumId="4">
    <w:nsid w:val="7A971170"/>
    <w:multiLevelType w:val="singleLevel"/>
    <w:tmpl w:val="7A971170"/>
    <w:lvl w:ilvl="0" w:tentative="0">
      <w:start w:val="1"/>
      <w:numFmt w:val="decimal"/>
      <w:suff w:val="space"/>
      <w:lvlText w:val="%1."/>
      <w:lvlJc w:val="left"/>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B50474"/>
    <w:rsid w:val="74B504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 w:type="character" w:customStyle="1" w:styleId="5">
    <w:name w:val="font11"/>
    <w:basedOn w:val="3"/>
    <w:qFormat/>
    <w:uiPriority w:val="0"/>
    <w:rPr>
      <w:rFonts w:hint="eastAsia" w:ascii="微软雅黑" w:hAnsi="微软雅黑" w:eastAsia="微软雅黑" w:cs="微软雅黑"/>
      <w:color w:val="000000"/>
      <w:sz w:val="20"/>
      <w:szCs w:val="20"/>
      <w:u w:val="none"/>
    </w:rPr>
  </w:style>
  <w:style w:type="character" w:customStyle="1" w:styleId="6">
    <w:name w:val="font31"/>
    <w:basedOn w:val="3"/>
    <w:qFormat/>
    <w:uiPriority w:val="0"/>
    <w:rPr>
      <w:rFonts w:ascii="Arial" w:hAnsi="Arial" w:cs="Arial"/>
      <w:color w:val="000000"/>
      <w:sz w:val="20"/>
      <w:szCs w:val="20"/>
      <w:u w:val="none"/>
    </w:rPr>
  </w:style>
  <w:style w:type="character" w:customStyle="1" w:styleId="7">
    <w:name w:val="font41"/>
    <w:basedOn w:val="3"/>
    <w:qFormat/>
    <w:uiPriority w:val="0"/>
    <w:rPr>
      <w:rFonts w:hint="eastAsia" w:ascii="微软雅黑" w:hAnsi="微软雅黑" w:eastAsia="微软雅黑" w:cs="微软雅黑"/>
      <w:color w:val="000000"/>
      <w:sz w:val="20"/>
      <w:szCs w:val="20"/>
      <w:u w:val="none"/>
    </w:rPr>
  </w:style>
  <w:style w:type="character" w:customStyle="1" w:styleId="8">
    <w:name w:val="font51"/>
    <w:basedOn w:val="3"/>
    <w:qFormat/>
    <w:uiPriority w:val="0"/>
    <w:rPr>
      <w:rFonts w:hint="default" w:ascii="Arial" w:hAnsi="Arial" w:cs="Arial"/>
      <w:color w:val="000000"/>
      <w:sz w:val="20"/>
      <w:szCs w:val="20"/>
      <w:u w:val="none"/>
    </w:rPr>
  </w:style>
  <w:style w:type="character" w:customStyle="1" w:styleId="9">
    <w:name w:val="font21"/>
    <w:basedOn w:val="3"/>
    <w:qFormat/>
    <w:uiPriority w:val="0"/>
    <w:rPr>
      <w:rFonts w:hint="eastAsia" w:ascii="微软雅黑" w:hAnsi="微软雅黑" w:eastAsia="微软雅黑" w:cs="微软雅黑"/>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2026-03-12T08:02:00Z</dcterms:created>
  <dc:creator>十五</dc:creator>
  <cp:lastModifiedBy>十五</cp:lastModifiedBy>
  <dcterms:modified xsi:type="dcterms:W3CDTF">2026-03-12T08:02:52Z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650CBA5685E14AE9A1686907B8F2B54F_11</vt:lpwstr>
  </property>
  <property fmtid="{D5CDD505-2E9C-101B-9397-08002B2CF9AE}" pid="4" name="KSOTemplateDocerSaveRecord">
    <vt:lpwstr>eyJoZGlkIjoiMzg2MWM3NDRiODFjMTY5ZjQ3NWVkNzIxZDU3YTBhY2IiLCJ1c2VySWQiOiI0NzM2OTcxODIifQ==</vt:lpwstr>
  </property>
</Properties>
</file>