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版本号：LHZBZC2026020S20260408001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单细胞多模态表型检测与分选平台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LHZBZC2026020S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单细胞多模态表型检测与分选平台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LHZBZC2026020S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单细胞多模态表型检测与分选平台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购置的单细胞多模态表型检测与分选平台，兼具拉曼识别与可视化LIFT精准分选功能，将用于开展环境、土壤等领域的微生物单细胞研究。拟使用本设备开展的科研课题包括：微生物单细胞基因组学研究；功能微生物筛选；耐药菌快速检测；病原微生物表型鉴定；基于单细胞技术的基因水平转移研究；水体中的微塑料/注射剂中的颗粒物溯源研究等。此外，除微生物学应用外，本设备还能够完成诸如细胞生物学（细胞种类鉴定、细胞代谢检测等）、植物发育学（遗传育种、遗传机制研究等）、遗传学（干细胞生长、分化、成熟的动态监测等）、食品学（食品安全、发酵工程菌等）等研究。同时通过与拉曼系统整合联用532nm（高灵敏度无机/晶体分析）双波长激光器，构建覆盖科研、教学、社会服务的全方位检测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高禧、宋妍、陈新鹏、黄沛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万～400万项目参照国家计委颁发的《招标代理服务收费管理暂行办法》（计价格〔2002〕1980号）及（发改办价格〔2011〕534号）规定的70.00%计费。400万元以上项目参照国家计委颁发的《招标代理服务收费管理暂行办法》（计价格〔2002〕1980号）及（发改办价格〔2011〕534号）规定的65.00%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购置的单细胞多模态表型检测与分选平台，兼具拉曼识别与可视化LIFT精准分选功能，将用于开展环境、土壤等领域的微生物单细胞研究。拟使用本设备开展的科研课题包括：微生物单细胞基因组学研究；功能微生物筛选；耐药菌快速检测；病原微生物表型鉴定；基于单细胞技术的基因水平转移研究；水体中的微塑料/注射剂中的颗粒物溯源研究等。此外，除微生物学应用外，本设备还能够完成诸如细胞生物学（细胞种类鉴定、细胞代谢检测等）、植物发育学（遗传育种、遗传机制研究等）、遗传学（干细胞生长、分化、成熟的动态监测等）、食品学（食品安全、发酵工程菌等）等研究。同时通过与拉曼系统整合联用532nm（高灵敏度无机/晶体分析）双波长激光器，构建覆盖科研、教学、社会服务的全方位检测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4,800,000.00</w:t>
      </w:r>
    </w:p>
    <w:p>
      <w:pPr>
        <w:pStyle w:val="null3"/>
      </w:pPr>
      <w:r>
        <w:rPr>
          <w:rFonts w:ascii="仿宋_GB2312" w:hAnsi="仿宋_GB2312" w:cs="仿宋_GB2312" w:eastAsia="仿宋_GB2312"/>
        </w:rPr>
        <w:t>采购包最高限价（元）: 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单细胞多模态表型检测与分选平台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标的名称：单细胞多模态表型检测与分选平台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单细胞精准分选模块</w:t>
            </w:r>
          </w:p>
          <w:p>
            <w:pPr>
              <w:pStyle w:val="null3"/>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在显微镜下实现样品中细胞</w:t>
            </w:r>
            <w:r>
              <w:rPr>
                <w:rFonts w:ascii="仿宋_GB2312" w:hAnsi="仿宋_GB2312" w:cs="仿宋_GB2312" w:eastAsia="仿宋_GB2312"/>
              </w:rPr>
              <w:t>/</w:t>
            </w:r>
            <w:r>
              <w:rPr>
                <w:rFonts w:ascii="仿宋_GB2312" w:hAnsi="仿宋_GB2312" w:cs="仿宋_GB2312" w:eastAsia="仿宋_GB2312"/>
              </w:rPr>
              <w:t>微颗粒的可视化分选；</w:t>
            </w:r>
          </w:p>
          <w:p>
            <w:pPr>
              <w:pStyle w:val="null3"/>
            </w:pPr>
            <w:r>
              <w:rPr>
                <w:rFonts w:ascii="仿宋_GB2312" w:hAnsi="仿宋_GB2312" w:cs="仿宋_GB2312" w:eastAsia="仿宋_GB2312"/>
              </w:rPr>
              <w:t xml:space="preserve">1.2 </w:t>
            </w:r>
            <w:r>
              <w:rPr>
                <w:rFonts w:ascii="仿宋_GB2312" w:hAnsi="仿宋_GB2312" w:cs="仿宋_GB2312" w:eastAsia="仿宋_GB2312"/>
              </w:rPr>
              <w:t>可分选目标物尺寸：</w:t>
            </w:r>
            <w:r>
              <w:rPr>
                <w:rFonts w:ascii="仿宋_GB2312" w:hAnsi="仿宋_GB2312" w:cs="仿宋_GB2312" w:eastAsia="仿宋_GB2312"/>
              </w:rPr>
              <w:t>0.</w:t>
            </w:r>
            <w:r>
              <w:rPr>
                <w:rFonts w:ascii="仿宋_GB2312" w:hAnsi="仿宋_GB2312" w:cs="仿宋_GB2312" w:eastAsia="仿宋_GB2312"/>
              </w:rPr>
              <w:t>5 μ</w:t>
            </w:r>
            <w:r>
              <w:rPr>
                <w:rFonts w:ascii="仿宋_GB2312" w:hAnsi="仿宋_GB2312" w:cs="仿宋_GB2312" w:eastAsia="仿宋_GB2312"/>
              </w:rPr>
              <w:t xml:space="preserve">m-20 </w:t>
            </w:r>
            <w:r>
              <w:rPr>
                <w:rFonts w:ascii="仿宋_GB2312" w:hAnsi="仿宋_GB2312" w:cs="仿宋_GB2312" w:eastAsia="仿宋_GB2312"/>
              </w:rPr>
              <w:t>μ</w:t>
            </w:r>
            <w:r>
              <w:rPr>
                <w:rFonts w:ascii="仿宋_GB2312" w:hAnsi="仿宋_GB2312" w:cs="仿宋_GB2312" w:eastAsia="仿宋_GB2312"/>
              </w:rPr>
              <w:t>m</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1.3</w:t>
            </w:r>
            <w:r>
              <w:rPr>
                <w:rFonts w:ascii="仿宋_GB2312" w:hAnsi="仿宋_GB2312" w:cs="仿宋_GB2312" w:eastAsia="仿宋_GB2312"/>
              </w:rPr>
              <w:t>识别模式：在同一台仪器中同时实现基于形态学参数（细胞尺寸、规则度等）、荧光显微成像、拉曼光谱至少</w:t>
            </w:r>
            <w:r>
              <w:rPr>
                <w:rFonts w:ascii="仿宋_GB2312" w:hAnsi="仿宋_GB2312" w:cs="仿宋_GB2312" w:eastAsia="仿宋_GB2312"/>
              </w:rPr>
              <w:t>3</w:t>
            </w:r>
            <w:r>
              <w:rPr>
                <w:rFonts w:ascii="仿宋_GB2312" w:hAnsi="仿宋_GB2312" w:cs="仿宋_GB2312" w:eastAsia="仿宋_GB2312"/>
              </w:rPr>
              <w:t>种模式进行目标细胞的识别；</w:t>
            </w:r>
          </w:p>
          <w:p>
            <w:pPr>
              <w:pStyle w:val="null3"/>
            </w:pPr>
            <w:r>
              <w:rPr>
                <w:rFonts w:ascii="仿宋_GB2312" w:hAnsi="仿宋_GB2312" w:cs="仿宋_GB2312" w:eastAsia="仿宋_GB2312"/>
              </w:rPr>
              <w:t>★</w:t>
            </w:r>
            <w:r>
              <w:rPr>
                <w:rFonts w:ascii="仿宋_GB2312" w:hAnsi="仿宋_GB2312" w:cs="仿宋_GB2312" w:eastAsia="仿宋_GB2312"/>
              </w:rPr>
              <w:t xml:space="preserve">1.4 </w:t>
            </w:r>
            <w:r>
              <w:rPr>
                <w:rFonts w:ascii="仿宋_GB2312" w:hAnsi="仿宋_GB2312" w:cs="仿宋_GB2312" w:eastAsia="仿宋_GB2312"/>
              </w:rPr>
              <w:t>单细胞得率：</w:t>
            </w:r>
            <w:r>
              <w:rPr>
                <w:rFonts w:ascii="仿宋_GB2312" w:hAnsi="仿宋_GB2312" w:cs="仿宋_GB2312" w:eastAsia="仿宋_GB2312"/>
              </w:rPr>
              <w:t>≥</w:t>
            </w:r>
            <w:r>
              <w:rPr>
                <w:rFonts w:ascii="仿宋_GB2312" w:hAnsi="仿宋_GB2312" w:cs="仿宋_GB2312" w:eastAsia="仿宋_GB2312"/>
              </w:rPr>
              <w:t>90%</w:t>
            </w:r>
            <w:r>
              <w:rPr>
                <w:rFonts w:ascii="仿宋_GB2312" w:hAnsi="仿宋_GB2312" w:cs="仿宋_GB2312" w:eastAsia="仿宋_GB2312"/>
              </w:rPr>
              <w:t>，单细胞分选速度：</w:t>
            </w:r>
            <w:r>
              <w:rPr>
                <w:rFonts w:ascii="仿宋_GB2312" w:hAnsi="仿宋_GB2312" w:cs="仿宋_GB2312" w:eastAsia="仿宋_GB2312"/>
              </w:rPr>
              <w:t>≥</w:t>
            </w:r>
            <w:r>
              <w:rPr>
                <w:rFonts w:ascii="仿宋_GB2312" w:hAnsi="仿宋_GB2312" w:cs="仿宋_GB2312" w:eastAsia="仿宋_GB2312"/>
              </w:rPr>
              <w:t>1 cell/s</w:t>
            </w:r>
            <w:r>
              <w:rPr>
                <w:rFonts w:ascii="仿宋_GB2312" w:hAnsi="仿宋_GB2312" w:cs="仿宋_GB2312" w:eastAsia="仿宋_GB2312"/>
              </w:rPr>
              <w:t>；</w:t>
            </w:r>
          </w:p>
          <w:p>
            <w:pPr>
              <w:pStyle w:val="null3"/>
            </w:pPr>
            <w:r>
              <w:rPr>
                <w:rFonts w:ascii="仿宋_GB2312" w:hAnsi="仿宋_GB2312" w:cs="仿宋_GB2312" w:eastAsia="仿宋_GB2312"/>
              </w:rPr>
              <w:t>1.5</w:t>
            </w:r>
            <w:r>
              <w:rPr>
                <w:rFonts w:ascii="仿宋_GB2312" w:hAnsi="仿宋_GB2312" w:cs="仿宋_GB2312" w:eastAsia="仿宋_GB2312"/>
              </w:rPr>
              <w:t>单细胞分选模块光源内置</w:t>
            </w:r>
            <w:r>
              <w:rPr>
                <w:rFonts w:ascii="仿宋_GB2312" w:hAnsi="仿宋_GB2312" w:cs="仿宋_GB2312" w:eastAsia="仿宋_GB2312"/>
              </w:rPr>
              <w:t>LED</w:t>
            </w:r>
            <w:r>
              <w:rPr>
                <w:rFonts w:ascii="仿宋_GB2312" w:hAnsi="仿宋_GB2312" w:cs="仿宋_GB2312" w:eastAsia="仿宋_GB2312"/>
              </w:rPr>
              <w:t>照明模块；</w:t>
            </w:r>
          </w:p>
          <w:p>
            <w:pPr>
              <w:pStyle w:val="null3"/>
            </w:pPr>
            <w:r>
              <w:rPr>
                <w:rFonts w:ascii="仿宋_GB2312" w:hAnsi="仿宋_GB2312" w:cs="仿宋_GB2312" w:eastAsia="仿宋_GB2312"/>
              </w:rPr>
              <w:t>1.6</w:t>
            </w:r>
            <w:r>
              <w:rPr>
                <w:rFonts w:ascii="仿宋_GB2312" w:hAnsi="仿宋_GB2312" w:cs="仿宋_GB2312" w:eastAsia="仿宋_GB2312"/>
              </w:rPr>
              <w:t>单细胞分选模块成像内置显微成像模块；</w:t>
            </w:r>
          </w:p>
          <w:p>
            <w:pPr>
              <w:pStyle w:val="null3"/>
            </w:pPr>
            <w:r>
              <w:rPr>
                <w:rFonts w:ascii="仿宋_GB2312" w:hAnsi="仿宋_GB2312" w:cs="仿宋_GB2312" w:eastAsia="仿宋_GB2312"/>
              </w:rPr>
              <w:t>▲</w:t>
            </w:r>
            <w:r>
              <w:rPr>
                <w:rFonts w:ascii="仿宋_GB2312" w:hAnsi="仿宋_GB2312" w:cs="仿宋_GB2312" w:eastAsia="仿宋_GB2312"/>
              </w:rPr>
              <w:t>1.7</w:t>
            </w:r>
            <w:r>
              <w:rPr>
                <w:rFonts w:ascii="仿宋_GB2312" w:hAnsi="仿宋_GB2312" w:cs="仿宋_GB2312" w:eastAsia="仿宋_GB2312"/>
              </w:rPr>
              <w:t>最低上样量：≤</w:t>
            </w:r>
            <w:r>
              <w:rPr>
                <w:rFonts w:ascii="仿宋_GB2312" w:hAnsi="仿宋_GB2312" w:cs="仿宋_GB2312" w:eastAsia="仿宋_GB2312"/>
              </w:rPr>
              <w:t>200 nL</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显微成像模块</w:t>
            </w:r>
          </w:p>
          <w:p>
            <w:pPr>
              <w:pStyle w:val="null3"/>
            </w:pPr>
            <w:r>
              <w:rPr>
                <w:rFonts w:ascii="仿宋_GB2312" w:hAnsi="仿宋_GB2312" w:cs="仿宋_GB2312" w:eastAsia="仿宋_GB2312"/>
              </w:rPr>
              <w:t>▲</w:t>
            </w:r>
            <w:r>
              <w:rPr>
                <w:rFonts w:ascii="仿宋_GB2312" w:hAnsi="仿宋_GB2312" w:cs="仿宋_GB2312" w:eastAsia="仿宋_GB2312"/>
              </w:rPr>
              <w:t xml:space="preserve">2.1 </w:t>
            </w:r>
            <w:r>
              <w:rPr>
                <w:rFonts w:ascii="仿宋_GB2312" w:hAnsi="仿宋_GB2312" w:cs="仿宋_GB2312" w:eastAsia="仿宋_GB2312"/>
              </w:rPr>
              <w:t>显微成像功能：具有正置、倒置显微成像系统；</w:t>
            </w:r>
          </w:p>
          <w:p>
            <w:pPr>
              <w:pStyle w:val="null3"/>
            </w:pPr>
            <w:r>
              <w:rPr>
                <w:rFonts w:ascii="仿宋_GB2312" w:hAnsi="仿宋_GB2312" w:cs="仿宋_GB2312" w:eastAsia="仿宋_GB2312"/>
              </w:rPr>
              <w:t>2.2</w:t>
            </w:r>
            <w:r>
              <w:rPr>
                <w:rFonts w:ascii="仿宋_GB2312" w:hAnsi="仿宋_GB2312" w:cs="仿宋_GB2312" w:eastAsia="仿宋_GB2312"/>
              </w:rPr>
              <w:t>荧光成像通道：倒置显微成像系统具有荧光成像模块，包含不少于</w:t>
            </w:r>
            <w:r>
              <w:rPr>
                <w:rFonts w:ascii="仿宋_GB2312" w:hAnsi="仿宋_GB2312" w:cs="仿宋_GB2312" w:eastAsia="仿宋_GB2312"/>
              </w:rPr>
              <w:t>4</w:t>
            </w:r>
            <w:r>
              <w:rPr>
                <w:rFonts w:ascii="仿宋_GB2312" w:hAnsi="仿宋_GB2312" w:cs="仿宋_GB2312" w:eastAsia="仿宋_GB2312"/>
              </w:rPr>
              <w:t>通道荧光滤光块组：</w:t>
            </w:r>
            <w:r>
              <w:rPr>
                <w:rFonts w:ascii="仿宋_GB2312" w:hAnsi="仿宋_GB2312" w:cs="仿宋_GB2312" w:eastAsia="仿宋_GB2312"/>
              </w:rPr>
              <w:t>DAPI</w:t>
            </w:r>
            <w:r>
              <w:rPr>
                <w:rFonts w:ascii="仿宋_GB2312" w:hAnsi="仿宋_GB2312" w:cs="仿宋_GB2312" w:eastAsia="仿宋_GB2312"/>
              </w:rPr>
              <w:t>：</w:t>
            </w:r>
            <w:r>
              <w:rPr>
                <w:rFonts w:ascii="仿宋_GB2312" w:hAnsi="仿宋_GB2312" w:cs="仿宋_GB2312" w:eastAsia="仿宋_GB2312"/>
              </w:rPr>
              <w:t>330-400nm Ex</w:t>
            </w:r>
            <w:r>
              <w:rPr>
                <w:rFonts w:ascii="仿宋_GB2312" w:hAnsi="仿宋_GB2312" w:cs="仿宋_GB2312" w:eastAsia="仿宋_GB2312"/>
              </w:rPr>
              <w:t>，</w:t>
            </w:r>
            <w:r>
              <w:rPr>
                <w:rFonts w:ascii="仿宋_GB2312" w:hAnsi="仿宋_GB2312" w:cs="仿宋_GB2312" w:eastAsia="仿宋_GB2312"/>
              </w:rPr>
              <w:t>420-480nm Em</w:t>
            </w:r>
            <w:r>
              <w:rPr>
                <w:rFonts w:ascii="仿宋_GB2312" w:hAnsi="仿宋_GB2312" w:cs="仿宋_GB2312" w:eastAsia="仿宋_GB2312"/>
              </w:rPr>
              <w:t>；</w:t>
            </w:r>
            <w:r>
              <w:rPr>
                <w:rFonts w:ascii="仿宋_GB2312" w:hAnsi="仿宋_GB2312" w:cs="仿宋_GB2312" w:eastAsia="仿宋_GB2312"/>
              </w:rPr>
              <w:t>GFP</w:t>
            </w:r>
            <w:r>
              <w:rPr>
                <w:rFonts w:ascii="仿宋_GB2312" w:hAnsi="仿宋_GB2312" w:cs="仿宋_GB2312" w:eastAsia="仿宋_GB2312"/>
              </w:rPr>
              <w:t>：</w:t>
            </w:r>
            <w:r>
              <w:rPr>
                <w:rFonts w:ascii="仿宋_GB2312" w:hAnsi="仿宋_GB2312" w:cs="仿宋_GB2312" w:eastAsia="仿宋_GB2312"/>
              </w:rPr>
              <w:t>440-490nm Ex</w:t>
            </w:r>
            <w:r>
              <w:rPr>
                <w:rFonts w:ascii="仿宋_GB2312" w:hAnsi="仿宋_GB2312" w:cs="仿宋_GB2312" w:eastAsia="仿宋_GB2312"/>
              </w:rPr>
              <w:t>，</w:t>
            </w:r>
            <w:r>
              <w:rPr>
                <w:rFonts w:ascii="仿宋_GB2312" w:hAnsi="仿宋_GB2312" w:cs="仿宋_GB2312" w:eastAsia="仿宋_GB2312"/>
              </w:rPr>
              <w:t>500-550nm Em</w:t>
            </w:r>
            <w:r>
              <w:rPr>
                <w:rFonts w:ascii="仿宋_GB2312" w:hAnsi="仿宋_GB2312" w:cs="仿宋_GB2312" w:eastAsia="仿宋_GB2312"/>
              </w:rPr>
              <w:t>；</w:t>
            </w:r>
            <w:r>
              <w:rPr>
                <w:rFonts w:ascii="仿宋_GB2312" w:hAnsi="仿宋_GB2312" w:cs="仿宋_GB2312" w:eastAsia="仿宋_GB2312"/>
              </w:rPr>
              <w:t>Cy3</w:t>
            </w:r>
            <w:r>
              <w:rPr>
                <w:rFonts w:ascii="仿宋_GB2312" w:hAnsi="仿宋_GB2312" w:cs="仿宋_GB2312" w:eastAsia="仿宋_GB2312"/>
              </w:rPr>
              <w:t>：</w:t>
            </w:r>
            <w:r>
              <w:rPr>
                <w:rFonts w:ascii="仿宋_GB2312" w:hAnsi="仿宋_GB2312" w:cs="仿宋_GB2312" w:eastAsia="仿宋_GB2312"/>
              </w:rPr>
              <w:t>510-560nm Ex</w:t>
            </w:r>
            <w:r>
              <w:rPr>
                <w:rFonts w:ascii="仿宋_GB2312" w:hAnsi="仿宋_GB2312" w:cs="仿宋_GB2312" w:eastAsia="仿宋_GB2312"/>
              </w:rPr>
              <w:t>，</w:t>
            </w:r>
            <w:r>
              <w:rPr>
                <w:rFonts w:ascii="仿宋_GB2312" w:hAnsi="仿宋_GB2312" w:cs="仿宋_GB2312" w:eastAsia="仿宋_GB2312"/>
              </w:rPr>
              <w:t>550-660nm Em</w:t>
            </w:r>
            <w:r>
              <w:rPr>
                <w:rFonts w:ascii="仿宋_GB2312" w:hAnsi="仿宋_GB2312" w:cs="仿宋_GB2312" w:eastAsia="仿宋_GB2312"/>
              </w:rPr>
              <w:t>；</w:t>
            </w:r>
            <w:r>
              <w:rPr>
                <w:rFonts w:ascii="仿宋_GB2312" w:hAnsi="仿宋_GB2312" w:cs="仿宋_GB2312" w:eastAsia="仿宋_GB2312"/>
              </w:rPr>
              <w:t>Cy5</w:t>
            </w:r>
            <w:r>
              <w:rPr>
                <w:rFonts w:ascii="仿宋_GB2312" w:hAnsi="仿宋_GB2312" w:cs="仿宋_GB2312" w:eastAsia="仿宋_GB2312"/>
              </w:rPr>
              <w:t>：</w:t>
            </w:r>
            <w:r>
              <w:rPr>
                <w:rFonts w:ascii="仿宋_GB2312" w:hAnsi="仿宋_GB2312" w:cs="仿宋_GB2312" w:eastAsia="仿宋_GB2312"/>
              </w:rPr>
              <w:t>620-650nm Ex</w:t>
            </w:r>
            <w:r>
              <w:rPr>
                <w:rFonts w:ascii="仿宋_GB2312" w:hAnsi="仿宋_GB2312" w:cs="仿宋_GB2312" w:eastAsia="仿宋_GB2312"/>
              </w:rPr>
              <w:t>，</w:t>
            </w:r>
            <w:r>
              <w:rPr>
                <w:rFonts w:ascii="仿宋_GB2312" w:hAnsi="仿宋_GB2312" w:cs="仿宋_GB2312" w:eastAsia="仿宋_GB2312"/>
              </w:rPr>
              <w:t>600-700nm Em</w:t>
            </w:r>
            <w:r>
              <w:rPr>
                <w:rFonts w:ascii="仿宋_GB2312" w:hAnsi="仿宋_GB2312" w:cs="仿宋_GB2312" w:eastAsia="仿宋_GB2312"/>
              </w:rPr>
              <w:t>；电动荧光通道切换。</w:t>
            </w:r>
          </w:p>
          <w:p>
            <w:pPr>
              <w:pStyle w:val="null3"/>
            </w:pPr>
            <w:r>
              <w:rPr>
                <w:rFonts w:ascii="仿宋_GB2312" w:hAnsi="仿宋_GB2312" w:cs="仿宋_GB2312" w:eastAsia="仿宋_GB2312"/>
              </w:rPr>
              <w:t xml:space="preserve">2.3 </w:t>
            </w:r>
            <w:r>
              <w:rPr>
                <w:rFonts w:ascii="仿宋_GB2312" w:hAnsi="仿宋_GB2312" w:cs="仿宋_GB2312" w:eastAsia="仿宋_GB2312"/>
              </w:rPr>
              <w:t>成像模块光源：配备具备至少</w:t>
            </w:r>
            <w:r>
              <w:rPr>
                <w:rFonts w:ascii="仿宋_GB2312" w:hAnsi="仿宋_GB2312" w:cs="仿宋_GB2312" w:eastAsia="仿宋_GB2312"/>
              </w:rPr>
              <w:t>2</w:t>
            </w:r>
            <w:r>
              <w:rPr>
                <w:rFonts w:ascii="仿宋_GB2312" w:hAnsi="仿宋_GB2312" w:cs="仿宋_GB2312" w:eastAsia="仿宋_GB2312"/>
              </w:rPr>
              <w:t>个</w:t>
            </w:r>
            <w:r>
              <w:rPr>
                <w:rFonts w:ascii="仿宋_GB2312" w:hAnsi="仿宋_GB2312" w:cs="仿宋_GB2312" w:eastAsia="仿宋_GB2312"/>
              </w:rPr>
              <w:t>LED</w:t>
            </w:r>
            <w:r>
              <w:rPr>
                <w:rFonts w:ascii="仿宋_GB2312" w:hAnsi="仿宋_GB2312" w:cs="仿宋_GB2312" w:eastAsia="仿宋_GB2312"/>
              </w:rPr>
              <w:t>光源，亮度可调节，寿命</w:t>
            </w:r>
            <w:r>
              <w:rPr>
                <w:rFonts w:ascii="仿宋_GB2312" w:hAnsi="仿宋_GB2312" w:cs="仿宋_GB2312" w:eastAsia="仿宋_GB2312"/>
              </w:rPr>
              <w:t>≥</w:t>
            </w:r>
            <w:r>
              <w:rPr>
                <w:rFonts w:ascii="仿宋_GB2312" w:hAnsi="仿宋_GB2312" w:cs="仿宋_GB2312" w:eastAsia="仿宋_GB2312"/>
              </w:rPr>
              <w:t>10000</w:t>
            </w:r>
            <w:r>
              <w:rPr>
                <w:rFonts w:ascii="仿宋_GB2312" w:hAnsi="仿宋_GB2312" w:cs="仿宋_GB2312" w:eastAsia="仿宋_GB2312"/>
              </w:rPr>
              <w:t>小时，同时具有透射与反射两种照明方式；</w:t>
            </w:r>
          </w:p>
          <w:p>
            <w:pPr>
              <w:pStyle w:val="null3"/>
            </w:pPr>
            <w:r>
              <w:rPr>
                <w:rFonts w:ascii="仿宋_GB2312" w:hAnsi="仿宋_GB2312" w:cs="仿宋_GB2312" w:eastAsia="仿宋_GB2312"/>
              </w:rPr>
              <w:t xml:space="preserve">2.4 </w:t>
            </w:r>
            <w:r>
              <w:rPr>
                <w:rFonts w:ascii="仿宋_GB2312" w:hAnsi="仿宋_GB2312" w:cs="仿宋_GB2312" w:eastAsia="仿宋_GB2312"/>
              </w:rPr>
              <w:t>成像分辨率≤</w:t>
            </w:r>
            <w:r>
              <w:rPr>
                <w:rFonts w:ascii="仿宋_GB2312" w:hAnsi="仿宋_GB2312" w:cs="仿宋_GB2312" w:eastAsia="仿宋_GB2312"/>
              </w:rPr>
              <w:t>500 nm</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 xml:space="preserve">2.5 </w:t>
            </w:r>
            <w:r>
              <w:rPr>
                <w:rFonts w:ascii="仿宋_GB2312" w:hAnsi="仿宋_GB2312" w:cs="仿宋_GB2312" w:eastAsia="仿宋_GB2312"/>
              </w:rPr>
              <w:t>测距功能：可在实时成像的界面，对视野中的细胞等目标物进行长度测定。</w:t>
            </w:r>
          </w:p>
          <w:p>
            <w:pPr>
              <w:pStyle w:val="null3"/>
            </w:pPr>
            <w:r>
              <w:rPr>
                <w:rFonts w:ascii="仿宋_GB2312" w:hAnsi="仿宋_GB2312" w:cs="仿宋_GB2312" w:eastAsia="仿宋_GB2312"/>
              </w:rPr>
              <w:t xml:space="preserve">3 </w:t>
            </w:r>
            <w:r>
              <w:rPr>
                <w:rFonts w:ascii="仿宋_GB2312" w:hAnsi="仿宋_GB2312" w:cs="仿宋_GB2312" w:eastAsia="仿宋_GB2312"/>
              </w:rPr>
              <w:t>全自动接收模块</w:t>
            </w:r>
          </w:p>
          <w:p>
            <w:pPr>
              <w:pStyle w:val="null3"/>
            </w:pPr>
            <w:r>
              <w:rPr>
                <w:rFonts w:ascii="仿宋_GB2312" w:hAnsi="仿宋_GB2312" w:cs="仿宋_GB2312" w:eastAsia="仿宋_GB2312"/>
              </w:rPr>
              <w:t xml:space="preserve">3.1 </w:t>
            </w:r>
            <w:r>
              <w:rPr>
                <w:rFonts w:ascii="仿宋_GB2312" w:hAnsi="仿宋_GB2312" w:cs="仿宋_GB2312" w:eastAsia="仿宋_GB2312"/>
              </w:rPr>
              <w:t>接收装置：全自动细胞收集；</w:t>
            </w:r>
          </w:p>
          <w:p>
            <w:pPr>
              <w:pStyle w:val="null3"/>
            </w:pPr>
            <w:r>
              <w:rPr>
                <w:rFonts w:ascii="仿宋_GB2312" w:hAnsi="仿宋_GB2312" w:cs="仿宋_GB2312" w:eastAsia="仿宋_GB2312"/>
              </w:rPr>
              <w:t xml:space="preserve">3.2 </w:t>
            </w:r>
            <w:r>
              <w:rPr>
                <w:rFonts w:ascii="仿宋_GB2312" w:hAnsi="仿宋_GB2312" w:cs="仿宋_GB2312" w:eastAsia="仿宋_GB2312"/>
              </w:rPr>
              <w:t>细胞收集通量：高通量细胞收集</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孔接收，能够设置开始孔位及各孔收集细胞的数量。</w:t>
            </w:r>
          </w:p>
          <w:p>
            <w:pPr>
              <w:pStyle w:val="null3"/>
            </w:pPr>
            <w:r>
              <w:rPr>
                <w:rFonts w:ascii="仿宋_GB2312" w:hAnsi="仿宋_GB2312" w:cs="仿宋_GB2312" w:eastAsia="仿宋_GB2312"/>
              </w:rPr>
              <w:t xml:space="preserve">4 </w:t>
            </w:r>
            <w:r>
              <w:rPr>
                <w:rFonts w:ascii="仿宋_GB2312" w:hAnsi="仿宋_GB2312" w:cs="仿宋_GB2312" w:eastAsia="仿宋_GB2312"/>
              </w:rPr>
              <w:t>光谱仪</w:t>
            </w:r>
          </w:p>
          <w:p>
            <w:pPr>
              <w:pStyle w:val="null3"/>
            </w:pPr>
            <w:r>
              <w:rPr>
                <w:rFonts w:ascii="仿宋_GB2312" w:hAnsi="仿宋_GB2312" w:cs="仿宋_GB2312" w:eastAsia="仿宋_GB2312"/>
              </w:rPr>
              <w:t xml:space="preserve">4.1 </w:t>
            </w:r>
            <w:r>
              <w:rPr>
                <w:rFonts w:ascii="仿宋_GB2312" w:hAnsi="仿宋_GB2312" w:cs="仿宋_GB2312" w:eastAsia="仿宋_GB2312"/>
              </w:rPr>
              <w:t>光谱探测范围：</w:t>
            </w:r>
            <w:r>
              <w:rPr>
                <w:rFonts w:ascii="仿宋_GB2312" w:hAnsi="仿宋_GB2312" w:cs="仿宋_GB2312" w:eastAsia="仿宋_GB2312"/>
              </w:rPr>
              <w:t>90-3600 cm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pPr>
            <w:r>
              <w:rPr>
                <w:rFonts w:ascii="仿宋_GB2312" w:hAnsi="仿宋_GB2312" w:cs="仿宋_GB2312" w:eastAsia="仿宋_GB2312"/>
              </w:rPr>
              <w:t xml:space="preserve">4.2 </w:t>
            </w:r>
            <w:r>
              <w:rPr>
                <w:rFonts w:ascii="仿宋_GB2312" w:hAnsi="仿宋_GB2312" w:cs="仿宋_GB2312" w:eastAsia="仿宋_GB2312"/>
              </w:rPr>
              <w:t>多光栅切换：同时配备</w:t>
            </w:r>
            <w:r>
              <w:rPr>
                <w:rFonts w:ascii="仿宋_GB2312" w:hAnsi="仿宋_GB2312" w:cs="仿宋_GB2312" w:eastAsia="仿宋_GB2312"/>
              </w:rPr>
              <w:t>600 g/mm, 1200 g/mm</w:t>
            </w:r>
            <w:r>
              <w:rPr>
                <w:rFonts w:ascii="仿宋_GB2312" w:hAnsi="仿宋_GB2312" w:cs="仿宋_GB2312" w:eastAsia="仿宋_GB2312"/>
              </w:rPr>
              <w:t>两款光栅，软件自动控制切换。</w:t>
            </w:r>
          </w:p>
          <w:p>
            <w:pPr>
              <w:pStyle w:val="null3"/>
            </w:pPr>
            <w:r>
              <w:rPr>
                <w:rFonts w:ascii="仿宋_GB2312" w:hAnsi="仿宋_GB2312" w:cs="仿宋_GB2312" w:eastAsia="仿宋_GB2312"/>
              </w:rPr>
              <w:t xml:space="preserve">4.3 </w:t>
            </w:r>
            <w:r>
              <w:rPr>
                <w:rFonts w:ascii="仿宋_GB2312" w:hAnsi="仿宋_GB2312" w:cs="仿宋_GB2312" w:eastAsia="仿宋_GB2312"/>
              </w:rPr>
              <w:t>光谱仪焦长：</w:t>
            </w:r>
            <w:r>
              <w:rPr>
                <w:rFonts w:ascii="仿宋_GB2312" w:hAnsi="仿宋_GB2312" w:cs="仿宋_GB2312" w:eastAsia="仿宋_GB2312"/>
              </w:rPr>
              <w:t>≥</w:t>
            </w:r>
            <w:r>
              <w:rPr>
                <w:rFonts w:ascii="仿宋_GB2312" w:hAnsi="仿宋_GB2312" w:cs="仿宋_GB2312" w:eastAsia="仿宋_GB2312"/>
              </w:rPr>
              <w:t>300 mm</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 xml:space="preserve">4.4 </w:t>
            </w:r>
            <w:r>
              <w:rPr>
                <w:rFonts w:ascii="仿宋_GB2312" w:hAnsi="仿宋_GB2312" w:cs="仿宋_GB2312" w:eastAsia="仿宋_GB2312"/>
              </w:rPr>
              <w:t>光谱分辨率：≤</w:t>
            </w:r>
            <w:r>
              <w:rPr>
                <w:rFonts w:ascii="仿宋_GB2312" w:hAnsi="仿宋_GB2312" w:cs="仿宋_GB2312" w:eastAsia="仿宋_GB2312"/>
              </w:rPr>
              <w:t>3 cm</w:t>
            </w:r>
            <w:r>
              <w:rPr>
                <w:rFonts w:ascii="仿宋_GB2312" w:hAnsi="仿宋_GB2312" w:cs="仿宋_GB2312" w:eastAsia="仿宋_GB2312"/>
                <w:vertAlign w:val="superscript"/>
              </w:rPr>
              <w:t>-1</w:t>
            </w:r>
            <w:r>
              <w:rPr>
                <w:rFonts w:ascii="仿宋_GB2312" w:hAnsi="仿宋_GB2312" w:cs="仿宋_GB2312" w:eastAsia="仿宋_GB2312"/>
              </w:rPr>
              <w:t>（投标文件中提供测试数据及计算结果佐证）；</w:t>
            </w:r>
          </w:p>
          <w:p>
            <w:pPr>
              <w:pStyle w:val="null3"/>
            </w:pPr>
            <w:r>
              <w:rPr>
                <w:rFonts w:ascii="仿宋_GB2312" w:hAnsi="仿宋_GB2312" w:cs="仿宋_GB2312" w:eastAsia="仿宋_GB2312"/>
              </w:rPr>
              <w:t>▲</w:t>
            </w:r>
            <w:r>
              <w:rPr>
                <w:rFonts w:ascii="仿宋_GB2312" w:hAnsi="仿宋_GB2312" w:cs="仿宋_GB2312" w:eastAsia="仿宋_GB2312"/>
              </w:rPr>
              <w:t xml:space="preserve">4.5 </w:t>
            </w:r>
            <w:r>
              <w:rPr>
                <w:rFonts w:ascii="仿宋_GB2312" w:hAnsi="仿宋_GB2312" w:cs="仿宋_GB2312" w:eastAsia="仿宋_GB2312"/>
              </w:rPr>
              <w:t>灵敏度：硅的三阶拉曼峰信噪比</w:t>
            </w:r>
            <w:r>
              <w:rPr>
                <w:rFonts w:ascii="仿宋_GB2312" w:hAnsi="仿宋_GB2312" w:cs="仿宋_GB2312" w:eastAsia="仿宋_GB2312"/>
              </w:rPr>
              <w:t>≥</w:t>
            </w:r>
            <w:r>
              <w:rPr>
                <w:rFonts w:ascii="仿宋_GB2312" w:hAnsi="仿宋_GB2312" w:cs="仿宋_GB2312" w:eastAsia="仿宋_GB2312"/>
              </w:rPr>
              <w:t>30:1</w:t>
            </w:r>
            <w:r>
              <w:rPr>
                <w:rFonts w:ascii="仿宋_GB2312" w:hAnsi="仿宋_GB2312" w:cs="仿宋_GB2312" w:eastAsia="仿宋_GB2312"/>
              </w:rPr>
              <w:t>，并能观察到明显的四阶峰；</w:t>
            </w:r>
          </w:p>
          <w:p>
            <w:pPr>
              <w:pStyle w:val="null3"/>
            </w:pPr>
            <w:r>
              <w:rPr>
                <w:rFonts w:ascii="仿宋_GB2312" w:hAnsi="仿宋_GB2312" w:cs="仿宋_GB2312" w:eastAsia="仿宋_GB2312"/>
              </w:rPr>
              <w:t>▲</w:t>
            </w:r>
            <w:r>
              <w:rPr>
                <w:rFonts w:ascii="仿宋_GB2312" w:hAnsi="仿宋_GB2312" w:cs="仿宋_GB2312" w:eastAsia="仿宋_GB2312"/>
              </w:rPr>
              <w:t xml:space="preserve">4.6 </w:t>
            </w:r>
            <w:r>
              <w:rPr>
                <w:rFonts w:ascii="仿宋_GB2312" w:hAnsi="仿宋_GB2312" w:cs="仿宋_GB2312" w:eastAsia="仿宋_GB2312"/>
              </w:rPr>
              <w:t>低噪音背照式</w:t>
            </w:r>
            <w:r>
              <w:rPr>
                <w:rFonts w:ascii="仿宋_GB2312" w:hAnsi="仿宋_GB2312" w:cs="仿宋_GB2312" w:eastAsia="仿宋_GB2312"/>
              </w:rPr>
              <w:t>CCD</w:t>
            </w:r>
            <w:r>
              <w:rPr>
                <w:rFonts w:ascii="仿宋_GB2312" w:hAnsi="仿宋_GB2312" w:cs="仿宋_GB2312" w:eastAsia="仿宋_GB2312"/>
              </w:rPr>
              <w:t>探测器：峰值量子效率</w:t>
            </w:r>
            <w:r>
              <w:rPr>
                <w:rFonts w:ascii="仿宋_GB2312" w:hAnsi="仿宋_GB2312" w:cs="仿宋_GB2312" w:eastAsia="仿宋_GB2312"/>
              </w:rPr>
              <w:t>≥</w:t>
            </w:r>
            <w:r>
              <w:rPr>
                <w:rFonts w:ascii="仿宋_GB2312" w:hAnsi="仿宋_GB2312" w:cs="仿宋_GB2312" w:eastAsia="仿宋_GB2312"/>
              </w:rPr>
              <w:t>90%</w:t>
            </w:r>
            <w:r>
              <w:rPr>
                <w:rFonts w:ascii="仿宋_GB2312" w:hAnsi="仿宋_GB2312" w:cs="仿宋_GB2312" w:eastAsia="仿宋_GB2312"/>
              </w:rPr>
              <w:t>，</w:t>
            </w:r>
            <w:r>
              <w:rPr>
                <w:rFonts w:ascii="仿宋_GB2312" w:hAnsi="仿宋_GB2312" w:cs="仿宋_GB2312" w:eastAsia="仿宋_GB2312"/>
              </w:rPr>
              <w:t>-60</w:t>
            </w:r>
            <w:r>
              <w:rPr>
                <w:rFonts w:ascii="仿宋_GB2312" w:hAnsi="仿宋_GB2312" w:cs="仿宋_GB2312" w:eastAsia="仿宋_GB2312"/>
              </w:rPr>
              <w:t>℃以下深度制冷；</w:t>
            </w:r>
          </w:p>
          <w:p>
            <w:pPr>
              <w:pStyle w:val="null3"/>
            </w:pPr>
            <w:r>
              <w:rPr>
                <w:rFonts w:ascii="仿宋_GB2312" w:hAnsi="仿宋_GB2312" w:cs="仿宋_GB2312" w:eastAsia="仿宋_GB2312"/>
              </w:rPr>
              <w:t>▲</w:t>
            </w:r>
            <w:r>
              <w:rPr>
                <w:rFonts w:ascii="仿宋_GB2312" w:hAnsi="仿宋_GB2312" w:cs="仿宋_GB2312" w:eastAsia="仿宋_GB2312"/>
              </w:rPr>
              <w:t xml:space="preserve">4.7 </w:t>
            </w:r>
            <w:r>
              <w:rPr>
                <w:rFonts w:ascii="仿宋_GB2312" w:hAnsi="仿宋_GB2312" w:cs="仿宋_GB2312" w:eastAsia="仿宋_GB2312"/>
              </w:rPr>
              <w:t>全光谱分辨率均匀度：测量氖灯线</w:t>
            </w:r>
            <w:r>
              <w:rPr>
                <w:rFonts w:ascii="仿宋_GB2312" w:hAnsi="仿宋_GB2312" w:cs="仿宋_GB2312" w:eastAsia="仿宋_GB2312"/>
              </w:rPr>
              <w:t>585.25 nm</w:t>
            </w:r>
            <w:r>
              <w:rPr>
                <w:rFonts w:ascii="仿宋_GB2312" w:hAnsi="仿宋_GB2312" w:cs="仿宋_GB2312" w:eastAsia="仿宋_GB2312"/>
              </w:rPr>
              <w:t>半高宽，通过转动光栅，该峰在相机全靶面的光谱分辨率差异≤</w:t>
            </w:r>
            <w:r>
              <w:rPr>
                <w:rFonts w:ascii="仿宋_GB2312" w:hAnsi="仿宋_GB2312" w:cs="仿宋_GB2312" w:eastAsia="仿宋_GB2312"/>
              </w:rPr>
              <w:t>5%</w:t>
            </w:r>
            <w:r>
              <w:rPr>
                <w:rFonts w:ascii="仿宋_GB2312" w:hAnsi="仿宋_GB2312" w:cs="仿宋_GB2312" w:eastAsia="仿宋_GB2312"/>
              </w:rPr>
              <w:t>。</w:t>
            </w:r>
          </w:p>
          <w:p>
            <w:pPr>
              <w:pStyle w:val="null3"/>
            </w:pPr>
            <w:r>
              <w:rPr>
                <w:rFonts w:ascii="仿宋_GB2312" w:hAnsi="仿宋_GB2312" w:cs="仿宋_GB2312" w:eastAsia="仿宋_GB2312"/>
              </w:rPr>
              <w:t xml:space="preserve">5 </w:t>
            </w:r>
            <w:r>
              <w:rPr>
                <w:rFonts w:ascii="仿宋_GB2312" w:hAnsi="仿宋_GB2312" w:cs="仿宋_GB2312" w:eastAsia="仿宋_GB2312"/>
              </w:rPr>
              <w:t>共聚焦拉曼系统</w:t>
            </w:r>
          </w:p>
          <w:p>
            <w:pPr>
              <w:pStyle w:val="null3"/>
            </w:pPr>
            <w:r>
              <w:rPr>
                <w:rFonts w:ascii="仿宋_GB2312" w:hAnsi="仿宋_GB2312" w:cs="仿宋_GB2312" w:eastAsia="仿宋_GB2312"/>
              </w:rPr>
              <w:t>★</w:t>
            </w:r>
            <w:r>
              <w:rPr>
                <w:rFonts w:ascii="仿宋_GB2312" w:hAnsi="仿宋_GB2312" w:cs="仿宋_GB2312" w:eastAsia="仿宋_GB2312"/>
              </w:rPr>
              <w:t xml:space="preserve">5.1 </w:t>
            </w:r>
            <w:r>
              <w:rPr>
                <w:rFonts w:ascii="仿宋_GB2312" w:hAnsi="仿宋_GB2312" w:cs="仿宋_GB2312" w:eastAsia="仿宋_GB2312"/>
              </w:rPr>
              <w:t>采用非自由光路光纤耦合共聚焦技术，可安装在单人超净台中；</w:t>
            </w:r>
          </w:p>
          <w:p>
            <w:pPr>
              <w:pStyle w:val="null3"/>
            </w:pPr>
            <w:r>
              <w:rPr>
                <w:rFonts w:ascii="仿宋_GB2312" w:hAnsi="仿宋_GB2312" w:cs="仿宋_GB2312" w:eastAsia="仿宋_GB2312"/>
              </w:rPr>
              <w:t>5.2</w:t>
            </w:r>
            <w:r>
              <w:rPr>
                <w:rFonts w:ascii="仿宋_GB2312" w:hAnsi="仿宋_GB2312" w:cs="仿宋_GB2312" w:eastAsia="仿宋_GB2312"/>
              </w:rPr>
              <w:t>物镜：</w:t>
            </w:r>
            <w:r>
              <w:rPr>
                <w:rFonts w:ascii="仿宋_GB2312" w:hAnsi="仿宋_GB2312" w:cs="仿宋_GB2312" w:eastAsia="仿宋_GB2312"/>
              </w:rPr>
              <w:t>100x</w:t>
            </w:r>
            <w:r>
              <w:rPr>
                <w:rFonts w:ascii="仿宋_GB2312" w:hAnsi="仿宋_GB2312" w:cs="仿宋_GB2312" w:eastAsia="仿宋_GB2312"/>
              </w:rPr>
              <w:t>（</w:t>
            </w:r>
            <w:r>
              <w:rPr>
                <w:rFonts w:ascii="仿宋_GB2312" w:hAnsi="仿宋_GB2312" w:cs="仿宋_GB2312" w:eastAsia="仿宋_GB2312"/>
              </w:rPr>
              <w:t xml:space="preserve">NA </w:t>
            </w:r>
            <w:r>
              <w:rPr>
                <w:rFonts w:ascii="仿宋_GB2312" w:hAnsi="仿宋_GB2312" w:cs="仿宋_GB2312" w:eastAsia="仿宋_GB2312"/>
              </w:rPr>
              <w:t>≥</w:t>
            </w:r>
            <w:r>
              <w:rPr>
                <w:rFonts w:ascii="仿宋_GB2312" w:hAnsi="仿宋_GB2312" w:cs="仿宋_GB2312" w:eastAsia="仿宋_GB2312"/>
              </w:rPr>
              <w:t>0.8</w:t>
            </w:r>
            <w:r>
              <w:rPr>
                <w:rFonts w:ascii="仿宋_GB2312" w:hAnsi="仿宋_GB2312" w:cs="仿宋_GB2312" w:eastAsia="仿宋_GB2312"/>
              </w:rPr>
              <w:t>，工作距离</w:t>
            </w:r>
            <w:r>
              <w:rPr>
                <w:rFonts w:ascii="仿宋_GB2312" w:hAnsi="仿宋_GB2312" w:cs="仿宋_GB2312" w:eastAsia="仿宋_GB2312"/>
              </w:rPr>
              <w:t>≥</w:t>
            </w:r>
            <w:r>
              <w:rPr>
                <w:rFonts w:ascii="仿宋_GB2312" w:hAnsi="仿宋_GB2312" w:cs="仿宋_GB2312" w:eastAsia="仿宋_GB2312"/>
              </w:rPr>
              <w:t>4.5 mm</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 xml:space="preserve">5.3 </w:t>
            </w:r>
            <w:r>
              <w:rPr>
                <w:rFonts w:ascii="仿宋_GB2312" w:hAnsi="仿宋_GB2312" w:cs="仿宋_GB2312" w:eastAsia="仿宋_GB2312"/>
              </w:rPr>
              <w:t>内置多维校准装置，共聚焦系统中内置氖氩灯、汞灯及硅。</w:t>
            </w:r>
          </w:p>
          <w:p>
            <w:pPr>
              <w:pStyle w:val="null3"/>
            </w:pPr>
            <w:r>
              <w:rPr>
                <w:rFonts w:ascii="仿宋_GB2312" w:hAnsi="仿宋_GB2312" w:cs="仿宋_GB2312" w:eastAsia="仿宋_GB2312"/>
              </w:rPr>
              <w:t xml:space="preserve">6 </w:t>
            </w:r>
            <w:r>
              <w:rPr>
                <w:rFonts w:ascii="仿宋_GB2312" w:hAnsi="仿宋_GB2312" w:cs="仿宋_GB2312" w:eastAsia="仿宋_GB2312"/>
              </w:rPr>
              <w:t>激光器</w:t>
            </w:r>
          </w:p>
          <w:p>
            <w:pPr>
              <w:pStyle w:val="null3"/>
            </w:pPr>
            <w:r>
              <w:rPr>
                <w:rFonts w:ascii="仿宋_GB2312" w:hAnsi="仿宋_GB2312" w:cs="仿宋_GB2312" w:eastAsia="仿宋_GB2312"/>
              </w:rPr>
              <w:t>6.1</w:t>
            </w:r>
            <w:r>
              <w:rPr>
                <w:rFonts w:ascii="仿宋_GB2312" w:hAnsi="仿宋_GB2312" w:cs="仿宋_GB2312" w:eastAsia="仿宋_GB2312"/>
              </w:rPr>
              <w:t>配备三组激光器：</w:t>
            </w:r>
            <w:r>
              <w:rPr>
                <w:rFonts w:ascii="仿宋_GB2312" w:hAnsi="仿宋_GB2312" w:cs="仿宋_GB2312" w:eastAsia="仿宋_GB2312"/>
              </w:rPr>
              <w:t>532 nm</w:t>
            </w:r>
            <w:r>
              <w:rPr>
                <w:rFonts w:ascii="仿宋_GB2312" w:hAnsi="仿宋_GB2312" w:cs="仿宋_GB2312" w:eastAsia="仿宋_GB2312"/>
              </w:rPr>
              <w:t>固态激光器：激光线宽≤</w:t>
            </w:r>
            <w:r>
              <w:rPr>
                <w:rFonts w:ascii="仿宋_GB2312" w:hAnsi="仿宋_GB2312" w:cs="仿宋_GB2312" w:eastAsia="仿宋_GB2312"/>
              </w:rPr>
              <w:t>1 MHz</w:t>
            </w:r>
            <w:r>
              <w:rPr>
                <w:rFonts w:ascii="仿宋_GB2312" w:hAnsi="仿宋_GB2312" w:cs="仿宋_GB2312" w:eastAsia="仿宋_GB2312"/>
              </w:rPr>
              <w:t>，输出功率</w:t>
            </w:r>
            <w:r>
              <w:rPr>
                <w:rFonts w:ascii="仿宋_GB2312" w:hAnsi="仿宋_GB2312" w:cs="仿宋_GB2312" w:eastAsia="仿宋_GB2312"/>
              </w:rPr>
              <w:t>≥</w:t>
            </w:r>
            <w:r>
              <w:rPr>
                <w:rFonts w:ascii="仿宋_GB2312" w:hAnsi="仿宋_GB2312" w:cs="仿宋_GB2312" w:eastAsia="仿宋_GB2312"/>
              </w:rPr>
              <w:t>50 mW</w:t>
            </w:r>
            <w:r>
              <w:rPr>
                <w:rFonts w:ascii="仿宋_GB2312" w:hAnsi="仿宋_GB2312" w:cs="仿宋_GB2312" w:eastAsia="仿宋_GB2312"/>
              </w:rPr>
              <w:t>；单纵模激光器：光束质量因子（</w:t>
            </w:r>
            <w:r>
              <w:rPr>
                <w:rFonts w:ascii="仿宋_GB2312" w:hAnsi="仿宋_GB2312" w:cs="仿宋_GB2312" w:eastAsia="仿宋_GB2312"/>
              </w:rPr>
              <w:t>M</w:t>
            </w:r>
            <w:r>
              <w:rPr>
                <w:rFonts w:ascii="仿宋_GB2312" w:hAnsi="仿宋_GB2312" w:cs="仿宋_GB2312" w:eastAsia="仿宋_GB2312"/>
              </w:rPr>
              <w:t>²）＜</w:t>
            </w:r>
            <w:r>
              <w:rPr>
                <w:rFonts w:ascii="仿宋_GB2312" w:hAnsi="仿宋_GB2312" w:cs="仿宋_GB2312" w:eastAsia="仿宋_GB2312"/>
              </w:rPr>
              <w:t>1.1</w:t>
            </w:r>
            <w:r>
              <w:rPr>
                <w:rFonts w:ascii="仿宋_GB2312" w:hAnsi="仿宋_GB2312" w:cs="仿宋_GB2312" w:eastAsia="仿宋_GB2312"/>
              </w:rPr>
              <w:t>，功率</w:t>
            </w:r>
            <w:r>
              <w:rPr>
                <w:rFonts w:ascii="仿宋_GB2312" w:hAnsi="仿宋_GB2312" w:cs="仿宋_GB2312" w:eastAsia="仿宋_GB2312"/>
              </w:rPr>
              <w:t>≥</w:t>
            </w:r>
            <w:r>
              <w:rPr>
                <w:rFonts w:ascii="仿宋_GB2312" w:hAnsi="仿宋_GB2312" w:cs="仿宋_GB2312" w:eastAsia="仿宋_GB2312"/>
              </w:rPr>
              <w:t>100 mW</w:t>
            </w:r>
            <w:r>
              <w:rPr>
                <w:rFonts w:ascii="仿宋_GB2312" w:hAnsi="仿宋_GB2312" w:cs="仿宋_GB2312" w:eastAsia="仿宋_GB2312"/>
              </w:rPr>
              <w:t>，光谱线宽＜</w:t>
            </w: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MH</w:t>
            </w:r>
            <w:r>
              <w:rPr>
                <w:rFonts w:ascii="仿宋_GB2312" w:hAnsi="仿宋_GB2312" w:cs="仿宋_GB2312" w:eastAsia="仿宋_GB2312"/>
              </w:rPr>
              <w:t>z</w:t>
            </w:r>
            <w:r>
              <w:rPr>
                <w:rFonts w:ascii="仿宋_GB2312" w:hAnsi="仿宋_GB2312" w:cs="仿宋_GB2312" w:eastAsia="仿宋_GB2312"/>
              </w:rPr>
              <w:t>，功率稳定性</w:t>
            </w:r>
            <w:r>
              <w:rPr>
                <w:rFonts w:ascii="仿宋_GB2312" w:hAnsi="仿宋_GB2312" w:cs="仿宋_GB2312" w:eastAsia="仿宋_GB2312"/>
              </w:rPr>
              <w:t xml:space="preserve">8 </w:t>
            </w:r>
            <w:r>
              <w:rPr>
                <w:rFonts w:ascii="仿宋_GB2312" w:hAnsi="仿宋_GB2312" w:cs="仿宋_GB2312" w:eastAsia="仿宋_GB2312"/>
              </w:rPr>
              <w:t>小时＜</w:t>
            </w:r>
            <w:r>
              <w:rPr>
                <w:rFonts w:ascii="仿宋_GB2312" w:hAnsi="仿宋_GB2312" w:cs="仿宋_GB2312" w:eastAsia="仿宋_GB2312"/>
              </w:rPr>
              <w:t>1%</w:t>
            </w:r>
            <w:r>
              <w:rPr>
                <w:rFonts w:ascii="仿宋_GB2312" w:hAnsi="仿宋_GB2312" w:cs="仿宋_GB2312" w:eastAsia="仿宋_GB2312"/>
              </w:rPr>
              <w:t>，波长稳定性≤</w:t>
            </w:r>
            <w:r>
              <w:rPr>
                <w:rFonts w:ascii="仿宋_GB2312" w:hAnsi="仿宋_GB2312" w:cs="仿宋_GB2312" w:eastAsia="仿宋_GB2312"/>
              </w:rPr>
              <w:t>1pm</w:t>
            </w:r>
            <w:r>
              <w:rPr>
                <w:rFonts w:ascii="仿宋_GB2312" w:hAnsi="仿宋_GB2312" w:cs="仿宋_GB2312" w:eastAsia="仿宋_GB2312"/>
              </w:rPr>
              <w:t>，低波数性能≤</w:t>
            </w:r>
            <w:r>
              <w:rPr>
                <w:rFonts w:ascii="仿宋_GB2312" w:hAnsi="仿宋_GB2312" w:cs="仿宋_GB2312" w:eastAsia="仿宋_GB2312"/>
              </w:rPr>
              <w:t>50</w:t>
            </w:r>
            <w:r>
              <w:rPr>
                <w:rFonts w:ascii="仿宋_GB2312" w:hAnsi="仿宋_GB2312" w:cs="仿宋_GB2312" w:eastAsia="仿宋_GB2312"/>
              </w:rPr>
              <w:t xml:space="preserve"> </w:t>
            </w:r>
            <w:r>
              <w:rPr>
                <w:rFonts w:ascii="仿宋_GB2312" w:hAnsi="仿宋_GB2312" w:cs="仿宋_GB2312" w:eastAsia="仿宋_GB2312"/>
              </w:rPr>
              <w:t>cm</w:t>
            </w:r>
            <w:r>
              <w:rPr>
                <w:rFonts w:ascii="仿宋_GB2312" w:hAnsi="仿宋_GB2312" w:cs="仿宋_GB2312" w:eastAsia="仿宋_GB2312"/>
                <w:vertAlign w:val="superscript"/>
              </w:rPr>
              <w:t>-1</w:t>
            </w:r>
            <w:r>
              <w:rPr>
                <w:rFonts w:ascii="仿宋_GB2312" w:hAnsi="仿宋_GB2312" w:cs="仿宋_GB2312" w:eastAsia="仿宋_GB2312"/>
              </w:rPr>
              <w:t>，消光比</w:t>
            </w:r>
            <w:r>
              <w:rPr>
                <w:rFonts w:ascii="仿宋_GB2312" w:hAnsi="仿宋_GB2312" w:cs="仿宋_GB2312" w:eastAsia="仿宋_GB2312"/>
              </w:rPr>
              <w:t>&gt;100:1</w:t>
            </w:r>
            <w:r>
              <w:rPr>
                <w:rFonts w:ascii="仿宋_GB2312" w:hAnsi="仿宋_GB2312" w:cs="仿宋_GB2312" w:eastAsia="仿宋_GB2312"/>
              </w:rPr>
              <w:t>；半导体激光器：光束质量（</w:t>
            </w:r>
            <w:r>
              <w:rPr>
                <w:rFonts w:ascii="仿宋_GB2312" w:hAnsi="仿宋_GB2312" w:cs="仿宋_GB2312" w:eastAsia="仿宋_GB2312"/>
              </w:rPr>
              <w:t>M</w:t>
            </w:r>
            <w:r>
              <w:rPr>
                <w:rFonts w:ascii="仿宋_GB2312" w:hAnsi="仿宋_GB2312" w:cs="仿宋_GB2312" w:eastAsia="仿宋_GB2312"/>
              </w:rPr>
              <w:t>²</w:t>
            </w:r>
            <w:r>
              <w:rPr>
                <w:rFonts w:ascii="仿宋_GB2312" w:hAnsi="仿宋_GB2312" w:cs="仿宋_GB2312" w:eastAsia="仿宋_GB2312"/>
              </w:rPr>
              <w:t>, 1/e</w:t>
            </w:r>
            <w:r>
              <w:rPr>
                <w:rFonts w:ascii="仿宋_GB2312" w:hAnsi="仿宋_GB2312" w:cs="仿宋_GB2312" w:eastAsia="仿宋_GB2312"/>
              </w:rPr>
              <w:t>²）≤</w:t>
            </w:r>
            <w:r>
              <w:rPr>
                <w:rFonts w:ascii="仿宋_GB2312" w:hAnsi="仿宋_GB2312" w:cs="仿宋_GB2312" w:eastAsia="仿宋_GB2312"/>
              </w:rPr>
              <w:t>1.2</w:t>
            </w:r>
            <w:r>
              <w:rPr>
                <w:rFonts w:ascii="仿宋_GB2312" w:hAnsi="仿宋_GB2312" w:cs="仿宋_GB2312" w:eastAsia="仿宋_GB2312"/>
              </w:rPr>
              <w:t>，功率</w:t>
            </w:r>
            <w:r>
              <w:rPr>
                <w:rFonts w:ascii="仿宋_GB2312" w:hAnsi="仿宋_GB2312" w:cs="仿宋_GB2312" w:eastAsia="仿宋_GB2312"/>
              </w:rPr>
              <w:t>≥</w:t>
            </w:r>
            <w:r>
              <w:rPr>
                <w:rFonts w:ascii="仿宋_GB2312" w:hAnsi="仿宋_GB2312" w:cs="仿宋_GB2312" w:eastAsia="仿宋_GB2312"/>
              </w:rPr>
              <w:t>90 mW</w:t>
            </w:r>
            <w:r>
              <w:rPr>
                <w:rFonts w:ascii="仿宋_GB2312" w:hAnsi="仿宋_GB2312" w:cs="仿宋_GB2312" w:eastAsia="仿宋_GB2312"/>
              </w:rPr>
              <w:t>，光谱稳定性±</w:t>
            </w:r>
            <w:r>
              <w:rPr>
                <w:rFonts w:ascii="仿宋_GB2312" w:hAnsi="仿宋_GB2312" w:cs="仿宋_GB2312" w:eastAsia="仿宋_GB2312"/>
              </w:rPr>
              <w:t>0.02</w:t>
            </w:r>
            <w:r>
              <w:rPr>
                <w:rFonts w:ascii="仿宋_GB2312" w:hAnsi="仿宋_GB2312" w:cs="仿宋_GB2312" w:eastAsia="仿宋_GB2312"/>
              </w:rPr>
              <w:t xml:space="preserve"> </w:t>
            </w:r>
            <w:r>
              <w:rPr>
                <w:rFonts w:ascii="仿宋_GB2312" w:hAnsi="仿宋_GB2312" w:cs="仿宋_GB2312" w:eastAsia="仿宋_GB2312"/>
              </w:rPr>
              <w:t>cm</w:t>
            </w:r>
            <w:r>
              <w:rPr>
                <w:rFonts w:ascii="仿宋_GB2312" w:hAnsi="仿宋_GB2312" w:cs="仿宋_GB2312" w:eastAsia="仿宋_GB2312"/>
                <w:vertAlign w:val="superscript"/>
              </w:rPr>
              <w:t>-1</w:t>
            </w:r>
            <w:r>
              <w:rPr>
                <w:rFonts w:ascii="仿宋_GB2312" w:hAnsi="仿宋_GB2312" w:cs="仿宋_GB2312" w:eastAsia="仿宋_GB2312"/>
              </w:rPr>
              <w:t>，低波数性能</w:t>
            </w:r>
            <w:r>
              <w:rPr>
                <w:rFonts w:ascii="仿宋_GB2312" w:hAnsi="仿宋_GB2312" w:cs="仿宋_GB2312" w:eastAsia="仿宋_GB2312"/>
              </w:rPr>
              <w:t>≤</w:t>
            </w:r>
            <w:r>
              <w:rPr>
                <w:rFonts w:ascii="仿宋_GB2312" w:hAnsi="仿宋_GB2312" w:cs="仿宋_GB2312" w:eastAsia="仿宋_GB2312"/>
              </w:rPr>
              <w:t>60</w:t>
            </w:r>
            <w:r>
              <w:rPr>
                <w:rFonts w:ascii="仿宋_GB2312" w:hAnsi="仿宋_GB2312" w:cs="仿宋_GB2312" w:eastAsia="仿宋_GB2312"/>
              </w:rPr>
              <w:t xml:space="preserve"> </w:t>
            </w:r>
            <w:r>
              <w:rPr>
                <w:rFonts w:ascii="仿宋_GB2312" w:hAnsi="仿宋_GB2312" w:cs="仿宋_GB2312" w:eastAsia="仿宋_GB2312"/>
              </w:rPr>
              <w:t>cm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 xml:space="preserve">6.2 </w:t>
            </w:r>
            <w:r>
              <w:rPr>
                <w:rFonts w:ascii="仿宋_GB2312" w:hAnsi="仿宋_GB2312" w:cs="仿宋_GB2312" w:eastAsia="仿宋_GB2312"/>
              </w:rPr>
              <w:t>激光器功率调节精度≤</w:t>
            </w:r>
            <w:r>
              <w:rPr>
                <w:rFonts w:ascii="仿宋_GB2312" w:hAnsi="仿宋_GB2312" w:cs="仿宋_GB2312" w:eastAsia="仿宋_GB2312"/>
              </w:rPr>
              <w:t>0.1 mW</w:t>
            </w:r>
            <w:r>
              <w:rPr>
                <w:rFonts w:ascii="仿宋_GB2312" w:hAnsi="仿宋_GB2312" w:cs="仿宋_GB2312" w:eastAsia="仿宋_GB2312"/>
              </w:rPr>
              <w:t>；</w:t>
            </w:r>
          </w:p>
          <w:p>
            <w:pPr>
              <w:pStyle w:val="null3"/>
            </w:pPr>
            <w:r>
              <w:rPr>
                <w:rFonts w:ascii="仿宋_GB2312" w:hAnsi="仿宋_GB2312" w:cs="仿宋_GB2312" w:eastAsia="仿宋_GB2312"/>
              </w:rPr>
              <w:t xml:space="preserve">7 </w:t>
            </w:r>
            <w:r>
              <w:rPr>
                <w:rFonts w:ascii="仿宋_GB2312" w:hAnsi="仿宋_GB2312" w:cs="仿宋_GB2312" w:eastAsia="仿宋_GB2312"/>
              </w:rPr>
              <w:t>高精度全自动三维位移台</w:t>
            </w:r>
          </w:p>
          <w:p>
            <w:pPr>
              <w:pStyle w:val="null3"/>
            </w:pPr>
            <w:r>
              <w:rPr>
                <w:rFonts w:ascii="仿宋_GB2312" w:hAnsi="仿宋_GB2312" w:cs="仿宋_GB2312" w:eastAsia="仿宋_GB2312"/>
              </w:rPr>
              <w:t>7.1</w:t>
            </w:r>
            <w:r>
              <w:rPr>
                <w:rFonts w:ascii="仿宋_GB2312" w:hAnsi="仿宋_GB2312" w:cs="仿宋_GB2312" w:eastAsia="仿宋_GB2312"/>
              </w:rPr>
              <w:t>三维载物台行程：</w:t>
            </w:r>
            <w:r>
              <w:rPr>
                <w:rFonts w:ascii="仿宋_GB2312" w:hAnsi="仿宋_GB2312" w:cs="仿宋_GB2312" w:eastAsia="仿宋_GB2312"/>
              </w:rPr>
              <w:t>X</w:t>
            </w:r>
            <w:r>
              <w:rPr>
                <w:rFonts w:ascii="仿宋_GB2312" w:hAnsi="仿宋_GB2312" w:cs="仿宋_GB2312" w:eastAsia="仿宋_GB2312"/>
              </w:rPr>
              <w:t>轴</w:t>
            </w:r>
            <w:r>
              <w:rPr>
                <w:rFonts w:ascii="仿宋_GB2312" w:hAnsi="仿宋_GB2312" w:cs="仿宋_GB2312" w:eastAsia="仿宋_GB2312"/>
              </w:rPr>
              <w:t>≥</w:t>
            </w:r>
            <w:r>
              <w:rPr>
                <w:rFonts w:ascii="仿宋_GB2312" w:hAnsi="仿宋_GB2312" w:cs="仿宋_GB2312" w:eastAsia="仿宋_GB2312"/>
              </w:rPr>
              <w:t>50 mm</w:t>
            </w:r>
            <w:r>
              <w:rPr>
                <w:rFonts w:ascii="仿宋_GB2312" w:hAnsi="仿宋_GB2312" w:cs="仿宋_GB2312" w:eastAsia="仿宋_GB2312"/>
              </w:rPr>
              <w:t>；</w:t>
            </w:r>
            <w:r>
              <w:rPr>
                <w:rFonts w:ascii="仿宋_GB2312" w:hAnsi="仿宋_GB2312" w:cs="仿宋_GB2312" w:eastAsia="仿宋_GB2312"/>
              </w:rPr>
              <w:t>Y</w:t>
            </w:r>
            <w:r>
              <w:rPr>
                <w:rFonts w:ascii="仿宋_GB2312" w:hAnsi="仿宋_GB2312" w:cs="仿宋_GB2312" w:eastAsia="仿宋_GB2312"/>
              </w:rPr>
              <w:t>轴</w:t>
            </w:r>
            <w:r>
              <w:rPr>
                <w:rFonts w:ascii="仿宋_GB2312" w:hAnsi="仿宋_GB2312" w:cs="仿宋_GB2312" w:eastAsia="仿宋_GB2312"/>
              </w:rPr>
              <w:t>≥</w:t>
            </w:r>
            <w:r>
              <w:rPr>
                <w:rFonts w:ascii="仿宋_GB2312" w:hAnsi="仿宋_GB2312" w:cs="仿宋_GB2312" w:eastAsia="仿宋_GB2312"/>
              </w:rPr>
              <w:t>25 mm</w:t>
            </w:r>
            <w:r>
              <w:rPr>
                <w:rFonts w:ascii="仿宋_GB2312" w:hAnsi="仿宋_GB2312" w:cs="仿宋_GB2312" w:eastAsia="仿宋_GB2312"/>
              </w:rPr>
              <w:t>；</w:t>
            </w:r>
            <w:r>
              <w:rPr>
                <w:rFonts w:ascii="仿宋_GB2312" w:hAnsi="仿宋_GB2312" w:cs="仿宋_GB2312" w:eastAsia="仿宋_GB2312"/>
              </w:rPr>
              <w:t>Z</w:t>
            </w:r>
            <w:r>
              <w:rPr>
                <w:rFonts w:ascii="仿宋_GB2312" w:hAnsi="仿宋_GB2312" w:cs="仿宋_GB2312" w:eastAsia="仿宋_GB2312"/>
              </w:rPr>
              <w:t>轴</w:t>
            </w:r>
            <w:r>
              <w:rPr>
                <w:rFonts w:ascii="仿宋_GB2312" w:hAnsi="仿宋_GB2312" w:cs="仿宋_GB2312" w:eastAsia="仿宋_GB2312"/>
              </w:rPr>
              <w:t>≥</w:t>
            </w:r>
            <w:r>
              <w:rPr>
                <w:rFonts w:ascii="仿宋_GB2312" w:hAnsi="仿宋_GB2312" w:cs="仿宋_GB2312" w:eastAsia="仿宋_GB2312"/>
              </w:rPr>
              <w:t>5mm</w:t>
            </w:r>
            <w:r>
              <w:rPr>
                <w:rFonts w:ascii="仿宋_GB2312" w:hAnsi="仿宋_GB2312" w:cs="仿宋_GB2312" w:eastAsia="仿宋_GB2312"/>
              </w:rPr>
              <w:t>；</w:t>
            </w:r>
          </w:p>
          <w:p>
            <w:pPr>
              <w:pStyle w:val="null3"/>
            </w:pPr>
            <w:r>
              <w:rPr>
                <w:rFonts w:ascii="仿宋_GB2312" w:hAnsi="仿宋_GB2312" w:cs="仿宋_GB2312" w:eastAsia="仿宋_GB2312"/>
              </w:rPr>
              <w:t>7.2</w:t>
            </w:r>
            <w:r>
              <w:rPr>
                <w:rFonts w:ascii="仿宋_GB2312" w:hAnsi="仿宋_GB2312" w:cs="仿宋_GB2312" w:eastAsia="仿宋_GB2312"/>
              </w:rPr>
              <w:t>三维载物台分辨率：</w:t>
            </w:r>
            <w:r>
              <w:rPr>
                <w:rFonts w:ascii="仿宋_GB2312" w:hAnsi="仿宋_GB2312" w:cs="仿宋_GB2312" w:eastAsia="仿宋_GB2312"/>
              </w:rPr>
              <w:t>X</w:t>
            </w:r>
            <w:r>
              <w:rPr>
                <w:rFonts w:ascii="仿宋_GB2312" w:hAnsi="仿宋_GB2312" w:cs="仿宋_GB2312" w:eastAsia="仿宋_GB2312"/>
              </w:rPr>
              <w:t>轴≤</w:t>
            </w:r>
            <w:r>
              <w:rPr>
                <w:rFonts w:ascii="仿宋_GB2312" w:hAnsi="仿宋_GB2312" w:cs="仿宋_GB2312" w:eastAsia="仿宋_GB2312"/>
              </w:rPr>
              <w:t xml:space="preserve">0.05 </w:t>
            </w:r>
            <w:r>
              <w:rPr>
                <w:rFonts w:ascii="仿宋_GB2312" w:hAnsi="仿宋_GB2312" w:cs="仿宋_GB2312" w:eastAsia="仿宋_GB2312"/>
              </w:rPr>
              <w:t>μ</w:t>
            </w:r>
            <w:r>
              <w:rPr>
                <w:rFonts w:ascii="仿宋_GB2312" w:hAnsi="仿宋_GB2312" w:cs="仿宋_GB2312" w:eastAsia="仿宋_GB2312"/>
              </w:rPr>
              <w:t>m</w:t>
            </w:r>
            <w:r>
              <w:rPr>
                <w:rFonts w:ascii="仿宋_GB2312" w:hAnsi="仿宋_GB2312" w:cs="仿宋_GB2312" w:eastAsia="仿宋_GB2312"/>
              </w:rPr>
              <w:t>；</w:t>
            </w:r>
            <w:r>
              <w:rPr>
                <w:rFonts w:ascii="仿宋_GB2312" w:hAnsi="仿宋_GB2312" w:cs="仿宋_GB2312" w:eastAsia="仿宋_GB2312"/>
              </w:rPr>
              <w:t>Y</w:t>
            </w:r>
            <w:r>
              <w:rPr>
                <w:rFonts w:ascii="仿宋_GB2312" w:hAnsi="仿宋_GB2312" w:cs="仿宋_GB2312" w:eastAsia="仿宋_GB2312"/>
              </w:rPr>
              <w:t>轴≤</w:t>
            </w:r>
            <w:r>
              <w:rPr>
                <w:rFonts w:ascii="仿宋_GB2312" w:hAnsi="仿宋_GB2312" w:cs="仿宋_GB2312" w:eastAsia="仿宋_GB2312"/>
              </w:rPr>
              <w:t xml:space="preserve">0.05 </w:t>
            </w:r>
            <w:r>
              <w:rPr>
                <w:rFonts w:ascii="仿宋_GB2312" w:hAnsi="仿宋_GB2312" w:cs="仿宋_GB2312" w:eastAsia="仿宋_GB2312"/>
              </w:rPr>
              <w:t>μ</w:t>
            </w:r>
            <w:r>
              <w:rPr>
                <w:rFonts w:ascii="仿宋_GB2312" w:hAnsi="仿宋_GB2312" w:cs="仿宋_GB2312" w:eastAsia="仿宋_GB2312"/>
              </w:rPr>
              <w:t>m</w:t>
            </w:r>
            <w:r>
              <w:rPr>
                <w:rFonts w:ascii="仿宋_GB2312" w:hAnsi="仿宋_GB2312" w:cs="仿宋_GB2312" w:eastAsia="仿宋_GB2312"/>
              </w:rPr>
              <w:t>；</w:t>
            </w:r>
            <w:r>
              <w:rPr>
                <w:rFonts w:ascii="仿宋_GB2312" w:hAnsi="仿宋_GB2312" w:cs="仿宋_GB2312" w:eastAsia="仿宋_GB2312"/>
              </w:rPr>
              <w:t>Z</w:t>
            </w:r>
            <w:r>
              <w:rPr>
                <w:rFonts w:ascii="仿宋_GB2312" w:hAnsi="仿宋_GB2312" w:cs="仿宋_GB2312" w:eastAsia="仿宋_GB2312"/>
              </w:rPr>
              <w:t>轴≤</w:t>
            </w:r>
            <w:r>
              <w:rPr>
                <w:rFonts w:ascii="仿宋_GB2312" w:hAnsi="仿宋_GB2312" w:cs="仿宋_GB2312" w:eastAsia="仿宋_GB2312"/>
              </w:rPr>
              <w:t xml:space="preserve">0.2 </w:t>
            </w:r>
            <w:r>
              <w:rPr>
                <w:rFonts w:ascii="仿宋_GB2312" w:hAnsi="仿宋_GB2312" w:cs="仿宋_GB2312" w:eastAsia="仿宋_GB2312"/>
              </w:rPr>
              <w:t>μ</w:t>
            </w:r>
            <w:r>
              <w:rPr>
                <w:rFonts w:ascii="仿宋_GB2312" w:hAnsi="仿宋_GB2312" w:cs="仿宋_GB2312" w:eastAsia="仿宋_GB2312"/>
              </w:rPr>
              <w:t>m</w:t>
            </w:r>
            <w:r>
              <w:rPr>
                <w:rFonts w:ascii="仿宋_GB2312" w:hAnsi="仿宋_GB2312" w:cs="仿宋_GB2312" w:eastAsia="仿宋_GB2312"/>
              </w:rPr>
              <w:t>。</w:t>
            </w:r>
          </w:p>
          <w:p>
            <w:pPr>
              <w:pStyle w:val="null3"/>
            </w:pPr>
            <w:r>
              <w:rPr>
                <w:rFonts w:ascii="仿宋_GB2312" w:hAnsi="仿宋_GB2312" w:cs="仿宋_GB2312" w:eastAsia="仿宋_GB2312"/>
              </w:rPr>
              <w:t xml:space="preserve">8 </w:t>
            </w:r>
            <w:r>
              <w:rPr>
                <w:rFonts w:ascii="仿宋_GB2312" w:hAnsi="仿宋_GB2312" w:cs="仿宋_GB2312" w:eastAsia="仿宋_GB2312"/>
              </w:rPr>
              <w:t>控制与分析软件</w:t>
            </w:r>
          </w:p>
          <w:p>
            <w:pPr>
              <w:pStyle w:val="null3"/>
            </w:pPr>
            <w:r>
              <w:rPr>
                <w:rFonts w:ascii="仿宋_GB2312" w:hAnsi="仿宋_GB2312" w:cs="仿宋_GB2312" w:eastAsia="仿宋_GB2312"/>
              </w:rPr>
              <w:t>8.1</w:t>
            </w:r>
            <w:r>
              <w:rPr>
                <w:rFonts w:ascii="仿宋_GB2312" w:hAnsi="仿宋_GB2312" w:cs="仿宋_GB2312" w:eastAsia="仿宋_GB2312"/>
              </w:rPr>
              <w:t>具有自动化系统控制及智能化数据分析功能；</w:t>
            </w:r>
          </w:p>
          <w:p>
            <w:pPr>
              <w:pStyle w:val="null3"/>
            </w:pPr>
            <w:r>
              <w:rPr>
                <w:rFonts w:ascii="仿宋_GB2312" w:hAnsi="仿宋_GB2312" w:cs="仿宋_GB2312" w:eastAsia="仿宋_GB2312"/>
              </w:rPr>
              <w:t>8.2</w:t>
            </w:r>
            <w:r>
              <w:rPr>
                <w:rFonts w:ascii="仿宋_GB2312" w:hAnsi="仿宋_GB2312" w:cs="仿宋_GB2312" w:eastAsia="仿宋_GB2312"/>
              </w:rPr>
              <w:t>单细胞图像识别功能：实现视野中单细胞的自动识别、定位、编号，通过设置长径、短径、面积等形态指标参数范围对细胞进行筛选，基于识别结果实现自动化分选；</w:t>
            </w:r>
          </w:p>
          <w:p>
            <w:pPr>
              <w:pStyle w:val="null3"/>
            </w:pPr>
            <w:r>
              <w:rPr>
                <w:rFonts w:ascii="仿宋_GB2312" w:hAnsi="仿宋_GB2312" w:cs="仿宋_GB2312" w:eastAsia="仿宋_GB2312"/>
              </w:rPr>
              <w:t>▲</w:t>
            </w:r>
            <w:r>
              <w:rPr>
                <w:rFonts w:ascii="仿宋_GB2312" w:hAnsi="仿宋_GB2312" w:cs="仿宋_GB2312" w:eastAsia="仿宋_GB2312"/>
              </w:rPr>
              <w:t>8.3</w:t>
            </w:r>
            <w:r>
              <w:rPr>
                <w:rFonts w:ascii="仿宋_GB2312" w:hAnsi="仿宋_GB2312" w:cs="仿宋_GB2312" w:eastAsia="仿宋_GB2312"/>
              </w:rPr>
              <w:t>多视野成像扫描拼接功能：快速拼接与计算重叠拼接</w:t>
            </w:r>
            <w:r>
              <w:rPr>
                <w:rFonts w:ascii="仿宋_GB2312" w:hAnsi="仿宋_GB2312" w:cs="仿宋_GB2312" w:eastAsia="仿宋_GB2312"/>
              </w:rPr>
              <w:t>2</w:t>
            </w:r>
            <w:r>
              <w:rPr>
                <w:rFonts w:ascii="仿宋_GB2312" w:hAnsi="仿宋_GB2312" w:cs="仿宋_GB2312" w:eastAsia="仿宋_GB2312"/>
              </w:rPr>
              <w:t>种模式；</w:t>
            </w:r>
          </w:p>
          <w:p>
            <w:pPr>
              <w:pStyle w:val="null3"/>
            </w:pPr>
            <w:r>
              <w:rPr>
                <w:rFonts w:ascii="仿宋_GB2312" w:hAnsi="仿宋_GB2312" w:cs="仿宋_GB2312" w:eastAsia="仿宋_GB2312"/>
              </w:rPr>
              <w:t>▲</w:t>
            </w:r>
            <w:r>
              <w:rPr>
                <w:rFonts w:ascii="仿宋_GB2312" w:hAnsi="仿宋_GB2312" w:cs="仿宋_GB2312" w:eastAsia="仿宋_GB2312"/>
              </w:rPr>
              <w:t>8.4</w:t>
            </w:r>
            <w:r>
              <w:rPr>
                <w:rFonts w:ascii="仿宋_GB2312" w:hAnsi="仿宋_GB2312" w:cs="仿宋_GB2312" w:eastAsia="仿宋_GB2312"/>
              </w:rPr>
              <w:t>导航功能：具有</w:t>
            </w:r>
            <w:r>
              <w:rPr>
                <w:rFonts w:ascii="仿宋_GB2312" w:hAnsi="仿宋_GB2312" w:cs="仿宋_GB2312" w:eastAsia="仿宋_GB2312"/>
              </w:rPr>
              <w:t>XY</w:t>
            </w:r>
            <w:r>
              <w:rPr>
                <w:rFonts w:ascii="仿宋_GB2312" w:hAnsi="仿宋_GB2312" w:cs="仿宋_GB2312" w:eastAsia="仿宋_GB2312"/>
              </w:rPr>
              <w:t>矩阵导航、历史位置导航、芯片孔位导航功能。</w:t>
            </w:r>
          </w:p>
          <w:p>
            <w:pPr>
              <w:pStyle w:val="null3"/>
            </w:pPr>
            <w:r>
              <w:rPr>
                <w:rFonts w:ascii="仿宋_GB2312" w:hAnsi="仿宋_GB2312" w:cs="仿宋_GB2312" w:eastAsia="仿宋_GB2312"/>
              </w:rPr>
              <w:t xml:space="preserve">8.5 </w:t>
            </w:r>
            <w:r>
              <w:rPr>
                <w:rFonts w:ascii="仿宋_GB2312" w:hAnsi="仿宋_GB2312" w:cs="仿宋_GB2312" w:eastAsia="仿宋_GB2312"/>
              </w:rPr>
              <w:t>具有自动聚焦功能；</w:t>
            </w:r>
          </w:p>
          <w:p>
            <w:pPr>
              <w:pStyle w:val="null3"/>
            </w:pPr>
            <w:r>
              <w:rPr>
                <w:rFonts w:ascii="仿宋_GB2312" w:hAnsi="仿宋_GB2312" w:cs="仿宋_GB2312" w:eastAsia="仿宋_GB2312"/>
              </w:rPr>
              <w:t>8.6</w:t>
            </w:r>
            <w:r>
              <w:rPr>
                <w:rFonts w:ascii="仿宋_GB2312" w:hAnsi="仿宋_GB2312" w:cs="仿宋_GB2312" w:eastAsia="仿宋_GB2312"/>
              </w:rPr>
              <w:t>具有多维光谱校正功能，具有自动峰位、强度、背景噪声等校正；</w:t>
            </w:r>
          </w:p>
          <w:p>
            <w:pPr>
              <w:pStyle w:val="null3"/>
            </w:pPr>
            <w:r>
              <w:rPr>
                <w:rFonts w:ascii="仿宋_GB2312" w:hAnsi="仿宋_GB2312" w:cs="仿宋_GB2312" w:eastAsia="仿宋_GB2312"/>
              </w:rPr>
              <w:t>8.7</w:t>
            </w:r>
            <w:r>
              <w:rPr>
                <w:rFonts w:ascii="仿宋_GB2312" w:hAnsi="仿宋_GB2312" w:cs="仿宋_GB2312" w:eastAsia="仿宋_GB2312"/>
              </w:rPr>
              <w:t>具有批量光谱数据处理功能，包括去宇宙射线，去噪声，去背景，去基线漂移等；具有光谱计算功能，包括均谱、差谱等；</w:t>
            </w:r>
          </w:p>
          <w:p>
            <w:pPr>
              <w:pStyle w:val="null3"/>
            </w:pPr>
            <w:r>
              <w:rPr>
                <w:rFonts w:ascii="仿宋_GB2312" w:hAnsi="仿宋_GB2312" w:cs="仿宋_GB2312" w:eastAsia="仿宋_GB2312"/>
              </w:rPr>
              <w:t xml:space="preserve">8.8 </w:t>
            </w:r>
            <w:r>
              <w:rPr>
                <w:rFonts w:ascii="仿宋_GB2312" w:hAnsi="仿宋_GB2312" w:cs="仿宋_GB2312" w:eastAsia="仿宋_GB2312"/>
              </w:rPr>
              <w:t>寻峰功能：一键寻峰；</w:t>
            </w:r>
          </w:p>
          <w:p>
            <w:pPr>
              <w:pStyle w:val="null3"/>
            </w:pPr>
            <w:r>
              <w:rPr>
                <w:rFonts w:ascii="仿宋_GB2312" w:hAnsi="仿宋_GB2312" w:cs="仿宋_GB2312" w:eastAsia="仿宋_GB2312"/>
              </w:rPr>
              <w:t>▲</w:t>
            </w:r>
            <w:r>
              <w:rPr>
                <w:rFonts w:ascii="仿宋_GB2312" w:hAnsi="仿宋_GB2312" w:cs="仿宋_GB2312" w:eastAsia="仿宋_GB2312"/>
              </w:rPr>
              <w:t>8.9</w:t>
            </w:r>
            <w:r>
              <w:rPr>
                <w:rFonts w:ascii="仿宋_GB2312" w:hAnsi="仿宋_GB2312" w:cs="仿宋_GB2312" w:eastAsia="仿宋_GB2312"/>
              </w:rPr>
              <w:t>可视化光谱索引分析：软件集成光谱数据</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种聚类分析算法，</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种分类分析算法，其中聚类分析实现在软件界面展示的散点图中，显示每个点的光谱名称信息；</w:t>
            </w:r>
          </w:p>
          <w:p>
            <w:pPr>
              <w:pStyle w:val="null3"/>
            </w:pPr>
            <w:r>
              <w:rPr>
                <w:rFonts w:ascii="仿宋_GB2312" w:hAnsi="仿宋_GB2312" w:cs="仿宋_GB2312" w:eastAsia="仿宋_GB2312"/>
              </w:rPr>
              <w:t>8.10</w:t>
            </w:r>
            <w:r>
              <w:rPr>
                <w:rFonts w:ascii="仿宋_GB2312" w:hAnsi="仿宋_GB2312" w:cs="仿宋_GB2312" w:eastAsia="仿宋_GB2312"/>
              </w:rPr>
              <w:t>特征峰、峰位偏移分析：计算特征峰强度、稳定同位素峰位偏移等；</w:t>
            </w:r>
          </w:p>
          <w:p>
            <w:pPr>
              <w:pStyle w:val="null3"/>
            </w:pPr>
            <w:r>
              <w:rPr>
                <w:rFonts w:ascii="仿宋_GB2312" w:hAnsi="仿宋_GB2312" w:cs="仿宋_GB2312" w:eastAsia="仿宋_GB2312"/>
              </w:rPr>
              <w:t>8.11</w:t>
            </w:r>
            <w:r>
              <w:rPr>
                <w:rFonts w:ascii="仿宋_GB2312" w:hAnsi="仿宋_GB2312" w:cs="仿宋_GB2312" w:eastAsia="仿宋_GB2312"/>
              </w:rPr>
              <w:t>具备报告导出功能；</w:t>
            </w:r>
          </w:p>
          <w:p>
            <w:pPr>
              <w:pStyle w:val="null3"/>
            </w:pPr>
            <w:r>
              <w:rPr>
                <w:rFonts w:ascii="仿宋_GB2312" w:hAnsi="仿宋_GB2312" w:cs="仿宋_GB2312" w:eastAsia="仿宋_GB2312"/>
              </w:rPr>
              <w:t>8.12</w:t>
            </w:r>
            <w:r>
              <w:rPr>
                <w:rFonts w:ascii="仿宋_GB2312" w:hAnsi="仿宋_GB2312" w:cs="仿宋_GB2312" w:eastAsia="仿宋_GB2312"/>
              </w:rPr>
              <w:t>自动分选功能：可实现单细胞及批量细胞的自动化分选与收集。</w:t>
            </w:r>
          </w:p>
          <w:p>
            <w:pPr>
              <w:pStyle w:val="null3"/>
            </w:pPr>
            <w:r>
              <w:rPr>
                <w:rFonts w:ascii="仿宋_GB2312" w:hAnsi="仿宋_GB2312" w:cs="仿宋_GB2312" w:eastAsia="仿宋_GB2312"/>
              </w:rPr>
              <w:t xml:space="preserve">9 </w:t>
            </w:r>
            <w:r>
              <w:rPr>
                <w:rFonts w:ascii="仿宋_GB2312" w:hAnsi="仿宋_GB2312" w:cs="仿宋_GB2312" w:eastAsia="仿宋_GB2312"/>
              </w:rPr>
              <w:t>配套数据处理设备</w:t>
            </w:r>
          </w:p>
          <w:p>
            <w:pPr>
              <w:pStyle w:val="null3"/>
            </w:pPr>
            <w:r>
              <w:rPr>
                <w:rFonts w:ascii="仿宋_GB2312" w:hAnsi="仿宋_GB2312" w:cs="仿宋_GB2312" w:eastAsia="仿宋_GB2312"/>
              </w:rPr>
              <w:t xml:space="preserve">9.1 </w:t>
            </w:r>
            <w:r>
              <w:rPr>
                <w:rFonts w:ascii="仿宋_GB2312" w:hAnsi="仿宋_GB2312" w:cs="仿宋_GB2312" w:eastAsia="仿宋_GB2312"/>
              </w:rPr>
              <w:t>处理器：</w:t>
            </w:r>
            <w:r>
              <w:rPr>
                <w:rFonts w:ascii="仿宋_GB2312" w:hAnsi="仿宋_GB2312" w:cs="仿宋_GB2312" w:eastAsia="仿宋_GB2312"/>
              </w:rPr>
              <w:t>i7</w:t>
            </w:r>
            <w:r>
              <w:rPr>
                <w:rFonts w:ascii="仿宋_GB2312" w:hAnsi="仿宋_GB2312" w:cs="仿宋_GB2312" w:eastAsia="仿宋_GB2312"/>
              </w:rPr>
              <w:t>及以上；</w:t>
            </w:r>
          </w:p>
          <w:p>
            <w:pPr>
              <w:pStyle w:val="null3"/>
            </w:pPr>
            <w:r>
              <w:rPr>
                <w:rFonts w:ascii="仿宋_GB2312" w:hAnsi="仿宋_GB2312" w:cs="仿宋_GB2312" w:eastAsia="仿宋_GB2312"/>
              </w:rPr>
              <w:t xml:space="preserve">9.2 </w:t>
            </w:r>
            <w:r>
              <w:rPr>
                <w:rFonts w:ascii="仿宋_GB2312" w:hAnsi="仿宋_GB2312" w:cs="仿宋_GB2312" w:eastAsia="仿宋_GB2312"/>
              </w:rPr>
              <w:t>内存：</w:t>
            </w:r>
            <w:r>
              <w:rPr>
                <w:rFonts w:ascii="仿宋_GB2312" w:hAnsi="仿宋_GB2312" w:cs="仿宋_GB2312" w:eastAsia="仿宋_GB2312"/>
              </w:rPr>
              <w:t>≥</w:t>
            </w:r>
            <w:r>
              <w:rPr>
                <w:rFonts w:ascii="仿宋_GB2312" w:hAnsi="仿宋_GB2312" w:cs="仿宋_GB2312" w:eastAsia="仿宋_GB2312"/>
              </w:rPr>
              <w:t>16 GB</w:t>
            </w:r>
            <w:r>
              <w:rPr>
                <w:rFonts w:ascii="仿宋_GB2312" w:hAnsi="仿宋_GB2312" w:cs="仿宋_GB2312" w:eastAsia="仿宋_GB2312"/>
              </w:rPr>
              <w:t>；</w:t>
            </w:r>
          </w:p>
          <w:p>
            <w:pPr>
              <w:pStyle w:val="null3"/>
            </w:pPr>
            <w:r>
              <w:rPr>
                <w:rFonts w:ascii="仿宋_GB2312" w:hAnsi="仿宋_GB2312" w:cs="仿宋_GB2312" w:eastAsia="仿宋_GB2312"/>
              </w:rPr>
              <w:t xml:space="preserve">9.3 </w:t>
            </w:r>
            <w:r>
              <w:rPr>
                <w:rFonts w:ascii="仿宋_GB2312" w:hAnsi="仿宋_GB2312" w:cs="仿宋_GB2312" w:eastAsia="仿宋_GB2312"/>
              </w:rPr>
              <w:t>硬盘：固体硬盘：</w:t>
            </w:r>
            <w:r>
              <w:rPr>
                <w:rFonts w:ascii="仿宋_GB2312" w:hAnsi="仿宋_GB2312" w:cs="仿宋_GB2312" w:eastAsia="仿宋_GB2312"/>
              </w:rPr>
              <w:t>≥</w:t>
            </w:r>
            <w:r>
              <w:rPr>
                <w:rFonts w:ascii="仿宋_GB2312" w:hAnsi="仿宋_GB2312" w:cs="仿宋_GB2312" w:eastAsia="仿宋_GB2312"/>
              </w:rPr>
              <w:t>256 GB</w:t>
            </w:r>
            <w:r>
              <w:rPr>
                <w:rFonts w:ascii="仿宋_GB2312" w:hAnsi="仿宋_GB2312" w:cs="仿宋_GB2312" w:eastAsia="仿宋_GB2312"/>
              </w:rPr>
              <w:t>，附件硬盘：</w:t>
            </w:r>
            <w:r>
              <w:rPr>
                <w:rFonts w:ascii="仿宋_GB2312" w:hAnsi="仿宋_GB2312" w:cs="仿宋_GB2312" w:eastAsia="仿宋_GB2312"/>
              </w:rPr>
              <w:t>≥</w:t>
            </w:r>
            <w:r>
              <w:rPr>
                <w:rFonts w:ascii="仿宋_GB2312" w:hAnsi="仿宋_GB2312" w:cs="仿宋_GB2312" w:eastAsia="仿宋_GB2312"/>
              </w:rPr>
              <w:t>1 TB</w:t>
            </w:r>
            <w:r>
              <w:rPr>
                <w:rFonts w:ascii="仿宋_GB2312" w:hAnsi="仿宋_GB2312" w:cs="仿宋_GB2312" w:eastAsia="仿宋_GB2312"/>
              </w:rPr>
              <w:t>（</w:t>
            </w:r>
            <w:r>
              <w:rPr>
                <w:rFonts w:ascii="仿宋_GB2312" w:hAnsi="仿宋_GB2312" w:cs="仿宋_GB2312" w:eastAsia="仿宋_GB2312"/>
              </w:rPr>
              <w:t>7200 rpm</w:t>
            </w:r>
            <w:r>
              <w:rPr>
                <w:rFonts w:ascii="仿宋_GB2312" w:hAnsi="仿宋_GB2312" w:cs="仿宋_GB2312" w:eastAsia="仿宋_GB2312"/>
              </w:rPr>
              <w:t>）；</w:t>
            </w:r>
          </w:p>
          <w:p>
            <w:pPr>
              <w:pStyle w:val="null3"/>
              <w:jc w:val="both"/>
            </w:pPr>
            <w:r>
              <w:rPr>
                <w:rFonts w:ascii="仿宋_GB2312" w:hAnsi="仿宋_GB2312" w:cs="仿宋_GB2312" w:eastAsia="仿宋_GB2312"/>
              </w:rPr>
              <w:t>9.4 数据显示单元：≥14英尺，分辨率≥3840×2160。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合同签订完成接采购人通知后45日内完成供货及安装工作，达到交付使用条件。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【合同签订后5个工作日内，甲方向乙方预付合同总价的40%。（以此为准）】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【设备安装调试完成，经甲方验收合格并签署《验收合格报告》后，乙方开具全额合法有效的增值税专用发票，甲方7个工作日内向乙方支付合同总价的30%。（以此为准）】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设备安装调试记录完整。 ③性能测试验收（关键指标实测） 关键参数与投标文件承诺值对比测试。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提供产品质保期不低于1年。质保期自甲方在货物质量验收合格之日起计算。质保期内出现任何非人为故意损坏的质量问题，由乙方包换或包退，并承担调换或退货的全部费用。采购人提出质量问题后三日内投标人必须响应，否则将依据有关法律法规进行追偿。 2.产品保修期（三包期）：自验收合格之日起1年 3.产品保修期（三包期）内，修理、更换、退货要求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际、国内相关标准。如在使用过程中本产品存在隐蔽瑕疵造成医疗事故而引发的纠纷，由中标人全额负责赔偿，并无偿为采购人修复瑕疵或更新换代，期间产生的费用均由中标人承担。 4.采购标的的专用工具、备品备件、安装调试及配套工程、质量保证、售后服务等要求。 （1）专用工具及耗材 专用工具：提供专用工具包； 耗材：提供不低于20份芯片耗材。 （2）安装调试要求 安装调试：无偿现场安装调试； 人员培训：提供相关操作人员培训资料。 （3）配套工程 基础施工：包含安装设备所需各种工具（需提前2日做好准备）。 （4）质量保证 货物要求：以采购人的要求为准，为采购人提供全新的货物（包括零部件）。 （5）售后服务 响应时限：2小时内响应，24小时内提出解决方案，必要时，维修服务工程师在72小时内到达现场。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 1 %的违约金。中标供应商支付逾期交货违约金并不免除其交货的责任。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 10 %的违约金。 中标供应商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 （3）各投标人开标会议使用电子化交易系统，现场演示环节需在开标会现场进行，供应商自行搭建好演示环境（自行准备演示所需的相关设备）。在开标前2026年年04月28日14时00分至2026年04月28日16时00分联系代理公司（宋妍 15029085129）在西安市未央区太华北路甲字88号大明宫中央广场A座22层第三会议室进行现场演示环境测试（如需）。因供应商自身原因导致演示环节无法进行，后果自负。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中小企业声明函 商务应答表 供应商应提交的相关资格证明材料 产品技术参数表 响应分项报价表 投标函 残疾人福利性单位声明函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满足招标文件中要求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带“★”符合“技术参数与性能指标”要求，无重大偏差</w:t>
            </w:r>
          </w:p>
        </w:tc>
        <w:tc>
          <w:tcPr>
            <w:tcW w:type="dxa" w:w="1661"/>
          </w:tcPr>
          <w:p>
            <w:pPr>
              <w:pStyle w:val="null3"/>
            </w:pPr>
            <w:r>
              <w:rPr>
                <w:rFonts w:ascii="仿宋_GB2312" w:hAnsi="仿宋_GB2312" w:cs="仿宋_GB2312" w:eastAsia="仿宋_GB2312"/>
              </w:rPr>
              <w:t>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根据技术参数与性能指标响应情况打分，完全满足采购技术要求的，得满分；正偏离不加分；标记为“▲”为重要技术条款，每负偏离一项扣1.5分，普通参数（偏离表）负偏离一项扣分0.5分，扣完为止。 以上标记为“▲”的参数须提供相关技术指标证明材料予以佐证，佐证材料例如：国家认可的检测机构出具的检测报告，制造商检验报告，产品彩页，技术白皮书，官网功能截图等任意一种，不提供或缺漏项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1. 评审内容 根据项目需求提供完整的演示方案。内容包含①设备整体结构、基础操作及性能演示；②标注“★、▲”的技术指标核心功能演示。 2. 评审标准 ①完整性：演示内容须全面，涵盖演示全流程及所有演示要求； ②逻辑性：演示步骤清晰，前后衔接顺畅，内容真实，符合实际操作场景及数据； ③适配性：演示内容紧扣项目要求，能有效验证核心需求，具备实际应用价值。 3. 赋分标准 ①设备整体结构、基础操作及性能演示：每完全满足一项评审标准得1.5分，满分4.5分。 ②标注“★、▲”的技术指标核心功能演示：每完全满足一项评审标准得1.5分，满分4.5分。 内容有缺陷扣1.5分，缺项或未提供得0分。 注：演示视频格式：MP4/AVI。演示总时长不得超过20分钟，超时不予得分。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1.评审内容 根据项目需求提供技术方案。内容包含①设计图及各组成部件细节介绍②功能、结构设计方案（包含实用性及安全性）。 2.评审标准： ①完整性：方案须全面，对评审内容中的各项要求有详细描述； ②可实施性：切合本项目实际情况，方案清晰、合理； ③针对性：方案紧扣项目实际情况，内容科学合理。 3.赋分标准： ①设计图及各组成部件细节介绍：每完全满足一项评审标准得1分，满分3分； ②功能、结构设计方案：每完全满足一项评审标准得1分，满分3分。 内容有缺陷扣 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根据项目实际需求，提供完整详细的项目实施方案。内容包含①供货运输方案②安装验收方案③人员配备④应急预案。 2.评审标准： ①完整性：方案须全面，对评审内容中的各项要求有详细描述； ②可实施性：切合本项目实际情况，实施步骤清晰、合理； ③针对性：方案能够紧扣项目实际情况，内容科学合理。 3.赋分标准： ①供货运输方案：每完全满足一个评审标准得0.5分，满分1.5分； ②安装验收方案：每完全满足一个评审标准得0.5分，满分1.5分； ③人员配备：每完全满足一个评审标准得0.5分，满分1.5分； ④应急预案：每完全满足一个评审标准得0.5分，满分1.5分。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 2.评审标准： ①完整性：方案须全面，对评审内容中的各项要求有详细描述； ②可实施性：切合本项目实际情况，实施步骤清晰、合理； ③针对性：方案能够紧扣项目实际情况，内容科学合理。 3.赋分标准：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根据项目实际需求提供售后服务方案。内容包含①售后服务内容及保障措施、响应时间及方式②售后服务承诺及货物合法来源渠道证明③备品备件方案（包括但不限于供应时间、安装更换方式）。 2.评审标准 ①可实施性：切合本项目实际情况，方案全面、实施步骤清晰、计划合理； ②针对性：方案能够紧扣项目实际情况，内容科学合理； 3.赋分标准： ①售后服务内容及保障措施、响应时间及方式：每完全满足一个评审标准得1分，满分2分； ②售后服务承诺及货物合法来源渠道证明：每完全满足一个评审标准得1分，满分2分； ③备品备件方案：每完全满足一个评审标准得1分，满分2分 内容有缺陷扣1分，缺项或未提供得0分。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提供投标人2022年1月1日至今承担过类似项目业绩，以合同签订时间为准并加盖投标人公章，每提供一个业绩计1分，最高计5分。备注：以加盖投标人公章的证明材料复印件为计分依据。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