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0CC4B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1.单细胞精准分选模块</w:t>
      </w:r>
    </w:p>
    <w:p w14:paraId="56378418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▲1.1在显微镜下实现样品中细胞/微颗粒的可视化分选；</w:t>
      </w:r>
    </w:p>
    <w:p w14:paraId="32C4433A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1.2 可分选目标物尺寸：0.5 μm-20 μm；</w:t>
      </w:r>
    </w:p>
    <w:p w14:paraId="6760915C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▲1.3识别模式：在同一台仪器中同时实现基于形态学参数（细胞尺寸、规则度等）、荧光显微成像、拉曼光谱至少3种模式进行目标细胞的识别；</w:t>
      </w:r>
    </w:p>
    <w:p w14:paraId="2B9F5B76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★1.4 单细胞得率：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90%，单细胞分选速度：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1 cell/s；</w:t>
      </w:r>
    </w:p>
    <w:p w14:paraId="3C32979B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1.5单细胞分选模块光源内置LED照明模块；</w:t>
      </w:r>
    </w:p>
    <w:p w14:paraId="19EBF0D4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1.6单细胞分选模块成像内置显微成像模块；</w:t>
      </w:r>
    </w:p>
    <w:p w14:paraId="2BC0B255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▲1.7最低上样量：≤200 nL。</w:t>
      </w:r>
    </w:p>
    <w:p w14:paraId="46C4456A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2.显微成像模块</w:t>
      </w:r>
    </w:p>
    <w:p w14:paraId="16D8FF97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▲2.1 显微成像功能：具有正置、倒置显微成像系统；</w:t>
      </w:r>
    </w:p>
    <w:p w14:paraId="032D7E7A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2.2荧光成像通道：倒置显微成像系统具有荧光成像模块，包含不少于4通道荧光滤光块组：DAPI：330-400nm Ex，420-480nm Em；GFP：440-490nm Ex，500-550nm Em；Cy3：510-560nm Ex，550-660nm Em；Cy5：620-650nm Ex，600-700nm Em；电动荧光通道切换。</w:t>
      </w:r>
    </w:p>
    <w:p w14:paraId="67BAD349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2.3 成像模块光源：配备具备至少2个LED光源，亮度可调节，寿命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10000小时，同时具有透射与反射两种照明方式；</w:t>
      </w:r>
    </w:p>
    <w:p w14:paraId="2F90F746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2.4 成像分辨率≤500 nm；</w:t>
      </w:r>
    </w:p>
    <w:p w14:paraId="431736A7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▲2.5 测距功能：可在实时成像的界面，对视野中的细胞等目标物进行长度测定。</w:t>
      </w:r>
    </w:p>
    <w:p w14:paraId="754B1587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3 全自动接收模块</w:t>
      </w:r>
    </w:p>
    <w:p w14:paraId="4E4097AC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3.1 接收装置：全自动细胞收集；</w:t>
      </w:r>
    </w:p>
    <w:p w14:paraId="45472AF5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3.2 细胞收集通量：高通量细胞收集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24孔接收，能够设置开始孔位及各孔收集细胞的数量。</w:t>
      </w:r>
    </w:p>
    <w:p w14:paraId="2AC920DA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4 光谱仪</w:t>
      </w:r>
    </w:p>
    <w:p w14:paraId="62CE61A0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4.1 光谱探测范围：90-3600 cm</w:t>
      </w:r>
      <w:r>
        <w:rPr>
          <w:color w:val="auto"/>
          <w:highlight w:val="none"/>
          <w:vertAlign w:val="superscript"/>
          <w:lang w:eastAsia="zh-CN"/>
        </w:rPr>
        <w:t>-1</w:t>
      </w:r>
      <w:r>
        <w:rPr>
          <w:color w:val="auto"/>
          <w:highlight w:val="none"/>
          <w:lang w:eastAsia="zh-CN"/>
        </w:rPr>
        <w:t>；</w:t>
      </w:r>
    </w:p>
    <w:p w14:paraId="4293F4FE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4.2 多光栅切换：同时配备600 g/mm, 1200 g/mm两款光栅，软件自动控制切换。</w:t>
      </w:r>
    </w:p>
    <w:p w14:paraId="50956B7D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4.3 光谱仪焦长：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300 mm；</w:t>
      </w:r>
    </w:p>
    <w:p w14:paraId="66C3B099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▲4.4 光谱分辨率：≤3 cm</w:t>
      </w:r>
      <w:r>
        <w:rPr>
          <w:color w:val="auto"/>
          <w:highlight w:val="none"/>
          <w:vertAlign w:val="superscript"/>
          <w:lang w:eastAsia="zh-CN"/>
        </w:rPr>
        <w:t>-1</w:t>
      </w:r>
      <w:r>
        <w:rPr>
          <w:color w:val="auto"/>
          <w:highlight w:val="none"/>
          <w:lang w:eastAsia="zh-CN"/>
        </w:rPr>
        <w:t>（投标文件中提供测试数据及计算结果佐证）；</w:t>
      </w:r>
    </w:p>
    <w:p w14:paraId="566628EF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▲4.5 灵敏度：硅的三阶拉曼峰信噪比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30:1，并能观察到明显的四阶峰；</w:t>
      </w:r>
    </w:p>
    <w:p w14:paraId="7324D375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▲4.6 低噪音背照式CCD探测器：峰值量子效率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90%，-60℃以下深度制冷；</w:t>
      </w:r>
    </w:p>
    <w:p w14:paraId="49AF3BCE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▲4.7 全光谱分辨率均匀度：测量氖灯线585.25 nm半高宽，通过转动光栅，该峰在相机全靶面的光谱分辨率差异≤5%。</w:t>
      </w:r>
    </w:p>
    <w:p w14:paraId="0253E402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5 共聚焦拉曼系统</w:t>
      </w:r>
    </w:p>
    <w:p w14:paraId="3C2E229C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★5.1 采用非自由光路光纤耦合共聚焦技术，可安装在单人超净台中；</w:t>
      </w:r>
    </w:p>
    <w:p w14:paraId="2B695A8F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 xml:space="preserve">5.2物镜：100x（NA 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0.8，工作距离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4.5 mm）；</w:t>
      </w:r>
    </w:p>
    <w:p w14:paraId="7247EEB4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▲5.3 内置多维校准装置，共聚焦系统中内置氖氩灯、汞灯及硅。</w:t>
      </w:r>
    </w:p>
    <w:p w14:paraId="78410323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6 激光器</w:t>
      </w:r>
    </w:p>
    <w:p w14:paraId="2EEFB014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6.1配备三组激光器：532 nm固态激光器：激光线宽≤1 MHz，输出功率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50 mW；单纵模激光器：光束质量因子（M²）＜1.1，功率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100 mW，光谱线宽＜1</w:t>
      </w:r>
      <w:r>
        <w:rPr>
          <w:rFonts w:hint="default"/>
          <w:color w:val="auto"/>
          <w:highlight w:val="none"/>
          <w:lang w:eastAsia="zh-CN"/>
        </w:rPr>
        <w:t xml:space="preserve"> </w:t>
      </w:r>
      <w:r>
        <w:rPr>
          <w:color w:val="auto"/>
          <w:highlight w:val="none"/>
          <w:lang w:eastAsia="zh-CN"/>
        </w:rPr>
        <w:t>MH</w:t>
      </w:r>
      <w:r>
        <w:rPr>
          <w:rFonts w:hint="default"/>
          <w:color w:val="auto"/>
          <w:highlight w:val="none"/>
          <w:lang w:eastAsia="zh-CN"/>
        </w:rPr>
        <w:t>z</w:t>
      </w:r>
      <w:r>
        <w:rPr>
          <w:color w:val="auto"/>
          <w:highlight w:val="none"/>
          <w:lang w:eastAsia="zh-CN"/>
        </w:rPr>
        <w:t>，功率稳定性 8 小时＜1%，波长稳定性≤1pm，低波数性能≤50</w:t>
      </w:r>
      <w:r>
        <w:rPr>
          <w:rFonts w:hint="default"/>
          <w:color w:val="auto"/>
          <w:highlight w:val="none"/>
          <w:lang w:eastAsia="zh-CN"/>
        </w:rPr>
        <w:t xml:space="preserve"> </w:t>
      </w:r>
      <w:r>
        <w:rPr>
          <w:color w:val="auto"/>
          <w:highlight w:val="none"/>
          <w:lang w:eastAsia="zh-CN"/>
        </w:rPr>
        <w:t>cm</w:t>
      </w:r>
      <w:r>
        <w:rPr>
          <w:color w:val="auto"/>
          <w:highlight w:val="none"/>
          <w:vertAlign w:val="superscript"/>
          <w:lang w:eastAsia="zh-CN"/>
        </w:rPr>
        <w:t>-1</w:t>
      </w:r>
      <w:r>
        <w:rPr>
          <w:color w:val="auto"/>
          <w:highlight w:val="none"/>
          <w:lang w:eastAsia="zh-CN"/>
        </w:rPr>
        <w:t>，消光比&gt;100:1；半导体激光器：光束质量（M², 1/e²）≤1.2，功率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90 mW，光谱稳定性±0.02</w:t>
      </w:r>
      <w:r>
        <w:rPr>
          <w:rFonts w:hint="default"/>
          <w:color w:val="auto"/>
          <w:highlight w:val="none"/>
          <w:lang w:eastAsia="zh-CN"/>
        </w:rPr>
        <w:t xml:space="preserve"> </w:t>
      </w:r>
      <w:r>
        <w:rPr>
          <w:color w:val="auto"/>
          <w:highlight w:val="none"/>
          <w:lang w:eastAsia="zh-CN"/>
        </w:rPr>
        <w:t>cm</w:t>
      </w:r>
      <w:r>
        <w:rPr>
          <w:color w:val="auto"/>
          <w:highlight w:val="none"/>
          <w:vertAlign w:val="superscript"/>
          <w:lang w:eastAsia="zh-CN"/>
        </w:rPr>
        <w:t>-1</w:t>
      </w:r>
      <w:r>
        <w:rPr>
          <w:color w:val="auto"/>
          <w:highlight w:val="none"/>
          <w:lang w:eastAsia="zh-CN"/>
        </w:rPr>
        <w:t>，低波数性能≤60</w:t>
      </w:r>
      <w:r>
        <w:rPr>
          <w:rFonts w:hint="default"/>
          <w:color w:val="auto"/>
          <w:highlight w:val="none"/>
          <w:lang w:eastAsia="zh-CN"/>
        </w:rPr>
        <w:t xml:space="preserve"> </w:t>
      </w:r>
      <w:r>
        <w:rPr>
          <w:color w:val="auto"/>
          <w:highlight w:val="none"/>
          <w:lang w:eastAsia="zh-CN"/>
        </w:rPr>
        <w:t>cm</w:t>
      </w:r>
      <w:r>
        <w:rPr>
          <w:color w:val="auto"/>
          <w:highlight w:val="none"/>
          <w:vertAlign w:val="superscript"/>
          <w:lang w:eastAsia="zh-CN"/>
        </w:rPr>
        <w:t>-1</w:t>
      </w:r>
      <w:r>
        <w:rPr>
          <w:color w:val="auto"/>
          <w:highlight w:val="none"/>
          <w:lang w:eastAsia="zh-CN"/>
        </w:rPr>
        <w:t>。</w:t>
      </w:r>
    </w:p>
    <w:p w14:paraId="6D8ACA22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▲6.2 激光器功率调节精度≤0.1 mW；</w:t>
      </w:r>
    </w:p>
    <w:p w14:paraId="3FF08142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7 高精度全自动三维位移台</w:t>
      </w:r>
    </w:p>
    <w:p w14:paraId="42443C45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7.1三维载物台行程：X轴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50 mm；Y轴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25 mm；Z轴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5mm；</w:t>
      </w:r>
    </w:p>
    <w:p w14:paraId="26B34829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7.2三维载物台分辨率：X轴≤0.05 μm；Y轴≤0.05 μm；Z轴≤0.2 μm。</w:t>
      </w:r>
    </w:p>
    <w:p w14:paraId="47FAB4AB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8 控制与分析软件</w:t>
      </w:r>
    </w:p>
    <w:p w14:paraId="26245838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8.1具有自动化系统控制及智能化数据分析功能；</w:t>
      </w:r>
    </w:p>
    <w:p w14:paraId="6E52DD33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8.2单细胞图像识别功能：实现视野中单细胞的自动识别、定位、编号，通过设置长径、短径、面积等形态指标参数范围对细胞进行筛选，基于识别结果实现自动化分选；</w:t>
      </w:r>
    </w:p>
    <w:p w14:paraId="0FA1A423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▲8.3多视野成像扫描拼接功能：快速拼接与计算重叠拼接2种模式；</w:t>
      </w:r>
    </w:p>
    <w:p w14:paraId="0379BAA2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▲8.4导航功能：具有XY矩阵导航、历史位置导航、芯片孔位导航功能。</w:t>
      </w:r>
    </w:p>
    <w:p w14:paraId="5AA7AAC5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8.5 具有自动聚焦功能；</w:t>
      </w:r>
    </w:p>
    <w:p w14:paraId="084C9D5E">
      <w:pPr>
        <w:pStyle w:val="6"/>
        <w:shd w:val="clear"/>
        <w:spacing w:line="360" w:lineRule="auto"/>
        <w:rPr>
          <w:rFonts w:hint="default"/>
          <w:strike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8.6具有多维光谱校正功能，具有自动峰位、强度、背景噪声等校正；</w:t>
      </w:r>
    </w:p>
    <w:p w14:paraId="366ABDDF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8.7具有批量光谱数据处理功能，包括去宇宙射线，去噪声，去背景，去基线漂移等；具有光谱计算功能，包括均谱、差谱等；</w:t>
      </w:r>
    </w:p>
    <w:p w14:paraId="6CC2AF81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8.8 寻峰功能：一键寻峰；</w:t>
      </w:r>
    </w:p>
    <w:p w14:paraId="19EB16EF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▲8.9可视化光谱索引分析：软件集成光谱数据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3种聚类分析算法，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4种分类分析算法，其中聚类分析实现在软件界面展示的散点图中，显示每个点的光谱名称信息；</w:t>
      </w:r>
    </w:p>
    <w:p w14:paraId="74DAD0C5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8.10特征峰、峰位偏移分析：计算特征峰强度、稳定同位素峰位偏移等；</w:t>
      </w:r>
    </w:p>
    <w:p w14:paraId="35C9264F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8.11具备报告导出功能；</w:t>
      </w:r>
    </w:p>
    <w:p w14:paraId="77C80021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8.12自动分选功能：可实现单细胞及批量细胞的自动化分选与收集。</w:t>
      </w:r>
    </w:p>
    <w:p w14:paraId="40DF6539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9 配套数据处理设备</w:t>
      </w:r>
    </w:p>
    <w:p w14:paraId="304CC659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9.1 处理器：i7及以上；</w:t>
      </w:r>
    </w:p>
    <w:p w14:paraId="7C139D58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9.2 内存：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16 GB；</w:t>
      </w:r>
    </w:p>
    <w:p w14:paraId="79DB9CE4">
      <w:pPr>
        <w:pStyle w:val="6"/>
        <w:shd w:val="clear"/>
        <w:spacing w:line="360" w:lineRule="auto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9.3 硬盘：固体硬盘：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256 GB，附件硬盘：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1 TB（7200 rpm）；</w:t>
      </w:r>
    </w:p>
    <w:p w14:paraId="199ACDB7">
      <w:r>
        <w:rPr>
          <w:color w:val="auto"/>
          <w:highlight w:val="none"/>
          <w:lang w:eastAsia="zh-CN"/>
        </w:rPr>
        <w:t>9.4 数据显示单元：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14英尺，分辨率</w:t>
      </w:r>
      <w:r>
        <w:rPr>
          <w:rFonts w:hint="eastAsia"/>
          <w:color w:val="auto"/>
          <w:highlight w:val="none"/>
          <w:lang w:eastAsia="zh-CN"/>
        </w:rPr>
        <w:t>≥</w:t>
      </w:r>
      <w:r>
        <w:rPr>
          <w:color w:val="auto"/>
          <w:highlight w:val="none"/>
          <w:lang w:eastAsia="zh-CN"/>
        </w:rPr>
        <w:t>3840×2160。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FF482D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BFF482D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2026-04-08T02:00:00Z</dcterms:created>
  <dc:creator>子夜</dc:creator>
  <cp:lastModifiedBy>子夜</cp:lastModifiedBy>
  <dcterms:modified xsi:type="dcterms:W3CDTF">2026-04-08T02:00:44Z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5D092292574444F4A562C8B3438AB525_11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