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B3CE1">
      <w:pPr>
        <w:spacing w:line="360" w:lineRule="auto"/>
        <w:outlineLvl w:val="9"/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 xml:space="preserve">附件  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开标一览表</w:t>
      </w:r>
    </w:p>
    <w:p w14:paraId="7A524511">
      <w:pPr>
        <w:rPr>
          <w:rFonts w:hint="eastAsia" w:ascii="仿宋_GB2312" w:hAnsi="仿宋_GB2312" w:eastAsia="仿宋_GB2312" w:cs="仿宋_GB2312"/>
          <w:kern w:val="1"/>
        </w:rPr>
      </w:pPr>
      <w:bookmarkStart w:id="0" w:name="_Toc497551825"/>
      <w:bookmarkEnd w:id="0"/>
      <w:bookmarkStart w:id="1" w:name="_Toc497712138"/>
      <w:bookmarkEnd w:id="1"/>
      <w:bookmarkStart w:id="2" w:name="_Toc246928964"/>
      <w:bookmarkEnd w:id="2"/>
      <w:bookmarkStart w:id="3" w:name="_Toc385992405"/>
      <w:bookmarkEnd w:id="3"/>
      <w:bookmarkStart w:id="4" w:name="_Toc492955464"/>
      <w:bookmarkEnd w:id="4"/>
      <w:bookmarkStart w:id="5" w:name="_Toc497711590"/>
      <w:bookmarkEnd w:id="5"/>
      <w:bookmarkStart w:id="6" w:name="_Toc389620245"/>
      <w:bookmarkEnd w:id="6"/>
      <w:bookmarkStart w:id="7" w:name="_Toc497546923"/>
      <w:bookmarkEnd w:id="7"/>
      <w:bookmarkStart w:id="8" w:name="_Hlt491766443"/>
      <w:bookmarkEnd w:id="8"/>
    </w:p>
    <w:tbl>
      <w:tblPr>
        <w:tblStyle w:val="4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D9342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30CA4337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59C5C140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0B67815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4F406B2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6DBC016C">
            <w:pPr>
              <w:jc w:val="center"/>
              <w:rPr>
                <w:rFonts w:hint="eastAsia" w:ascii="仿宋_GB2312" w:hAnsi="仿宋_GB2312" w:eastAsia="仿宋_GB2312" w:cs="仿宋_GB2312"/>
                <w:caps/>
                <w:sz w:val="24"/>
              </w:rPr>
            </w:pPr>
          </w:p>
        </w:tc>
      </w:tr>
      <w:tr w14:paraId="694593C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2699" w:type="dxa"/>
            <w:noWrap w:val="0"/>
            <w:vAlign w:val="center"/>
          </w:tcPr>
          <w:p w14:paraId="7FD50E3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14E2B50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9DF1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699" w:type="dxa"/>
            <w:noWrap w:val="0"/>
            <w:vAlign w:val="center"/>
          </w:tcPr>
          <w:p w14:paraId="6BC5EAF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投标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37CA9625">
            <w:pPr>
              <w:ind w:firstLine="2160" w:firstLineChars="900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  </w:t>
            </w:r>
          </w:p>
          <w:p w14:paraId="392362B8">
            <w:pPr>
              <w:ind w:firstLine="2160" w:firstLineChars="900"/>
              <w:jc w:val="both"/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小写：¥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none"/>
                <w:lang w:val="en-US" w:eastAsia="zh-CN"/>
              </w:rPr>
              <w:t>元</w:t>
            </w:r>
          </w:p>
        </w:tc>
      </w:tr>
      <w:tr w14:paraId="617110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2699" w:type="dxa"/>
            <w:noWrap w:val="0"/>
            <w:vAlign w:val="center"/>
          </w:tcPr>
          <w:p w14:paraId="113FA700">
            <w:pPr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质保期</w:t>
            </w:r>
          </w:p>
        </w:tc>
        <w:tc>
          <w:tcPr>
            <w:tcW w:w="6022" w:type="dxa"/>
            <w:noWrap w:val="0"/>
            <w:vAlign w:val="center"/>
          </w:tcPr>
          <w:p w14:paraId="0D2C4524">
            <w:pPr>
              <w:ind w:firstLine="2400" w:firstLineChars="1000"/>
              <w:jc w:val="left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年</w:t>
            </w:r>
          </w:p>
        </w:tc>
      </w:tr>
      <w:tr w14:paraId="794C3B5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2699" w:type="dxa"/>
            <w:noWrap w:val="0"/>
            <w:vAlign w:val="center"/>
          </w:tcPr>
          <w:p w14:paraId="69B4CE3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交货期、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695990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是/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否</w:t>
            </w:r>
            <w:bookmarkStart w:id="9" w:name="_GoBack"/>
            <w:bookmarkEnd w:id="9"/>
          </w:p>
        </w:tc>
      </w:tr>
    </w:tbl>
    <w:p w14:paraId="6AFF9214">
      <w:pPr>
        <w:rPr>
          <w:rFonts w:hint="eastAsia" w:ascii="仿宋_GB2312" w:hAnsi="仿宋_GB2312" w:eastAsia="仿宋_GB2312" w:cs="仿宋_GB2312"/>
          <w:kern w:val="1"/>
          <w:sz w:val="24"/>
          <w:highlight w:val="none"/>
        </w:rPr>
      </w:pPr>
    </w:p>
    <w:p w14:paraId="419EBC0F">
      <w:pPr>
        <w:spacing w:line="480" w:lineRule="auto"/>
        <w:rPr>
          <w:rFonts w:hint="default" w:ascii="仿宋_GB2312" w:hAnsi="仿宋_GB2312" w:eastAsia="仿宋_GB2312" w:cs="仿宋_GB2312"/>
          <w:b/>
          <w:bCs/>
          <w:kern w:val="1"/>
          <w:sz w:val="24"/>
          <w:szCs w:val="24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若投标文件其它部分</w:t>
      </w:r>
      <w:r>
        <w:rPr>
          <w:rFonts w:hint="eastAsia" w:ascii="仿宋_GB2312" w:hAnsi="仿宋_GB2312" w:eastAsia="仿宋_GB2312" w:cs="仿宋_GB2312"/>
          <w:b/>
          <w:bCs/>
          <w:kern w:val="1"/>
          <w:sz w:val="24"/>
          <w:szCs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交货期、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</w:rPr>
        <w:t>付款方式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质保期的响应与此报价表不一致时，以本报价表响应内容为准。</w:t>
      </w:r>
    </w:p>
    <w:p w14:paraId="4D67FACB">
      <w:pPr>
        <w:rPr>
          <w:rFonts w:hint="eastAsia" w:ascii="仿宋_GB2312" w:hAnsi="仿宋_GB2312" w:eastAsia="仿宋_GB2312" w:cs="仿宋_GB2312"/>
          <w:kern w:val="1"/>
          <w:sz w:val="30"/>
          <w:highlight w:val="none"/>
        </w:rPr>
      </w:pPr>
    </w:p>
    <w:p w14:paraId="1DFD61C1">
      <w:pPr>
        <w:pStyle w:val="2"/>
        <w:rPr>
          <w:rFonts w:hint="eastAsia" w:ascii="仿宋_GB2312" w:hAnsi="仿宋_GB2312" w:eastAsia="仿宋_GB2312" w:cs="仿宋_GB2312"/>
        </w:rPr>
      </w:pPr>
    </w:p>
    <w:p w14:paraId="6FC0AD6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E7CE52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238B7BDD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2F1142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5BA1218D">
      <w:pP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highlight w:val="none"/>
          <w:lang w:val="en-US" w:eastAsia="zh-CN"/>
        </w:rPr>
        <w:br w:type="page"/>
      </w:r>
    </w:p>
    <w:p w14:paraId="148DD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附件1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分项报价表</w:t>
      </w:r>
    </w:p>
    <w:p w14:paraId="15C405D3">
      <w:pPr>
        <w:pStyle w:val="3"/>
        <w:rPr>
          <w:rFonts w:hint="eastAsia" w:ascii="仿宋_GB2312" w:hAnsi="仿宋_GB2312" w:eastAsia="仿宋_GB2312" w:cs="仿宋_GB2312"/>
        </w:rPr>
      </w:pPr>
    </w:p>
    <w:p w14:paraId="13186351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5BFAD71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909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5"/>
        <w:gridCol w:w="1190"/>
        <w:gridCol w:w="761"/>
        <w:gridCol w:w="803"/>
        <w:gridCol w:w="829"/>
        <w:gridCol w:w="857"/>
        <w:gridCol w:w="816"/>
        <w:gridCol w:w="761"/>
        <w:gridCol w:w="1115"/>
        <w:gridCol w:w="1058"/>
      </w:tblGrid>
      <w:tr w14:paraId="529DC2A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7AA475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60D5E01A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61" w:type="dxa"/>
            <w:noWrap w:val="0"/>
            <w:vAlign w:val="center"/>
          </w:tcPr>
          <w:p w14:paraId="07021F3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品牌</w:t>
            </w:r>
          </w:p>
        </w:tc>
        <w:tc>
          <w:tcPr>
            <w:tcW w:w="803" w:type="dxa"/>
            <w:noWrap w:val="0"/>
            <w:vAlign w:val="center"/>
          </w:tcPr>
          <w:p w14:paraId="7AF2241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规格型号</w:t>
            </w:r>
          </w:p>
        </w:tc>
        <w:tc>
          <w:tcPr>
            <w:tcW w:w="829" w:type="dxa"/>
            <w:noWrap w:val="0"/>
            <w:vAlign w:val="center"/>
          </w:tcPr>
          <w:p w14:paraId="7F56136B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857" w:type="dxa"/>
            <w:noWrap w:val="0"/>
            <w:vAlign w:val="center"/>
          </w:tcPr>
          <w:p w14:paraId="307568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816" w:type="dxa"/>
            <w:noWrap w:val="0"/>
            <w:vAlign w:val="center"/>
          </w:tcPr>
          <w:p w14:paraId="07DD719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761" w:type="dxa"/>
            <w:noWrap w:val="0"/>
            <w:vAlign w:val="center"/>
          </w:tcPr>
          <w:p w14:paraId="76CE4E1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1115" w:type="dxa"/>
            <w:noWrap w:val="0"/>
            <w:vAlign w:val="center"/>
          </w:tcPr>
          <w:p w14:paraId="26043A8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43B0423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058" w:type="dxa"/>
            <w:noWrap w:val="0"/>
            <w:vAlign w:val="center"/>
          </w:tcPr>
          <w:p w14:paraId="5CCB5FD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5B9967C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万元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0FFB8C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5813C3F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0E507E4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D742C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4F87080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2EC920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42D661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1084F4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754BCE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330C66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59B6725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D72B7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5E6DBCB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595CE8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448B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5FDFD01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240355E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013E64B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11981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AC49A9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A7D806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7832A8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56669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0966D9B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30D751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A8ED4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80BACC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65E5F3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51B8490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22B3AA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775AC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49A7955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6A3932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3CFD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0994563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5101371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E9F1AF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3E24DA8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0667984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0FFB6F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5E4B10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D10951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3A31529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666FDEB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74811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74D173C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603D9F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73BE7C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2D3579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4DB247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1F221E6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01EE31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F5669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5B56EC6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C00FF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7F4A3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05" w:type="dxa"/>
            <w:tcBorders>
              <w:right w:val="single" w:color="auto" w:sz="4" w:space="0"/>
            </w:tcBorders>
            <w:noWrap w:val="0"/>
            <w:vAlign w:val="center"/>
          </w:tcPr>
          <w:p w14:paraId="50BCB6D2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6</w:t>
            </w:r>
          </w:p>
        </w:tc>
        <w:tc>
          <w:tcPr>
            <w:tcW w:w="1190" w:type="dxa"/>
            <w:tcBorders>
              <w:left w:val="single" w:color="auto" w:sz="4" w:space="0"/>
            </w:tcBorders>
            <w:noWrap w:val="0"/>
            <w:vAlign w:val="center"/>
          </w:tcPr>
          <w:p w14:paraId="5D32385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6732BF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03" w:type="dxa"/>
            <w:noWrap w:val="0"/>
            <w:vAlign w:val="center"/>
          </w:tcPr>
          <w:p w14:paraId="55CC70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29" w:type="dxa"/>
            <w:noWrap w:val="0"/>
            <w:vAlign w:val="top"/>
          </w:tcPr>
          <w:p w14:paraId="17C6AB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57" w:type="dxa"/>
            <w:noWrap w:val="0"/>
            <w:vAlign w:val="top"/>
          </w:tcPr>
          <w:p w14:paraId="5CB948B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CA09F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9AD78A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15" w:type="dxa"/>
            <w:noWrap w:val="0"/>
            <w:vAlign w:val="center"/>
          </w:tcPr>
          <w:p w14:paraId="2B4ABA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67AE0B5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08175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095" w:type="dxa"/>
            <w:gridSpan w:val="10"/>
            <w:noWrap w:val="0"/>
            <w:vAlign w:val="center"/>
          </w:tcPr>
          <w:p w14:paraId="1FA5DD3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投标报价（人民币）：</w:t>
            </w:r>
          </w:p>
        </w:tc>
      </w:tr>
    </w:tbl>
    <w:p w14:paraId="019907EE">
      <w:pPr>
        <w:rPr>
          <w:rFonts w:hint="eastAsia" w:ascii="仿宋_GB2312" w:hAnsi="仿宋_GB2312" w:eastAsia="仿宋_GB2312" w:cs="仿宋_GB2312"/>
          <w:sz w:val="24"/>
        </w:rPr>
      </w:pPr>
    </w:p>
    <w:p w14:paraId="784AF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55B0FF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1"/>
          <w:szCs w:val="24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线上系统中附件“标的清单”中的“总价”应与附件“报价表”中“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3F7A1C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本表所列产品型号为所投产品型号，应与所附注册证型号保持一致，此项属于实质性条款，不接受澄清，若与注册证型号不一致将视为无效投标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。</w:t>
      </w:r>
    </w:p>
    <w:p w14:paraId="5C9DDE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投标文件含有采购人不能接受的附加条件，投标无效。</w:t>
      </w:r>
    </w:p>
    <w:p w14:paraId="4534DF4E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D97340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E7C619E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758E4065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599EC9D6">
      <w:pPr>
        <w:rPr>
          <w:rFonts w:hint="eastAsia" w:ascii="仿宋_GB2312" w:hAnsi="仿宋_GB2312" w:eastAsia="仿宋_GB2312" w:cs="仿宋_GB2312"/>
        </w:rPr>
      </w:pPr>
    </w:p>
    <w:p w14:paraId="5D5F1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附件2 呼吸道廓清系统耗材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7845022">
      <w:pPr>
        <w:pStyle w:val="3"/>
        <w:rPr>
          <w:rFonts w:hint="eastAsia" w:ascii="仿宋_GB2312" w:hAnsi="仿宋_GB2312" w:eastAsia="仿宋_GB2312" w:cs="仿宋_GB2312"/>
        </w:rPr>
      </w:pPr>
    </w:p>
    <w:p w14:paraId="228BEE0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72D53B92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</w:t>
      </w:r>
    </w:p>
    <w:tbl>
      <w:tblPr>
        <w:tblStyle w:val="4"/>
        <w:tblW w:w="905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4"/>
        <w:gridCol w:w="2327"/>
        <w:gridCol w:w="1449"/>
        <w:gridCol w:w="1180"/>
        <w:gridCol w:w="1728"/>
        <w:gridCol w:w="1640"/>
      </w:tblGrid>
      <w:tr w14:paraId="5F70AA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17" w:hRule="atLeast"/>
          <w:jc w:val="center"/>
        </w:trPr>
        <w:tc>
          <w:tcPr>
            <w:tcW w:w="734" w:type="dxa"/>
            <w:tcBorders>
              <w:right w:val="single" w:color="auto" w:sz="4" w:space="0"/>
            </w:tcBorders>
            <w:noWrap w:val="0"/>
            <w:vAlign w:val="center"/>
          </w:tcPr>
          <w:p w14:paraId="0F405AE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2327" w:type="dxa"/>
            <w:tcBorders>
              <w:left w:val="single" w:color="auto" w:sz="4" w:space="0"/>
            </w:tcBorders>
            <w:noWrap w:val="0"/>
            <w:vAlign w:val="center"/>
          </w:tcPr>
          <w:p w14:paraId="2BD9B49C">
            <w:pPr>
              <w:pStyle w:val="6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1449" w:type="dxa"/>
            <w:noWrap w:val="0"/>
            <w:vAlign w:val="center"/>
          </w:tcPr>
          <w:p w14:paraId="7B5FF7E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</w:t>
            </w:r>
          </w:p>
        </w:tc>
        <w:tc>
          <w:tcPr>
            <w:tcW w:w="1180" w:type="dxa"/>
            <w:noWrap w:val="0"/>
            <w:vAlign w:val="center"/>
          </w:tcPr>
          <w:p w14:paraId="65BE30D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数量</w:t>
            </w:r>
          </w:p>
        </w:tc>
        <w:tc>
          <w:tcPr>
            <w:tcW w:w="1728" w:type="dxa"/>
            <w:noWrap w:val="0"/>
            <w:vAlign w:val="center"/>
          </w:tcPr>
          <w:p w14:paraId="0E714C1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单价</w:t>
            </w:r>
          </w:p>
          <w:p w14:paraId="68F9150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640" w:type="dxa"/>
            <w:noWrap w:val="0"/>
            <w:vAlign w:val="center"/>
          </w:tcPr>
          <w:p w14:paraId="0EAF5E1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总价</w:t>
            </w:r>
          </w:p>
          <w:p w14:paraId="2D9F261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）</w:t>
            </w:r>
          </w:p>
        </w:tc>
      </w:tr>
      <w:tr w14:paraId="7D5EE4D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89" w:hRule="atLeast"/>
          <w:jc w:val="center"/>
        </w:trPr>
        <w:tc>
          <w:tcPr>
            <w:tcW w:w="734" w:type="dxa"/>
            <w:tcBorders>
              <w:right w:val="single" w:color="auto" w:sz="4" w:space="0"/>
            </w:tcBorders>
            <w:noWrap w:val="0"/>
            <w:vAlign w:val="center"/>
          </w:tcPr>
          <w:p w14:paraId="7FA5307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2327" w:type="dxa"/>
            <w:tcBorders>
              <w:left w:val="single" w:color="auto" w:sz="4" w:space="0"/>
            </w:tcBorders>
            <w:noWrap w:val="0"/>
            <w:vAlign w:val="center"/>
          </w:tcPr>
          <w:p w14:paraId="074735F1">
            <w:pP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呼吸道廓清系统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（原厂单病人使用回路连接器和生物过滤器）</w:t>
            </w:r>
          </w:p>
        </w:tc>
        <w:tc>
          <w:tcPr>
            <w:tcW w:w="1449" w:type="dxa"/>
            <w:noWrap w:val="0"/>
            <w:vAlign w:val="center"/>
          </w:tcPr>
          <w:p w14:paraId="0AC9C3C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套</w:t>
            </w:r>
          </w:p>
        </w:tc>
        <w:tc>
          <w:tcPr>
            <w:tcW w:w="1180" w:type="dxa"/>
            <w:noWrap w:val="0"/>
            <w:vAlign w:val="center"/>
          </w:tcPr>
          <w:p w14:paraId="6E154C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8" w:type="dxa"/>
            <w:noWrap w:val="0"/>
            <w:vAlign w:val="center"/>
          </w:tcPr>
          <w:p w14:paraId="4553A60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40" w:type="dxa"/>
            <w:noWrap w:val="0"/>
            <w:vAlign w:val="center"/>
          </w:tcPr>
          <w:p w14:paraId="34D1C4F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5C2132B">
      <w:pPr>
        <w:rPr>
          <w:rFonts w:hint="eastAsia" w:ascii="仿宋_GB2312" w:hAnsi="仿宋_GB2312" w:eastAsia="仿宋_GB2312" w:cs="仿宋_GB2312"/>
          <w:sz w:val="24"/>
        </w:rPr>
      </w:pPr>
    </w:p>
    <w:p w14:paraId="06477F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18545A8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5A1D29B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413A6DE3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215BDF52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</w:p>
    <w:p w14:paraId="07C6745C">
      <w:pPr>
        <w:rPr>
          <w:rFonts w:hint="eastAsia" w:ascii="仿宋_GB2312" w:hAnsi="仿宋_GB2312" w:eastAsia="仿宋_GB2312" w:cs="仿宋_GB2312"/>
        </w:rPr>
      </w:pPr>
    </w:p>
    <w:p w14:paraId="2126A31F"/>
    <w:p w14:paraId="609F3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B6CF4"/>
    <w:rsid w:val="2AC1385C"/>
    <w:rsid w:val="344A41AC"/>
    <w:rsid w:val="4A743FEF"/>
    <w:rsid w:val="52056840"/>
    <w:rsid w:val="5E1E37E3"/>
    <w:rsid w:val="78E401FC"/>
    <w:rsid w:val="7BF7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626</Words>
  <Characters>626</Characters>
  <Lines>0</Lines>
  <Paragraphs>0</Paragraphs>
  <TotalTime>0</TotalTime>
  <ScaleCrop>false</ScaleCrop>
  <LinksUpToDate>false</LinksUpToDate>
  <CharactersWithSpaces>974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2025-12-01T07:18:00Z</dcterms:created>
  <dc:creator>Administrator</dc:creator>
  <cp:lastModifiedBy>华春咨询</cp:lastModifiedBy>
  <dcterms:modified xsi:type="dcterms:W3CDTF">2026-04-07T03:19:58Z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22B4F1333D304D13A62A5243C97676DB_12</vt:lpwstr>
  </property>
</Properties>
</file>