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276AE">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447" w:firstLineChars="213"/>
        <w:jc w:val="center"/>
        <w:textAlignment w:val="baseline"/>
        <w:rPr>
          <w:rFonts w:hint="eastAsia" w:asciiTheme="majorEastAsia" w:hAnsiTheme="majorEastAsia" w:eastAsiaTheme="majorEastAsia" w:cstheme="majorEastAsia"/>
          <w:b/>
          <w:bCs/>
          <w:color w:val="auto"/>
          <w:sz w:val="24"/>
          <w:szCs w:val="24"/>
          <w:lang w:eastAsia="zh-CN"/>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b/>
          <w:bCs/>
          <w:color w:val="auto"/>
          <w:sz w:val="24"/>
          <w:szCs w:val="24"/>
          <w:lang w:eastAsia="zh-CN"/>
        </w:rPr>
        <w:t>第一节</w:t>
      </w:r>
      <w:r>
        <w:rPr>
          <w:rFonts w:hint="eastAsia" w:asciiTheme="majorEastAsia" w:hAnsiTheme="majorEastAsia" w:eastAsiaTheme="majorEastAsia" w:cstheme="majorEastAsia"/>
          <w:b/>
          <w:bCs/>
          <w:color w:val="auto"/>
          <w:sz w:val="24"/>
          <w:szCs w:val="24"/>
          <w:lang w:val="en-US" w:eastAsia="zh-CN"/>
        </w:rPr>
        <w:t xml:space="preserve"> </w:t>
      </w:r>
      <w:r>
        <w:rPr>
          <w:rFonts w:hint="eastAsia" w:asciiTheme="majorEastAsia" w:hAnsiTheme="majorEastAsia" w:eastAsiaTheme="majorEastAsia" w:cstheme="majorEastAsia"/>
          <w:b/>
          <w:bCs/>
          <w:color w:val="auto"/>
          <w:sz w:val="24"/>
          <w:szCs w:val="24"/>
          <w:lang w:eastAsia="zh-CN"/>
        </w:rPr>
        <w:t>合同条款</w:t>
      </w:r>
    </w:p>
    <w:p w14:paraId="26F48A2E">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bookmarkStart w:id="0" w:name="_Toc8194596"/>
      <w:bookmarkStart w:id="1" w:name="_Toc389553741"/>
      <w:r>
        <w:rPr>
          <w:rFonts w:hint="eastAsia" w:asciiTheme="majorEastAsia" w:hAnsiTheme="majorEastAsia" w:eastAsiaTheme="majorEastAsia" w:cstheme="majorEastAsia"/>
          <w:b/>
          <w:bCs/>
          <w:color w:val="auto"/>
          <w:sz w:val="24"/>
          <w:szCs w:val="24"/>
        </w:rPr>
        <w:t>1．词语定义</w:t>
      </w:r>
      <w:bookmarkEnd w:id="0"/>
      <w:bookmarkEnd w:id="1"/>
    </w:p>
    <w:p w14:paraId="79E9DFE1">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本合同条款下述定义和解释仅限于本</w:t>
      </w:r>
      <w:r>
        <w:rPr>
          <w:rFonts w:hint="eastAsia" w:asciiTheme="majorEastAsia" w:hAnsiTheme="majorEastAsia" w:eastAsiaTheme="majorEastAsia" w:cstheme="majorEastAsia"/>
          <w:bCs/>
          <w:color w:val="auto"/>
          <w:sz w:val="24"/>
          <w:szCs w:val="24"/>
          <w:lang w:eastAsia="zh-CN"/>
        </w:rPr>
        <w:t>招标文件</w:t>
      </w:r>
      <w:r>
        <w:rPr>
          <w:rFonts w:hint="eastAsia" w:asciiTheme="majorEastAsia" w:hAnsiTheme="majorEastAsia" w:eastAsiaTheme="majorEastAsia" w:cstheme="majorEastAsia"/>
          <w:bCs/>
          <w:color w:val="auto"/>
          <w:sz w:val="24"/>
          <w:szCs w:val="24"/>
        </w:rPr>
        <w:t>使用。</w:t>
      </w:r>
    </w:p>
    <w:p w14:paraId="7F02A77A">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1</w:t>
      </w:r>
      <w:r>
        <w:rPr>
          <w:rFonts w:hint="eastAsia" w:asciiTheme="majorEastAsia" w:hAnsiTheme="majorEastAsia" w:eastAsiaTheme="majorEastAsia" w:cstheme="majorEastAsia"/>
          <w:bCs/>
          <w:color w:val="auto"/>
          <w:sz w:val="24"/>
          <w:szCs w:val="24"/>
        </w:rPr>
        <w:t xml:space="preserve">  分包人: 是指经</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批准，具有相应资质，承担合同中项目核准程序规定的部分专题的咨询机构。</w:t>
      </w:r>
    </w:p>
    <w:p w14:paraId="4EDD9C15">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2</w:t>
      </w:r>
      <w:r>
        <w:rPr>
          <w:rFonts w:hint="eastAsia" w:asciiTheme="majorEastAsia" w:hAnsiTheme="majorEastAsia" w:eastAsiaTheme="majorEastAsia" w:cstheme="majorEastAsia"/>
          <w:bCs/>
          <w:color w:val="auto"/>
          <w:sz w:val="24"/>
          <w:szCs w:val="24"/>
        </w:rPr>
        <w:t>　工作合同: 是指</w:t>
      </w:r>
      <w:r>
        <w:rPr>
          <w:rFonts w:hint="eastAsia" w:asciiTheme="majorEastAsia" w:hAnsiTheme="majorEastAsia" w:eastAsiaTheme="majorEastAsia" w:cstheme="majorEastAsia"/>
          <w:bCs/>
          <w:color w:val="auto"/>
          <w:sz w:val="24"/>
          <w:szCs w:val="24"/>
          <w:lang w:eastAsia="zh-CN"/>
        </w:rPr>
        <w:t>合同协议书</w:t>
      </w:r>
      <w:r>
        <w:rPr>
          <w:rFonts w:hint="eastAsia" w:asciiTheme="majorEastAsia" w:hAnsiTheme="majorEastAsia" w:eastAsiaTheme="majorEastAsia" w:cstheme="majorEastAsia"/>
          <w:bCs/>
          <w:color w:val="auto"/>
          <w:sz w:val="24"/>
          <w:szCs w:val="24"/>
        </w:rPr>
        <w:t>、成交通知书、</w:t>
      </w:r>
      <w:r>
        <w:rPr>
          <w:rFonts w:hint="eastAsia" w:asciiTheme="majorEastAsia" w:hAnsiTheme="majorEastAsia" w:eastAsiaTheme="majorEastAsia" w:cstheme="majorEastAsia"/>
          <w:bCs/>
          <w:color w:val="auto"/>
          <w:sz w:val="24"/>
          <w:szCs w:val="24"/>
          <w:lang w:eastAsia="zh-CN"/>
        </w:rPr>
        <w:t>招标文件</w:t>
      </w:r>
      <w:r>
        <w:rPr>
          <w:rFonts w:hint="eastAsia" w:asciiTheme="majorEastAsia" w:hAnsiTheme="majorEastAsia" w:eastAsiaTheme="majorEastAsia" w:cstheme="majorEastAsia"/>
          <w:bCs/>
          <w:color w:val="auto"/>
          <w:sz w:val="24"/>
          <w:szCs w:val="24"/>
        </w:rPr>
        <w:t>、</w:t>
      </w:r>
      <w:r>
        <w:rPr>
          <w:rFonts w:hint="eastAsia" w:asciiTheme="majorEastAsia" w:hAnsiTheme="majorEastAsia" w:eastAsiaTheme="majorEastAsia" w:cstheme="majorEastAsia"/>
          <w:bCs/>
          <w:color w:val="auto"/>
          <w:sz w:val="24"/>
          <w:szCs w:val="24"/>
          <w:lang w:eastAsia="zh-CN"/>
        </w:rPr>
        <w:t>投标文件</w:t>
      </w:r>
      <w:r>
        <w:rPr>
          <w:rFonts w:hint="eastAsia" w:asciiTheme="majorEastAsia" w:hAnsiTheme="majorEastAsia" w:eastAsiaTheme="majorEastAsia" w:cstheme="majorEastAsia"/>
          <w:bCs/>
          <w:color w:val="auto"/>
          <w:sz w:val="24"/>
          <w:szCs w:val="24"/>
        </w:rPr>
        <w:t>、合同条款、招标项目技术、服务、商务及其他要求、报价清单，以及构成合同组成部分的其它文件。</w:t>
      </w:r>
    </w:p>
    <w:p w14:paraId="56C770AC">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3</w:t>
      </w:r>
      <w:r>
        <w:rPr>
          <w:rFonts w:hint="eastAsia" w:asciiTheme="majorEastAsia" w:hAnsiTheme="majorEastAsia" w:eastAsiaTheme="majorEastAsia" w:cstheme="majorEastAsia"/>
          <w:bCs/>
          <w:color w:val="auto"/>
          <w:sz w:val="24"/>
          <w:szCs w:val="24"/>
        </w:rPr>
        <w:t xml:space="preserve"> 招标项目技术、服务、商务及其他要求: 是本次</w:t>
      </w:r>
      <w:r>
        <w:rPr>
          <w:rFonts w:hint="eastAsia" w:asciiTheme="majorEastAsia" w:hAnsiTheme="majorEastAsia" w:eastAsiaTheme="majorEastAsia" w:cstheme="majorEastAsia"/>
          <w:bCs/>
          <w:color w:val="auto"/>
          <w:sz w:val="24"/>
          <w:szCs w:val="24"/>
          <w:lang w:eastAsia="zh-CN"/>
        </w:rPr>
        <w:t>调查</w:t>
      </w:r>
      <w:r>
        <w:rPr>
          <w:rFonts w:hint="eastAsia" w:asciiTheme="majorEastAsia" w:hAnsiTheme="majorEastAsia" w:eastAsiaTheme="majorEastAsia" w:cstheme="majorEastAsia"/>
          <w:bCs/>
          <w:color w:val="auto"/>
          <w:sz w:val="24"/>
          <w:szCs w:val="24"/>
        </w:rPr>
        <w:t>研究的依据，指中华人民共和国国家标准和国家发改委等主管部门颁布的现行标准、规范、规程、定额、办法、示例等，以及</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有关书面要求。</w:t>
      </w:r>
    </w:p>
    <w:p w14:paraId="6EEA4C5D">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4</w:t>
      </w:r>
      <w:r>
        <w:rPr>
          <w:rFonts w:hint="eastAsia" w:asciiTheme="majorEastAsia" w:hAnsiTheme="majorEastAsia" w:eastAsiaTheme="majorEastAsia" w:cstheme="majorEastAsia"/>
          <w:bCs/>
          <w:color w:val="auto"/>
          <w:sz w:val="24"/>
          <w:szCs w:val="24"/>
        </w:rPr>
        <w:t>　成果报告: 指</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按合同的规定而编写的有关本项目的专题报告。</w:t>
      </w:r>
    </w:p>
    <w:p w14:paraId="6827C20B">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5</w:t>
      </w:r>
      <w:r>
        <w:rPr>
          <w:rFonts w:hint="eastAsia" w:asciiTheme="majorEastAsia" w:hAnsiTheme="majorEastAsia" w:eastAsiaTheme="majorEastAsia" w:cstheme="majorEastAsia"/>
          <w:bCs/>
          <w:color w:val="auto"/>
          <w:sz w:val="24"/>
          <w:szCs w:val="24"/>
        </w:rPr>
        <w:t>　不可抗力：指</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与</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不能预见、或不能采取措施避免并不能克服的自然灾害或社会政治因素（如国内战争或Ⅶ级及其以上地震）等。</w:t>
      </w:r>
    </w:p>
    <w:p w14:paraId="08DC7534">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6</w:t>
      </w:r>
      <w:r>
        <w:rPr>
          <w:rFonts w:hint="eastAsia" w:asciiTheme="majorEastAsia" w:hAnsiTheme="majorEastAsia" w:eastAsiaTheme="majorEastAsia" w:cstheme="majorEastAsia"/>
          <w:bCs/>
          <w:color w:val="auto"/>
          <w:sz w:val="24"/>
          <w:szCs w:val="24"/>
        </w:rPr>
        <w:t>　</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风险：因不可抗力或应由</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单方承担责任而产生的风险。</w:t>
      </w:r>
    </w:p>
    <w:p w14:paraId="0899861B">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7</w:t>
      </w:r>
      <w:r>
        <w:rPr>
          <w:rFonts w:hint="eastAsia" w:asciiTheme="majorEastAsia" w:hAnsiTheme="majorEastAsia" w:eastAsiaTheme="majorEastAsia" w:cstheme="majorEastAsia"/>
          <w:bCs/>
          <w:color w:val="auto"/>
          <w:sz w:val="24"/>
          <w:szCs w:val="24"/>
        </w:rPr>
        <w:t xml:space="preserve"> 合同文件及解释顺序</w:t>
      </w:r>
    </w:p>
    <w:p w14:paraId="654F9BFD">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合同文件应能互相解释，互为说明。除合同另有约定外，其组成和解释顺序如下：</w:t>
      </w:r>
    </w:p>
    <w:p w14:paraId="3C375E42">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7</w:t>
      </w:r>
      <w:r>
        <w:rPr>
          <w:rFonts w:hint="eastAsia" w:asciiTheme="majorEastAsia" w:hAnsiTheme="majorEastAsia" w:eastAsiaTheme="majorEastAsia" w:cstheme="majorEastAsia"/>
          <w:bCs/>
          <w:color w:val="auto"/>
          <w:sz w:val="24"/>
          <w:szCs w:val="24"/>
        </w:rPr>
        <w:t>.1合同协议书及其附件（含评标期间和合同谈判过程中的澄清文件和补充资料；</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提交的经</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审核通过的工作大纲及进度计划以及双方协商同意的补充及修改文件等）；</w:t>
      </w:r>
    </w:p>
    <w:p w14:paraId="3C3967E1">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7</w:t>
      </w:r>
      <w:r>
        <w:rPr>
          <w:rFonts w:hint="eastAsia" w:asciiTheme="majorEastAsia" w:hAnsiTheme="majorEastAsia" w:eastAsiaTheme="majorEastAsia" w:cstheme="majorEastAsia"/>
          <w:bCs/>
          <w:color w:val="auto"/>
          <w:sz w:val="24"/>
          <w:szCs w:val="24"/>
        </w:rPr>
        <w:t>.2 成交通知书；</w:t>
      </w:r>
    </w:p>
    <w:p w14:paraId="7FEDF2AB">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lang w:eastAsia="zh-CN"/>
        </w:rPr>
      </w:pPr>
      <w:r>
        <w:rPr>
          <w:rFonts w:hint="eastAsia" w:asciiTheme="majorEastAsia" w:hAnsiTheme="majorEastAsia" w:eastAsiaTheme="majorEastAsia" w:cstheme="majorEastAsia"/>
          <w:bCs/>
          <w:color w:val="auto"/>
          <w:sz w:val="24"/>
          <w:szCs w:val="24"/>
          <w:lang w:val="en-US" w:eastAsia="zh-CN"/>
        </w:rPr>
        <w:t xml:space="preserve">1.7.3 </w:t>
      </w:r>
      <w:r>
        <w:rPr>
          <w:rFonts w:hint="eastAsia" w:asciiTheme="majorEastAsia" w:hAnsiTheme="majorEastAsia" w:eastAsiaTheme="majorEastAsia" w:cstheme="majorEastAsia"/>
          <w:bCs/>
          <w:color w:val="auto"/>
          <w:sz w:val="24"/>
          <w:szCs w:val="24"/>
          <w:lang w:eastAsia="zh-CN"/>
        </w:rPr>
        <w:t>招标文件；</w:t>
      </w:r>
    </w:p>
    <w:p w14:paraId="523278E8">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7</w:t>
      </w:r>
      <w:r>
        <w:rPr>
          <w:rFonts w:hint="eastAsia" w:asciiTheme="majorEastAsia" w:hAnsiTheme="majorEastAsia" w:eastAsiaTheme="majorEastAsia" w:cstheme="majorEastAsia"/>
          <w:bCs/>
          <w:color w:val="auto"/>
          <w:sz w:val="24"/>
          <w:szCs w:val="24"/>
        </w:rPr>
        <w:t>.</w:t>
      </w:r>
      <w:r>
        <w:rPr>
          <w:rFonts w:hint="eastAsia" w:asciiTheme="majorEastAsia" w:hAnsiTheme="majorEastAsia" w:eastAsiaTheme="majorEastAsia" w:cstheme="majorEastAsia"/>
          <w:bCs/>
          <w:color w:val="auto"/>
          <w:sz w:val="24"/>
          <w:szCs w:val="24"/>
          <w:lang w:val="en-US" w:eastAsia="zh-CN"/>
        </w:rPr>
        <w:t>4</w:t>
      </w:r>
      <w:r>
        <w:rPr>
          <w:rFonts w:hint="eastAsia" w:asciiTheme="majorEastAsia" w:hAnsiTheme="majorEastAsia" w:eastAsiaTheme="majorEastAsia" w:cstheme="majorEastAsia"/>
          <w:bCs/>
          <w:color w:val="auto"/>
          <w:sz w:val="24"/>
          <w:szCs w:val="24"/>
        </w:rPr>
        <w:t xml:space="preserve"> </w:t>
      </w:r>
      <w:r>
        <w:rPr>
          <w:rFonts w:hint="eastAsia" w:asciiTheme="majorEastAsia" w:hAnsiTheme="majorEastAsia" w:eastAsiaTheme="majorEastAsia" w:cstheme="majorEastAsia"/>
          <w:bCs/>
          <w:color w:val="auto"/>
          <w:sz w:val="24"/>
          <w:szCs w:val="24"/>
          <w:lang w:eastAsia="zh-CN"/>
        </w:rPr>
        <w:t>投标</w:t>
      </w:r>
      <w:r>
        <w:rPr>
          <w:rFonts w:hint="eastAsia" w:asciiTheme="majorEastAsia" w:hAnsiTheme="majorEastAsia" w:eastAsiaTheme="majorEastAsia" w:cstheme="majorEastAsia"/>
          <w:bCs/>
          <w:color w:val="auto"/>
          <w:sz w:val="24"/>
          <w:szCs w:val="24"/>
        </w:rPr>
        <w:t>文件；</w:t>
      </w:r>
    </w:p>
    <w:p w14:paraId="6155173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7</w:t>
      </w:r>
      <w:r>
        <w:rPr>
          <w:rFonts w:hint="eastAsia" w:asciiTheme="majorEastAsia" w:hAnsiTheme="majorEastAsia" w:eastAsiaTheme="majorEastAsia" w:cstheme="majorEastAsia"/>
          <w:bCs/>
          <w:color w:val="auto"/>
          <w:sz w:val="24"/>
          <w:szCs w:val="24"/>
        </w:rPr>
        <w:t>.</w:t>
      </w:r>
      <w:r>
        <w:rPr>
          <w:rFonts w:hint="eastAsia" w:asciiTheme="majorEastAsia" w:hAnsiTheme="majorEastAsia" w:eastAsiaTheme="majorEastAsia" w:cstheme="majorEastAsia"/>
          <w:bCs/>
          <w:color w:val="auto"/>
          <w:sz w:val="24"/>
          <w:szCs w:val="24"/>
          <w:lang w:val="en-US" w:eastAsia="zh-CN"/>
        </w:rPr>
        <w:t>5</w:t>
      </w:r>
      <w:r>
        <w:rPr>
          <w:rFonts w:hint="eastAsia" w:asciiTheme="majorEastAsia" w:hAnsiTheme="majorEastAsia" w:eastAsiaTheme="majorEastAsia" w:cstheme="majorEastAsia"/>
          <w:bCs/>
          <w:color w:val="auto"/>
          <w:sz w:val="24"/>
          <w:szCs w:val="24"/>
        </w:rPr>
        <w:t xml:space="preserve"> 合同条款；</w:t>
      </w:r>
    </w:p>
    <w:p w14:paraId="19D84B30">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7</w:t>
      </w:r>
      <w:r>
        <w:rPr>
          <w:rFonts w:hint="eastAsia" w:asciiTheme="majorEastAsia" w:hAnsiTheme="majorEastAsia" w:eastAsiaTheme="majorEastAsia" w:cstheme="majorEastAsia"/>
          <w:bCs/>
          <w:color w:val="auto"/>
          <w:sz w:val="24"/>
          <w:szCs w:val="24"/>
        </w:rPr>
        <w:t>.</w:t>
      </w:r>
      <w:r>
        <w:rPr>
          <w:rFonts w:hint="eastAsia" w:asciiTheme="majorEastAsia" w:hAnsiTheme="majorEastAsia" w:eastAsiaTheme="majorEastAsia" w:cstheme="majorEastAsia"/>
          <w:bCs/>
          <w:color w:val="auto"/>
          <w:sz w:val="24"/>
          <w:szCs w:val="24"/>
          <w:lang w:val="en-US" w:eastAsia="zh-CN"/>
        </w:rPr>
        <w:t xml:space="preserve">6 </w:t>
      </w:r>
      <w:r>
        <w:rPr>
          <w:rFonts w:hint="eastAsia" w:asciiTheme="majorEastAsia" w:hAnsiTheme="majorEastAsia" w:eastAsiaTheme="majorEastAsia" w:cstheme="majorEastAsia"/>
          <w:bCs/>
          <w:color w:val="auto"/>
          <w:sz w:val="24"/>
          <w:szCs w:val="24"/>
        </w:rPr>
        <w:t>双方协商同意的变更、纪要、协议；</w:t>
      </w:r>
    </w:p>
    <w:p w14:paraId="468B0E49">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7</w:t>
      </w:r>
      <w:r>
        <w:rPr>
          <w:rFonts w:hint="eastAsia" w:asciiTheme="majorEastAsia" w:hAnsiTheme="majorEastAsia" w:eastAsiaTheme="majorEastAsia" w:cstheme="majorEastAsia"/>
          <w:bCs/>
          <w:color w:val="auto"/>
          <w:sz w:val="24"/>
          <w:szCs w:val="24"/>
        </w:rPr>
        <w:t>.</w:t>
      </w:r>
      <w:r>
        <w:rPr>
          <w:rFonts w:hint="eastAsia" w:asciiTheme="majorEastAsia" w:hAnsiTheme="majorEastAsia" w:eastAsiaTheme="majorEastAsia" w:cstheme="majorEastAsia"/>
          <w:bCs/>
          <w:color w:val="auto"/>
          <w:sz w:val="24"/>
          <w:szCs w:val="24"/>
          <w:lang w:val="en-US" w:eastAsia="zh-CN"/>
        </w:rPr>
        <w:t>7</w:t>
      </w:r>
      <w:r>
        <w:rPr>
          <w:rFonts w:hint="eastAsia" w:asciiTheme="majorEastAsia" w:hAnsiTheme="majorEastAsia" w:eastAsiaTheme="majorEastAsia" w:cstheme="majorEastAsia"/>
          <w:bCs/>
          <w:color w:val="auto"/>
          <w:sz w:val="24"/>
          <w:szCs w:val="24"/>
        </w:rPr>
        <w:t xml:space="preserve"> </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在《</w:t>
      </w:r>
      <w:r>
        <w:rPr>
          <w:rFonts w:hint="eastAsia" w:asciiTheme="majorEastAsia" w:hAnsiTheme="majorEastAsia" w:eastAsiaTheme="majorEastAsia" w:cstheme="majorEastAsia"/>
          <w:bCs/>
          <w:color w:val="auto"/>
          <w:sz w:val="24"/>
          <w:szCs w:val="24"/>
          <w:lang w:eastAsia="zh-CN"/>
        </w:rPr>
        <w:t>招标文件</w:t>
      </w:r>
      <w:r>
        <w:rPr>
          <w:rFonts w:hint="eastAsia" w:asciiTheme="majorEastAsia" w:hAnsiTheme="majorEastAsia" w:eastAsiaTheme="majorEastAsia" w:cstheme="majorEastAsia"/>
          <w:bCs/>
          <w:color w:val="auto"/>
          <w:sz w:val="24"/>
          <w:szCs w:val="24"/>
        </w:rPr>
        <w:t>》中提供的技术资料。</w:t>
      </w:r>
    </w:p>
    <w:p w14:paraId="277D786D">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当合同文件出现含糊不清或不相一致时，在不影响项目进度的情况下，由双方协商解决；双方意见仍不能一致的，按本合同条款第9.1条约定的办法解决。</w:t>
      </w:r>
    </w:p>
    <w:p w14:paraId="3B3FB42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8</w:t>
      </w:r>
      <w:r>
        <w:rPr>
          <w:rFonts w:hint="eastAsia" w:asciiTheme="majorEastAsia" w:hAnsiTheme="majorEastAsia" w:eastAsiaTheme="majorEastAsia" w:cstheme="majorEastAsia"/>
          <w:bCs/>
          <w:color w:val="auto"/>
          <w:sz w:val="24"/>
          <w:szCs w:val="24"/>
        </w:rPr>
        <w:t>　天: 指日历日。年、月、日按公历计算。</w:t>
      </w:r>
    </w:p>
    <w:p w14:paraId="2C377124">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color w:val="auto"/>
          <w:sz w:val="24"/>
          <w:szCs w:val="24"/>
          <w:lang w:val="en-US" w:eastAsia="zh-CN"/>
        </w:rPr>
        <w:t>9</w:t>
      </w:r>
      <w:r>
        <w:rPr>
          <w:rFonts w:hint="eastAsia" w:asciiTheme="majorEastAsia" w:hAnsiTheme="majorEastAsia" w:eastAsiaTheme="majorEastAsia" w:cstheme="majorEastAsia"/>
          <w:bCs/>
          <w:color w:val="auto"/>
          <w:sz w:val="24"/>
          <w:szCs w:val="24"/>
        </w:rPr>
        <w:t>　时间：本</w:t>
      </w:r>
      <w:r>
        <w:rPr>
          <w:rFonts w:hint="eastAsia" w:asciiTheme="majorEastAsia" w:hAnsiTheme="majorEastAsia" w:eastAsiaTheme="majorEastAsia" w:cstheme="majorEastAsia"/>
          <w:bCs/>
          <w:color w:val="auto"/>
          <w:sz w:val="24"/>
          <w:szCs w:val="24"/>
          <w:lang w:eastAsia="zh-CN"/>
        </w:rPr>
        <w:t>招标文件</w:t>
      </w:r>
      <w:r>
        <w:rPr>
          <w:rFonts w:hint="eastAsia" w:asciiTheme="majorEastAsia" w:hAnsiTheme="majorEastAsia" w:eastAsiaTheme="majorEastAsia" w:cstheme="majorEastAsia"/>
          <w:bCs/>
          <w:color w:val="auto"/>
          <w:sz w:val="24"/>
          <w:szCs w:val="24"/>
        </w:rPr>
        <w:t>所指时间均为北京时间。</w:t>
      </w:r>
    </w:p>
    <w:p w14:paraId="613FCA9C">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bookmarkStart w:id="2" w:name="_Toc8194597"/>
      <w:bookmarkStart w:id="3" w:name="_Toc389553742"/>
      <w:r>
        <w:rPr>
          <w:rFonts w:hint="eastAsia" w:asciiTheme="majorEastAsia" w:hAnsiTheme="majorEastAsia" w:eastAsiaTheme="majorEastAsia" w:cstheme="majorEastAsia"/>
          <w:b/>
          <w:bCs/>
          <w:color w:val="auto"/>
          <w:sz w:val="24"/>
          <w:szCs w:val="24"/>
        </w:rPr>
        <w:t>2．双方责任</w:t>
      </w:r>
      <w:bookmarkEnd w:id="2"/>
      <w:bookmarkEnd w:id="3"/>
    </w:p>
    <w:p w14:paraId="0EE1D460">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2.1 </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责任</w:t>
      </w:r>
    </w:p>
    <w:p w14:paraId="5F9BA477">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2.1.1 </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应尊重</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根据国家或行业有关标准规定进行</w:t>
      </w:r>
      <w:r>
        <w:rPr>
          <w:rFonts w:hint="eastAsia" w:asciiTheme="majorEastAsia" w:hAnsiTheme="majorEastAsia" w:eastAsiaTheme="majorEastAsia" w:cstheme="majorEastAsia"/>
          <w:bCs/>
          <w:color w:val="auto"/>
          <w:sz w:val="24"/>
          <w:szCs w:val="24"/>
          <w:lang w:eastAsia="zh-CN"/>
        </w:rPr>
        <w:t>调查</w:t>
      </w:r>
      <w:r>
        <w:rPr>
          <w:rFonts w:hint="eastAsia" w:asciiTheme="majorEastAsia" w:hAnsiTheme="majorEastAsia" w:eastAsiaTheme="majorEastAsia" w:cstheme="majorEastAsia"/>
          <w:bCs/>
          <w:color w:val="auto"/>
          <w:sz w:val="24"/>
          <w:szCs w:val="24"/>
        </w:rPr>
        <w:t>研究工作的</w:t>
      </w:r>
      <w:r>
        <w:rPr>
          <w:rFonts w:hint="eastAsia" w:asciiTheme="majorEastAsia" w:hAnsiTheme="majorEastAsia" w:eastAsiaTheme="majorEastAsia" w:cstheme="majorEastAsia"/>
          <w:bCs/>
          <w:color w:val="auto"/>
          <w:sz w:val="24"/>
          <w:szCs w:val="24"/>
          <w:lang w:eastAsia="zh-CN"/>
        </w:rPr>
        <w:t>权利</w:t>
      </w:r>
      <w:r>
        <w:rPr>
          <w:rFonts w:hint="eastAsia" w:asciiTheme="majorEastAsia" w:hAnsiTheme="majorEastAsia" w:eastAsiaTheme="majorEastAsia" w:cstheme="majorEastAsia"/>
          <w:bCs/>
          <w:color w:val="auto"/>
          <w:sz w:val="24"/>
          <w:szCs w:val="24"/>
        </w:rPr>
        <w:t>，不应提出与国家或行业标准、规定相抵触的要求；</w:t>
      </w:r>
    </w:p>
    <w:p w14:paraId="61A1AF30">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2.1.2 </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有义务配合</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收集项目前期已形成的基础资料。</w:t>
      </w:r>
    </w:p>
    <w:p w14:paraId="463CE6C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2.1.3 </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应按合同规定向</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支付项目开展</w:t>
      </w:r>
      <w:r>
        <w:rPr>
          <w:rFonts w:hint="eastAsia" w:asciiTheme="majorEastAsia" w:hAnsiTheme="majorEastAsia" w:eastAsiaTheme="majorEastAsia" w:cstheme="majorEastAsia"/>
          <w:bCs/>
          <w:color w:val="auto"/>
          <w:sz w:val="24"/>
          <w:szCs w:val="24"/>
          <w:lang w:eastAsia="zh-CN"/>
        </w:rPr>
        <w:t>调查</w:t>
      </w:r>
      <w:r>
        <w:rPr>
          <w:rFonts w:hint="eastAsia" w:asciiTheme="majorEastAsia" w:hAnsiTheme="majorEastAsia" w:eastAsiaTheme="majorEastAsia" w:cstheme="majorEastAsia"/>
          <w:bCs/>
          <w:color w:val="auto"/>
          <w:sz w:val="24"/>
          <w:szCs w:val="24"/>
        </w:rPr>
        <w:t>研究所需的费用；</w:t>
      </w:r>
    </w:p>
    <w:p w14:paraId="18A5C6A2">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2.1.4 </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需要保护</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的版权、未经</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同意，</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对</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交付的报告不得复制或向第三方转让或用于本合同外的项目；</w:t>
      </w:r>
    </w:p>
    <w:p w14:paraId="25053089">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2.2 </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责任</w:t>
      </w:r>
    </w:p>
    <w:p w14:paraId="7E034FD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2.2.1 按照国家或行业现行标准、规程、规范、技术条例进行本采购项目的</w:t>
      </w:r>
      <w:r>
        <w:rPr>
          <w:rFonts w:hint="eastAsia" w:asciiTheme="majorEastAsia" w:hAnsiTheme="majorEastAsia" w:eastAsiaTheme="majorEastAsia" w:cstheme="majorEastAsia"/>
          <w:bCs/>
          <w:color w:val="auto"/>
          <w:sz w:val="24"/>
          <w:szCs w:val="24"/>
          <w:lang w:eastAsia="zh-CN"/>
        </w:rPr>
        <w:t>调查</w:t>
      </w:r>
      <w:r>
        <w:rPr>
          <w:rFonts w:hint="eastAsia" w:asciiTheme="majorEastAsia" w:hAnsiTheme="majorEastAsia" w:eastAsiaTheme="majorEastAsia" w:cstheme="majorEastAsia"/>
          <w:bCs/>
          <w:color w:val="auto"/>
          <w:sz w:val="24"/>
          <w:szCs w:val="24"/>
        </w:rPr>
        <w:t>研究工作，严格掌握</w:t>
      </w:r>
      <w:r>
        <w:rPr>
          <w:rFonts w:hint="eastAsia" w:asciiTheme="majorEastAsia" w:hAnsiTheme="majorEastAsia" w:eastAsiaTheme="majorEastAsia" w:cstheme="majorEastAsia"/>
          <w:bCs/>
          <w:color w:val="auto"/>
          <w:sz w:val="24"/>
          <w:szCs w:val="24"/>
          <w:lang w:eastAsia="zh-CN"/>
        </w:rPr>
        <w:t>调查</w:t>
      </w:r>
      <w:r>
        <w:rPr>
          <w:rFonts w:hint="eastAsia" w:asciiTheme="majorEastAsia" w:hAnsiTheme="majorEastAsia" w:eastAsiaTheme="majorEastAsia" w:cstheme="majorEastAsia"/>
          <w:bCs/>
          <w:color w:val="auto"/>
          <w:sz w:val="24"/>
          <w:szCs w:val="24"/>
        </w:rPr>
        <w:t xml:space="preserve">研究内容； </w:t>
      </w:r>
    </w:p>
    <w:p w14:paraId="01A55669">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Cs/>
          <w:color w:val="auto"/>
          <w:sz w:val="24"/>
          <w:szCs w:val="24"/>
        </w:rPr>
        <w:t>2.2.2进度计划的提交：</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在接到</w:t>
      </w:r>
      <w:r>
        <w:rPr>
          <w:rFonts w:hint="eastAsia" w:asciiTheme="majorEastAsia" w:hAnsiTheme="majorEastAsia" w:eastAsiaTheme="majorEastAsia" w:cstheme="majorEastAsia"/>
          <w:bCs/>
          <w:color w:val="auto"/>
          <w:sz w:val="24"/>
          <w:szCs w:val="24"/>
          <w:lang w:eastAsia="zh-CN"/>
        </w:rPr>
        <w:t>成交</w:t>
      </w:r>
      <w:r>
        <w:rPr>
          <w:rFonts w:hint="eastAsia" w:asciiTheme="majorEastAsia" w:hAnsiTheme="majorEastAsia" w:eastAsiaTheme="majorEastAsia" w:cstheme="majorEastAsia"/>
          <w:bCs/>
          <w:color w:val="auto"/>
          <w:sz w:val="24"/>
          <w:szCs w:val="24"/>
        </w:rPr>
        <w:t>通知书后14日内，向</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提供工作大纲；</w:t>
      </w:r>
    </w:p>
    <w:p w14:paraId="7C0C3C4D">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480" w:firstLineChars="200"/>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2.2.3 </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应按照合同的规定和</w:t>
      </w:r>
      <w:r>
        <w:rPr>
          <w:rFonts w:hint="eastAsia" w:asciiTheme="majorEastAsia" w:hAnsiTheme="majorEastAsia" w:eastAsiaTheme="majorEastAsia" w:cstheme="majorEastAsia"/>
          <w:bCs/>
          <w:color w:val="auto"/>
          <w:sz w:val="24"/>
          <w:szCs w:val="24"/>
          <w:lang w:eastAsia="zh-CN"/>
        </w:rPr>
        <w:t>投标文件</w:t>
      </w:r>
      <w:r>
        <w:rPr>
          <w:rFonts w:hint="eastAsia" w:asciiTheme="majorEastAsia" w:hAnsiTheme="majorEastAsia" w:eastAsiaTheme="majorEastAsia" w:cstheme="majorEastAsia"/>
          <w:bCs/>
          <w:color w:val="auto"/>
          <w:sz w:val="24"/>
          <w:szCs w:val="24"/>
        </w:rPr>
        <w:t>中的承诺进行工作，并对提交的成果负责。</w:t>
      </w:r>
    </w:p>
    <w:p w14:paraId="45C19B20">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2.2.4</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对于项目需要的基础资料应自行搜集，可能发生的费用应包含在</w:t>
      </w:r>
      <w:r>
        <w:rPr>
          <w:rFonts w:hint="eastAsia" w:asciiTheme="majorEastAsia" w:hAnsiTheme="majorEastAsia" w:eastAsiaTheme="majorEastAsia" w:cstheme="majorEastAsia"/>
          <w:bCs/>
          <w:color w:val="auto"/>
          <w:sz w:val="24"/>
          <w:szCs w:val="24"/>
          <w:lang w:eastAsia="zh-CN"/>
        </w:rPr>
        <w:t>投标</w:t>
      </w:r>
      <w:r>
        <w:rPr>
          <w:rFonts w:hint="eastAsia" w:asciiTheme="majorEastAsia" w:hAnsiTheme="majorEastAsia" w:eastAsiaTheme="majorEastAsia" w:cstheme="majorEastAsia"/>
          <w:bCs/>
          <w:color w:val="auto"/>
          <w:sz w:val="24"/>
          <w:szCs w:val="24"/>
        </w:rPr>
        <w:t>报价中，</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不再支付。</w:t>
      </w:r>
    </w:p>
    <w:p w14:paraId="6E1B1B67">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2.2.5 转包和分包</w:t>
      </w:r>
    </w:p>
    <w:p w14:paraId="7A7BE2C6">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（1）成交供应商不得将本合同转包。</w:t>
      </w:r>
    </w:p>
    <w:p w14:paraId="7958667D">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（2）成交供应商不得将主体工作分包给第三人。经</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同意，成交供应商可将任务中有特殊要求的工作进行分包。</w:t>
      </w:r>
    </w:p>
    <w:p w14:paraId="6BE5F8D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（3）分包人的资质和能力均应与其承担的工程规模和标准相适应，分包人不得再将该分包项目再次分包或转包。</w:t>
      </w:r>
    </w:p>
    <w:p w14:paraId="309B6F1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（4）即使采购人同意分包，也不应解除成交供应商人根据合同规定应承担的全部责任和义务，成交供应商应对其分包人的工作负全部责任。</w:t>
      </w:r>
    </w:p>
    <w:p w14:paraId="653F9E13">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（5）任何分包合同须在签订之日7天内报采购人备案。</w:t>
      </w:r>
    </w:p>
    <w:p w14:paraId="6C060613">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（6）采购人对成交供应商与各分包人之间的法律和经济纠纷不承担任何责任和义务。</w:t>
      </w:r>
    </w:p>
    <w:p w14:paraId="0F05F682">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2.2.6人员保证与变更</w:t>
      </w:r>
    </w:p>
    <w:p w14:paraId="17975C94">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(1) </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应安排</w:t>
      </w:r>
      <w:r>
        <w:rPr>
          <w:rFonts w:hint="eastAsia" w:asciiTheme="majorEastAsia" w:hAnsiTheme="majorEastAsia" w:eastAsiaTheme="majorEastAsia" w:cstheme="majorEastAsia"/>
          <w:bCs/>
          <w:color w:val="auto"/>
          <w:sz w:val="24"/>
          <w:szCs w:val="24"/>
          <w:lang w:eastAsia="zh-CN"/>
        </w:rPr>
        <w:t>投标文件</w:t>
      </w:r>
      <w:r>
        <w:rPr>
          <w:rFonts w:hint="eastAsia" w:asciiTheme="majorEastAsia" w:hAnsiTheme="majorEastAsia" w:eastAsiaTheme="majorEastAsia" w:cstheme="majorEastAsia"/>
          <w:bCs/>
          <w:color w:val="auto"/>
          <w:sz w:val="24"/>
          <w:szCs w:val="24"/>
        </w:rPr>
        <w:t>中承诺的人员投入工作，并在工作过程中保持人员的相对稳定。</w:t>
      </w:r>
    </w:p>
    <w:p w14:paraId="402FB68D">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 如果</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人员不能胜任工作、渎职或从事其他违法活动，</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有权以书面形式提出更换要求，</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应立即派出具有同等资历的人员替换；若非因上述原因，</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有权拒绝。</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在事先取得</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的同意后可以更换人员，但应符合合同规定的资历要求，否则，</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有权拒绝。</w:t>
      </w:r>
    </w:p>
    <w:p w14:paraId="708AA483">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(3) </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的工作进度没有达到</w:t>
      </w:r>
      <w:r>
        <w:rPr>
          <w:rFonts w:hint="eastAsia" w:asciiTheme="majorEastAsia" w:hAnsiTheme="majorEastAsia" w:eastAsiaTheme="majorEastAsia" w:cstheme="majorEastAsia"/>
          <w:bCs/>
          <w:color w:val="auto"/>
          <w:sz w:val="24"/>
          <w:szCs w:val="24"/>
          <w:lang w:eastAsia="zh-CN"/>
        </w:rPr>
        <w:t>投标文件</w:t>
      </w:r>
      <w:r>
        <w:rPr>
          <w:rFonts w:hint="eastAsia" w:asciiTheme="majorEastAsia" w:hAnsiTheme="majorEastAsia" w:eastAsiaTheme="majorEastAsia" w:cstheme="majorEastAsia"/>
          <w:bCs/>
          <w:color w:val="auto"/>
          <w:sz w:val="24"/>
          <w:szCs w:val="24"/>
        </w:rPr>
        <w:t>中承诺的进度计划时，</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有权提出要求增加人员，</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应立即安排，其费用被认为已包含在合同价格之中。</w:t>
      </w:r>
    </w:p>
    <w:p w14:paraId="3B671246">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(4) 由于</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提出加快工作进度，提前完成而增加人员时，其费用应另外计列。</w:t>
      </w:r>
    </w:p>
    <w:p w14:paraId="07B602D3">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2.2.7 </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未经</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同意不得向第三方扩散、转让</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提交的报告等技术经济资料。</w:t>
      </w:r>
    </w:p>
    <w:p w14:paraId="189009D7">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2.2.8对于</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在工作过程中发生的人员伤亡，或者造成第三方的人员伤亡，或财产损失，或由此而引起的其他一切损害和损失，</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均不承担责任，由</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负责。</w:t>
      </w:r>
    </w:p>
    <w:p w14:paraId="4EE5831A">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bookmarkStart w:id="4" w:name="_Toc8194598"/>
      <w:bookmarkStart w:id="5" w:name="_Toc389553743"/>
      <w:r>
        <w:rPr>
          <w:rFonts w:hint="eastAsia" w:asciiTheme="majorEastAsia" w:hAnsiTheme="majorEastAsia" w:eastAsiaTheme="majorEastAsia" w:cstheme="majorEastAsia"/>
          <w:b/>
          <w:bCs/>
          <w:color w:val="auto"/>
          <w:sz w:val="24"/>
          <w:szCs w:val="24"/>
        </w:rPr>
        <w:t>3．工作进度要求</w:t>
      </w:r>
      <w:bookmarkEnd w:id="4"/>
      <w:bookmarkEnd w:id="5"/>
    </w:p>
    <w:p w14:paraId="56C21C95">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应于</w:t>
      </w:r>
      <w:r>
        <w:rPr>
          <w:rFonts w:hint="eastAsia" w:asciiTheme="majorEastAsia" w:hAnsiTheme="majorEastAsia" w:eastAsiaTheme="majorEastAsia" w:cstheme="majorEastAsia"/>
          <w:bCs/>
          <w:color w:val="auto"/>
          <w:sz w:val="24"/>
          <w:szCs w:val="24"/>
          <w:u w:val="single"/>
          <w:lang w:val="en-US" w:eastAsia="zh-CN"/>
        </w:rPr>
        <w:t>180日历天内</w:t>
      </w:r>
      <w:r>
        <w:rPr>
          <w:rFonts w:hint="eastAsia" w:asciiTheme="majorEastAsia" w:hAnsiTheme="majorEastAsia" w:eastAsiaTheme="majorEastAsia" w:cstheme="majorEastAsia"/>
          <w:bCs/>
          <w:color w:val="auto"/>
          <w:sz w:val="24"/>
          <w:szCs w:val="24"/>
        </w:rPr>
        <w:t>完成成果报告终稿的报送工作。</w:t>
      </w:r>
    </w:p>
    <w:p w14:paraId="7AD7B255">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bookmarkStart w:id="6" w:name="_Toc389553744"/>
      <w:bookmarkStart w:id="7" w:name="_Toc8194599"/>
      <w:r>
        <w:rPr>
          <w:rFonts w:hint="eastAsia" w:asciiTheme="majorEastAsia" w:hAnsiTheme="majorEastAsia" w:eastAsiaTheme="majorEastAsia" w:cstheme="majorEastAsia"/>
          <w:b/>
          <w:bCs/>
          <w:color w:val="auto"/>
          <w:sz w:val="24"/>
          <w:szCs w:val="24"/>
        </w:rPr>
        <w:t>4．</w:t>
      </w:r>
      <w:bookmarkEnd w:id="6"/>
      <w:r>
        <w:rPr>
          <w:rFonts w:hint="eastAsia" w:asciiTheme="majorEastAsia" w:hAnsiTheme="majorEastAsia" w:eastAsiaTheme="majorEastAsia" w:cstheme="majorEastAsia"/>
          <w:b/>
          <w:bCs/>
          <w:color w:val="auto"/>
          <w:sz w:val="24"/>
          <w:szCs w:val="24"/>
        </w:rPr>
        <w:t>提交的成果</w:t>
      </w:r>
      <w:bookmarkEnd w:id="7"/>
    </w:p>
    <w:p w14:paraId="239B1A5B">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lang w:eastAsia="zh-CN"/>
        </w:rPr>
      </w:pPr>
      <w:bookmarkStart w:id="8" w:name="_Toc8194600"/>
      <w:bookmarkStart w:id="9" w:name="_Toc389553745"/>
      <w:r>
        <w:rPr>
          <w:rFonts w:hint="eastAsia" w:asciiTheme="majorEastAsia" w:hAnsiTheme="majorEastAsia" w:eastAsiaTheme="majorEastAsia" w:cstheme="majorEastAsia"/>
          <w:bCs/>
          <w:color w:val="auto"/>
          <w:sz w:val="24"/>
          <w:szCs w:val="24"/>
          <w:lang w:val="en-US" w:eastAsia="zh-CN"/>
        </w:rPr>
        <w:t>4.</w:t>
      </w:r>
      <w:r>
        <w:rPr>
          <w:rFonts w:hint="eastAsia" w:asciiTheme="majorEastAsia" w:hAnsiTheme="majorEastAsia" w:eastAsiaTheme="majorEastAsia" w:cstheme="majorEastAsia"/>
          <w:bCs/>
          <w:color w:val="auto"/>
          <w:sz w:val="24"/>
          <w:szCs w:val="24"/>
          <w:lang w:eastAsia="zh-CN"/>
        </w:rPr>
        <w:t>1.文本成果</w:t>
      </w:r>
    </w:p>
    <w:p w14:paraId="728FEC1B">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项目工作成果采用“1+5”的形式，包括总体成果和五个专题研究。</w:t>
      </w:r>
    </w:p>
    <w:p w14:paraId="611EDC8D">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val="en-US" w:eastAsia="zh-CN"/>
        </w:rPr>
        <w:t>4.2</w:t>
      </w:r>
      <w:r>
        <w:rPr>
          <w:rFonts w:hint="eastAsia" w:asciiTheme="majorEastAsia" w:hAnsiTheme="majorEastAsia" w:eastAsiaTheme="majorEastAsia" w:cstheme="majorEastAsia"/>
          <w:bCs/>
          <w:color w:val="auto"/>
          <w:sz w:val="24"/>
          <w:szCs w:val="24"/>
        </w:rPr>
        <w:t>总体成果为：</w:t>
      </w:r>
    </w:p>
    <w:p w14:paraId="4A73F6A0">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《陕西省渭河生态区水生态调查与评估研究报告》。</w:t>
      </w:r>
    </w:p>
    <w:p w14:paraId="2ADD3114">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val="en-US" w:eastAsia="zh-CN"/>
        </w:rPr>
        <w:t>4.3</w:t>
      </w:r>
      <w:r>
        <w:rPr>
          <w:rFonts w:hint="eastAsia" w:asciiTheme="majorEastAsia" w:hAnsiTheme="majorEastAsia" w:eastAsiaTheme="majorEastAsia" w:cstheme="majorEastAsia"/>
          <w:bCs/>
          <w:color w:val="auto"/>
          <w:sz w:val="24"/>
          <w:szCs w:val="24"/>
        </w:rPr>
        <w:t>五个专题研究分别为：</w:t>
      </w:r>
    </w:p>
    <w:p w14:paraId="0A1542B2">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专题一：《陕西省渭河生态区水生态调查报告》；</w:t>
      </w:r>
    </w:p>
    <w:p w14:paraId="450ED5ED">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专题二：《陕西省渭河生态管控区调查评价报告》；</w:t>
      </w:r>
      <w:bookmarkStart w:id="20" w:name="_GoBack"/>
      <w:bookmarkEnd w:id="20"/>
    </w:p>
    <w:p w14:paraId="1B5CB11C">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专题三：《陕西省渭河生态区城区段过洪能力评估报告》；</w:t>
      </w:r>
    </w:p>
    <w:p w14:paraId="31CEF332">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专题四：《陕西省渭河生态区评估指标体系构建报告》；</w:t>
      </w:r>
    </w:p>
    <w:p w14:paraId="53A06CC5">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专题五：《陕西省渭河生态区生态质量评价及演变分析研究报告》。</w:t>
      </w:r>
    </w:p>
    <w:p w14:paraId="44253031">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val="en-US" w:eastAsia="zh-CN"/>
        </w:rPr>
        <w:t>4.4.</w:t>
      </w:r>
      <w:r>
        <w:rPr>
          <w:rFonts w:hint="eastAsia" w:asciiTheme="majorEastAsia" w:hAnsiTheme="majorEastAsia" w:eastAsiaTheme="majorEastAsia" w:cstheme="majorEastAsia"/>
          <w:bCs/>
          <w:color w:val="auto"/>
          <w:sz w:val="24"/>
          <w:szCs w:val="24"/>
        </w:rPr>
        <w:t>资料</w:t>
      </w:r>
      <w:r>
        <w:rPr>
          <w:rFonts w:hint="eastAsia" w:asciiTheme="majorEastAsia" w:hAnsiTheme="majorEastAsia" w:eastAsiaTheme="majorEastAsia" w:cstheme="majorEastAsia"/>
          <w:bCs/>
          <w:color w:val="auto"/>
          <w:sz w:val="24"/>
          <w:szCs w:val="24"/>
          <w:lang w:eastAsia="zh-CN"/>
        </w:rPr>
        <w:t>要求</w:t>
      </w:r>
      <w:r>
        <w:rPr>
          <w:rFonts w:hint="eastAsia" w:asciiTheme="majorEastAsia" w:hAnsiTheme="majorEastAsia" w:eastAsiaTheme="majorEastAsia" w:cstheme="majorEastAsia"/>
          <w:bCs/>
          <w:color w:val="auto"/>
          <w:sz w:val="24"/>
          <w:szCs w:val="24"/>
        </w:rPr>
        <w:t>：</w:t>
      </w:r>
    </w:p>
    <w:p w14:paraId="5CA40C16">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lang w:eastAsia="zh-CN"/>
        </w:rPr>
      </w:pPr>
      <w:r>
        <w:rPr>
          <w:rFonts w:hint="eastAsia" w:asciiTheme="majorEastAsia" w:hAnsiTheme="majorEastAsia" w:eastAsiaTheme="majorEastAsia" w:cstheme="majorEastAsia"/>
          <w:bCs/>
          <w:color w:val="auto"/>
          <w:sz w:val="24"/>
          <w:szCs w:val="24"/>
        </w:rPr>
        <w:t>所有成果须通过采购人初步验收和上级审查验收。送审稿根据验收需求提交，最终成果按纸质版</w:t>
      </w:r>
      <w:r>
        <w:rPr>
          <w:rFonts w:hint="eastAsia" w:asciiTheme="majorEastAsia" w:hAnsiTheme="majorEastAsia" w:eastAsiaTheme="majorEastAsia" w:cstheme="majorEastAsia"/>
          <w:bCs/>
          <w:color w:val="auto"/>
          <w:sz w:val="24"/>
          <w:szCs w:val="24"/>
          <w:u w:val="single"/>
          <w:lang w:val="en-US" w:eastAsia="zh-CN"/>
        </w:rPr>
        <w:t xml:space="preserve">    </w:t>
      </w:r>
      <w:r>
        <w:rPr>
          <w:rFonts w:hint="eastAsia" w:asciiTheme="majorEastAsia" w:hAnsiTheme="majorEastAsia" w:eastAsiaTheme="majorEastAsia" w:cstheme="majorEastAsia"/>
          <w:bCs/>
          <w:color w:val="auto"/>
          <w:sz w:val="24"/>
          <w:szCs w:val="24"/>
        </w:rPr>
        <w:t>套、电子版</w:t>
      </w:r>
      <w:r>
        <w:rPr>
          <w:rFonts w:hint="eastAsia" w:asciiTheme="majorEastAsia" w:hAnsiTheme="majorEastAsia" w:eastAsiaTheme="majorEastAsia" w:cstheme="majorEastAsia"/>
          <w:bCs/>
          <w:color w:val="auto"/>
          <w:sz w:val="24"/>
          <w:szCs w:val="24"/>
          <w:u w:val="single"/>
          <w:lang w:val="en-US" w:eastAsia="zh-CN"/>
        </w:rPr>
        <w:t xml:space="preserve">    </w:t>
      </w:r>
      <w:r>
        <w:rPr>
          <w:rFonts w:hint="eastAsia" w:asciiTheme="majorEastAsia" w:hAnsiTheme="majorEastAsia" w:eastAsiaTheme="majorEastAsia" w:cstheme="majorEastAsia"/>
          <w:bCs/>
          <w:color w:val="auto"/>
          <w:sz w:val="24"/>
          <w:szCs w:val="24"/>
        </w:rPr>
        <w:t>套提交</w:t>
      </w:r>
      <w:r>
        <w:rPr>
          <w:rFonts w:hint="eastAsia" w:asciiTheme="majorEastAsia" w:hAnsiTheme="majorEastAsia" w:eastAsiaTheme="majorEastAsia" w:cstheme="majorEastAsia"/>
          <w:bCs/>
          <w:color w:val="auto"/>
          <w:sz w:val="24"/>
          <w:szCs w:val="24"/>
          <w:lang w:eastAsia="zh-CN"/>
        </w:rPr>
        <w:t>（签约时填入）</w:t>
      </w:r>
      <w:r>
        <w:rPr>
          <w:rFonts w:hint="eastAsia" w:asciiTheme="majorEastAsia" w:hAnsiTheme="majorEastAsia" w:eastAsiaTheme="majorEastAsia" w:cstheme="majorEastAsia"/>
          <w:bCs/>
          <w:color w:val="auto"/>
          <w:sz w:val="24"/>
          <w:szCs w:val="24"/>
        </w:rPr>
        <w:t>。</w:t>
      </w:r>
    </w:p>
    <w:p w14:paraId="6FB4C8B5">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注：（1）供应商根据采购人所需数量按时完成成果资料的提交。</w:t>
      </w:r>
    </w:p>
    <w:p w14:paraId="3E7350F1">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960" w:firstLineChars="400"/>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（2）供应商向采购人提交最终成果报告，同时提供相应成果的电子版（电子版应保持原有文件的格式，即：文字部分WORD格式，图纸CAD格式，电子表格保留原有链接等）。</w:t>
      </w:r>
    </w:p>
    <w:p w14:paraId="62457FAB">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24"/>
          <w:szCs w:val="24"/>
        </w:rPr>
        <w:t>5．其它服务</w:t>
      </w:r>
      <w:bookmarkEnd w:id="8"/>
      <w:bookmarkEnd w:id="9"/>
    </w:p>
    <w:p w14:paraId="0122ACE8">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bookmarkStart w:id="10" w:name="_Toc389553746"/>
      <w:r>
        <w:rPr>
          <w:rFonts w:hint="eastAsia" w:asciiTheme="majorEastAsia" w:hAnsiTheme="majorEastAsia" w:eastAsiaTheme="majorEastAsia" w:cstheme="majorEastAsia"/>
          <w:bCs/>
          <w:color w:val="auto"/>
          <w:sz w:val="24"/>
          <w:szCs w:val="24"/>
        </w:rPr>
        <w:t>5.1其它服务包括但不限于以下工作：</w:t>
      </w:r>
    </w:p>
    <w:p w14:paraId="30708B84">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（1）根据采购人要求的服务期提前交付的报告；</w:t>
      </w:r>
    </w:p>
    <w:p w14:paraId="535DD8BA">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（2）增加报告份数超过规定的部分</w:t>
      </w:r>
      <w:r>
        <w:rPr>
          <w:rFonts w:hint="eastAsia" w:asciiTheme="majorEastAsia" w:hAnsiTheme="majorEastAsia" w:eastAsiaTheme="majorEastAsia" w:cstheme="majorEastAsia"/>
          <w:bCs/>
          <w:color w:val="auto"/>
          <w:sz w:val="24"/>
          <w:szCs w:val="24"/>
          <w:lang w:eastAsia="zh-CN"/>
        </w:rPr>
        <w:t>。</w:t>
      </w:r>
    </w:p>
    <w:p w14:paraId="72F12FB8">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bookmarkStart w:id="11" w:name="_Toc8194601"/>
      <w:r>
        <w:rPr>
          <w:rFonts w:hint="eastAsia" w:asciiTheme="majorEastAsia" w:hAnsiTheme="majorEastAsia" w:eastAsiaTheme="majorEastAsia" w:cstheme="majorEastAsia"/>
          <w:b/>
          <w:bCs/>
          <w:color w:val="auto"/>
          <w:sz w:val="24"/>
          <w:szCs w:val="24"/>
        </w:rPr>
        <w:t>6．合同价款支付</w:t>
      </w:r>
      <w:bookmarkEnd w:id="10"/>
      <w:bookmarkEnd w:id="11"/>
    </w:p>
    <w:p w14:paraId="4324588C">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bookmarkStart w:id="12" w:name="_Toc8194602"/>
      <w:bookmarkStart w:id="13" w:name="_Toc389553747"/>
      <w:r>
        <w:rPr>
          <w:rFonts w:hint="eastAsia" w:asciiTheme="majorEastAsia" w:hAnsiTheme="majorEastAsia" w:eastAsiaTheme="majorEastAsia" w:cstheme="majorEastAsia"/>
          <w:bCs/>
          <w:color w:val="auto"/>
          <w:sz w:val="24"/>
          <w:szCs w:val="24"/>
          <w:lang w:val="en-US" w:eastAsia="zh-CN"/>
        </w:rPr>
        <w:t>6.</w:t>
      </w:r>
      <w:r>
        <w:rPr>
          <w:rFonts w:hint="eastAsia" w:asciiTheme="majorEastAsia" w:hAnsiTheme="majorEastAsia" w:eastAsiaTheme="majorEastAsia" w:cstheme="majorEastAsia"/>
          <w:bCs/>
          <w:color w:val="auto"/>
          <w:sz w:val="24"/>
          <w:szCs w:val="24"/>
        </w:rPr>
        <w:t>1、合同签订后，达到付款条件起15日内，支付合同总金额的 40.00%。</w:t>
      </w:r>
    </w:p>
    <w:p w14:paraId="5FFCE805">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val="en-US" w:eastAsia="zh-CN"/>
        </w:rPr>
        <w:t>6.</w:t>
      </w:r>
      <w:r>
        <w:rPr>
          <w:rFonts w:hint="eastAsia" w:asciiTheme="majorEastAsia" w:hAnsiTheme="majorEastAsia" w:eastAsiaTheme="majorEastAsia" w:cstheme="majorEastAsia"/>
          <w:bCs/>
          <w:color w:val="auto"/>
          <w:sz w:val="24"/>
          <w:szCs w:val="24"/>
        </w:rPr>
        <w:t>2、完成项目野外调查工作，形成调查资料汇编整理文件后，达到付款条件起15日内，支付合同总金额的</w:t>
      </w:r>
      <w:r>
        <w:rPr>
          <w:rFonts w:hint="eastAsia" w:asciiTheme="majorEastAsia" w:hAnsiTheme="majorEastAsia" w:eastAsiaTheme="majorEastAsia" w:cstheme="majorEastAsia"/>
          <w:bCs/>
          <w:color w:val="auto"/>
          <w:sz w:val="24"/>
          <w:szCs w:val="24"/>
          <w:lang w:val="en-US" w:eastAsia="zh-CN"/>
        </w:rPr>
        <w:t>1</w:t>
      </w:r>
      <w:r>
        <w:rPr>
          <w:rFonts w:hint="eastAsia" w:asciiTheme="majorEastAsia" w:hAnsiTheme="majorEastAsia" w:eastAsiaTheme="majorEastAsia" w:cstheme="majorEastAsia"/>
          <w:bCs/>
          <w:color w:val="auto"/>
          <w:sz w:val="24"/>
          <w:szCs w:val="24"/>
        </w:rPr>
        <w:t>0.00%。</w:t>
      </w:r>
    </w:p>
    <w:p w14:paraId="00C40694">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val="en-US" w:eastAsia="zh-CN"/>
        </w:rPr>
        <w:t>6.3</w:t>
      </w:r>
      <w:r>
        <w:rPr>
          <w:rFonts w:hint="eastAsia" w:asciiTheme="majorEastAsia" w:hAnsiTheme="majorEastAsia" w:eastAsiaTheme="majorEastAsia" w:cstheme="majorEastAsia"/>
          <w:bCs/>
          <w:color w:val="auto"/>
          <w:sz w:val="24"/>
          <w:szCs w:val="24"/>
        </w:rPr>
        <w:t>、完成所有研究报告编制工作，达到付款条件起15日内，支付合同总金额的</w:t>
      </w:r>
      <w:r>
        <w:rPr>
          <w:rFonts w:hint="eastAsia" w:asciiTheme="majorEastAsia" w:hAnsiTheme="majorEastAsia" w:eastAsiaTheme="majorEastAsia" w:cstheme="majorEastAsia"/>
          <w:bCs/>
          <w:color w:val="auto"/>
          <w:sz w:val="24"/>
          <w:szCs w:val="24"/>
          <w:lang w:val="en-US" w:eastAsia="zh-CN"/>
        </w:rPr>
        <w:t>25</w:t>
      </w:r>
      <w:r>
        <w:rPr>
          <w:rFonts w:hint="eastAsia" w:asciiTheme="majorEastAsia" w:hAnsiTheme="majorEastAsia" w:eastAsiaTheme="majorEastAsia" w:cstheme="majorEastAsia"/>
          <w:bCs/>
          <w:color w:val="auto"/>
          <w:sz w:val="24"/>
          <w:szCs w:val="24"/>
        </w:rPr>
        <w:t>.00%。</w:t>
      </w:r>
    </w:p>
    <w:p w14:paraId="304AC457">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val="en-US" w:eastAsia="zh-CN"/>
        </w:rPr>
        <w:t>6.4</w:t>
      </w:r>
      <w:r>
        <w:rPr>
          <w:rFonts w:hint="eastAsia" w:asciiTheme="majorEastAsia" w:hAnsiTheme="majorEastAsia" w:eastAsiaTheme="majorEastAsia" w:cstheme="majorEastAsia"/>
          <w:bCs/>
          <w:color w:val="auto"/>
          <w:sz w:val="24"/>
          <w:szCs w:val="24"/>
        </w:rPr>
        <w:t>、完成所有研究报告的评审和验收工作</w:t>
      </w:r>
      <w:r>
        <w:rPr>
          <w:rFonts w:hint="eastAsia" w:asciiTheme="majorEastAsia" w:hAnsiTheme="majorEastAsia" w:eastAsiaTheme="majorEastAsia" w:cstheme="majorEastAsia"/>
          <w:bCs/>
          <w:color w:val="auto"/>
          <w:sz w:val="24"/>
          <w:szCs w:val="24"/>
          <w:lang w:val="en-US" w:eastAsia="zh-CN"/>
        </w:rPr>
        <w:t>,并</w:t>
      </w:r>
      <w:r>
        <w:rPr>
          <w:rFonts w:hint="eastAsia" w:asciiTheme="majorEastAsia" w:hAnsiTheme="majorEastAsia" w:eastAsiaTheme="majorEastAsia" w:cstheme="majorEastAsia"/>
          <w:bCs/>
          <w:color w:val="auto"/>
          <w:sz w:val="24"/>
          <w:szCs w:val="24"/>
        </w:rPr>
        <w:t>验收合格后，达到付款条件起15日内，支付合同总金额的</w:t>
      </w:r>
      <w:r>
        <w:rPr>
          <w:rFonts w:hint="eastAsia" w:asciiTheme="majorEastAsia" w:hAnsiTheme="majorEastAsia" w:eastAsiaTheme="majorEastAsia" w:cstheme="majorEastAsia"/>
          <w:bCs/>
          <w:color w:val="auto"/>
          <w:sz w:val="24"/>
          <w:szCs w:val="24"/>
          <w:lang w:val="en-US" w:eastAsia="zh-CN"/>
        </w:rPr>
        <w:t>25</w:t>
      </w:r>
      <w:r>
        <w:rPr>
          <w:rFonts w:hint="eastAsia" w:asciiTheme="majorEastAsia" w:hAnsiTheme="majorEastAsia" w:eastAsiaTheme="majorEastAsia" w:cstheme="majorEastAsia"/>
          <w:bCs/>
          <w:color w:val="auto"/>
          <w:sz w:val="24"/>
          <w:szCs w:val="24"/>
        </w:rPr>
        <w:t>.00%。</w:t>
      </w:r>
    </w:p>
    <w:p w14:paraId="7A61E6B4">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24"/>
          <w:szCs w:val="24"/>
        </w:rPr>
        <w:t>7．违约与赔偿</w:t>
      </w:r>
      <w:bookmarkEnd w:id="12"/>
      <w:bookmarkEnd w:id="13"/>
      <w:r>
        <w:rPr>
          <w:rFonts w:hint="eastAsia" w:asciiTheme="majorEastAsia" w:hAnsiTheme="majorEastAsia" w:eastAsiaTheme="majorEastAsia" w:cstheme="majorEastAsia"/>
          <w:b/>
          <w:bCs/>
          <w:color w:val="auto"/>
          <w:sz w:val="24"/>
          <w:szCs w:val="24"/>
        </w:rPr>
        <w:t xml:space="preserve"> </w:t>
      </w:r>
    </w:p>
    <w:p w14:paraId="314F5443">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7.1 </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或</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违反合同规定造成损失的应承担违约责任；</w:t>
      </w:r>
    </w:p>
    <w:p w14:paraId="45F90DE0">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7.2 因成果报告深度不够、资料不足而被要求返工从而造成问题的，除由</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负责继续完善报告外，</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还可视造成的时间延误和费用损失，计扣</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合同价</w:t>
      </w:r>
      <w:r>
        <w:rPr>
          <w:rFonts w:hint="eastAsia" w:asciiTheme="majorEastAsia" w:hAnsiTheme="majorEastAsia" w:eastAsiaTheme="majorEastAsia" w:cstheme="majorEastAsia"/>
          <w:bCs/>
          <w:color w:val="auto"/>
          <w:sz w:val="24"/>
          <w:szCs w:val="24"/>
          <w:lang w:val="en-US" w:eastAsia="zh-CN"/>
        </w:rPr>
        <w:t>10</w:t>
      </w:r>
      <w:r>
        <w:rPr>
          <w:rFonts w:hint="eastAsia" w:asciiTheme="majorEastAsia" w:hAnsiTheme="majorEastAsia" w:eastAsiaTheme="majorEastAsia" w:cstheme="majorEastAsia"/>
          <w:bCs/>
          <w:color w:val="auto"/>
          <w:sz w:val="24"/>
          <w:szCs w:val="24"/>
        </w:rPr>
        <w:t>%～</w:t>
      </w:r>
      <w:r>
        <w:rPr>
          <w:rFonts w:hint="eastAsia" w:asciiTheme="majorEastAsia" w:hAnsiTheme="majorEastAsia" w:eastAsiaTheme="majorEastAsia" w:cstheme="majorEastAsia"/>
          <w:bCs/>
          <w:color w:val="auto"/>
          <w:sz w:val="24"/>
          <w:szCs w:val="24"/>
          <w:lang w:val="en-US" w:eastAsia="zh-CN"/>
        </w:rPr>
        <w:t>2</w:t>
      </w:r>
      <w:r>
        <w:rPr>
          <w:rFonts w:hint="eastAsia" w:asciiTheme="majorEastAsia" w:hAnsiTheme="majorEastAsia" w:eastAsiaTheme="majorEastAsia" w:cstheme="majorEastAsia"/>
          <w:bCs/>
          <w:color w:val="auto"/>
          <w:sz w:val="24"/>
          <w:szCs w:val="24"/>
        </w:rPr>
        <w:t>0%的违约金。</w:t>
      </w:r>
    </w:p>
    <w:p w14:paraId="2FE67615">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7.3 由于</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自身原因，延误了本</w:t>
      </w:r>
      <w:r>
        <w:rPr>
          <w:rFonts w:hint="eastAsia" w:asciiTheme="majorEastAsia" w:hAnsiTheme="majorEastAsia" w:eastAsiaTheme="majorEastAsia" w:cstheme="majorEastAsia"/>
          <w:bCs/>
          <w:color w:val="auto"/>
          <w:sz w:val="24"/>
          <w:szCs w:val="24"/>
          <w:lang w:eastAsia="zh-CN"/>
        </w:rPr>
        <w:t>招标文件</w:t>
      </w:r>
      <w:r>
        <w:rPr>
          <w:rFonts w:hint="eastAsia" w:asciiTheme="majorEastAsia" w:hAnsiTheme="majorEastAsia" w:eastAsiaTheme="majorEastAsia" w:cstheme="majorEastAsia"/>
          <w:bCs/>
          <w:color w:val="auto"/>
          <w:sz w:val="24"/>
          <w:szCs w:val="24"/>
        </w:rPr>
        <w:t>规定的报告交付时间，视延误情况酌情扣除费用的1～5%。</w:t>
      </w:r>
    </w:p>
    <w:p w14:paraId="5639A689">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7.4 </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违约变更委托项目、规模、条件，未按期提交资料或提交资料错误及对所提资料作较大修改，以致造成</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返工或增加工作量时，双方除需另行协商签订补充合同、重新明确有关条款外，</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应按</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所耗工作量向</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支付返工费或追加工作量的补偿；</w:t>
      </w:r>
    </w:p>
    <w:p w14:paraId="76FE8958">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bookmarkStart w:id="14" w:name="_Toc389553748"/>
      <w:bookmarkStart w:id="15" w:name="_Toc8194603"/>
      <w:r>
        <w:rPr>
          <w:rFonts w:hint="eastAsia" w:asciiTheme="majorEastAsia" w:hAnsiTheme="majorEastAsia" w:eastAsiaTheme="majorEastAsia" w:cstheme="majorEastAsia"/>
          <w:b/>
          <w:bCs/>
          <w:color w:val="auto"/>
          <w:sz w:val="24"/>
          <w:szCs w:val="24"/>
        </w:rPr>
        <w:t>8．报告的交付</w:t>
      </w:r>
      <w:bookmarkEnd w:id="14"/>
      <w:bookmarkEnd w:id="15"/>
    </w:p>
    <w:p w14:paraId="33E6EBD1">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根据有关报告的出版份数规定和双方根据本项目</w:t>
      </w:r>
      <w:r>
        <w:rPr>
          <w:rFonts w:hint="eastAsia" w:asciiTheme="majorEastAsia" w:hAnsiTheme="majorEastAsia" w:eastAsiaTheme="majorEastAsia" w:cstheme="majorEastAsia"/>
          <w:bCs/>
          <w:color w:val="auto"/>
          <w:sz w:val="24"/>
          <w:szCs w:val="24"/>
          <w:lang w:eastAsia="zh-CN"/>
        </w:rPr>
        <w:t>招标文件</w:t>
      </w:r>
      <w:r>
        <w:rPr>
          <w:rFonts w:hint="eastAsia" w:asciiTheme="majorEastAsia" w:hAnsiTheme="majorEastAsia" w:eastAsiaTheme="majorEastAsia" w:cstheme="majorEastAsia"/>
          <w:bCs/>
          <w:color w:val="auto"/>
          <w:sz w:val="24"/>
          <w:szCs w:val="24"/>
        </w:rPr>
        <w:t>和</w:t>
      </w:r>
      <w:r>
        <w:rPr>
          <w:rFonts w:hint="eastAsia" w:asciiTheme="majorEastAsia" w:hAnsiTheme="majorEastAsia" w:eastAsiaTheme="majorEastAsia" w:cstheme="majorEastAsia"/>
          <w:bCs/>
          <w:color w:val="auto"/>
          <w:sz w:val="24"/>
          <w:szCs w:val="24"/>
          <w:lang w:eastAsia="zh-CN"/>
        </w:rPr>
        <w:t>投标</w:t>
      </w:r>
      <w:r>
        <w:rPr>
          <w:rFonts w:hint="eastAsia" w:asciiTheme="majorEastAsia" w:hAnsiTheme="majorEastAsia" w:eastAsiaTheme="majorEastAsia" w:cstheme="majorEastAsia"/>
          <w:bCs/>
          <w:color w:val="auto"/>
          <w:sz w:val="24"/>
          <w:szCs w:val="24"/>
        </w:rPr>
        <w:t>文件约定的报告交付时间向</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提供报告。</w:t>
      </w:r>
    </w:p>
    <w:p w14:paraId="2422A57E">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bookmarkStart w:id="16" w:name="_Toc389553749"/>
      <w:bookmarkStart w:id="17" w:name="_Toc8194604"/>
      <w:r>
        <w:rPr>
          <w:rFonts w:hint="eastAsia" w:asciiTheme="majorEastAsia" w:hAnsiTheme="majorEastAsia" w:eastAsiaTheme="majorEastAsia" w:cstheme="majorEastAsia"/>
          <w:b/>
          <w:bCs/>
          <w:color w:val="auto"/>
          <w:sz w:val="24"/>
          <w:szCs w:val="24"/>
        </w:rPr>
        <w:t>9．争议与索赔</w:t>
      </w:r>
      <w:bookmarkEnd w:id="16"/>
      <w:bookmarkEnd w:id="17"/>
    </w:p>
    <w:p w14:paraId="551F5617">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9.1 争议与索赔：</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双方因合同发生争议时，双方应通过友好协商解决，协商不能达成协议，要求调解、仲裁、或诉讼的，采用调解或仲裁方式解决：</w:t>
      </w:r>
    </w:p>
    <w:p w14:paraId="465D9907">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（1）向水利行业主管部门请求调解；</w:t>
      </w:r>
    </w:p>
    <w:p w14:paraId="7BB470CA">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（2）向有管辖权的仲裁机关申请仲裁；</w:t>
      </w:r>
    </w:p>
    <w:p w14:paraId="7D82D7A5">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仲裁期间，除与仲裁有关的部分外，双方应继续履行合同规定的各自的义务。</w:t>
      </w:r>
    </w:p>
    <w:p w14:paraId="12381946">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3" w:firstLineChars="213"/>
        <w:textAlignment w:val="baseline"/>
        <w:rPr>
          <w:rFonts w:hint="eastAsia" w:asciiTheme="majorEastAsia" w:hAnsiTheme="majorEastAsia" w:eastAsiaTheme="majorEastAsia" w:cstheme="majorEastAsia"/>
          <w:b/>
          <w:bCs/>
          <w:color w:val="auto"/>
          <w:sz w:val="24"/>
          <w:szCs w:val="24"/>
        </w:rPr>
      </w:pPr>
      <w:bookmarkStart w:id="18" w:name="_Toc389553750"/>
      <w:bookmarkStart w:id="19" w:name="_Toc8194605"/>
      <w:r>
        <w:rPr>
          <w:rFonts w:hint="eastAsia" w:asciiTheme="majorEastAsia" w:hAnsiTheme="majorEastAsia" w:eastAsiaTheme="majorEastAsia" w:cstheme="majorEastAsia"/>
          <w:b/>
          <w:bCs/>
          <w:color w:val="auto"/>
          <w:sz w:val="24"/>
          <w:szCs w:val="24"/>
        </w:rPr>
        <w:t>10．其它</w:t>
      </w:r>
      <w:bookmarkEnd w:id="18"/>
      <w:bookmarkEnd w:id="19"/>
    </w:p>
    <w:p w14:paraId="3866D2B1">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10.1 保险（如有时）：</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办理自己在现场人员生命财产和有关设备的保险并支付一切费用；</w:t>
      </w:r>
    </w:p>
    <w:p w14:paraId="0258F557">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10.2 由于不可抗力因素致使合同无法履行时，双方应及时协商解决；</w:t>
      </w:r>
    </w:p>
    <w:p w14:paraId="56B320C9">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 xml:space="preserve">10.3 </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为本合同项目所采用的国家或地方标准图，由</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自费向有关出版部门购买；</w:t>
      </w:r>
    </w:p>
    <w:p w14:paraId="40138E17">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10.4 本合同未尽事宜，双方可签订补充协议作为附件，补充协议与合同具有同等法律效力；</w:t>
      </w:r>
    </w:p>
    <w:p w14:paraId="38E8B89C">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10.5 合同有效期：本合同经双方代表签字盖章后生效，在全部项目实施完成和双方结清所有合同费用后自行失效；</w:t>
      </w:r>
    </w:p>
    <w:p w14:paraId="590E62E7">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rPr>
        <w:t>10.6 份数：合同正本2份，副本4份，合同正本、副本具有同等效力，由委托、被委托双方签字盖章后分别保存，份数由双方协定。</w:t>
      </w:r>
    </w:p>
    <w:p w14:paraId="7220AE7F">
      <w:pPr>
        <w:pStyle w:val="2"/>
        <w:rPr>
          <w:rFonts w:hint="eastAsia" w:asciiTheme="majorEastAsia" w:hAnsiTheme="majorEastAsia" w:eastAsiaTheme="majorEastAsia" w:cstheme="majorEastAsia"/>
          <w:color w:val="FF0000"/>
          <w:sz w:val="24"/>
          <w:szCs w:val="24"/>
        </w:rPr>
      </w:pPr>
    </w:p>
    <w:p w14:paraId="60B44109">
      <w:pPr>
        <w:pStyle w:val="2"/>
        <w:numPr>
          <w:ilvl w:val="0"/>
          <w:numId w:val="0"/>
        </w:numPr>
        <w:kinsoku w:val="0"/>
        <w:autoSpaceDE w:val="0"/>
        <w:autoSpaceDN w:val="0"/>
        <w:adjustRightInd w:val="0"/>
        <w:snapToGrid w:val="0"/>
        <w:spacing w:line="240" w:lineRule="auto"/>
        <w:jc w:val="left"/>
        <w:textAlignment w:val="baseline"/>
        <w:rPr>
          <w:rFonts w:hint="eastAsia" w:asciiTheme="majorEastAsia" w:hAnsiTheme="majorEastAsia" w:eastAsiaTheme="majorEastAsia" w:cstheme="majorEastAsia"/>
          <w:color w:val="FF0000"/>
          <w:sz w:val="24"/>
          <w:szCs w:val="24"/>
        </w:rPr>
      </w:pPr>
    </w:p>
    <w:p w14:paraId="4866EA10">
      <w:pPr>
        <w:rPr>
          <w:rFonts w:hint="eastAsia" w:asciiTheme="majorEastAsia" w:hAnsiTheme="majorEastAsia" w:eastAsiaTheme="majorEastAsia" w:cstheme="majorEastAsia"/>
          <w:color w:val="FF0000"/>
          <w:sz w:val="24"/>
          <w:szCs w:val="24"/>
        </w:rPr>
        <w:sectPr>
          <w:pgSz w:w="11906" w:h="16838"/>
          <w:pgMar w:top="1587" w:right="1417" w:bottom="1417" w:left="1417" w:header="851" w:footer="850" w:gutter="284"/>
          <w:pgNumType w:fmt="numberInDash"/>
          <w:cols w:space="720" w:num="1"/>
          <w:rtlGutter w:val="0"/>
          <w:docGrid w:linePitch="312" w:charSpace="0"/>
        </w:sectPr>
      </w:pPr>
    </w:p>
    <w:p w14:paraId="1AC4DCB6">
      <w:pPr>
        <w:pStyle w:val="2"/>
        <w:rPr>
          <w:rFonts w:hint="eastAsia" w:asciiTheme="majorEastAsia" w:hAnsiTheme="majorEastAsia" w:eastAsiaTheme="majorEastAsia" w:cstheme="majorEastAsia"/>
          <w:color w:val="auto"/>
          <w:sz w:val="24"/>
          <w:szCs w:val="24"/>
        </w:rPr>
      </w:pPr>
    </w:p>
    <w:p w14:paraId="444A06E7">
      <w:pPr>
        <w:jc w:val="center"/>
        <w:rPr>
          <w:rFonts w:hint="eastAsia" w:asciiTheme="majorEastAsia" w:hAnsiTheme="majorEastAsia" w:eastAsiaTheme="majorEastAsia" w:cstheme="majorEastAsia"/>
          <w:b/>
          <w:color w:val="auto"/>
          <w:sz w:val="28"/>
          <w:szCs w:val="28"/>
        </w:rPr>
      </w:pPr>
      <w:r>
        <w:rPr>
          <w:rFonts w:hint="eastAsia" w:asciiTheme="majorEastAsia" w:hAnsiTheme="majorEastAsia" w:eastAsiaTheme="majorEastAsia" w:cstheme="majorEastAsia"/>
          <w:b/>
          <w:bCs/>
          <w:color w:val="auto"/>
          <w:sz w:val="28"/>
          <w:szCs w:val="28"/>
          <w:lang w:eastAsia="zh-CN"/>
        </w:rPr>
        <w:t>第二节</w:t>
      </w:r>
      <w:r>
        <w:rPr>
          <w:rFonts w:hint="eastAsia" w:asciiTheme="majorEastAsia" w:hAnsiTheme="majorEastAsia" w:eastAsiaTheme="majorEastAsia" w:cstheme="majorEastAsia"/>
          <w:b/>
          <w:bCs/>
          <w:color w:val="auto"/>
          <w:sz w:val="28"/>
          <w:szCs w:val="28"/>
          <w:lang w:val="en-US" w:eastAsia="zh-CN"/>
        </w:rPr>
        <w:t xml:space="preserve"> </w:t>
      </w:r>
      <w:r>
        <w:rPr>
          <w:rFonts w:hint="eastAsia" w:asciiTheme="majorEastAsia" w:hAnsiTheme="majorEastAsia" w:eastAsiaTheme="majorEastAsia" w:cstheme="majorEastAsia"/>
          <w:b/>
          <w:bCs/>
          <w:color w:val="auto"/>
          <w:sz w:val="28"/>
          <w:szCs w:val="28"/>
        </w:rPr>
        <w:t xml:space="preserve"> </w:t>
      </w:r>
      <w:r>
        <w:rPr>
          <w:rFonts w:hint="eastAsia" w:asciiTheme="majorEastAsia" w:hAnsiTheme="majorEastAsia" w:eastAsiaTheme="majorEastAsia" w:cstheme="majorEastAsia"/>
          <w:b/>
          <w:color w:val="auto"/>
          <w:sz w:val="28"/>
          <w:szCs w:val="28"/>
        </w:rPr>
        <w:t>合同协议书</w:t>
      </w:r>
    </w:p>
    <w:p w14:paraId="11981BBC">
      <w:pPr>
        <w:tabs>
          <w:tab w:val="left" w:pos="1155"/>
        </w:tabs>
        <w:overflowPunct w:val="0"/>
        <w:topLinePunct/>
        <w:spacing w:line="460" w:lineRule="exact"/>
        <w:ind w:firstLine="513" w:firstLineChars="213"/>
        <w:jc w:val="center"/>
        <w:rPr>
          <w:rFonts w:hint="eastAsia" w:asciiTheme="majorEastAsia" w:hAnsiTheme="majorEastAsia" w:eastAsiaTheme="majorEastAsia" w:cstheme="majorEastAsia"/>
          <w:b/>
          <w:bCs/>
          <w:color w:val="auto"/>
          <w:sz w:val="24"/>
          <w:szCs w:val="24"/>
          <w:lang w:eastAsia="zh-CN"/>
        </w:rPr>
      </w:pPr>
    </w:p>
    <w:p w14:paraId="2F0AD546">
      <w:pPr>
        <w:pStyle w:val="2"/>
        <w:spacing w:line="241" w:lineRule="auto"/>
        <w:rPr>
          <w:rFonts w:hint="eastAsia" w:asciiTheme="majorEastAsia" w:hAnsiTheme="majorEastAsia" w:eastAsiaTheme="majorEastAsia" w:cstheme="majorEastAsia"/>
          <w:color w:val="auto"/>
          <w:sz w:val="24"/>
          <w:szCs w:val="24"/>
        </w:rPr>
      </w:pPr>
    </w:p>
    <w:p w14:paraId="05050F10">
      <w:pPr>
        <w:pStyle w:val="2"/>
        <w:spacing w:line="242" w:lineRule="auto"/>
        <w:rPr>
          <w:rFonts w:hint="eastAsia" w:asciiTheme="majorEastAsia" w:hAnsiTheme="majorEastAsia" w:eastAsiaTheme="majorEastAsia" w:cstheme="majorEastAsia"/>
          <w:color w:val="auto"/>
          <w:sz w:val="24"/>
          <w:szCs w:val="24"/>
        </w:rPr>
      </w:pPr>
    </w:p>
    <w:p w14:paraId="6195DF33">
      <w:pPr>
        <w:pStyle w:val="2"/>
        <w:spacing w:line="242" w:lineRule="auto"/>
        <w:rPr>
          <w:rFonts w:hint="eastAsia" w:asciiTheme="majorEastAsia" w:hAnsiTheme="majorEastAsia" w:eastAsiaTheme="majorEastAsia" w:cstheme="majorEastAsia"/>
          <w:color w:val="auto"/>
          <w:sz w:val="24"/>
          <w:szCs w:val="24"/>
        </w:rPr>
      </w:pPr>
    </w:p>
    <w:p w14:paraId="31FF237F">
      <w:pPr>
        <w:pStyle w:val="2"/>
        <w:spacing w:line="242" w:lineRule="auto"/>
        <w:rPr>
          <w:rFonts w:hint="eastAsia" w:asciiTheme="majorEastAsia" w:hAnsiTheme="majorEastAsia" w:eastAsiaTheme="majorEastAsia" w:cstheme="majorEastAsia"/>
          <w:color w:val="auto"/>
          <w:sz w:val="24"/>
          <w:szCs w:val="24"/>
        </w:rPr>
      </w:pPr>
    </w:p>
    <w:p w14:paraId="72D84C3C">
      <w:pPr>
        <w:pStyle w:val="2"/>
        <w:spacing w:line="242" w:lineRule="auto"/>
        <w:rPr>
          <w:rFonts w:hint="eastAsia" w:asciiTheme="majorEastAsia" w:hAnsiTheme="majorEastAsia" w:eastAsiaTheme="majorEastAsia" w:cstheme="majorEastAsia"/>
          <w:color w:val="auto"/>
          <w:sz w:val="24"/>
          <w:szCs w:val="24"/>
        </w:rPr>
      </w:pPr>
    </w:p>
    <w:p w14:paraId="08473D30">
      <w:pPr>
        <w:ind w:firstLine="0" w:firstLineChars="0"/>
        <w:jc w:val="center"/>
        <w:rPr>
          <w:rFonts w:hint="eastAsia" w:asciiTheme="majorEastAsia" w:hAnsiTheme="majorEastAsia" w:eastAsiaTheme="majorEastAsia" w:cstheme="majorEastAsia"/>
          <w:color w:val="auto"/>
          <w:sz w:val="48"/>
          <w:szCs w:val="48"/>
          <w:lang w:val="en-US" w:eastAsia="zh-CN"/>
        </w:rPr>
      </w:pPr>
      <w:r>
        <w:rPr>
          <w:rFonts w:hint="eastAsia" w:asciiTheme="majorEastAsia" w:hAnsiTheme="majorEastAsia" w:eastAsiaTheme="majorEastAsia" w:cstheme="majorEastAsia"/>
          <w:b/>
          <w:color w:val="auto"/>
          <w:sz w:val="48"/>
          <w:szCs w:val="48"/>
          <w:lang w:eastAsia="zh-CN"/>
        </w:rPr>
        <w:t>技</w:t>
      </w:r>
      <w:r>
        <w:rPr>
          <w:rFonts w:hint="eastAsia" w:asciiTheme="majorEastAsia" w:hAnsiTheme="majorEastAsia" w:eastAsiaTheme="majorEastAsia" w:cstheme="majorEastAsia"/>
          <w:b/>
          <w:color w:val="auto"/>
          <w:sz w:val="48"/>
          <w:szCs w:val="48"/>
          <w:lang w:val="en-US" w:eastAsia="zh-CN"/>
        </w:rPr>
        <w:t xml:space="preserve"> </w:t>
      </w:r>
      <w:r>
        <w:rPr>
          <w:rFonts w:hint="eastAsia" w:asciiTheme="majorEastAsia" w:hAnsiTheme="majorEastAsia" w:eastAsiaTheme="majorEastAsia" w:cstheme="majorEastAsia"/>
          <w:b/>
          <w:color w:val="auto"/>
          <w:sz w:val="48"/>
          <w:szCs w:val="48"/>
          <w:lang w:eastAsia="zh-CN"/>
        </w:rPr>
        <w:t>术</w:t>
      </w:r>
      <w:r>
        <w:rPr>
          <w:rFonts w:hint="eastAsia" w:asciiTheme="majorEastAsia" w:hAnsiTheme="majorEastAsia" w:eastAsiaTheme="majorEastAsia" w:cstheme="majorEastAsia"/>
          <w:b/>
          <w:color w:val="auto"/>
          <w:sz w:val="48"/>
          <w:szCs w:val="48"/>
          <w:lang w:val="en-US" w:eastAsia="zh-CN"/>
        </w:rPr>
        <w:t xml:space="preserve"> </w:t>
      </w:r>
      <w:r>
        <w:rPr>
          <w:rFonts w:hint="eastAsia" w:asciiTheme="majorEastAsia" w:hAnsiTheme="majorEastAsia" w:eastAsiaTheme="majorEastAsia" w:cstheme="majorEastAsia"/>
          <w:b/>
          <w:color w:val="auto"/>
          <w:sz w:val="48"/>
          <w:szCs w:val="48"/>
          <w:lang w:eastAsia="zh-CN"/>
        </w:rPr>
        <w:t>服</w:t>
      </w:r>
      <w:r>
        <w:rPr>
          <w:rFonts w:hint="eastAsia" w:asciiTheme="majorEastAsia" w:hAnsiTheme="majorEastAsia" w:eastAsiaTheme="majorEastAsia" w:cstheme="majorEastAsia"/>
          <w:b/>
          <w:color w:val="auto"/>
          <w:sz w:val="48"/>
          <w:szCs w:val="48"/>
          <w:lang w:val="en-US" w:eastAsia="zh-CN"/>
        </w:rPr>
        <w:t xml:space="preserve"> </w:t>
      </w:r>
      <w:r>
        <w:rPr>
          <w:rFonts w:hint="eastAsia" w:asciiTheme="majorEastAsia" w:hAnsiTheme="majorEastAsia" w:eastAsiaTheme="majorEastAsia" w:cstheme="majorEastAsia"/>
          <w:b/>
          <w:color w:val="auto"/>
          <w:sz w:val="48"/>
          <w:szCs w:val="48"/>
          <w:lang w:eastAsia="zh-CN"/>
        </w:rPr>
        <w:t>务</w:t>
      </w:r>
      <w:r>
        <w:rPr>
          <w:rFonts w:hint="eastAsia" w:asciiTheme="majorEastAsia" w:hAnsiTheme="majorEastAsia" w:eastAsiaTheme="majorEastAsia" w:cstheme="majorEastAsia"/>
          <w:b/>
          <w:color w:val="auto"/>
          <w:sz w:val="48"/>
          <w:szCs w:val="48"/>
          <w:lang w:val="en-US" w:eastAsia="zh-CN"/>
        </w:rPr>
        <w:t xml:space="preserve"> </w:t>
      </w:r>
      <w:r>
        <w:rPr>
          <w:rFonts w:hint="eastAsia" w:asciiTheme="majorEastAsia" w:hAnsiTheme="majorEastAsia" w:eastAsiaTheme="majorEastAsia" w:cstheme="majorEastAsia"/>
          <w:b/>
          <w:color w:val="auto"/>
          <w:sz w:val="48"/>
          <w:szCs w:val="48"/>
          <w:lang w:eastAsia="zh-CN"/>
        </w:rPr>
        <w:t>合</w:t>
      </w:r>
      <w:r>
        <w:rPr>
          <w:rFonts w:hint="eastAsia" w:asciiTheme="majorEastAsia" w:hAnsiTheme="majorEastAsia" w:eastAsiaTheme="majorEastAsia" w:cstheme="majorEastAsia"/>
          <w:b/>
          <w:color w:val="auto"/>
          <w:sz w:val="48"/>
          <w:szCs w:val="48"/>
          <w:lang w:val="en-US" w:eastAsia="zh-CN"/>
        </w:rPr>
        <w:t xml:space="preserve"> </w:t>
      </w:r>
      <w:r>
        <w:rPr>
          <w:rFonts w:hint="eastAsia" w:asciiTheme="majorEastAsia" w:hAnsiTheme="majorEastAsia" w:eastAsiaTheme="majorEastAsia" w:cstheme="majorEastAsia"/>
          <w:b/>
          <w:color w:val="auto"/>
          <w:sz w:val="48"/>
          <w:szCs w:val="48"/>
          <w:lang w:eastAsia="zh-CN"/>
        </w:rPr>
        <w:t>同</w:t>
      </w:r>
    </w:p>
    <w:p w14:paraId="30030273">
      <w:pPr>
        <w:rPr>
          <w:rFonts w:hint="eastAsia" w:asciiTheme="majorEastAsia" w:hAnsiTheme="majorEastAsia" w:eastAsiaTheme="majorEastAsia" w:cstheme="majorEastAsia"/>
          <w:color w:val="FF0000"/>
          <w:sz w:val="24"/>
          <w:szCs w:val="24"/>
        </w:rPr>
      </w:pPr>
    </w:p>
    <w:p w14:paraId="7E81CF77">
      <w:pPr>
        <w:rPr>
          <w:rFonts w:hint="eastAsia" w:asciiTheme="majorEastAsia" w:hAnsiTheme="majorEastAsia" w:eastAsiaTheme="majorEastAsia" w:cstheme="majorEastAsia"/>
          <w:color w:val="FF0000"/>
          <w:sz w:val="24"/>
          <w:szCs w:val="24"/>
        </w:rPr>
      </w:pPr>
    </w:p>
    <w:p w14:paraId="5500F254">
      <w:pPr>
        <w:rPr>
          <w:rFonts w:hint="eastAsia" w:asciiTheme="majorEastAsia" w:hAnsiTheme="majorEastAsia" w:eastAsiaTheme="majorEastAsia" w:cstheme="majorEastAsia"/>
          <w:color w:val="FF0000"/>
          <w:sz w:val="24"/>
          <w:szCs w:val="24"/>
        </w:rPr>
      </w:pPr>
    </w:p>
    <w:p w14:paraId="205D6226">
      <w:pPr>
        <w:pStyle w:val="2"/>
        <w:rPr>
          <w:rFonts w:hint="eastAsia" w:asciiTheme="majorEastAsia" w:hAnsiTheme="majorEastAsia" w:eastAsiaTheme="majorEastAsia" w:cstheme="majorEastAsia"/>
          <w:color w:val="FF0000"/>
          <w:sz w:val="24"/>
          <w:szCs w:val="24"/>
        </w:rPr>
      </w:pPr>
    </w:p>
    <w:p w14:paraId="398B1948">
      <w:pPr>
        <w:rPr>
          <w:rFonts w:hint="eastAsia" w:asciiTheme="majorEastAsia" w:hAnsiTheme="majorEastAsia" w:eastAsiaTheme="majorEastAsia" w:cstheme="majorEastAsia"/>
          <w:color w:val="FF0000"/>
          <w:sz w:val="24"/>
          <w:szCs w:val="24"/>
        </w:rPr>
      </w:pPr>
    </w:p>
    <w:p w14:paraId="2855B1F4">
      <w:pPr>
        <w:rPr>
          <w:rFonts w:hint="eastAsia" w:asciiTheme="majorEastAsia" w:hAnsiTheme="majorEastAsia" w:eastAsiaTheme="majorEastAsia" w:cstheme="majorEastAsia"/>
          <w:color w:val="FF0000"/>
          <w:sz w:val="24"/>
          <w:szCs w:val="24"/>
        </w:rPr>
      </w:pPr>
    </w:p>
    <w:p w14:paraId="7A98AC76">
      <w:pPr>
        <w:snapToGrid w:val="0"/>
        <w:spacing w:line="360" w:lineRule="auto"/>
        <w:jc w:val="both"/>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项 目 名 称：</w:t>
      </w:r>
      <w:r>
        <w:rPr>
          <w:rFonts w:hint="eastAsia" w:asciiTheme="majorEastAsia" w:hAnsiTheme="majorEastAsia" w:eastAsiaTheme="majorEastAsia" w:cstheme="majorEastAsia"/>
          <w:b/>
          <w:color w:val="auto"/>
          <w:sz w:val="24"/>
          <w:szCs w:val="24"/>
          <w:u w:val="single"/>
        </w:rPr>
        <w:t xml:space="preserve">      </w:t>
      </w:r>
      <w:r>
        <w:rPr>
          <w:rFonts w:hint="eastAsia" w:asciiTheme="majorEastAsia" w:hAnsiTheme="majorEastAsia" w:eastAsiaTheme="majorEastAsia" w:cstheme="majorEastAsia"/>
          <w:b/>
          <w:color w:val="auto"/>
          <w:sz w:val="24"/>
          <w:szCs w:val="24"/>
          <w:u w:val="single"/>
          <w:lang w:val="en-US" w:eastAsia="zh-CN"/>
        </w:rPr>
        <w:t xml:space="preserve">                                         </w:t>
      </w:r>
      <w:r>
        <w:rPr>
          <w:rFonts w:hint="eastAsia" w:asciiTheme="majorEastAsia" w:hAnsiTheme="majorEastAsia" w:eastAsiaTheme="majorEastAsia" w:cstheme="majorEastAsia"/>
          <w:b/>
          <w:color w:val="auto"/>
          <w:sz w:val="24"/>
          <w:szCs w:val="24"/>
          <w:u w:val="single"/>
        </w:rPr>
        <w:t xml:space="preserve"> </w:t>
      </w:r>
    </w:p>
    <w:p w14:paraId="4E1D2E5E">
      <w:pPr>
        <w:tabs>
          <w:tab w:val="left" w:pos="8155"/>
        </w:tabs>
        <w:snapToGrid w:val="0"/>
        <w:spacing w:line="360" w:lineRule="auto"/>
        <w:rPr>
          <w:rFonts w:hint="eastAsia" w:asciiTheme="majorEastAsia" w:hAnsiTheme="majorEastAsia" w:eastAsiaTheme="majorEastAsia" w:cstheme="majorEastAsia"/>
          <w:b/>
          <w:color w:val="auto"/>
          <w:sz w:val="24"/>
          <w:szCs w:val="24"/>
        </w:rPr>
      </w:pPr>
    </w:p>
    <w:p w14:paraId="50889D98">
      <w:pPr>
        <w:snapToGrid w:val="0"/>
        <w:spacing w:line="360" w:lineRule="auto"/>
        <w:rPr>
          <w:rFonts w:hint="eastAsia" w:asciiTheme="majorEastAsia" w:hAnsiTheme="majorEastAsia" w:eastAsiaTheme="majorEastAsia" w:cstheme="majorEastAsia"/>
          <w:b/>
          <w:color w:val="auto"/>
          <w:sz w:val="24"/>
          <w:szCs w:val="24"/>
          <w:u w:val="single"/>
        </w:rPr>
      </w:pPr>
      <w:r>
        <w:rPr>
          <w:rFonts w:hint="eastAsia" w:asciiTheme="majorEastAsia" w:hAnsiTheme="majorEastAsia" w:eastAsiaTheme="majorEastAsia" w:cstheme="majorEastAsia"/>
          <w:b/>
          <w:color w:val="auto"/>
          <w:sz w:val="24"/>
          <w:szCs w:val="24"/>
          <w:highlight w:val="none"/>
        </w:rPr>
        <w:t>合 同 编 号：</w:t>
      </w:r>
      <w:r>
        <w:rPr>
          <w:rFonts w:hint="eastAsia" w:asciiTheme="majorEastAsia" w:hAnsiTheme="majorEastAsia" w:eastAsiaTheme="majorEastAsia" w:cstheme="majorEastAsia"/>
          <w:b/>
          <w:color w:val="auto"/>
          <w:sz w:val="24"/>
          <w:szCs w:val="24"/>
          <w:u w:val="single"/>
        </w:rPr>
        <w:t xml:space="preserve">              </w:t>
      </w:r>
      <w:r>
        <w:rPr>
          <w:rFonts w:hint="eastAsia" w:asciiTheme="majorEastAsia" w:hAnsiTheme="majorEastAsia" w:eastAsiaTheme="majorEastAsia" w:cstheme="majorEastAsia"/>
          <w:b/>
          <w:color w:val="auto"/>
          <w:sz w:val="24"/>
          <w:szCs w:val="24"/>
          <w:u w:val="single"/>
          <w:lang w:val="en-US" w:eastAsia="zh-CN"/>
        </w:rPr>
        <w:t xml:space="preserve">              </w:t>
      </w:r>
      <w:r>
        <w:rPr>
          <w:rFonts w:hint="eastAsia" w:asciiTheme="majorEastAsia" w:hAnsiTheme="majorEastAsia" w:eastAsiaTheme="majorEastAsia" w:cstheme="majorEastAsia"/>
          <w:b/>
          <w:color w:val="auto"/>
          <w:sz w:val="24"/>
          <w:szCs w:val="24"/>
          <w:u w:val="single"/>
        </w:rPr>
        <w:t xml:space="preserve">                    </w:t>
      </w:r>
    </w:p>
    <w:p w14:paraId="1E98D5CB">
      <w:pPr>
        <w:pStyle w:val="3"/>
        <w:tabs>
          <w:tab w:val="left" w:pos="4473"/>
          <w:tab w:val="left" w:pos="8946"/>
        </w:tabs>
        <w:snapToGrid w:val="0"/>
        <w:spacing w:line="360" w:lineRule="auto"/>
        <w:rPr>
          <w:rFonts w:hint="eastAsia" w:asciiTheme="majorEastAsia" w:hAnsiTheme="majorEastAsia" w:eastAsiaTheme="majorEastAsia" w:cstheme="majorEastAsia"/>
          <w:b/>
          <w:color w:val="auto"/>
          <w:sz w:val="24"/>
          <w:szCs w:val="24"/>
          <w:u w:val="single"/>
        </w:rPr>
      </w:pPr>
    </w:p>
    <w:p w14:paraId="0F67D5FE">
      <w:pPr>
        <w:snapToGrid w:val="0"/>
        <w:spacing w:line="360" w:lineRule="auto"/>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采  购  人：</w:t>
      </w:r>
      <w:r>
        <w:rPr>
          <w:rFonts w:hint="eastAsia" w:asciiTheme="majorEastAsia" w:hAnsiTheme="majorEastAsia" w:eastAsiaTheme="majorEastAsia" w:cstheme="majorEastAsia"/>
          <w:b/>
          <w:color w:val="auto"/>
          <w:sz w:val="24"/>
          <w:szCs w:val="24"/>
          <w:u w:val="single"/>
        </w:rPr>
        <w:t xml:space="preserve">     </w:t>
      </w:r>
      <w:r>
        <w:rPr>
          <w:rFonts w:hint="eastAsia" w:asciiTheme="majorEastAsia" w:hAnsiTheme="majorEastAsia" w:eastAsiaTheme="majorEastAsia" w:cstheme="majorEastAsia"/>
          <w:b/>
          <w:color w:val="auto"/>
          <w:sz w:val="24"/>
          <w:szCs w:val="24"/>
          <w:u w:val="single"/>
          <w:lang w:val="en-US" w:eastAsia="zh-CN"/>
        </w:rPr>
        <w:t xml:space="preserve">                                           </w:t>
      </w:r>
    </w:p>
    <w:p w14:paraId="1D2DF97B">
      <w:pPr>
        <w:snapToGrid w:val="0"/>
        <w:spacing w:line="360" w:lineRule="auto"/>
        <w:rPr>
          <w:rFonts w:hint="eastAsia" w:asciiTheme="majorEastAsia" w:hAnsiTheme="majorEastAsia" w:eastAsiaTheme="majorEastAsia" w:cstheme="majorEastAsia"/>
          <w:b/>
          <w:color w:val="auto"/>
          <w:sz w:val="24"/>
          <w:szCs w:val="24"/>
        </w:rPr>
      </w:pPr>
    </w:p>
    <w:p w14:paraId="0F65BCA8">
      <w:pPr>
        <w:snapToGrid w:val="0"/>
        <w:spacing w:line="360" w:lineRule="auto"/>
        <w:rPr>
          <w:rFonts w:hint="eastAsia" w:asciiTheme="majorEastAsia" w:hAnsiTheme="majorEastAsia" w:eastAsiaTheme="majorEastAsia" w:cstheme="majorEastAsia"/>
          <w:b/>
          <w:color w:val="auto"/>
          <w:sz w:val="24"/>
          <w:szCs w:val="24"/>
          <w:u w:val="single"/>
        </w:rPr>
      </w:pPr>
      <w:r>
        <w:rPr>
          <w:rFonts w:hint="eastAsia" w:asciiTheme="majorEastAsia" w:hAnsiTheme="majorEastAsia" w:eastAsiaTheme="majorEastAsia" w:cstheme="majorEastAsia"/>
          <w:b/>
          <w:color w:val="auto"/>
          <w:sz w:val="24"/>
          <w:szCs w:val="24"/>
        </w:rPr>
        <w:t>供  应  商：</w:t>
      </w:r>
      <w:r>
        <w:rPr>
          <w:rFonts w:hint="eastAsia" w:asciiTheme="majorEastAsia" w:hAnsiTheme="majorEastAsia" w:eastAsiaTheme="majorEastAsia" w:cstheme="majorEastAsia"/>
          <w:b/>
          <w:color w:val="auto"/>
          <w:sz w:val="24"/>
          <w:szCs w:val="24"/>
          <w:u w:val="single"/>
        </w:rPr>
        <w:t xml:space="preserve">            </w:t>
      </w:r>
      <w:r>
        <w:rPr>
          <w:rFonts w:hint="eastAsia" w:asciiTheme="majorEastAsia" w:hAnsiTheme="majorEastAsia" w:eastAsiaTheme="majorEastAsia" w:cstheme="majorEastAsia"/>
          <w:b/>
          <w:color w:val="auto"/>
          <w:sz w:val="24"/>
          <w:szCs w:val="24"/>
          <w:u w:val="single"/>
          <w:lang w:val="en-US" w:eastAsia="zh-CN"/>
        </w:rPr>
        <w:t xml:space="preserve">                                     </w:t>
      </w:r>
    </w:p>
    <w:p w14:paraId="4D0336C6">
      <w:pPr>
        <w:pStyle w:val="2"/>
        <w:snapToGrid w:val="0"/>
        <w:spacing w:line="360" w:lineRule="auto"/>
        <w:rPr>
          <w:rFonts w:hint="eastAsia" w:asciiTheme="majorEastAsia" w:hAnsiTheme="majorEastAsia" w:eastAsiaTheme="majorEastAsia" w:cstheme="majorEastAsia"/>
          <w:color w:val="auto"/>
          <w:sz w:val="24"/>
          <w:szCs w:val="24"/>
        </w:rPr>
      </w:pPr>
    </w:p>
    <w:p w14:paraId="5D2201A3">
      <w:pPr>
        <w:snapToGrid w:val="0"/>
        <w:spacing w:line="360" w:lineRule="auto"/>
        <w:ind w:right="468" w:firstLine="0" w:firstLineChars="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
          <w:color w:val="auto"/>
          <w:sz w:val="24"/>
          <w:szCs w:val="24"/>
        </w:rPr>
        <w:t>签 订 日 期：</w:t>
      </w:r>
      <w:r>
        <w:rPr>
          <w:rFonts w:hint="eastAsia" w:asciiTheme="majorEastAsia" w:hAnsiTheme="majorEastAsia" w:eastAsiaTheme="majorEastAsia" w:cstheme="majorEastAsia"/>
          <w:b/>
          <w:color w:val="auto"/>
          <w:sz w:val="24"/>
          <w:szCs w:val="24"/>
          <w:u w:val="single"/>
        </w:rPr>
        <w:t xml:space="preserve">         </w:t>
      </w:r>
      <w:r>
        <w:rPr>
          <w:rFonts w:hint="eastAsia" w:asciiTheme="majorEastAsia" w:hAnsiTheme="majorEastAsia" w:eastAsiaTheme="majorEastAsia" w:cstheme="majorEastAsia"/>
          <w:b/>
          <w:color w:val="auto"/>
          <w:sz w:val="24"/>
          <w:szCs w:val="24"/>
          <w:u w:val="single"/>
          <w:lang w:val="en-US" w:eastAsia="zh-CN"/>
        </w:rPr>
        <w:t xml:space="preserve">                         </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b/>
          <w:color w:val="auto"/>
          <w:sz w:val="24"/>
          <w:szCs w:val="24"/>
          <w:u w:val="single"/>
        </w:rPr>
        <w:t xml:space="preserve">     </w:t>
      </w:r>
      <w:r>
        <w:rPr>
          <w:rFonts w:hint="eastAsia" w:asciiTheme="majorEastAsia" w:hAnsiTheme="majorEastAsia" w:eastAsiaTheme="majorEastAsia" w:cstheme="majorEastAsia"/>
          <w:b/>
          <w:color w:val="auto"/>
          <w:sz w:val="24"/>
          <w:szCs w:val="24"/>
          <w:u w:val="single"/>
          <w:lang w:val="en-US" w:eastAsia="zh-CN"/>
        </w:rPr>
        <w:t xml:space="preserve">       </w:t>
      </w:r>
    </w:p>
    <w:p w14:paraId="5CFF95EB">
      <w:pPr>
        <w:snapToGrid w:val="0"/>
        <w:spacing w:line="520" w:lineRule="exact"/>
        <w:ind w:right="468" w:firstLine="480" w:firstLineChars="200"/>
        <w:rPr>
          <w:rFonts w:hint="eastAsia" w:asciiTheme="majorEastAsia" w:hAnsiTheme="majorEastAsia" w:eastAsiaTheme="majorEastAsia" w:cstheme="majorEastAsia"/>
          <w:color w:val="FF0000"/>
          <w:sz w:val="24"/>
          <w:szCs w:val="24"/>
        </w:rPr>
      </w:pPr>
    </w:p>
    <w:p w14:paraId="54273462">
      <w:pPr>
        <w:snapToGrid w:val="0"/>
        <w:spacing w:line="520" w:lineRule="exact"/>
        <w:ind w:right="468" w:firstLine="480" w:firstLineChars="200"/>
        <w:rPr>
          <w:rFonts w:hint="eastAsia" w:asciiTheme="majorEastAsia" w:hAnsiTheme="majorEastAsia" w:eastAsiaTheme="majorEastAsia" w:cstheme="majorEastAsia"/>
          <w:color w:val="FF0000"/>
          <w:sz w:val="24"/>
          <w:szCs w:val="24"/>
        </w:rPr>
      </w:pPr>
    </w:p>
    <w:p w14:paraId="7F116F89">
      <w:pPr>
        <w:snapToGrid w:val="0"/>
        <w:spacing w:line="360" w:lineRule="auto"/>
        <w:rPr>
          <w:rFonts w:hint="eastAsia" w:asciiTheme="majorEastAsia" w:hAnsiTheme="majorEastAsia" w:eastAsiaTheme="majorEastAsia" w:cstheme="majorEastAsia"/>
          <w:bCs/>
          <w:color w:val="FF0000"/>
          <w:sz w:val="24"/>
          <w:szCs w:val="24"/>
        </w:rPr>
      </w:pPr>
    </w:p>
    <w:p w14:paraId="5AF0D61A">
      <w:pPr>
        <w:snapToGrid w:val="0"/>
        <w:spacing w:line="360" w:lineRule="auto"/>
        <w:rPr>
          <w:rFonts w:hint="eastAsia" w:asciiTheme="majorEastAsia" w:hAnsiTheme="majorEastAsia" w:eastAsiaTheme="majorEastAsia" w:cstheme="majorEastAsia"/>
          <w:bCs/>
          <w:color w:val="FF0000"/>
          <w:sz w:val="24"/>
          <w:szCs w:val="24"/>
        </w:rPr>
        <w:sectPr>
          <w:pgSz w:w="11906" w:h="16838"/>
          <w:pgMar w:top="1587" w:right="1417" w:bottom="1417" w:left="1417" w:header="851" w:footer="850" w:gutter="284"/>
          <w:pgNumType w:fmt="numberInDash"/>
          <w:cols w:space="720" w:num="1"/>
          <w:rtlGutter w:val="0"/>
          <w:docGrid w:linePitch="312" w:charSpace="0"/>
        </w:sectPr>
      </w:pPr>
    </w:p>
    <w:p w14:paraId="64527CAF">
      <w:pPr>
        <w:jc w:val="center"/>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bCs/>
          <w:color w:val="auto"/>
          <w:sz w:val="24"/>
          <w:szCs w:val="24"/>
        </w:rPr>
        <w:t xml:space="preserve"> </w:t>
      </w:r>
      <w:r>
        <w:rPr>
          <w:rFonts w:hint="eastAsia" w:asciiTheme="majorEastAsia" w:hAnsiTheme="majorEastAsia" w:eastAsiaTheme="majorEastAsia" w:cstheme="majorEastAsia"/>
          <w:b/>
          <w:color w:val="auto"/>
          <w:sz w:val="24"/>
          <w:szCs w:val="24"/>
        </w:rPr>
        <w:t>合同协议书</w:t>
      </w:r>
    </w:p>
    <w:p w14:paraId="4B862C3A">
      <w:pPr>
        <w:spacing w:line="400" w:lineRule="exact"/>
        <w:rPr>
          <w:rFonts w:hint="eastAsia" w:asciiTheme="majorEastAsia" w:hAnsiTheme="majorEastAsia" w:eastAsiaTheme="majorEastAsia" w:cstheme="majorEastAsia"/>
          <w:b/>
          <w:color w:val="auto"/>
          <w:sz w:val="24"/>
          <w:szCs w:val="24"/>
        </w:rPr>
      </w:pPr>
    </w:p>
    <w:p w14:paraId="755B8110">
      <w:pPr>
        <w:keepNext w:val="0"/>
        <w:keepLines w:val="0"/>
        <w:pageBreakBefore w:val="0"/>
        <w:widowControl/>
        <w:kinsoku w:val="0"/>
        <w:wordWrap/>
        <w:autoSpaceDE w:val="0"/>
        <w:autoSpaceDN w:val="0"/>
        <w:bidi w:val="0"/>
        <w:adjustRightInd w:val="0"/>
        <w:snapToGrid w:val="0"/>
        <w:spacing w:line="500" w:lineRule="exact"/>
        <w:ind w:firstLine="600" w:firstLineChars="25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本协议由</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u w:val="single"/>
          <w:lang w:val="en-US" w:eastAsia="zh-CN"/>
        </w:rPr>
        <w:t xml:space="preserve">              </w:t>
      </w:r>
      <w:r>
        <w:rPr>
          <w:rFonts w:hint="eastAsia" w:asciiTheme="majorEastAsia" w:hAnsiTheme="majorEastAsia" w:eastAsiaTheme="majorEastAsia" w:cstheme="majorEastAsia"/>
          <w:b/>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（以下简称“采购人”）与</w:t>
      </w:r>
      <w:r>
        <w:rPr>
          <w:rFonts w:hint="eastAsia" w:asciiTheme="majorEastAsia" w:hAnsiTheme="majorEastAsia" w:eastAsiaTheme="majorEastAsia" w:cstheme="majorEastAsia"/>
          <w:bCs/>
          <w:snapToGrid w:val="0"/>
          <w:color w:val="auto"/>
          <w:sz w:val="24"/>
          <w:szCs w:val="24"/>
          <w:u w:val="single"/>
          <w:lang w:val="en-US" w:eastAsia="zh-CN"/>
        </w:rPr>
        <w:t xml:space="preserve">          </w:t>
      </w:r>
      <w:r>
        <w:rPr>
          <w:rFonts w:hint="eastAsia" w:asciiTheme="majorEastAsia" w:hAnsiTheme="majorEastAsia" w:eastAsiaTheme="majorEastAsia" w:cstheme="majorEastAsia"/>
          <w:bCs/>
          <w:snapToGrid w:val="0"/>
          <w:color w:val="auto"/>
          <w:sz w:val="24"/>
          <w:szCs w:val="24"/>
        </w:rPr>
        <w:t>（以下简称“供应商”）于</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u w:val="single"/>
          <w:lang w:val="en-US" w:eastAsia="zh-CN"/>
        </w:rPr>
        <w:t xml:space="preserve"> </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年</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月</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highlight w:val="none"/>
          <w:u w:val="single"/>
        </w:rPr>
        <w:t xml:space="preserve">  </w:t>
      </w:r>
      <w:r>
        <w:rPr>
          <w:rFonts w:hint="eastAsia" w:asciiTheme="majorEastAsia" w:hAnsiTheme="majorEastAsia" w:eastAsiaTheme="majorEastAsia" w:cstheme="majorEastAsia"/>
          <w:bCs/>
          <w:snapToGrid w:val="0"/>
          <w:color w:val="auto"/>
          <w:sz w:val="24"/>
          <w:szCs w:val="24"/>
          <w:highlight w:val="none"/>
        </w:rPr>
        <w:t>日</w:t>
      </w:r>
      <w:r>
        <w:rPr>
          <w:rFonts w:hint="eastAsia" w:asciiTheme="majorEastAsia" w:hAnsiTheme="majorEastAsia" w:eastAsiaTheme="majorEastAsia" w:cstheme="majorEastAsia"/>
          <w:bCs/>
          <w:snapToGrid w:val="0"/>
          <w:color w:val="auto"/>
          <w:sz w:val="24"/>
          <w:szCs w:val="24"/>
        </w:rPr>
        <w:t xml:space="preserve">商定并签署。 </w:t>
      </w:r>
    </w:p>
    <w:p w14:paraId="52733467">
      <w:pPr>
        <w:keepNext w:val="0"/>
        <w:keepLines w:val="0"/>
        <w:pageBreakBefore w:val="0"/>
        <w:widowControl/>
        <w:kinsoku w:val="0"/>
        <w:wordWrap/>
        <w:autoSpaceDE w:val="0"/>
        <w:autoSpaceDN w:val="0"/>
        <w:bidi w:val="0"/>
        <w:adjustRightInd w:val="0"/>
        <w:snapToGrid w:val="0"/>
        <w:spacing w:line="500" w:lineRule="exact"/>
        <w:ind w:firstLine="600" w:firstLineChars="25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鉴于采购人拟进行</w:t>
      </w:r>
      <w:r>
        <w:rPr>
          <w:rFonts w:hint="eastAsia" w:asciiTheme="majorEastAsia" w:hAnsiTheme="majorEastAsia" w:eastAsiaTheme="majorEastAsia" w:cstheme="majorEastAsia"/>
          <w:b/>
          <w:color w:val="auto"/>
          <w:sz w:val="24"/>
          <w:szCs w:val="24"/>
          <w:u w:val="single"/>
          <w:lang w:val="en-US" w:eastAsia="zh-CN"/>
        </w:rPr>
        <w:t xml:space="preserve">  （项目名称）    </w:t>
      </w:r>
      <w:r>
        <w:rPr>
          <w:rFonts w:hint="eastAsia" w:asciiTheme="majorEastAsia" w:hAnsiTheme="majorEastAsia" w:eastAsiaTheme="majorEastAsia" w:cstheme="majorEastAsia"/>
          <w:bCs/>
          <w:snapToGrid w:val="0"/>
          <w:color w:val="auto"/>
          <w:sz w:val="24"/>
          <w:szCs w:val="24"/>
        </w:rPr>
        <w:t>，并通过</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年</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u w:val="single"/>
          <w:lang w:val="en-US" w:eastAsia="zh-CN"/>
        </w:rPr>
        <w:t xml:space="preserve"> </w:t>
      </w:r>
      <w:r>
        <w:rPr>
          <w:rFonts w:hint="eastAsia" w:asciiTheme="majorEastAsia" w:hAnsiTheme="majorEastAsia" w:eastAsiaTheme="majorEastAsia" w:cstheme="majorEastAsia"/>
          <w:bCs/>
          <w:snapToGrid w:val="0"/>
          <w:color w:val="auto"/>
          <w:sz w:val="24"/>
          <w:szCs w:val="24"/>
        </w:rPr>
        <w:t>月</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highlight w:val="none"/>
          <w:u w:val="single"/>
        </w:rPr>
        <w:t xml:space="preserve">  </w:t>
      </w:r>
      <w:r>
        <w:rPr>
          <w:rFonts w:hint="eastAsia" w:asciiTheme="majorEastAsia" w:hAnsiTheme="majorEastAsia" w:eastAsiaTheme="majorEastAsia" w:cstheme="majorEastAsia"/>
          <w:bCs/>
          <w:snapToGrid w:val="0"/>
          <w:color w:val="auto"/>
          <w:sz w:val="24"/>
          <w:szCs w:val="24"/>
          <w:highlight w:val="none"/>
        </w:rPr>
        <w:t>日的</w:t>
      </w:r>
      <w:r>
        <w:rPr>
          <w:rFonts w:hint="eastAsia" w:asciiTheme="majorEastAsia" w:hAnsiTheme="majorEastAsia" w:eastAsiaTheme="majorEastAsia" w:cstheme="majorEastAsia"/>
          <w:bCs/>
          <w:snapToGrid w:val="0"/>
          <w:color w:val="auto"/>
          <w:sz w:val="24"/>
          <w:szCs w:val="24"/>
        </w:rPr>
        <w:t>《成交通知书》接受了成交供应商以人民币</w:t>
      </w:r>
      <w:r>
        <w:rPr>
          <w:rFonts w:hint="eastAsia" w:asciiTheme="majorEastAsia" w:hAnsiTheme="majorEastAsia" w:eastAsiaTheme="majorEastAsia" w:cstheme="majorEastAsia"/>
          <w:bCs/>
          <w:snapToGrid w:val="0"/>
          <w:color w:val="auto"/>
          <w:sz w:val="24"/>
          <w:szCs w:val="24"/>
          <w:u w:val="single"/>
          <w:lang w:val="en-US" w:eastAsia="zh-CN"/>
        </w:rPr>
        <w:t xml:space="preserve">     </w:t>
      </w:r>
      <w:r>
        <w:rPr>
          <w:rFonts w:hint="eastAsia" w:asciiTheme="majorEastAsia" w:hAnsiTheme="majorEastAsia" w:eastAsiaTheme="majorEastAsia" w:cstheme="majorEastAsia"/>
          <w:bCs/>
          <w:snapToGrid w:val="0"/>
          <w:color w:val="auto"/>
          <w:sz w:val="24"/>
          <w:szCs w:val="24"/>
          <w:lang w:val="en-US" w:eastAsia="zh-CN"/>
        </w:rPr>
        <w:t xml:space="preserve">（大写） </w:t>
      </w:r>
      <w:r>
        <w:rPr>
          <w:rFonts w:hint="eastAsia" w:asciiTheme="majorEastAsia" w:hAnsiTheme="majorEastAsia" w:eastAsiaTheme="majorEastAsia" w:cstheme="majorEastAsia"/>
          <w:bCs/>
          <w:snapToGrid w:val="0"/>
          <w:color w:val="auto"/>
          <w:sz w:val="24"/>
          <w:szCs w:val="24"/>
          <w:u w:val="single"/>
        </w:rPr>
        <w:t>（</w:t>
      </w:r>
      <w:r>
        <w:rPr>
          <w:rFonts w:hint="eastAsia" w:asciiTheme="majorEastAsia" w:hAnsiTheme="majorEastAsia" w:eastAsiaTheme="majorEastAsia" w:cstheme="majorEastAsia"/>
          <w:bCs/>
          <w:snapToGrid w:val="0"/>
          <w:color w:val="auto"/>
          <w:sz w:val="24"/>
          <w:szCs w:val="24"/>
          <w:u w:val="single"/>
          <w:lang w:eastAsia="zh-CN"/>
        </w:rPr>
        <w:t>￥</w:t>
      </w:r>
      <w:r>
        <w:rPr>
          <w:rFonts w:hint="eastAsia" w:asciiTheme="majorEastAsia" w:hAnsiTheme="majorEastAsia" w:eastAsiaTheme="majorEastAsia" w:cstheme="majorEastAsia"/>
          <w:bCs/>
          <w:snapToGrid w:val="0"/>
          <w:color w:val="auto"/>
          <w:sz w:val="24"/>
          <w:szCs w:val="24"/>
          <w:u w:val="single"/>
          <w:lang w:val="en-US" w:eastAsia="zh-CN"/>
        </w:rPr>
        <w:t xml:space="preserve">  </w:t>
      </w:r>
      <w:r>
        <w:rPr>
          <w:rFonts w:hint="eastAsia" w:asciiTheme="majorEastAsia" w:hAnsiTheme="majorEastAsia" w:eastAsiaTheme="majorEastAsia" w:cstheme="majorEastAsia"/>
          <w:bCs/>
          <w:snapToGrid w:val="0"/>
          <w:color w:val="auto"/>
          <w:sz w:val="24"/>
          <w:szCs w:val="24"/>
          <w:u w:val="single"/>
          <w:lang w:eastAsia="zh-CN"/>
        </w:rPr>
        <w:t>元</w:t>
      </w:r>
      <w:r>
        <w:rPr>
          <w:rFonts w:hint="eastAsia" w:asciiTheme="majorEastAsia" w:hAnsiTheme="majorEastAsia" w:eastAsiaTheme="majorEastAsia" w:cstheme="majorEastAsia"/>
          <w:bCs/>
          <w:snapToGrid w:val="0"/>
          <w:color w:val="auto"/>
          <w:sz w:val="24"/>
          <w:szCs w:val="24"/>
          <w:u w:val="single"/>
        </w:rPr>
        <w:t>）</w:t>
      </w:r>
      <w:r>
        <w:rPr>
          <w:rFonts w:hint="eastAsia" w:asciiTheme="majorEastAsia" w:hAnsiTheme="majorEastAsia" w:eastAsiaTheme="majorEastAsia" w:cstheme="majorEastAsia"/>
          <w:b/>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为</w:t>
      </w:r>
      <w:r>
        <w:rPr>
          <w:rFonts w:hint="eastAsia" w:asciiTheme="majorEastAsia" w:hAnsiTheme="majorEastAsia" w:eastAsiaTheme="majorEastAsia" w:cstheme="majorEastAsia"/>
          <w:b/>
          <w:color w:val="auto"/>
          <w:sz w:val="24"/>
          <w:szCs w:val="24"/>
          <w:u w:val="single"/>
          <w:lang w:val="en-US" w:eastAsia="zh-CN"/>
        </w:rPr>
        <w:t xml:space="preserve">    （项目名称）            </w:t>
      </w:r>
      <w:r>
        <w:rPr>
          <w:rFonts w:hint="eastAsia" w:asciiTheme="majorEastAsia" w:hAnsiTheme="majorEastAsia" w:eastAsiaTheme="majorEastAsia" w:cstheme="majorEastAsia"/>
          <w:bCs/>
          <w:snapToGrid w:val="0"/>
          <w:color w:val="auto"/>
          <w:sz w:val="24"/>
          <w:szCs w:val="24"/>
        </w:rPr>
        <w:t>所做的</w:t>
      </w:r>
      <w:r>
        <w:rPr>
          <w:rFonts w:hint="eastAsia" w:asciiTheme="majorEastAsia" w:hAnsiTheme="majorEastAsia" w:eastAsiaTheme="majorEastAsia" w:cstheme="majorEastAsia"/>
          <w:bCs/>
          <w:snapToGrid w:val="0"/>
          <w:color w:val="auto"/>
          <w:sz w:val="24"/>
          <w:szCs w:val="24"/>
          <w:lang w:eastAsia="zh-CN"/>
        </w:rPr>
        <w:t>投标文件</w:t>
      </w:r>
      <w:r>
        <w:rPr>
          <w:rFonts w:hint="eastAsia" w:asciiTheme="majorEastAsia" w:hAnsiTheme="majorEastAsia" w:eastAsiaTheme="majorEastAsia" w:cstheme="majorEastAsia"/>
          <w:bCs/>
          <w:snapToGrid w:val="0"/>
          <w:color w:val="auto"/>
          <w:sz w:val="24"/>
          <w:szCs w:val="24"/>
        </w:rPr>
        <w:t>，双方达成如下协议：</w:t>
      </w:r>
    </w:p>
    <w:p w14:paraId="282230BB">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480" w:firstLineChars="200"/>
        <w:jc w:val="both"/>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snapToGrid w:val="0"/>
          <w:color w:val="auto"/>
          <w:sz w:val="24"/>
          <w:szCs w:val="24"/>
          <w:lang w:val="en-US" w:eastAsia="zh-CN"/>
        </w:rPr>
        <w:t>1、</w:t>
      </w:r>
      <w:r>
        <w:rPr>
          <w:rFonts w:hint="eastAsia" w:asciiTheme="majorEastAsia" w:hAnsiTheme="majorEastAsia" w:eastAsiaTheme="majorEastAsia" w:cstheme="majorEastAsia"/>
          <w:bCs/>
          <w:snapToGrid w:val="0"/>
          <w:color w:val="auto"/>
          <w:sz w:val="24"/>
          <w:szCs w:val="24"/>
        </w:rPr>
        <w:t>供应商承担的</w:t>
      </w:r>
      <w:r>
        <w:rPr>
          <w:rFonts w:hint="eastAsia" w:asciiTheme="majorEastAsia" w:hAnsiTheme="majorEastAsia" w:eastAsiaTheme="majorEastAsia" w:cstheme="majorEastAsia"/>
          <w:bCs/>
          <w:snapToGrid w:val="0"/>
          <w:color w:val="auto"/>
          <w:sz w:val="24"/>
          <w:szCs w:val="24"/>
          <w:lang w:eastAsia="zh-CN"/>
        </w:rPr>
        <w:t>调查研究</w:t>
      </w:r>
      <w:r>
        <w:rPr>
          <w:rFonts w:hint="eastAsia" w:asciiTheme="majorEastAsia" w:hAnsiTheme="majorEastAsia" w:eastAsiaTheme="majorEastAsia" w:cstheme="majorEastAsia"/>
          <w:bCs/>
          <w:snapToGrid w:val="0"/>
          <w:color w:val="auto"/>
          <w:sz w:val="24"/>
          <w:szCs w:val="24"/>
        </w:rPr>
        <w:t>任务内容：</w:t>
      </w:r>
    </w:p>
    <w:p w14:paraId="42B43F5D">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2、本合同</w:t>
      </w:r>
      <w:r>
        <w:rPr>
          <w:rFonts w:hint="eastAsia" w:asciiTheme="majorEastAsia" w:hAnsiTheme="majorEastAsia" w:eastAsiaTheme="majorEastAsia" w:cstheme="majorEastAsia"/>
          <w:bCs/>
          <w:snapToGrid w:val="0"/>
          <w:color w:val="auto"/>
          <w:sz w:val="24"/>
          <w:szCs w:val="24"/>
          <w:lang w:eastAsia="zh-CN"/>
        </w:rPr>
        <w:t>调查</w:t>
      </w:r>
      <w:r>
        <w:rPr>
          <w:rFonts w:hint="eastAsia" w:asciiTheme="majorEastAsia" w:hAnsiTheme="majorEastAsia" w:eastAsiaTheme="majorEastAsia" w:cstheme="majorEastAsia"/>
          <w:bCs/>
          <w:snapToGrid w:val="0"/>
          <w:color w:val="auto"/>
          <w:sz w:val="24"/>
          <w:szCs w:val="24"/>
        </w:rPr>
        <w:t>研究周期及提交的成果资料：</w:t>
      </w:r>
    </w:p>
    <w:p w14:paraId="1E437990">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lang w:val="en-US" w:eastAsia="zh-CN"/>
        </w:rPr>
      </w:pPr>
      <w:r>
        <w:rPr>
          <w:rFonts w:hint="eastAsia" w:asciiTheme="majorEastAsia" w:hAnsiTheme="majorEastAsia" w:eastAsiaTheme="majorEastAsia" w:cstheme="majorEastAsia"/>
          <w:bCs/>
          <w:color w:val="auto"/>
          <w:sz w:val="24"/>
          <w:szCs w:val="24"/>
        </w:rPr>
        <w:t>（1）</w:t>
      </w:r>
      <w:r>
        <w:rPr>
          <w:rFonts w:hint="eastAsia" w:asciiTheme="majorEastAsia" w:hAnsiTheme="majorEastAsia" w:eastAsiaTheme="majorEastAsia" w:cstheme="majorEastAsia"/>
          <w:bCs/>
          <w:snapToGrid w:val="0"/>
          <w:color w:val="auto"/>
          <w:sz w:val="24"/>
          <w:szCs w:val="24"/>
          <w:lang w:eastAsia="zh-CN"/>
        </w:rPr>
        <w:t>调查</w:t>
      </w:r>
      <w:r>
        <w:rPr>
          <w:rFonts w:hint="eastAsia" w:asciiTheme="majorEastAsia" w:hAnsiTheme="majorEastAsia" w:eastAsiaTheme="majorEastAsia" w:cstheme="majorEastAsia"/>
          <w:bCs/>
          <w:color w:val="auto"/>
          <w:sz w:val="24"/>
          <w:szCs w:val="24"/>
        </w:rPr>
        <w:t>研究周期：</w:t>
      </w:r>
      <w:r>
        <w:rPr>
          <w:rFonts w:hint="eastAsia" w:asciiTheme="majorEastAsia" w:hAnsiTheme="majorEastAsia" w:eastAsiaTheme="majorEastAsia" w:cstheme="majorEastAsia"/>
          <w:bCs/>
          <w:color w:val="auto"/>
          <w:sz w:val="24"/>
          <w:szCs w:val="24"/>
          <w:u w:val="single"/>
          <w:lang w:val="en-US" w:eastAsia="zh-CN"/>
        </w:rPr>
        <w:t xml:space="preserve">                                   </w:t>
      </w:r>
      <w:r>
        <w:rPr>
          <w:rFonts w:hint="eastAsia" w:asciiTheme="majorEastAsia" w:hAnsiTheme="majorEastAsia" w:eastAsiaTheme="majorEastAsia" w:cstheme="majorEastAsia"/>
          <w:bCs/>
          <w:color w:val="auto"/>
          <w:sz w:val="24"/>
          <w:szCs w:val="24"/>
          <w:lang w:val="en-US" w:eastAsia="zh-CN"/>
        </w:rPr>
        <w:t xml:space="preserve">                            </w:t>
      </w:r>
    </w:p>
    <w:p w14:paraId="2D472891">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u w:val="single"/>
          <w:lang w:val="en-US" w:eastAsia="zh-CN"/>
        </w:rPr>
      </w:pPr>
      <w:r>
        <w:rPr>
          <w:rFonts w:hint="eastAsia" w:asciiTheme="majorEastAsia" w:hAnsiTheme="majorEastAsia" w:eastAsiaTheme="majorEastAsia" w:cstheme="majorEastAsia"/>
          <w:bCs/>
          <w:color w:val="auto"/>
          <w:sz w:val="24"/>
          <w:szCs w:val="24"/>
        </w:rPr>
        <w:t>（2）提交的成果资料：</w:t>
      </w:r>
      <w:r>
        <w:rPr>
          <w:rFonts w:hint="eastAsia" w:asciiTheme="majorEastAsia" w:hAnsiTheme="majorEastAsia" w:eastAsiaTheme="majorEastAsia" w:cstheme="majorEastAsia"/>
          <w:bCs/>
          <w:color w:val="auto"/>
          <w:sz w:val="24"/>
          <w:szCs w:val="24"/>
          <w:u w:val="single"/>
          <w:lang w:val="en-US" w:eastAsia="zh-CN"/>
        </w:rPr>
        <w:t xml:space="preserve">                                                                                 </w:t>
      </w:r>
    </w:p>
    <w:p w14:paraId="6576B6E7">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u w:val="single"/>
          <w:lang w:val="en-US" w:eastAsia="zh-CN"/>
        </w:rPr>
      </w:pPr>
      <w:r>
        <w:rPr>
          <w:rFonts w:hint="eastAsia" w:asciiTheme="majorEastAsia" w:hAnsiTheme="majorEastAsia" w:eastAsiaTheme="majorEastAsia" w:cstheme="majorEastAsia"/>
          <w:bCs/>
          <w:color w:val="auto"/>
          <w:sz w:val="24"/>
          <w:szCs w:val="24"/>
          <w:u w:val="single"/>
          <w:lang w:val="en-US" w:eastAsia="zh-CN"/>
        </w:rPr>
        <w:t xml:space="preserve">                                                                              </w:t>
      </w:r>
    </w:p>
    <w:p w14:paraId="3FD10347">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
          <w:bCs/>
          <w:color w:val="auto"/>
          <w:sz w:val="24"/>
          <w:szCs w:val="24"/>
          <w:u w:val="single"/>
          <w:lang w:val="en-US" w:eastAsia="zh-CN"/>
        </w:rPr>
      </w:pPr>
      <w:r>
        <w:rPr>
          <w:rFonts w:hint="eastAsia" w:asciiTheme="majorEastAsia" w:hAnsiTheme="majorEastAsia" w:eastAsiaTheme="majorEastAsia" w:cstheme="majorEastAsia"/>
          <w:bCs/>
          <w:color w:val="auto"/>
          <w:sz w:val="24"/>
          <w:szCs w:val="24"/>
          <w:u w:val="single"/>
          <w:lang w:val="en-US" w:eastAsia="zh-CN"/>
        </w:rPr>
        <w:t xml:space="preserve">                                                                                   </w:t>
      </w:r>
      <w:r>
        <w:rPr>
          <w:rFonts w:hint="eastAsia" w:asciiTheme="majorEastAsia" w:hAnsiTheme="majorEastAsia" w:eastAsiaTheme="majorEastAsia" w:cstheme="majorEastAsia"/>
          <w:bCs/>
          <w:color w:val="auto"/>
          <w:sz w:val="24"/>
          <w:szCs w:val="24"/>
          <w:lang w:val="en-US" w:eastAsia="zh-CN"/>
        </w:rPr>
        <w:t xml:space="preserve">        </w:t>
      </w:r>
    </w:p>
    <w:p w14:paraId="37EEDE10">
      <w:pPr>
        <w:keepNext w:val="0"/>
        <w:keepLines w:val="0"/>
        <w:pageBreakBefore w:val="0"/>
        <w:widowControl/>
        <w:kinsoku w:val="0"/>
        <w:wordWrap/>
        <w:autoSpaceDE w:val="0"/>
        <w:autoSpaceDN w:val="0"/>
        <w:bidi w:val="0"/>
        <w:adjustRightInd w:val="0"/>
        <w:snapToGrid w:val="0"/>
        <w:spacing w:line="500" w:lineRule="exact"/>
        <w:ind w:right="468"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注：（1）供应商根据采购人所需数量按时完成成果资料的提交。</w:t>
      </w:r>
    </w:p>
    <w:p w14:paraId="61C9DB89">
      <w:pPr>
        <w:keepNext w:val="0"/>
        <w:keepLines w:val="0"/>
        <w:pageBreakBefore w:val="0"/>
        <w:widowControl/>
        <w:kinsoku w:val="0"/>
        <w:wordWrap/>
        <w:autoSpaceDE w:val="0"/>
        <w:autoSpaceDN w:val="0"/>
        <w:bidi w:val="0"/>
        <w:adjustRightInd w:val="0"/>
        <w:snapToGrid w:val="0"/>
        <w:spacing w:line="500" w:lineRule="exact"/>
        <w:ind w:right="468" w:firstLine="960" w:firstLineChars="4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（2）供应商向采购人提交最终成果报告，同时提供相应成果的电子版（电子版应保持原有文件的格式，即：文字部分WORD格式，图纸CAD格式，电子表格保留原有链接等）。</w:t>
      </w:r>
    </w:p>
    <w:p w14:paraId="17F7FACD">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3、下列文件作为本合同的组成部分：</w:t>
      </w:r>
    </w:p>
    <w:p w14:paraId="7009A543">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lang w:val="en-US" w:eastAsia="zh-CN"/>
        </w:rPr>
        <w:t>1</w:t>
      </w: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rPr>
        <w:t>合同协议书及其附件（含评标期间和合同谈判过程中的澄清文件和补充资料；</w:t>
      </w:r>
      <w:r>
        <w:rPr>
          <w:rFonts w:hint="eastAsia" w:asciiTheme="majorEastAsia" w:hAnsiTheme="majorEastAsia" w:eastAsiaTheme="majorEastAsia" w:cstheme="majorEastAsia"/>
          <w:bCs/>
          <w:color w:val="auto"/>
          <w:sz w:val="24"/>
          <w:szCs w:val="24"/>
          <w:lang w:eastAsia="zh-CN"/>
        </w:rPr>
        <w:t>供应商</w:t>
      </w:r>
      <w:r>
        <w:rPr>
          <w:rFonts w:hint="eastAsia" w:asciiTheme="majorEastAsia" w:hAnsiTheme="majorEastAsia" w:eastAsiaTheme="majorEastAsia" w:cstheme="majorEastAsia"/>
          <w:bCs/>
          <w:color w:val="auto"/>
          <w:sz w:val="24"/>
          <w:szCs w:val="24"/>
        </w:rPr>
        <w:t>提交的经</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审核通过的工作大纲及进度计划以及双方协商同意的补充及修改文件等）；</w:t>
      </w:r>
    </w:p>
    <w:p w14:paraId="4CB485F2">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lang w:val="en-US" w:eastAsia="zh-CN"/>
        </w:rPr>
        <w:t>2</w:t>
      </w: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rPr>
        <w:t>成交通知书；</w:t>
      </w:r>
    </w:p>
    <w:p w14:paraId="2E30BA81">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lang w:eastAsia="zh-CN"/>
        </w:rPr>
      </w:pPr>
      <w:r>
        <w:rPr>
          <w:rFonts w:hint="eastAsia" w:asciiTheme="majorEastAsia" w:hAnsiTheme="majorEastAsia" w:eastAsiaTheme="majorEastAsia" w:cstheme="majorEastAsia"/>
          <w:bCs/>
          <w:color w:val="auto"/>
          <w:sz w:val="24"/>
          <w:szCs w:val="24"/>
          <w:lang w:val="en-US" w:eastAsia="zh-CN"/>
        </w:rPr>
        <w:t>（3）</w:t>
      </w:r>
      <w:r>
        <w:rPr>
          <w:rFonts w:hint="eastAsia" w:asciiTheme="majorEastAsia" w:hAnsiTheme="majorEastAsia" w:eastAsiaTheme="majorEastAsia" w:cstheme="majorEastAsia"/>
          <w:bCs/>
          <w:color w:val="auto"/>
          <w:sz w:val="24"/>
          <w:szCs w:val="24"/>
          <w:lang w:eastAsia="zh-CN"/>
        </w:rPr>
        <w:t>招标文件；</w:t>
      </w:r>
    </w:p>
    <w:p w14:paraId="4A35F934">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lang w:val="en-US" w:eastAsia="zh-CN"/>
        </w:rPr>
        <w:t>4</w:t>
      </w:r>
      <w:r>
        <w:rPr>
          <w:rFonts w:hint="eastAsia" w:asciiTheme="majorEastAsia" w:hAnsiTheme="majorEastAsia" w:eastAsiaTheme="majorEastAsia" w:cstheme="majorEastAsia"/>
          <w:bCs/>
          <w:color w:val="auto"/>
          <w:sz w:val="24"/>
          <w:szCs w:val="24"/>
          <w:lang w:eastAsia="zh-CN"/>
        </w:rPr>
        <w:t>）投标</w:t>
      </w:r>
      <w:r>
        <w:rPr>
          <w:rFonts w:hint="eastAsia" w:asciiTheme="majorEastAsia" w:hAnsiTheme="majorEastAsia" w:eastAsiaTheme="majorEastAsia" w:cstheme="majorEastAsia"/>
          <w:bCs/>
          <w:color w:val="auto"/>
          <w:sz w:val="24"/>
          <w:szCs w:val="24"/>
        </w:rPr>
        <w:t>文件；</w:t>
      </w:r>
    </w:p>
    <w:p w14:paraId="559D1E2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lang w:val="en-US" w:eastAsia="zh-CN"/>
        </w:rPr>
        <w:t>5</w:t>
      </w: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rPr>
        <w:t>合同条款；</w:t>
      </w:r>
    </w:p>
    <w:p w14:paraId="3C37C96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lang w:val="en-US" w:eastAsia="zh-CN"/>
        </w:rPr>
        <w:t>6</w:t>
      </w: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rPr>
        <w:t>双方协商同意的变更、纪要、协议；</w:t>
      </w:r>
    </w:p>
    <w:p w14:paraId="7DD2D830">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color w:val="auto"/>
          <w:sz w:val="24"/>
          <w:szCs w:val="24"/>
          <w:lang w:eastAsia="zh-CN"/>
        </w:rPr>
        <w:t>（</w:t>
      </w:r>
      <w:r>
        <w:rPr>
          <w:rFonts w:hint="eastAsia" w:asciiTheme="majorEastAsia" w:hAnsiTheme="majorEastAsia" w:eastAsiaTheme="majorEastAsia" w:cstheme="majorEastAsia"/>
          <w:bCs/>
          <w:color w:val="auto"/>
          <w:sz w:val="24"/>
          <w:szCs w:val="24"/>
          <w:lang w:val="en-US" w:eastAsia="zh-CN"/>
        </w:rPr>
        <w:t>7</w:t>
      </w:r>
      <w:r>
        <w:rPr>
          <w:rFonts w:hint="eastAsia" w:asciiTheme="majorEastAsia" w:hAnsiTheme="majorEastAsia" w:eastAsiaTheme="majorEastAsia" w:cstheme="majorEastAsia"/>
          <w:bCs/>
          <w:color w:val="auto"/>
          <w:sz w:val="24"/>
          <w:szCs w:val="24"/>
          <w:lang w:eastAsia="zh-CN"/>
        </w:rPr>
        <w:t>）采购人</w:t>
      </w:r>
      <w:r>
        <w:rPr>
          <w:rFonts w:hint="eastAsia" w:asciiTheme="majorEastAsia" w:hAnsiTheme="majorEastAsia" w:eastAsiaTheme="majorEastAsia" w:cstheme="majorEastAsia"/>
          <w:bCs/>
          <w:color w:val="auto"/>
          <w:sz w:val="24"/>
          <w:szCs w:val="24"/>
        </w:rPr>
        <w:t>在《</w:t>
      </w:r>
      <w:r>
        <w:rPr>
          <w:rFonts w:hint="eastAsia" w:asciiTheme="majorEastAsia" w:hAnsiTheme="majorEastAsia" w:eastAsiaTheme="majorEastAsia" w:cstheme="majorEastAsia"/>
          <w:bCs/>
          <w:color w:val="auto"/>
          <w:sz w:val="24"/>
          <w:szCs w:val="24"/>
          <w:lang w:eastAsia="zh-CN"/>
        </w:rPr>
        <w:t>招标文件</w:t>
      </w:r>
      <w:r>
        <w:rPr>
          <w:rFonts w:hint="eastAsia" w:asciiTheme="majorEastAsia" w:hAnsiTheme="majorEastAsia" w:eastAsiaTheme="majorEastAsia" w:cstheme="majorEastAsia"/>
          <w:bCs/>
          <w:color w:val="auto"/>
          <w:sz w:val="24"/>
          <w:szCs w:val="24"/>
        </w:rPr>
        <w:t>》中提供的技术资料。</w:t>
      </w:r>
    </w:p>
    <w:p w14:paraId="7EE0AB7C">
      <w:pPr>
        <w:keepNext w:val="0"/>
        <w:keepLines w:val="0"/>
        <w:pageBreakBefore w:val="0"/>
        <w:widowControl/>
        <w:kinsoku w:val="0"/>
        <w:wordWrap/>
        <w:autoSpaceDE w:val="0"/>
        <w:autoSpaceDN w:val="0"/>
        <w:bidi w:val="0"/>
        <w:adjustRightInd w:val="0"/>
        <w:snapToGrid w:val="0"/>
        <w:spacing w:line="500" w:lineRule="exact"/>
        <w:ind w:firstLine="240" w:firstLineChars="1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上述文件互为补充和解释，如有不清或不一致之处，以上面所列顺序在前的为准。</w:t>
      </w:r>
    </w:p>
    <w:p w14:paraId="0C1F9ED3">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4、合同总价及支付方式</w:t>
      </w:r>
    </w:p>
    <w:p w14:paraId="635E0A0B">
      <w:pPr>
        <w:keepNext w:val="0"/>
        <w:keepLines w:val="0"/>
        <w:pageBreakBefore w:val="0"/>
        <w:widowControl/>
        <w:kinsoku w:val="0"/>
        <w:wordWrap/>
        <w:autoSpaceDE w:val="0"/>
        <w:autoSpaceDN w:val="0"/>
        <w:bidi w:val="0"/>
        <w:adjustRightInd w:val="0"/>
        <w:snapToGrid w:val="0"/>
        <w:spacing w:line="500" w:lineRule="exact"/>
        <w:ind w:left="0" w:leftChars="0"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（1）本合同为</w:t>
      </w:r>
      <w:r>
        <w:rPr>
          <w:rFonts w:hint="eastAsia" w:asciiTheme="majorEastAsia" w:hAnsiTheme="majorEastAsia" w:eastAsiaTheme="majorEastAsia" w:cstheme="majorEastAsia"/>
          <w:b/>
          <w:snapToGrid w:val="0"/>
          <w:color w:val="auto"/>
          <w:sz w:val="24"/>
          <w:szCs w:val="24"/>
          <w:u w:val="single"/>
        </w:rPr>
        <w:t>固定总价合同</w:t>
      </w:r>
      <w:r>
        <w:rPr>
          <w:rFonts w:hint="eastAsia" w:asciiTheme="majorEastAsia" w:hAnsiTheme="majorEastAsia" w:eastAsiaTheme="majorEastAsia" w:cstheme="majorEastAsia"/>
          <w:bCs/>
          <w:snapToGrid w:val="0"/>
          <w:color w:val="auto"/>
          <w:sz w:val="24"/>
          <w:szCs w:val="24"/>
        </w:rPr>
        <w:t>，合同总价为人民币（大写</w:t>
      </w:r>
      <w:r>
        <w:rPr>
          <w:rFonts w:hint="eastAsia" w:asciiTheme="majorEastAsia" w:hAnsiTheme="majorEastAsia" w:eastAsiaTheme="majorEastAsia" w:cstheme="majorEastAsia"/>
          <w:bCs/>
          <w:snapToGrid w:val="0"/>
          <w:color w:val="auto"/>
          <w:sz w:val="24"/>
          <w:szCs w:val="24"/>
          <w:u w:val="single"/>
        </w:rPr>
        <w:t>）</w:t>
      </w:r>
      <w:r>
        <w:rPr>
          <w:rFonts w:hint="eastAsia" w:asciiTheme="majorEastAsia" w:hAnsiTheme="majorEastAsia" w:eastAsiaTheme="majorEastAsia" w:cstheme="majorEastAsia"/>
          <w:b/>
          <w:snapToGrid w:val="0"/>
          <w:color w:val="auto"/>
          <w:sz w:val="24"/>
          <w:szCs w:val="24"/>
          <w:u w:val="single"/>
          <w:lang w:val="en-US" w:eastAsia="zh-CN"/>
        </w:rPr>
        <w:t xml:space="preserve">     </w:t>
      </w:r>
      <w:r>
        <w:rPr>
          <w:rFonts w:hint="eastAsia" w:asciiTheme="majorEastAsia" w:hAnsiTheme="majorEastAsia" w:eastAsiaTheme="majorEastAsia" w:cstheme="majorEastAsia"/>
          <w:bCs/>
          <w:snapToGrid w:val="0"/>
          <w:color w:val="auto"/>
          <w:sz w:val="24"/>
          <w:szCs w:val="24"/>
        </w:rPr>
        <w:t>（</w:t>
      </w:r>
      <w:r>
        <w:rPr>
          <w:rFonts w:hint="eastAsia" w:asciiTheme="majorEastAsia" w:hAnsiTheme="majorEastAsia" w:eastAsiaTheme="majorEastAsia" w:cstheme="majorEastAsia"/>
          <w:b/>
          <w:snapToGrid w:val="0"/>
          <w:color w:val="auto"/>
          <w:sz w:val="24"/>
          <w:szCs w:val="24"/>
        </w:rPr>
        <w:t>￥</w:t>
      </w:r>
      <w:r>
        <w:rPr>
          <w:rFonts w:hint="eastAsia" w:asciiTheme="majorEastAsia" w:hAnsiTheme="majorEastAsia" w:eastAsiaTheme="majorEastAsia" w:cstheme="majorEastAsia"/>
          <w:b/>
          <w:snapToGrid w:val="0"/>
          <w:color w:val="auto"/>
          <w:sz w:val="24"/>
          <w:szCs w:val="24"/>
          <w:u w:val="single"/>
        </w:rPr>
        <w:t xml:space="preserve"> </w:t>
      </w:r>
      <w:r>
        <w:rPr>
          <w:rFonts w:hint="eastAsia" w:asciiTheme="majorEastAsia" w:hAnsiTheme="majorEastAsia" w:eastAsiaTheme="majorEastAsia" w:cstheme="majorEastAsia"/>
          <w:b/>
          <w:snapToGrid w:val="0"/>
          <w:color w:val="auto"/>
          <w:sz w:val="24"/>
          <w:szCs w:val="24"/>
          <w:u w:val="single"/>
          <w:lang w:val="en-US" w:eastAsia="zh-CN"/>
        </w:rPr>
        <w:t xml:space="preserve"> </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元）。</w:t>
      </w:r>
    </w:p>
    <w:p w14:paraId="46F6EC62">
      <w:pPr>
        <w:snapToGrid w:val="0"/>
        <w:spacing w:line="360" w:lineRule="auto"/>
        <w:ind w:left="0" w:leftChars="0" w:firstLine="480" w:firstLineChars="200"/>
        <w:rPr>
          <w:rFonts w:hint="eastAsia" w:asciiTheme="majorEastAsia" w:hAnsiTheme="majorEastAsia" w:eastAsiaTheme="majorEastAsia" w:cstheme="majorEastAsia"/>
          <w:b/>
          <w:bCs/>
          <w:snapToGrid w:val="0"/>
          <w:color w:val="auto"/>
          <w:sz w:val="24"/>
          <w:szCs w:val="24"/>
        </w:rPr>
      </w:pPr>
      <w:r>
        <w:rPr>
          <w:rFonts w:hint="eastAsia" w:asciiTheme="majorEastAsia" w:hAnsiTheme="majorEastAsia" w:eastAsiaTheme="majorEastAsia" w:cstheme="majorEastAsia"/>
          <w:bCs/>
          <w:snapToGrid w:val="0"/>
          <w:color w:val="auto"/>
          <w:sz w:val="24"/>
          <w:szCs w:val="24"/>
        </w:rPr>
        <w:t>（2）合同支付方式和时间</w:t>
      </w:r>
    </w:p>
    <w:p w14:paraId="09D7393B">
      <w:pPr>
        <w:adjustRightInd w:val="0"/>
        <w:snapToGrid w:val="0"/>
        <w:spacing w:line="360" w:lineRule="auto"/>
        <w:ind w:firstLine="482" w:firstLineChars="200"/>
        <w:jc w:val="center"/>
        <w:rPr>
          <w:rFonts w:hint="eastAsia" w:asciiTheme="majorEastAsia" w:hAnsiTheme="majorEastAsia" w:eastAsiaTheme="majorEastAsia" w:cstheme="majorEastAsia"/>
          <w:b/>
          <w:bCs/>
          <w:snapToGrid w:val="0"/>
          <w:color w:val="auto"/>
          <w:sz w:val="24"/>
          <w:szCs w:val="24"/>
        </w:rPr>
      </w:pPr>
      <w:r>
        <w:rPr>
          <w:rFonts w:hint="eastAsia" w:asciiTheme="majorEastAsia" w:hAnsiTheme="majorEastAsia" w:eastAsiaTheme="majorEastAsia" w:cstheme="majorEastAsia"/>
          <w:b/>
          <w:bCs/>
          <w:snapToGrid w:val="0"/>
          <w:color w:val="auto"/>
          <w:sz w:val="24"/>
          <w:szCs w:val="24"/>
        </w:rPr>
        <w:t>合同价款支付方式</w:t>
      </w:r>
    </w:p>
    <w:tbl>
      <w:tblPr>
        <w:tblStyle w:val="6"/>
        <w:tblW w:w="4907" w:type="pct"/>
        <w:jc w:val="right"/>
        <w:tblLayout w:type="autofit"/>
        <w:tblCellMar>
          <w:top w:w="0" w:type="dxa"/>
          <w:left w:w="0" w:type="dxa"/>
          <w:bottom w:w="0" w:type="dxa"/>
          <w:right w:w="0" w:type="dxa"/>
        </w:tblCellMar>
      </w:tblPr>
      <w:tblGrid>
        <w:gridCol w:w="847"/>
        <w:gridCol w:w="4419"/>
        <w:gridCol w:w="1575"/>
        <w:gridCol w:w="2096"/>
      </w:tblGrid>
      <w:tr w14:paraId="4BC3471B">
        <w:tblPrEx>
          <w:tblCellMar>
            <w:top w:w="0" w:type="dxa"/>
            <w:left w:w="0" w:type="dxa"/>
            <w:bottom w:w="0" w:type="dxa"/>
            <w:right w:w="0" w:type="dxa"/>
          </w:tblCellMar>
        </w:tblPrEx>
        <w:trPr>
          <w:trHeight w:val="521" w:hRule="atLeast"/>
          <w:jc w:val="right"/>
        </w:trPr>
        <w:tc>
          <w:tcPr>
            <w:tcW w:w="474"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20BB46CE">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序号</w:t>
            </w:r>
          </w:p>
        </w:tc>
        <w:tc>
          <w:tcPr>
            <w:tcW w:w="2471"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4B98136B">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合同价款支付</w:t>
            </w:r>
          </w:p>
        </w:tc>
        <w:tc>
          <w:tcPr>
            <w:tcW w:w="881"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242DCDC2">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支付金额</w:t>
            </w:r>
          </w:p>
          <w:p w14:paraId="0C3B55CF">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（万元）</w:t>
            </w:r>
          </w:p>
        </w:tc>
        <w:tc>
          <w:tcPr>
            <w:tcW w:w="1172"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5B57A0DE">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备注</w:t>
            </w:r>
          </w:p>
        </w:tc>
      </w:tr>
      <w:tr w14:paraId="1EE6A8F8">
        <w:tblPrEx>
          <w:tblCellMar>
            <w:top w:w="0" w:type="dxa"/>
            <w:left w:w="0" w:type="dxa"/>
            <w:bottom w:w="0" w:type="dxa"/>
            <w:right w:w="0" w:type="dxa"/>
          </w:tblCellMar>
        </w:tblPrEx>
        <w:trPr>
          <w:trHeight w:val="1214" w:hRule="exact"/>
          <w:jc w:val="right"/>
        </w:trPr>
        <w:tc>
          <w:tcPr>
            <w:tcW w:w="474"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1D8BA436">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（一）</w:t>
            </w:r>
          </w:p>
        </w:tc>
        <w:tc>
          <w:tcPr>
            <w:tcW w:w="2471"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12C8F2CA">
            <w:pPr>
              <w:pStyle w:val="2"/>
              <w:keepNext w:val="0"/>
              <w:keepLines w:val="0"/>
              <w:pageBreakBefore w:val="0"/>
              <w:widowControl/>
              <w:kinsoku w:val="0"/>
              <w:wordWrap/>
              <w:overflowPunct/>
              <w:topLinePunct w:val="0"/>
              <w:autoSpaceDE w:val="0"/>
              <w:autoSpaceDN w:val="0"/>
              <w:bidi w:val="0"/>
              <w:adjustRightInd w:val="0"/>
              <w:snapToGrid w:val="0"/>
              <w:spacing w:line="440" w:lineRule="exact"/>
              <w:ind w:right="48"/>
              <w:textAlignment w:val="baseline"/>
              <w:rPr>
                <w:rFonts w:hint="eastAsia" w:asciiTheme="majorEastAsia" w:hAnsiTheme="majorEastAsia" w:eastAsiaTheme="majorEastAsia" w:cstheme="majorEastAsia"/>
                <w:b/>
                <w:bCs/>
                <w:color w:val="auto"/>
                <w:sz w:val="24"/>
                <w:szCs w:val="24"/>
                <w:lang w:eastAsia="zh-CN"/>
              </w:rPr>
            </w:pPr>
            <w:r>
              <w:rPr>
                <w:rFonts w:hint="eastAsia" w:asciiTheme="majorEastAsia" w:hAnsiTheme="majorEastAsia" w:eastAsiaTheme="majorEastAsia" w:cstheme="majorEastAsia"/>
                <w:bCs/>
                <w:color w:val="auto"/>
                <w:sz w:val="24"/>
                <w:szCs w:val="24"/>
              </w:rPr>
              <w:t>合同签订后，达到付款条件起15日内，支付合同总金额的 40.00%</w:t>
            </w:r>
            <w:r>
              <w:rPr>
                <w:rFonts w:hint="eastAsia" w:asciiTheme="majorEastAsia" w:hAnsiTheme="majorEastAsia" w:eastAsiaTheme="majorEastAsia" w:cstheme="majorEastAsia"/>
                <w:bCs/>
                <w:color w:val="auto"/>
                <w:sz w:val="24"/>
                <w:szCs w:val="24"/>
                <w:lang w:eastAsia="zh-CN"/>
              </w:rPr>
              <w:t>。</w:t>
            </w:r>
          </w:p>
        </w:tc>
        <w:tc>
          <w:tcPr>
            <w:tcW w:w="881"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321E235C">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lang w:eastAsia="zh-CN"/>
              </w:rPr>
            </w:pPr>
            <w:r>
              <w:rPr>
                <w:rFonts w:hint="eastAsia" w:asciiTheme="majorEastAsia" w:hAnsiTheme="majorEastAsia" w:eastAsiaTheme="majorEastAsia" w:cstheme="majorEastAsia"/>
                <w:b/>
                <w:color w:val="auto"/>
                <w:sz w:val="24"/>
                <w:szCs w:val="24"/>
                <w:lang w:val="en-US" w:eastAsia="zh-CN"/>
              </w:rPr>
              <w:t xml:space="preserve"> </w:t>
            </w:r>
          </w:p>
        </w:tc>
        <w:tc>
          <w:tcPr>
            <w:tcW w:w="1172"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4C527B2A">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p>
        </w:tc>
      </w:tr>
      <w:tr w14:paraId="55518ED0">
        <w:tblPrEx>
          <w:tblCellMar>
            <w:top w:w="0" w:type="dxa"/>
            <w:left w:w="0" w:type="dxa"/>
            <w:bottom w:w="0" w:type="dxa"/>
            <w:right w:w="0" w:type="dxa"/>
          </w:tblCellMar>
        </w:tblPrEx>
        <w:trPr>
          <w:trHeight w:val="1718" w:hRule="exact"/>
          <w:jc w:val="right"/>
        </w:trPr>
        <w:tc>
          <w:tcPr>
            <w:tcW w:w="474"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11ED0438">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（二）</w:t>
            </w:r>
          </w:p>
        </w:tc>
        <w:tc>
          <w:tcPr>
            <w:tcW w:w="2471"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1EF02D11">
            <w:pPr>
              <w:pStyle w:val="2"/>
              <w:keepNext w:val="0"/>
              <w:keepLines w:val="0"/>
              <w:pageBreakBefore w:val="0"/>
              <w:widowControl/>
              <w:kinsoku w:val="0"/>
              <w:wordWrap/>
              <w:overflowPunct/>
              <w:topLinePunct w:val="0"/>
              <w:autoSpaceDE w:val="0"/>
              <w:autoSpaceDN w:val="0"/>
              <w:bidi w:val="0"/>
              <w:adjustRightInd w:val="0"/>
              <w:snapToGrid w:val="0"/>
              <w:spacing w:line="440" w:lineRule="exact"/>
              <w:ind w:right="48"/>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Cs/>
                <w:color w:val="auto"/>
                <w:sz w:val="24"/>
                <w:szCs w:val="24"/>
              </w:rPr>
              <w:t>完成项目野外调查工作，形成调查资料汇编整理文件后，达到付款条件起15日内，支付合同总金额的</w:t>
            </w:r>
            <w:r>
              <w:rPr>
                <w:rFonts w:hint="eastAsia" w:asciiTheme="majorEastAsia" w:hAnsiTheme="majorEastAsia" w:eastAsiaTheme="majorEastAsia" w:cstheme="majorEastAsia"/>
                <w:bCs/>
                <w:color w:val="auto"/>
                <w:sz w:val="24"/>
                <w:szCs w:val="24"/>
                <w:lang w:val="en-US" w:eastAsia="zh-CN"/>
              </w:rPr>
              <w:t>1</w:t>
            </w:r>
            <w:r>
              <w:rPr>
                <w:rFonts w:hint="eastAsia" w:asciiTheme="majorEastAsia" w:hAnsiTheme="majorEastAsia" w:eastAsiaTheme="majorEastAsia" w:cstheme="majorEastAsia"/>
                <w:bCs/>
                <w:color w:val="auto"/>
                <w:sz w:val="24"/>
                <w:szCs w:val="24"/>
              </w:rPr>
              <w:t>0.00%。</w:t>
            </w:r>
          </w:p>
        </w:tc>
        <w:tc>
          <w:tcPr>
            <w:tcW w:w="881"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1EBEC3CA">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lang w:eastAsia="zh-CN"/>
              </w:rPr>
            </w:pPr>
            <w:r>
              <w:rPr>
                <w:rFonts w:hint="eastAsia" w:asciiTheme="majorEastAsia" w:hAnsiTheme="majorEastAsia" w:eastAsiaTheme="majorEastAsia" w:cstheme="majorEastAsia"/>
                <w:b/>
                <w:color w:val="auto"/>
                <w:sz w:val="24"/>
                <w:szCs w:val="24"/>
                <w:lang w:val="en-US" w:eastAsia="zh-CN"/>
              </w:rPr>
              <w:t xml:space="preserve"> </w:t>
            </w:r>
          </w:p>
        </w:tc>
        <w:tc>
          <w:tcPr>
            <w:tcW w:w="1172"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1769EA63">
            <w:pPr>
              <w:pStyle w:val="2"/>
              <w:keepNext w:val="0"/>
              <w:keepLines w:val="0"/>
              <w:pageBreakBefore w:val="0"/>
              <w:widowControl/>
              <w:kinsoku w:val="0"/>
              <w:wordWrap/>
              <w:overflowPunct/>
              <w:topLinePunct w:val="0"/>
              <w:autoSpaceDE w:val="0"/>
              <w:autoSpaceDN w:val="0"/>
              <w:bidi w:val="0"/>
              <w:adjustRightInd w:val="0"/>
              <w:snapToGrid w:val="0"/>
              <w:spacing w:line="440" w:lineRule="exact"/>
              <w:jc w:val="both"/>
              <w:textAlignment w:val="baseline"/>
              <w:rPr>
                <w:rFonts w:hint="eastAsia" w:asciiTheme="majorEastAsia" w:hAnsiTheme="majorEastAsia" w:eastAsiaTheme="majorEastAsia" w:cstheme="majorEastAsia"/>
                <w:b/>
                <w:color w:val="auto"/>
                <w:sz w:val="24"/>
                <w:szCs w:val="24"/>
              </w:rPr>
            </w:pPr>
          </w:p>
        </w:tc>
      </w:tr>
      <w:tr w14:paraId="76022116">
        <w:tblPrEx>
          <w:tblCellMar>
            <w:top w:w="0" w:type="dxa"/>
            <w:left w:w="0" w:type="dxa"/>
            <w:bottom w:w="0" w:type="dxa"/>
            <w:right w:w="0" w:type="dxa"/>
          </w:tblCellMar>
        </w:tblPrEx>
        <w:trPr>
          <w:trHeight w:val="1403" w:hRule="exact"/>
          <w:jc w:val="right"/>
        </w:trPr>
        <w:tc>
          <w:tcPr>
            <w:tcW w:w="474"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448C4008">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w:t>
            </w:r>
            <w:r>
              <w:rPr>
                <w:rFonts w:hint="eastAsia" w:asciiTheme="majorEastAsia" w:hAnsiTheme="majorEastAsia" w:eastAsiaTheme="majorEastAsia" w:cstheme="majorEastAsia"/>
                <w:b/>
                <w:color w:val="auto"/>
                <w:sz w:val="24"/>
                <w:szCs w:val="24"/>
                <w:lang w:eastAsia="zh-CN"/>
              </w:rPr>
              <w:t>三</w:t>
            </w:r>
            <w:r>
              <w:rPr>
                <w:rFonts w:hint="eastAsia" w:asciiTheme="majorEastAsia" w:hAnsiTheme="majorEastAsia" w:eastAsiaTheme="majorEastAsia" w:cstheme="majorEastAsia"/>
                <w:b/>
                <w:color w:val="auto"/>
                <w:sz w:val="24"/>
                <w:szCs w:val="24"/>
              </w:rPr>
              <w:t>）</w:t>
            </w:r>
          </w:p>
        </w:tc>
        <w:tc>
          <w:tcPr>
            <w:tcW w:w="2471"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041EF677">
            <w:pPr>
              <w:pStyle w:val="2"/>
              <w:keepNext w:val="0"/>
              <w:keepLines w:val="0"/>
              <w:pageBreakBefore w:val="0"/>
              <w:widowControl/>
              <w:kinsoku w:val="0"/>
              <w:wordWrap/>
              <w:overflowPunct/>
              <w:topLinePunct w:val="0"/>
              <w:autoSpaceDE w:val="0"/>
              <w:autoSpaceDN w:val="0"/>
              <w:bidi w:val="0"/>
              <w:adjustRightInd w:val="0"/>
              <w:snapToGrid w:val="0"/>
              <w:spacing w:line="440" w:lineRule="exact"/>
              <w:ind w:right="48"/>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Cs/>
                <w:color w:val="auto"/>
                <w:sz w:val="24"/>
                <w:szCs w:val="24"/>
              </w:rPr>
              <w:t>完成所有研究报告编制工作，达到付款条件起15日内，支付合同总金额的</w:t>
            </w:r>
            <w:r>
              <w:rPr>
                <w:rFonts w:hint="eastAsia" w:asciiTheme="majorEastAsia" w:hAnsiTheme="majorEastAsia" w:eastAsiaTheme="majorEastAsia" w:cstheme="majorEastAsia"/>
                <w:bCs/>
                <w:color w:val="auto"/>
                <w:sz w:val="24"/>
                <w:szCs w:val="24"/>
                <w:lang w:val="en-US" w:eastAsia="zh-CN"/>
              </w:rPr>
              <w:t>25</w:t>
            </w:r>
            <w:r>
              <w:rPr>
                <w:rFonts w:hint="eastAsia" w:asciiTheme="majorEastAsia" w:hAnsiTheme="majorEastAsia" w:eastAsiaTheme="majorEastAsia" w:cstheme="majorEastAsia"/>
                <w:bCs/>
                <w:color w:val="auto"/>
                <w:sz w:val="24"/>
                <w:szCs w:val="24"/>
              </w:rPr>
              <w:t>.00%。</w:t>
            </w:r>
          </w:p>
        </w:tc>
        <w:tc>
          <w:tcPr>
            <w:tcW w:w="881"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66A2E7BE">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lang w:val="en-US" w:eastAsia="zh-CN"/>
              </w:rPr>
            </w:pPr>
          </w:p>
        </w:tc>
        <w:tc>
          <w:tcPr>
            <w:tcW w:w="1172"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71A54BE5">
            <w:pPr>
              <w:pStyle w:val="2"/>
              <w:keepNext w:val="0"/>
              <w:keepLines w:val="0"/>
              <w:pageBreakBefore w:val="0"/>
              <w:widowControl/>
              <w:kinsoku w:val="0"/>
              <w:wordWrap/>
              <w:overflowPunct/>
              <w:topLinePunct w:val="0"/>
              <w:autoSpaceDE w:val="0"/>
              <w:autoSpaceDN w:val="0"/>
              <w:bidi w:val="0"/>
              <w:adjustRightInd w:val="0"/>
              <w:snapToGrid w:val="0"/>
              <w:spacing w:line="440" w:lineRule="exact"/>
              <w:jc w:val="both"/>
              <w:textAlignment w:val="baseline"/>
              <w:rPr>
                <w:rFonts w:hint="eastAsia" w:asciiTheme="majorEastAsia" w:hAnsiTheme="majorEastAsia" w:eastAsiaTheme="majorEastAsia" w:cstheme="majorEastAsia"/>
                <w:b/>
                <w:bCs/>
                <w:color w:val="auto"/>
                <w:sz w:val="24"/>
                <w:szCs w:val="24"/>
              </w:rPr>
            </w:pPr>
          </w:p>
        </w:tc>
      </w:tr>
      <w:tr w14:paraId="5AB32669">
        <w:tblPrEx>
          <w:tblCellMar>
            <w:top w:w="0" w:type="dxa"/>
            <w:left w:w="0" w:type="dxa"/>
            <w:bottom w:w="0" w:type="dxa"/>
            <w:right w:w="0" w:type="dxa"/>
          </w:tblCellMar>
        </w:tblPrEx>
        <w:trPr>
          <w:trHeight w:val="1400" w:hRule="exact"/>
          <w:jc w:val="right"/>
        </w:trPr>
        <w:tc>
          <w:tcPr>
            <w:tcW w:w="474"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23F30E8B">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w:t>
            </w:r>
            <w:r>
              <w:rPr>
                <w:rFonts w:hint="eastAsia" w:asciiTheme="majorEastAsia" w:hAnsiTheme="majorEastAsia" w:eastAsiaTheme="majorEastAsia" w:cstheme="majorEastAsia"/>
                <w:b/>
                <w:color w:val="auto"/>
                <w:sz w:val="24"/>
                <w:szCs w:val="24"/>
                <w:lang w:eastAsia="zh-CN"/>
              </w:rPr>
              <w:t>四</w:t>
            </w:r>
            <w:r>
              <w:rPr>
                <w:rFonts w:hint="eastAsia" w:asciiTheme="majorEastAsia" w:hAnsiTheme="majorEastAsia" w:eastAsiaTheme="majorEastAsia" w:cstheme="majorEastAsia"/>
                <w:b/>
                <w:color w:val="auto"/>
                <w:sz w:val="24"/>
                <w:szCs w:val="24"/>
              </w:rPr>
              <w:t>）</w:t>
            </w:r>
          </w:p>
        </w:tc>
        <w:tc>
          <w:tcPr>
            <w:tcW w:w="2471"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13664ACC">
            <w:pPr>
              <w:pStyle w:val="2"/>
              <w:keepNext w:val="0"/>
              <w:keepLines w:val="0"/>
              <w:pageBreakBefore w:val="0"/>
              <w:widowControl/>
              <w:kinsoku w:val="0"/>
              <w:wordWrap/>
              <w:overflowPunct/>
              <w:topLinePunct w:val="0"/>
              <w:autoSpaceDE w:val="0"/>
              <w:autoSpaceDN w:val="0"/>
              <w:bidi w:val="0"/>
              <w:adjustRightInd w:val="0"/>
              <w:snapToGrid w:val="0"/>
              <w:spacing w:line="440" w:lineRule="exact"/>
              <w:ind w:right="48"/>
              <w:textAlignment w:val="baseline"/>
              <w:rPr>
                <w:rFonts w:hint="eastAsia" w:asciiTheme="majorEastAsia" w:hAnsiTheme="majorEastAsia" w:eastAsiaTheme="majorEastAsia" w:cstheme="majorEastAsia"/>
                <w:color w:val="auto"/>
                <w:spacing w:val="1"/>
                <w:sz w:val="24"/>
                <w:szCs w:val="24"/>
              </w:rPr>
            </w:pPr>
            <w:r>
              <w:rPr>
                <w:rFonts w:hint="eastAsia" w:asciiTheme="majorEastAsia" w:hAnsiTheme="majorEastAsia" w:eastAsiaTheme="majorEastAsia" w:cstheme="majorEastAsia"/>
                <w:bCs/>
                <w:color w:val="auto"/>
                <w:sz w:val="24"/>
                <w:szCs w:val="24"/>
              </w:rPr>
              <w:t>完成所有研究报告的评审和验收工作</w:t>
            </w:r>
            <w:r>
              <w:rPr>
                <w:rFonts w:hint="eastAsia" w:asciiTheme="majorEastAsia" w:hAnsiTheme="majorEastAsia" w:eastAsiaTheme="majorEastAsia" w:cstheme="majorEastAsia"/>
                <w:bCs/>
                <w:color w:val="auto"/>
                <w:sz w:val="24"/>
                <w:szCs w:val="24"/>
                <w:lang w:val="en-US" w:eastAsia="zh-CN"/>
              </w:rPr>
              <w:t>,并</w:t>
            </w:r>
            <w:r>
              <w:rPr>
                <w:rFonts w:hint="eastAsia" w:asciiTheme="majorEastAsia" w:hAnsiTheme="majorEastAsia" w:eastAsiaTheme="majorEastAsia" w:cstheme="majorEastAsia"/>
                <w:bCs/>
                <w:color w:val="auto"/>
                <w:sz w:val="24"/>
                <w:szCs w:val="24"/>
              </w:rPr>
              <w:t>验收合格后，达到付款条件起15日内，支付合同总金额的</w:t>
            </w:r>
            <w:r>
              <w:rPr>
                <w:rFonts w:hint="eastAsia" w:asciiTheme="majorEastAsia" w:hAnsiTheme="majorEastAsia" w:eastAsiaTheme="majorEastAsia" w:cstheme="majorEastAsia"/>
                <w:bCs/>
                <w:color w:val="auto"/>
                <w:sz w:val="24"/>
                <w:szCs w:val="24"/>
                <w:lang w:val="en-US" w:eastAsia="zh-CN"/>
              </w:rPr>
              <w:t>25</w:t>
            </w:r>
            <w:r>
              <w:rPr>
                <w:rFonts w:hint="eastAsia" w:asciiTheme="majorEastAsia" w:hAnsiTheme="majorEastAsia" w:eastAsiaTheme="majorEastAsia" w:cstheme="majorEastAsia"/>
                <w:bCs/>
                <w:color w:val="auto"/>
                <w:sz w:val="24"/>
                <w:szCs w:val="24"/>
              </w:rPr>
              <w:t>.00%。</w:t>
            </w:r>
          </w:p>
        </w:tc>
        <w:tc>
          <w:tcPr>
            <w:tcW w:w="881"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4F5A52CB">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Theme="majorEastAsia" w:hAnsiTheme="majorEastAsia" w:eastAsiaTheme="majorEastAsia" w:cstheme="majorEastAsia"/>
                <w:b/>
                <w:color w:val="auto"/>
                <w:sz w:val="24"/>
                <w:szCs w:val="24"/>
                <w:lang w:val="en-US" w:eastAsia="zh-CN"/>
              </w:rPr>
            </w:pPr>
          </w:p>
        </w:tc>
        <w:tc>
          <w:tcPr>
            <w:tcW w:w="1172"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6A6E9BDA">
            <w:pPr>
              <w:pStyle w:val="2"/>
              <w:keepNext w:val="0"/>
              <w:keepLines w:val="0"/>
              <w:pageBreakBefore w:val="0"/>
              <w:widowControl/>
              <w:kinsoku w:val="0"/>
              <w:wordWrap/>
              <w:overflowPunct/>
              <w:topLinePunct w:val="0"/>
              <w:autoSpaceDE w:val="0"/>
              <w:autoSpaceDN w:val="0"/>
              <w:bidi w:val="0"/>
              <w:adjustRightInd w:val="0"/>
              <w:snapToGrid w:val="0"/>
              <w:spacing w:line="440" w:lineRule="exact"/>
              <w:jc w:val="both"/>
              <w:textAlignment w:val="baseline"/>
              <w:rPr>
                <w:rFonts w:hint="eastAsia" w:asciiTheme="majorEastAsia" w:hAnsiTheme="majorEastAsia" w:eastAsiaTheme="majorEastAsia" w:cstheme="majorEastAsia"/>
                <w:b/>
                <w:bCs/>
                <w:color w:val="auto"/>
                <w:sz w:val="24"/>
                <w:szCs w:val="24"/>
              </w:rPr>
            </w:pPr>
          </w:p>
        </w:tc>
      </w:tr>
    </w:tbl>
    <w:p w14:paraId="34E099E7">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5、知识产权归属</w:t>
      </w:r>
    </w:p>
    <w:p w14:paraId="277D12AE">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本项目的</w:t>
      </w:r>
      <w:r>
        <w:rPr>
          <w:rFonts w:hint="eastAsia" w:asciiTheme="majorEastAsia" w:hAnsiTheme="majorEastAsia" w:eastAsiaTheme="majorEastAsia" w:cstheme="majorEastAsia"/>
          <w:bCs/>
          <w:snapToGrid w:val="0"/>
          <w:color w:val="auto"/>
          <w:sz w:val="24"/>
          <w:szCs w:val="24"/>
          <w:lang w:eastAsia="zh-CN"/>
        </w:rPr>
        <w:t>调查</w:t>
      </w:r>
      <w:r>
        <w:rPr>
          <w:rFonts w:hint="eastAsia" w:asciiTheme="majorEastAsia" w:hAnsiTheme="majorEastAsia" w:eastAsiaTheme="majorEastAsia" w:cstheme="majorEastAsia"/>
          <w:bCs/>
          <w:snapToGrid w:val="0"/>
          <w:color w:val="auto"/>
          <w:sz w:val="24"/>
          <w:szCs w:val="24"/>
        </w:rPr>
        <w:t>研究成果归采购人与供应商共同所有，任何一方未经同意不得转让、出售或任意处理</w:t>
      </w:r>
      <w:r>
        <w:rPr>
          <w:rFonts w:hint="eastAsia" w:asciiTheme="majorEastAsia" w:hAnsiTheme="majorEastAsia" w:eastAsiaTheme="majorEastAsia" w:cstheme="majorEastAsia"/>
          <w:bCs/>
          <w:snapToGrid w:val="0"/>
          <w:color w:val="auto"/>
          <w:sz w:val="24"/>
          <w:szCs w:val="24"/>
          <w:lang w:eastAsia="zh-CN"/>
        </w:rPr>
        <w:t>调查</w:t>
      </w:r>
      <w:r>
        <w:rPr>
          <w:rFonts w:hint="eastAsia" w:asciiTheme="majorEastAsia" w:hAnsiTheme="majorEastAsia" w:eastAsiaTheme="majorEastAsia" w:cstheme="majorEastAsia"/>
          <w:bCs/>
          <w:snapToGrid w:val="0"/>
          <w:color w:val="auto"/>
          <w:sz w:val="24"/>
          <w:szCs w:val="24"/>
        </w:rPr>
        <w:t>研究成果。</w:t>
      </w:r>
    </w:p>
    <w:p w14:paraId="044255F0">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6、项目负责人：</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u w:val="single"/>
          <w:lang w:val="en-US" w:eastAsia="zh-CN"/>
        </w:rPr>
        <w:t xml:space="preserve">        </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w:t>
      </w:r>
    </w:p>
    <w:p w14:paraId="7FE7788E">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7、采购人和供应商双方的责任和义务及违约条款遵照合同条款的规定。</w:t>
      </w:r>
    </w:p>
    <w:p w14:paraId="6E08CB68">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bCs/>
          <w:snapToGrid w:val="0"/>
          <w:color w:val="auto"/>
          <w:sz w:val="24"/>
          <w:szCs w:val="24"/>
        </w:rPr>
        <w:t>8、本协议书由双方法定代表人或其委托代理人签署并加盖单位章后生效。任务完成以项目通过采购人上级部门审查验收为依据，验收过程中供应商因成果报告深度不够、资料不足而被要求返工的，对采购人工作造成影响的，除由供应商负责继续完善报告外，采购人还可视造成的时间延误和费用损失，由供应商承担合同价10%～20%的违约金。</w:t>
      </w:r>
    </w:p>
    <w:p w14:paraId="62703D4E">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9、本协议书一式</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
          <w:snapToGrid w:val="0"/>
          <w:color w:val="auto"/>
          <w:sz w:val="24"/>
          <w:szCs w:val="24"/>
          <w:u w:val="single"/>
        </w:rPr>
        <w:t>六</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份，其中正本</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
          <w:snapToGrid w:val="0"/>
          <w:color w:val="auto"/>
          <w:sz w:val="24"/>
          <w:szCs w:val="24"/>
          <w:u w:val="single"/>
        </w:rPr>
        <w:t>两</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份，双方各执</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
          <w:snapToGrid w:val="0"/>
          <w:color w:val="auto"/>
          <w:sz w:val="24"/>
          <w:szCs w:val="24"/>
          <w:u w:val="single"/>
        </w:rPr>
        <w:t>一</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份；副本</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
          <w:snapToGrid w:val="0"/>
          <w:color w:val="auto"/>
          <w:sz w:val="24"/>
          <w:szCs w:val="24"/>
          <w:u w:val="single"/>
        </w:rPr>
        <w:t>四</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Cs/>
          <w:snapToGrid w:val="0"/>
          <w:color w:val="auto"/>
          <w:sz w:val="24"/>
          <w:szCs w:val="24"/>
        </w:rPr>
        <w:t>份，双方各执</w:t>
      </w:r>
      <w:r>
        <w:rPr>
          <w:rFonts w:hint="eastAsia" w:asciiTheme="majorEastAsia" w:hAnsiTheme="majorEastAsia" w:eastAsiaTheme="majorEastAsia" w:cstheme="majorEastAsia"/>
          <w:bCs/>
          <w:snapToGrid w:val="0"/>
          <w:color w:val="auto"/>
          <w:sz w:val="24"/>
          <w:szCs w:val="24"/>
          <w:u w:val="single"/>
        </w:rPr>
        <w:t xml:space="preserve"> </w:t>
      </w:r>
      <w:r>
        <w:rPr>
          <w:rFonts w:hint="eastAsia" w:asciiTheme="majorEastAsia" w:hAnsiTheme="majorEastAsia" w:eastAsiaTheme="majorEastAsia" w:cstheme="majorEastAsia"/>
          <w:b/>
          <w:snapToGrid w:val="0"/>
          <w:color w:val="auto"/>
          <w:sz w:val="24"/>
          <w:szCs w:val="24"/>
          <w:u w:val="single"/>
        </w:rPr>
        <w:t xml:space="preserve">两 </w:t>
      </w:r>
      <w:r>
        <w:rPr>
          <w:rFonts w:hint="eastAsia" w:asciiTheme="majorEastAsia" w:hAnsiTheme="majorEastAsia" w:eastAsiaTheme="majorEastAsia" w:cstheme="majorEastAsia"/>
          <w:bCs/>
          <w:snapToGrid w:val="0"/>
          <w:color w:val="auto"/>
          <w:sz w:val="24"/>
          <w:szCs w:val="24"/>
        </w:rPr>
        <w:t xml:space="preserve"> 份。</w:t>
      </w:r>
    </w:p>
    <w:p w14:paraId="06ECC22A">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10、合同未尽事宜，双方另行签订补充协议。补充协议是合同的组成部分。</w:t>
      </w:r>
    </w:p>
    <w:p w14:paraId="3C8B2E57">
      <w:pPr>
        <w:keepNext w:val="0"/>
        <w:keepLines w:val="0"/>
        <w:pageBreakBefore w:val="0"/>
        <w:widowControl/>
        <w:kinsoku w:val="0"/>
        <w:wordWrap/>
        <w:autoSpaceDE w:val="0"/>
        <w:autoSpaceDN w:val="0"/>
        <w:bidi w:val="0"/>
        <w:adjustRightInd w:val="0"/>
        <w:snapToGrid w:val="0"/>
        <w:spacing w:line="500" w:lineRule="exact"/>
        <w:textAlignment w:val="baseline"/>
        <w:rPr>
          <w:rFonts w:hint="eastAsia" w:asciiTheme="majorEastAsia" w:hAnsiTheme="majorEastAsia" w:eastAsiaTheme="majorEastAsia" w:cstheme="majorEastAsia"/>
          <w:bCs/>
          <w:snapToGrid w:val="0"/>
          <w:color w:val="FF0000"/>
          <w:sz w:val="24"/>
          <w:szCs w:val="24"/>
        </w:rPr>
      </w:pPr>
      <w:r>
        <w:rPr>
          <w:rFonts w:hint="eastAsia" w:asciiTheme="majorEastAsia" w:hAnsiTheme="majorEastAsia" w:eastAsiaTheme="majorEastAsia" w:cstheme="majorEastAsia"/>
          <w:bCs/>
          <w:snapToGrid w:val="0"/>
          <w:color w:val="auto"/>
          <w:sz w:val="24"/>
          <w:szCs w:val="24"/>
        </w:rPr>
        <w:t xml:space="preserve"> （以下无正文，仅供签署）        </w:t>
      </w:r>
      <w:r>
        <w:rPr>
          <w:rFonts w:hint="eastAsia" w:asciiTheme="majorEastAsia" w:hAnsiTheme="majorEastAsia" w:eastAsiaTheme="majorEastAsia" w:cstheme="majorEastAsia"/>
          <w:bCs/>
          <w:snapToGrid w:val="0"/>
          <w:color w:val="FF0000"/>
          <w:sz w:val="24"/>
          <w:szCs w:val="24"/>
        </w:rPr>
        <w:t xml:space="preserve">         </w:t>
      </w:r>
    </w:p>
    <w:p w14:paraId="427D8C08">
      <w:pPr>
        <w:adjustRightInd w:val="0"/>
        <w:snapToGrid w:val="0"/>
        <w:spacing w:line="400" w:lineRule="exact"/>
        <w:rPr>
          <w:rFonts w:hint="eastAsia" w:asciiTheme="majorEastAsia" w:hAnsiTheme="majorEastAsia" w:eastAsiaTheme="majorEastAsia" w:cstheme="majorEastAsia"/>
          <w:bCs/>
          <w:snapToGrid w:val="0"/>
          <w:color w:val="FF0000"/>
          <w:sz w:val="24"/>
          <w:szCs w:val="24"/>
        </w:rPr>
      </w:pPr>
    </w:p>
    <w:tbl>
      <w:tblPr>
        <w:tblStyle w:val="7"/>
        <w:tblW w:w="88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3"/>
        <w:gridCol w:w="4356"/>
      </w:tblGrid>
      <w:tr w14:paraId="6664D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4503" w:type="dxa"/>
          </w:tcPr>
          <w:p w14:paraId="5F8D26F4">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采  购  人：（公章）</w:t>
            </w:r>
          </w:p>
          <w:p w14:paraId="430ED0F4">
            <w:pPr>
              <w:pStyle w:val="2"/>
              <w:widowControl w:val="0"/>
              <w:jc w:val="both"/>
              <w:rPr>
                <w:rFonts w:hint="eastAsia" w:asciiTheme="majorEastAsia" w:hAnsiTheme="majorEastAsia" w:eastAsiaTheme="majorEastAsia" w:cstheme="majorEastAsia"/>
                <w:color w:val="auto"/>
                <w:sz w:val="24"/>
                <w:szCs w:val="24"/>
              </w:rPr>
            </w:pPr>
          </w:p>
          <w:p w14:paraId="64D81E99">
            <w:pPr>
              <w:pStyle w:val="2"/>
              <w:widowControl w:val="0"/>
              <w:jc w:val="both"/>
              <w:rPr>
                <w:rFonts w:hint="eastAsia" w:asciiTheme="majorEastAsia" w:hAnsiTheme="majorEastAsia" w:eastAsiaTheme="majorEastAsia" w:cstheme="majorEastAsia"/>
                <w:color w:val="auto"/>
                <w:sz w:val="24"/>
                <w:szCs w:val="24"/>
              </w:rPr>
            </w:pPr>
          </w:p>
        </w:tc>
        <w:tc>
          <w:tcPr>
            <w:tcW w:w="4356" w:type="dxa"/>
          </w:tcPr>
          <w:p w14:paraId="451C3688">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供  应  商：（公章）</w:t>
            </w:r>
          </w:p>
        </w:tc>
      </w:tr>
      <w:tr w14:paraId="36A52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543F83E">
            <w:pPr>
              <w:widowControl w:val="0"/>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法定或委托代表人：</w:t>
            </w:r>
          </w:p>
          <w:p w14:paraId="0B973480">
            <w:pPr>
              <w:pStyle w:val="2"/>
              <w:widowControl w:val="0"/>
              <w:jc w:val="both"/>
              <w:rPr>
                <w:rFonts w:hint="eastAsia" w:asciiTheme="majorEastAsia" w:hAnsiTheme="majorEastAsia" w:eastAsiaTheme="majorEastAsia" w:cstheme="majorEastAsia"/>
                <w:color w:val="auto"/>
                <w:sz w:val="24"/>
                <w:szCs w:val="24"/>
              </w:rPr>
            </w:pPr>
          </w:p>
        </w:tc>
        <w:tc>
          <w:tcPr>
            <w:tcW w:w="4356" w:type="dxa"/>
          </w:tcPr>
          <w:p w14:paraId="42C5BB09">
            <w:pPr>
              <w:widowControl w:val="0"/>
              <w:adjustRightInd w:val="0"/>
              <w:snapToGrid w:val="0"/>
              <w:spacing w:line="360" w:lineRule="auto"/>
              <w:jc w:val="both"/>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Cs/>
                <w:snapToGrid w:val="0"/>
                <w:color w:val="auto"/>
                <w:sz w:val="24"/>
                <w:szCs w:val="24"/>
              </w:rPr>
              <w:t>法定或委托代表人：</w:t>
            </w:r>
          </w:p>
        </w:tc>
      </w:tr>
      <w:tr w14:paraId="2B776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9A42C1F">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开户银行：</w:t>
            </w:r>
          </w:p>
        </w:tc>
        <w:tc>
          <w:tcPr>
            <w:tcW w:w="4356" w:type="dxa"/>
          </w:tcPr>
          <w:p w14:paraId="2A3DABE1">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开户银行：</w:t>
            </w:r>
          </w:p>
          <w:p w14:paraId="1AF7B214">
            <w:pPr>
              <w:pStyle w:val="2"/>
              <w:widowControl w:val="0"/>
              <w:jc w:val="both"/>
              <w:rPr>
                <w:rFonts w:hint="eastAsia" w:asciiTheme="majorEastAsia" w:hAnsiTheme="majorEastAsia" w:eastAsiaTheme="majorEastAsia" w:cstheme="majorEastAsia"/>
                <w:color w:val="auto"/>
                <w:sz w:val="24"/>
                <w:szCs w:val="24"/>
              </w:rPr>
            </w:pPr>
          </w:p>
        </w:tc>
      </w:tr>
      <w:tr w14:paraId="0DA7D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1F97BAE4">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账  号：</w:t>
            </w:r>
          </w:p>
        </w:tc>
        <w:tc>
          <w:tcPr>
            <w:tcW w:w="4356" w:type="dxa"/>
          </w:tcPr>
          <w:p w14:paraId="1AE9928C">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账  号：</w:t>
            </w:r>
          </w:p>
        </w:tc>
      </w:tr>
      <w:tr w14:paraId="5AF8D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7AEC5825">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地  址：</w:t>
            </w:r>
          </w:p>
        </w:tc>
        <w:tc>
          <w:tcPr>
            <w:tcW w:w="4356" w:type="dxa"/>
          </w:tcPr>
          <w:p w14:paraId="57FE89C9">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 xml:space="preserve">地  址： </w:t>
            </w:r>
          </w:p>
        </w:tc>
      </w:tr>
      <w:tr w14:paraId="40067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17868555">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电  话：</w:t>
            </w:r>
          </w:p>
        </w:tc>
        <w:tc>
          <w:tcPr>
            <w:tcW w:w="4356" w:type="dxa"/>
          </w:tcPr>
          <w:p w14:paraId="1EB5D058">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电  话：</w:t>
            </w:r>
          </w:p>
        </w:tc>
      </w:tr>
      <w:tr w14:paraId="620B0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53314674">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传  真：</w:t>
            </w:r>
          </w:p>
        </w:tc>
        <w:tc>
          <w:tcPr>
            <w:tcW w:w="4356" w:type="dxa"/>
          </w:tcPr>
          <w:p w14:paraId="2468C2EF">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传  真：</w:t>
            </w:r>
          </w:p>
        </w:tc>
      </w:tr>
      <w:tr w14:paraId="5A433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5C5D0F8A">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日  期：</w:t>
            </w:r>
          </w:p>
        </w:tc>
        <w:tc>
          <w:tcPr>
            <w:tcW w:w="4356" w:type="dxa"/>
          </w:tcPr>
          <w:p w14:paraId="7929F905">
            <w:pPr>
              <w:widowControl/>
              <w:adjustRightInd w:val="0"/>
              <w:snapToGrid w:val="0"/>
              <w:spacing w:line="360" w:lineRule="auto"/>
              <w:jc w:val="left"/>
              <w:rPr>
                <w:rFonts w:hint="eastAsia" w:asciiTheme="majorEastAsia" w:hAnsiTheme="majorEastAsia" w:eastAsiaTheme="majorEastAsia" w:cstheme="majorEastAsia"/>
                <w:bCs/>
                <w:snapToGrid w:val="0"/>
                <w:color w:val="auto"/>
                <w:sz w:val="24"/>
                <w:szCs w:val="24"/>
              </w:rPr>
            </w:pPr>
            <w:r>
              <w:rPr>
                <w:rFonts w:hint="eastAsia" w:asciiTheme="majorEastAsia" w:hAnsiTheme="majorEastAsia" w:eastAsiaTheme="majorEastAsia" w:cstheme="majorEastAsia"/>
                <w:bCs/>
                <w:snapToGrid w:val="0"/>
                <w:color w:val="auto"/>
                <w:sz w:val="24"/>
                <w:szCs w:val="24"/>
              </w:rPr>
              <w:t>日  期：</w:t>
            </w:r>
          </w:p>
        </w:tc>
      </w:tr>
    </w:tbl>
    <w:p w14:paraId="5FB4AE38">
      <w:pPr>
        <w:pStyle w:val="2"/>
        <w:rPr>
          <w:rFonts w:hint="eastAsia" w:asciiTheme="majorEastAsia" w:hAnsiTheme="majorEastAsia" w:eastAsiaTheme="majorEastAsia" w:cstheme="majorEastAsia"/>
          <w:color w:val="FF0000"/>
          <w:sz w:val="24"/>
          <w:szCs w:val="24"/>
        </w:rPr>
      </w:pPr>
    </w:p>
    <w:p w14:paraId="318C8531">
      <w:pPr>
        <w:rPr>
          <w:rFonts w:hint="eastAsia" w:asciiTheme="majorEastAsia" w:hAnsiTheme="majorEastAsia" w:eastAsiaTheme="majorEastAsia" w:cstheme="majorEastAsia"/>
          <w:color w:val="FF0000"/>
          <w:sz w:val="24"/>
          <w:szCs w:val="24"/>
        </w:rPr>
      </w:pPr>
    </w:p>
    <w:p w14:paraId="016CB292">
      <w:pPr>
        <w:rPr>
          <w:rFonts w:hint="eastAsia" w:asciiTheme="majorEastAsia" w:hAnsiTheme="majorEastAsia" w:eastAsiaTheme="majorEastAsia" w:cstheme="majorEastAsia"/>
          <w:color w:val="FF0000"/>
        </w:rPr>
      </w:pPr>
    </w:p>
    <w:p w14:paraId="2214309B">
      <w:pPr>
        <w:rPr>
          <w:rFonts w:hint="eastAsia" w:asciiTheme="majorEastAsia" w:hAnsiTheme="majorEastAsia" w:eastAsiaTheme="majorEastAsia" w:cstheme="majorEastAsia"/>
        </w:rPr>
      </w:pPr>
      <w:r>
        <w:rPr>
          <w:rFonts w:hint="eastAsia" w:asciiTheme="majorEastAsia" w:hAnsiTheme="majorEastAsia" w:eastAsiaTheme="majorEastAsia" w:cstheme="majorEastAsia"/>
        </w:rPr>
        <w:br w:type="textWrapping"/>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AA0BF">
    <w:pPr>
      <w:pStyle w:val="4"/>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51DFF"/>
    <w:rsid w:val="246B2DEF"/>
    <w:rsid w:val="28717C8D"/>
    <w:rsid w:val="40233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Arial" w:hAnsi="仿宋" w:cs="Times New Roman"/>
      <w:kern w:val="0"/>
      <w:sz w:val="20"/>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4201</Words>
  <Characters>4431</Characters>
  <Lines>0</Lines>
  <Paragraphs>0</Paragraphs>
  <TotalTime>1</TotalTime>
  <ScaleCrop>false</ScaleCrop>
  <LinksUpToDate>false</LinksUpToDate>
  <CharactersWithSpaces>5229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2026-04-08T08:23:00Z</dcterms:created>
  <dc:creator>Administrator</dc:creator>
  <cp:lastModifiedBy>WPS_1645153976</cp:lastModifiedBy>
  <dcterms:modified xsi:type="dcterms:W3CDTF">2026-04-09T09:24:44Z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eyJoZGlkIjoiYWMwZTEwMzQ3Nzk1N2IyNmQ4NjgxMjdkNDM5MDBlYTEiLCJ1c2VySWQiOiIxMzMyMDk4MTg2In0=</vt:lpwstr>
  </property>
  <property fmtid="{D5CDD505-2E9C-101B-9397-08002B2CF9AE}" pid="4" name="ICV">
    <vt:lpwstr>0D8EE292D8564790823D847A824307C8_12</vt:lpwstr>
  </property>
</Properties>
</file>