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版本号：HC-FZB-2026-01920260421003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无人机应用设备（第二批）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HC-FZB-2026-019</w:t>
      </w:r>
      <w:r>
        <w:br/>
      </w:r>
      <w:r>
        <w:br/>
      </w:r>
      <w:r>
        <w:br/>
      </w:r>
    </w:p>
    <w:p>
      <w:pPr>
        <w:pStyle w:val="null3"/>
        <w:jc w:val="center"/>
        <w:outlineLvl w:val="2"/>
      </w:pPr>
      <w:r>
        <w:rPr>
          <w:rFonts w:ascii="仿宋_GB2312" w:hAnsi="仿宋_GB2312" w:cs="仿宋_GB2312" w:eastAsia="仿宋_GB2312"/>
          <w:sz w:val="28"/>
          <w:b/>
        </w:rPr>
        <w:t>陕西铁路工程职业技术学院</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陕西铁路工程职业技术学院</w:t>
      </w:r>
      <w:r>
        <w:rPr>
          <w:rFonts w:ascii="仿宋_GB2312" w:hAnsi="仿宋_GB2312" w:cs="仿宋_GB2312" w:eastAsia="仿宋_GB2312"/>
        </w:rPr>
        <w:t>委托，拟对</w:t>
      </w:r>
      <w:r>
        <w:rPr>
          <w:rFonts w:ascii="仿宋_GB2312" w:hAnsi="仿宋_GB2312" w:cs="仿宋_GB2312" w:eastAsia="仿宋_GB2312"/>
        </w:rPr>
        <w:t>无人机应用设备（第二批）</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HC-FZB-2026-019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无人机应用设备（第二批）</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本项目共1个包，采购无人机应用设备并安装到位（具体详见招标文件）； 项目用途：无人机应用设备采购并安装到位。</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投标人合法注册的法人或其他组织的营业执照/事业单位法人证书/非企业专业服务机构执业许可证/民办非企业单位登记证书：提供投标人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p>
      <w:pPr>
        <w:pStyle w:val="null3"/>
      </w:pPr>
      <w:r>
        <w:rPr>
          <w:rFonts w:ascii="仿宋_GB2312" w:hAnsi="仿宋_GB2312" w:cs="仿宋_GB2312" w:eastAsia="仿宋_GB2312"/>
        </w:rPr>
        <w:t>3、税收缴纳证明：税收缴纳证明：提供截止至开标时间前一年内任意一个月的税收缴纳凭据（增值税、企业所得税至少提供一种，依法免税的投标人应提供相关文件证明）；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8、投标人须取得民用无人驾驶航空器运营合格证：投标人须取得民用无人驾驶航空器运营合格证（提供相关证明材料，加盖投标人公章）；</w:t>
      </w:r>
    </w:p>
    <w:p>
      <w:pPr>
        <w:pStyle w:val="null3"/>
      </w:pPr>
      <w:r>
        <w:rPr>
          <w:rFonts w:ascii="仿宋_GB2312" w:hAnsi="仿宋_GB2312" w:cs="仿宋_GB2312" w:eastAsia="仿宋_GB2312"/>
        </w:rPr>
        <w:t>9、信用查询：不得为“信用中国”网站(http://www.creditchina.gov.cn)列入“失信被执行人（页面跳转至“中国执行信息公开网”http://zxgk.court.gov.cn/shixin/）、重大税收违法失信主体、政府采购严重违法失信行为记录名单”的投标人；不得为“中国政府采购网”网站(http://www.ccgp.gov.cn)“政府采购严重违法失信行为记录名单”中的投标人（根据财库【2019】38号文规定，此项由采购代理机构在投标截止日当天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10、控股关系查询：单位负责人为同一人或者存在直接控股、管理关系的不同投标人，不得参加同一合同项下的政府采购活动（根据财库【2019】38号文规定，此项由采购代理机构在投标截止日当天在“国家企业信用信息公示系统”进行查询，截图留档；如网站无投标人信息的，投标人须提供相关证明资料或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陕西铁路工程职业技术学院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陕西省渭南市站北街东段一号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0913-2221395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西安市南二环西段成长大厦8楼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解征、冯建正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18629060219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采购包1：1,797,000.00元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开户名称：华春建设工程项目管理有限责任公司</w:t>
            </w:r>
          </w:p>
          <w:p>
            <w:pPr>
              <w:pStyle w:val="null3"/>
            </w:pPr>
            <w:r>
              <w:rPr>
                <w:rFonts w:ascii="仿宋_GB2312" w:hAnsi="仿宋_GB2312" w:cs="仿宋_GB2312" w:eastAsia="仿宋_GB2312"/>
              </w:rPr>
              <w:t>开户银行：平安银行西安分行营业部</w:t>
            </w:r>
          </w:p>
          <w:p>
            <w:pPr>
              <w:pStyle w:val="null3"/>
            </w:pPr>
            <w:r>
              <w:rPr>
                <w:rFonts w:ascii="仿宋_GB2312" w:hAnsi="仿宋_GB2312" w:cs="仿宋_GB2312" w:eastAsia="仿宋_GB2312"/>
              </w:rPr>
              <w:t>银行账号：30208471002820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人应依据中标金额向采购代理机构交纳中标服务费，交费金额参照国家计委颁布的《招标代理服务收费管理暂行办法》（计价格[2002]1980号）及发改办价格[2003]857号文件的规定标准下浮20%收取。2、本项目中标服务费按货物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陕西铁路工程职业技术学院</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陕西铁路工程职业技术学院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陕西铁路工程职业技术学院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1.产品到货后，中标人负责安装调试，达到正常运行条件后书面通知采购人验收。中标人需提供制造厂家的检验测试报告或产品出厂检测报告。 2.验收由采购方负责组织或者邀请有关专家、质检机构、采购代理机构共同进行验收。根据合同要求对产品进行验收、确认产品的产地、规格、型号和数量。验收依据为本合同文本、投标文件和国内相应的标准、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联系人：解征、冯建正</w:t>
      </w:r>
    </w:p>
    <w:p>
      <w:pPr>
        <w:pStyle w:val="null3"/>
      </w:pPr>
      <w:r>
        <w:rPr>
          <w:rFonts w:ascii="仿宋_GB2312" w:hAnsi="仿宋_GB2312" w:cs="仿宋_GB2312" w:eastAsia="仿宋_GB2312"/>
        </w:rPr>
        <w:t>联系电话：18629060219</w:t>
      </w:r>
    </w:p>
    <w:p>
      <w:pPr>
        <w:pStyle w:val="null3"/>
      </w:pPr>
      <w:r>
        <w:rPr>
          <w:rFonts w:ascii="仿宋_GB2312" w:hAnsi="仿宋_GB2312" w:cs="仿宋_GB2312" w:eastAsia="仿宋_GB2312"/>
        </w:rPr>
        <w:t>地址：西安市南二环西段成长大厦8楼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本项目共1个包，采购无人机应用设备并安装到位（具体详见招标文件）； 项目用途：无人机应用设备采购并安装到位。</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1,797,000.00</w:t>
      </w:r>
    </w:p>
    <w:p>
      <w:pPr>
        <w:pStyle w:val="null3"/>
      </w:pPr>
      <w:r>
        <w:rPr>
          <w:rFonts w:ascii="仿宋_GB2312" w:hAnsi="仿宋_GB2312" w:cs="仿宋_GB2312" w:eastAsia="仿宋_GB2312"/>
        </w:rPr>
        <w:t>采购包最高限价（元）: 1,797,000.00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无人机应用设备（第二批）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1,797,000.00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标的名称：无人机应用设备（第二批）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18"/>
              <w:gridCol w:w="262"/>
              <w:gridCol w:w="2407"/>
              <w:gridCol w:w="299"/>
            </w:tblGrid>
            <w:tr>
              <w:tc>
                <w:tcPr>
                  <w:tcW w:type="dxa" w:w="48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设备名称</w:t>
                  </w:r>
                </w:p>
              </w:tc>
              <w:tc>
                <w:tcPr>
                  <w:tcW w:type="dxa" w:w="24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主要技术参数</w:t>
                  </w:r>
                </w:p>
              </w:tc>
              <w:tc>
                <w:tcPr>
                  <w:tcW w:type="dxa" w:w="2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数量</w:t>
                  </w:r>
                </w:p>
              </w:tc>
            </w:tr>
            <w:tr>
              <w:tc>
                <w:tcPr>
                  <w:tcW w:type="dxa" w:w="21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无人机应用设备</w:t>
                  </w: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可见光航测系统</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w:t>
                  </w:r>
                  <w:r>
                    <w:rPr>
                      <w:rFonts w:ascii="仿宋_GB2312" w:hAnsi="仿宋_GB2312" w:cs="仿宋_GB2312" w:eastAsia="仿宋_GB2312"/>
                      <w:sz w:val="24"/>
                    </w:rPr>
                    <w:t>飞行平台（复合翼）</w:t>
                  </w:r>
                </w:p>
                <w:p>
                  <w:pPr>
                    <w:pStyle w:val="null3"/>
                    <w:jc w:val="both"/>
                  </w:pPr>
                  <w:r>
                    <w:rPr>
                      <w:rFonts w:ascii="仿宋_GB2312" w:hAnsi="仿宋_GB2312" w:cs="仿宋_GB2312" w:eastAsia="仿宋_GB2312"/>
                      <w:sz w:val="24"/>
                    </w:rPr>
                    <w:t>（一）机身参数</w:t>
                  </w:r>
                </w:p>
                <w:p>
                  <w:pPr>
                    <w:pStyle w:val="null3"/>
                    <w:jc w:val="both"/>
                  </w:pPr>
                  <w:r>
                    <w:rPr>
                      <w:rFonts w:ascii="仿宋_GB2312" w:hAnsi="仿宋_GB2312" w:cs="仿宋_GB2312" w:eastAsia="仿宋_GB2312"/>
                      <w:sz w:val="24"/>
                    </w:rPr>
                    <w:t>1.高强度复合材料机身；</w:t>
                  </w:r>
                </w:p>
                <w:p>
                  <w:pPr>
                    <w:pStyle w:val="null3"/>
                    <w:jc w:val="both"/>
                  </w:pPr>
                  <w:r>
                    <w:rPr>
                      <w:rFonts w:ascii="仿宋_GB2312" w:hAnsi="仿宋_GB2312" w:cs="仿宋_GB2312" w:eastAsia="仿宋_GB2312"/>
                      <w:sz w:val="24"/>
                    </w:rPr>
                    <w:t>2.纯电动动力系统；</w:t>
                  </w:r>
                </w:p>
                <w:p>
                  <w:pPr>
                    <w:pStyle w:val="null3"/>
                    <w:jc w:val="both"/>
                  </w:pPr>
                  <w:r>
                    <w:rPr>
                      <w:rFonts w:ascii="仿宋_GB2312" w:hAnsi="仿宋_GB2312" w:cs="仿宋_GB2312" w:eastAsia="仿宋_GB2312"/>
                      <w:sz w:val="24"/>
                    </w:rPr>
                    <w:t>3.翼展≥4.2m，机身长≤2.2m；</w:t>
                  </w:r>
                  <w:r>
                    <w:br/>
                  </w:r>
                  <w:r>
                    <w:rPr>
                      <w:rFonts w:ascii="仿宋_GB2312" w:hAnsi="仿宋_GB2312" w:cs="仿宋_GB2312" w:eastAsia="仿宋_GB2312"/>
                      <w:sz w:val="24"/>
                    </w:rPr>
                    <w:t>▲</w:t>
                  </w:r>
                  <w:r>
                    <w:rPr>
                      <w:rFonts w:ascii="仿宋_GB2312" w:hAnsi="仿宋_GB2312" w:cs="仿宋_GB2312" w:eastAsia="仿宋_GB2312"/>
                      <w:sz w:val="24"/>
                    </w:rPr>
                    <w:t>4.最大垂起高度≥200m；</w:t>
                  </w:r>
                  <w:r>
                    <w:br/>
                  </w:r>
                  <w:r>
                    <w:rPr>
                      <w:rFonts w:ascii="仿宋_GB2312" w:hAnsi="仿宋_GB2312" w:cs="仿宋_GB2312" w:eastAsia="仿宋_GB2312"/>
                      <w:sz w:val="24"/>
                    </w:rPr>
                    <w:t>5.单次航时≥150min，总航时增配至≥300min；</w:t>
                  </w:r>
                </w:p>
                <w:p>
                  <w:pPr>
                    <w:pStyle w:val="null3"/>
                    <w:jc w:val="both"/>
                  </w:pPr>
                  <w:r>
                    <w:rPr>
                      <w:rFonts w:ascii="仿宋_GB2312" w:hAnsi="仿宋_GB2312" w:cs="仿宋_GB2312" w:eastAsia="仿宋_GB2312"/>
                      <w:sz w:val="24"/>
                    </w:rPr>
                    <w:t>6.巡航速度≥19m/s；</w:t>
                  </w:r>
                </w:p>
                <w:p>
                  <w:pPr>
                    <w:pStyle w:val="null3"/>
                    <w:jc w:val="both"/>
                  </w:pPr>
                  <w:r>
                    <w:rPr>
                      <w:rFonts w:ascii="仿宋_GB2312" w:hAnsi="仿宋_GB2312" w:cs="仿宋_GB2312" w:eastAsia="仿宋_GB2312"/>
                      <w:sz w:val="24"/>
                    </w:rPr>
                    <w:t>7.最大载重≥5kg；</w:t>
                  </w:r>
                </w:p>
                <w:p>
                  <w:pPr>
                    <w:pStyle w:val="null3"/>
                    <w:jc w:val="both"/>
                  </w:pPr>
                  <w:r>
                    <w:rPr>
                      <w:rFonts w:ascii="仿宋_GB2312" w:hAnsi="仿宋_GB2312" w:cs="仿宋_GB2312" w:eastAsia="仿宋_GB2312"/>
                      <w:sz w:val="24"/>
                    </w:rPr>
                    <w:t>8.升限高度≥海拔6000m；</w:t>
                  </w:r>
                </w:p>
                <w:p>
                  <w:pPr>
                    <w:pStyle w:val="null3"/>
                    <w:jc w:val="both"/>
                  </w:pPr>
                  <w:r>
                    <w:rPr>
                      <w:rFonts w:ascii="仿宋_GB2312" w:hAnsi="仿宋_GB2312" w:cs="仿宋_GB2312" w:eastAsia="仿宋_GB2312"/>
                      <w:sz w:val="24"/>
                    </w:rPr>
                    <w:t>9.抗风等级≥6级；</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10.定位精度不低于：水平±1cm+1ppm，垂直±2cm+1ppm；</w:t>
                  </w:r>
                </w:p>
                <w:p>
                  <w:pPr>
                    <w:pStyle w:val="null3"/>
                    <w:jc w:val="both"/>
                  </w:pPr>
                  <w:r>
                    <w:rPr>
                      <w:rFonts w:ascii="仿宋_GB2312" w:hAnsi="仿宋_GB2312" w:cs="仿宋_GB2312" w:eastAsia="仿宋_GB2312"/>
                      <w:sz w:val="24"/>
                    </w:rPr>
                    <w:t>11.降落精度≤30cm；</w:t>
                  </w:r>
                </w:p>
                <w:p>
                  <w:pPr>
                    <w:pStyle w:val="null3"/>
                    <w:jc w:val="both"/>
                  </w:pPr>
                  <w:r>
                    <w:rPr>
                      <w:rFonts w:ascii="仿宋_GB2312" w:hAnsi="仿宋_GB2312" w:cs="仿宋_GB2312" w:eastAsia="仿宋_GB2312"/>
                      <w:sz w:val="24"/>
                    </w:rPr>
                    <w:t>12.测控半径≥30km；</w:t>
                  </w:r>
                </w:p>
                <w:p>
                  <w:pPr>
                    <w:pStyle w:val="null3"/>
                    <w:jc w:val="both"/>
                  </w:pPr>
                  <w:r>
                    <w:rPr>
                      <w:rFonts w:ascii="仿宋_GB2312" w:hAnsi="仿宋_GB2312" w:cs="仿宋_GB2312" w:eastAsia="仿宋_GB2312"/>
                      <w:sz w:val="24"/>
                    </w:rPr>
                    <w:t>▲13.具备≥100Hz实时差分RTK、后差分PPK解算功能；</w:t>
                  </w:r>
                </w:p>
                <w:p>
                  <w:pPr>
                    <w:pStyle w:val="null3"/>
                    <w:jc w:val="both"/>
                  </w:pPr>
                  <w:r>
                    <w:rPr>
                      <w:rFonts w:ascii="仿宋_GB2312" w:hAnsi="仿宋_GB2312" w:cs="仿宋_GB2312" w:eastAsia="仿宋_GB2312"/>
                      <w:sz w:val="24"/>
                    </w:rPr>
                    <w:t>14.支持 GPS：L1/L2，北斗：B1、B2，GLONASS：L1，L2；</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15.支持激光雷达、正射相机、五镜头倾斜相机、多光谱相机、高光谱相机等第三方传感器扩展；</w:t>
                  </w:r>
                </w:p>
                <w:p>
                  <w:pPr>
                    <w:pStyle w:val="null3"/>
                    <w:jc w:val="both"/>
                  </w:pPr>
                  <w:r>
                    <w:rPr>
                      <w:rFonts w:ascii="仿宋_GB2312" w:hAnsi="仿宋_GB2312" w:cs="仿宋_GB2312" w:eastAsia="仿宋_GB2312"/>
                      <w:sz w:val="24"/>
                    </w:rPr>
                    <w:t>16.具备失联自动返航、低电量报警、电子围栏，碰撞保护、失速保护、高度保护、动力失效保护、紧急降落点设置等多重保护机制；</w:t>
                  </w:r>
                </w:p>
                <w:p>
                  <w:pPr>
                    <w:pStyle w:val="null3"/>
                    <w:jc w:val="both"/>
                  </w:pPr>
                  <w:r>
                    <w:rPr>
                      <w:rFonts w:ascii="仿宋_GB2312" w:hAnsi="仿宋_GB2312" w:cs="仿宋_GB2312" w:eastAsia="仿宋_GB2312"/>
                      <w:sz w:val="24"/>
                    </w:rPr>
                    <w:t>17.地面站具备航线规划、飞行控制、飞行质量检查、3D地图、航迹回放、数据导出等功能；</w:t>
                  </w:r>
                </w:p>
                <w:p>
                  <w:pPr>
                    <w:pStyle w:val="null3"/>
                    <w:jc w:val="both"/>
                  </w:pPr>
                  <w:r>
                    <w:rPr>
                      <w:rFonts w:ascii="仿宋_GB2312" w:hAnsi="仿宋_GB2312" w:cs="仿宋_GB2312" w:eastAsia="仿宋_GB2312"/>
                      <w:sz w:val="24"/>
                    </w:rPr>
                    <w:t>▲18.具有仿地飞行功能；</w:t>
                  </w:r>
                </w:p>
                <w:p>
                  <w:pPr>
                    <w:pStyle w:val="null3"/>
                    <w:jc w:val="both"/>
                  </w:pPr>
                  <w:r>
                    <w:rPr>
                      <w:rFonts w:ascii="仿宋_GB2312" w:hAnsi="仿宋_GB2312" w:cs="仿宋_GB2312" w:eastAsia="仿宋_GB2312"/>
                      <w:sz w:val="24"/>
                    </w:rPr>
                    <w:t>19.电池组：智能电池、支持查看电量、电池温度、电池循环次数、单电芯电压；</w:t>
                  </w:r>
                </w:p>
                <w:p>
                  <w:pPr>
                    <w:pStyle w:val="null3"/>
                    <w:jc w:val="both"/>
                  </w:pPr>
                  <w:r>
                    <w:rPr>
                      <w:rFonts w:ascii="仿宋_GB2312" w:hAnsi="仿宋_GB2312" w:cs="仿宋_GB2312" w:eastAsia="仿宋_GB2312"/>
                      <w:sz w:val="24"/>
                    </w:rPr>
                    <w:t>20.提供2年产品机身险及三者险服务；</w:t>
                  </w:r>
                </w:p>
                <w:p>
                  <w:pPr>
                    <w:pStyle w:val="null3"/>
                    <w:jc w:val="both"/>
                  </w:pPr>
                  <w:r>
                    <w:rPr>
                      <w:rFonts w:ascii="仿宋_GB2312" w:hAnsi="仿宋_GB2312" w:cs="仿宋_GB2312" w:eastAsia="仿宋_GB2312"/>
                      <w:sz w:val="24"/>
                    </w:rPr>
                    <w:t>21.提供网络CORS服务≥五年。</w:t>
                  </w:r>
                </w:p>
                <w:p>
                  <w:pPr>
                    <w:pStyle w:val="null3"/>
                    <w:jc w:val="both"/>
                  </w:pPr>
                  <w:r>
                    <w:rPr>
                      <w:rFonts w:ascii="仿宋_GB2312" w:hAnsi="仿宋_GB2312" w:cs="仿宋_GB2312" w:eastAsia="仿宋_GB2312"/>
                      <w:sz w:val="24"/>
                    </w:rPr>
                    <w:t>（二）模拟飞行系统参数</w:t>
                  </w:r>
                </w:p>
                <w:p>
                  <w:pPr>
                    <w:pStyle w:val="null3"/>
                    <w:jc w:val="both"/>
                  </w:pPr>
                  <w:r>
                    <w:rPr>
                      <w:rFonts w:ascii="仿宋_GB2312" w:hAnsi="仿宋_GB2312" w:cs="仿宋_GB2312" w:eastAsia="仿宋_GB2312"/>
                      <w:sz w:val="24"/>
                    </w:rPr>
                    <w:t>1.基础功能模块</w:t>
                  </w:r>
                </w:p>
                <w:p>
                  <w:pPr>
                    <w:pStyle w:val="null3"/>
                    <w:jc w:val="both"/>
                  </w:pPr>
                  <w:r>
                    <w:rPr>
                      <w:rFonts w:ascii="仿宋_GB2312" w:hAnsi="仿宋_GB2312" w:cs="仿宋_GB2312" w:eastAsia="仿宋_GB2312"/>
                      <w:sz w:val="24"/>
                    </w:rPr>
                    <w:t>①支持对无人机各操控通道的灵敏度独立调节，支持摇杆模式选择与自定义；</w:t>
                  </w:r>
                </w:p>
                <w:p>
                  <w:pPr>
                    <w:pStyle w:val="null3"/>
                    <w:jc w:val="both"/>
                  </w:pPr>
                  <w:r>
                    <w:rPr>
                      <w:rFonts w:ascii="仿宋_GB2312" w:hAnsi="仿宋_GB2312" w:cs="仿宋_GB2312" w:eastAsia="仿宋_GB2312"/>
                      <w:sz w:val="24"/>
                    </w:rPr>
                    <w:t>②具备完整的音频设置功能；</w:t>
                  </w:r>
                </w:p>
                <w:p>
                  <w:pPr>
                    <w:pStyle w:val="null3"/>
                    <w:jc w:val="both"/>
                  </w:pPr>
                  <w:r>
                    <w:rPr>
                      <w:rFonts w:ascii="仿宋_GB2312" w:hAnsi="仿宋_GB2312" w:cs="仿宋_GB2312" w:eastAsia="仿宋_GB2312"/>
                      <w:sz w:val="24"/>
                    </w:rPr>
                    <w:t>③支持窗口模式、全屏模式一键切换；</w:t>
                  </w:r>
                </w:p>
                <w:p>
                  <w:pPr>
                    <w:pStyle w:val="null3"/>
                    <w:jc w:val="both"/>
                  </w:pPr>
                  <w:r>
                    <w:rPr>
                      <w:rFonts w:ascii="仿宋_GB2312" w:hAnsi="仿宋_GB2312" w:cs="仿宋_GB2312" w:eastAsia="仿宋_GB2312"/>
                      <w:sz w:val="24"/>
                    </w:rPr>
                    <w:t>④提供不少于六档的画质预设选项；</w:t>
                  </w:r>
                </w:p>
                <w:p>
                  <w:pPr>
                    <w:pStyle w:val="null3"/>
                    <w:jc w:val="both"/>
                  </w:pPr>
                  <w:r>
                    <w:rPr>
                      <w:rFonts w:ascii="仿宋_GB2312" w:hAnsi="仿宋_GB2312" w:cs="仿宋_GB2312" w:eastAsia="仿宋_GB2312"/>
                      <w:sz w:val="24"/>
                    </w:rPr>
                    <w:t>⑤兼容主流遥控器≥2，支持符合USB-HID协议的遥控器连接、通道实时预览、功能映射与校准，同时支持键盘操控。</w:t>
                  </w:r>
                </w:p>
                <w:p>
                  <w:pPr>
                    <w:pStyle w:val="null3"/>
                    <w:jc w:val="both"/>
                  </w:pPr>
                  <w:r>
                    <w:rPr>
                      <w:rFonts w:ascii="仿宋_GB2312" w:hAnsi="仿宋_GB2312" w:cs="仿宋_GB2312" w:eastAsia="仿宋_GB2312"/>
                      <w:sz w:val="24"/>
                    </w:rPr>
                    <w:t>2.自由飞行模块</w:t>
                  </w:r>
                </w:p>
                <w:p>
                  <w:pPr>
                    <w:pStyle w:val="null3"/>
                    <w:jc w:val="both"/>
                  </w:pPr>
                  <w:r>
                    <w:rPr>
                      <w:rFonts w:ascii="仿宋_GB2312" w:hAnsi="仿宋_GB2312" w:cs="仿宋_GB2312" w:eastAsia="仿宋_GB2312"/>
                      <w:sz w:val="24"/>
                    </w:rPr>
                    <w:t>①无人机机型（至少须含六旋翼、八旋翼）可选数≥6、预设测绘、航拍、电力、竞速、植保、安防等多种仿真训练场景；</w:t>
                  </w:r>
                </w:p>
                <w:p>
                  <w:pPr>
                    <w:pStyle w:val="null3"/>
                    <w:jc w:val="both"/>
                  </w:pPr>
                  <w:r>
                    <w:rPr>
                      <w:rFonts w:ascii="仿宋_GB2312" w:hAnsi="仿宋_GB2312" w:cs="仿宋_GB2312" w:eastAsia="仿宋_GB2312"/>
                      <w:sz w:val="24"/>
                    </w:rPr>
                    <w:t>②具备动态天气系统，可自定义模拟时间及风力等级；</w:t>
                  </w:r>
                </w:p>
                <w:p>
                  <w:pPr>
                    <w:pStyle w:val="null3"/>
                    <w:jc w:val="both"/>
                  </w:pPr>
                  <w:r>
                    <w:rPr>
                      <w:rFonts w:ascii="仿宋_GB2312" w:hAnsi="仿宋_GB2312" w:cs="仿宋_GB2312" w:eastAsia="仿宋_GB2312"/>
                      <w:sz w:val="24"/>
                    </w:rPr>
                    <w:t>③支持固定视角、跟随视角、FPV视角，在固定视角下可调整视域与高度；</w:t>
                  </w:r>
                </w:p>
                <w:p>
                  <w:pPr>
                    <w:pStyle w:val="null3"/>
                    <w:jc w:val="both"/>
                  </w:pPr>
                  <w:r>
                    <w:rPr>
                      <w:rFonts w:ascii="仿宋_GB2312" w:hAnsi="仿宋_GB2312" w:cs="仿宋_GB2312" w:eastAsia="仿宋_GB2312"/>
                      <w:sz w:val="24"/>
                    </w:rPr>
                    <w:t>④飞行模式需支持姿态模式与GNSS模式；</w:t>
                  </w:r>
                </w:p>
                <w:p>
                  <w:pPr>
                    <w:pStyle w:val="null3"/>
                    <w:jc w:val="both"/>
                  </w:pPr>
                  <w:r>
                    <w:rPr>
                      <w:rFonts w:ascii="仿宋_GB2312" w:hAnsi="仿宋_GB2312" w:cs="仿宋_GB2312" w:eastAsia="仿宋_GB2312"/>
                      <w:sz w:val="24"/>
                    </w:rPr>
                    <w:t>⑤集成计时与成绩统计，具备实时“炸机”可视化提示。</w:t>
                  </w:r>
                </w:p>
                <w:p>
                  <w:pPr>
                    <w:pStyle w:val="null3"/>
                    <w:jc w:val="both"/>
                  </w:pPr>
                  <w:r>
                    <w:rPr>
                      <w:rFonts w:ascii="仿宋_GB2312" w:hAnsi="仿宋_GB2312" w:cs="仿宋_GB2312" w:eastAsia="仿宋_GB2312"/>
                      <w:sz w:val="24"/>
                    </w:rPr>
                    <w:t>3.民航执照培训模块</w:t>
                  </w:r>
                </w:p>
                <w:p>
                  <w:pPr>
                    <w:pStyle w:val="null3"/>
                    <w:jc w:val="both"/>
                  </w:pPr>
                  <w:r>
                    <w:rPr>
                      <w:rFonts w:ascii="仿宋_GB2312" w:hAnsi="仿宋_GB2312" w:cs="仿宋_GB2312" w:eastAsia="仿宋_GB2312"/>
                      <w:sz w:val="24"/>
                    </w:rPr>
                    <w:t>①支持多种多旋翼机型选择，具备摇杆灵敏度、飞行模式、风力与风向（八方向）设置功能；</w:t>
                  </w:r>
                </w:p>
                <w:p>
                  <w:pPr>
                    <w:pStyle w:val="null3"/>
                    <w:jc w:val="both"/>
                  </w:pPr>
                  <w:r>
                    <w:rPr>
                      <w:rFonts w:ascii="仿宋_GB2312" w:hAnsi="仿宋_GB2312" w:cs="仿宋_GB2312" w:eastAsia="仿宋_GB2312"/>
                      <w:sz w:val="24"/>
                    </w:rPr>
                    <w:t>②至少包含“自由训练”与“顺序闯关”两种模式；</w:t>
                  </w:r>
                </w:p>
                <w:p>
                  <w:pPr>
                    <w:pStyle w:val="null3"/>
                    <w:jc w:val="both"/>
                  </w:pPr>
                  <w:r>
                    <w:rPr>
                      <w:rFonts w:ascii="仿宋_GB2312" w:hAnsi="仿宋_GB2312" w:cs="仿宋_GB2312" w:eastAsia="仿宋_GB2312"/>
                      <w:sz w:val="24"/>
                    </w:rPr>
                    <w:t>③包含悬停、“8”字航线训练科目，训练中需实时显示飞行参数，提供俯视图、小地图轨迹显示、步骤引导与完成反馈，“8”字飞行需支持任意分段重复训练；</w:t>
                  </w:r>
                </w:p>
                <w:p>
                  <w:pPr>
                    <w:pStyle w:val="null3"/>
                    <w:jc w:val="both"/>
                  </w:pPr>
                  <w:r>
                    <w:rPr>
                      <w:rFonts w:ascii="仿宋_GB2312" w:hAnsi="仿宋_GB2312" w:cs="仿宋_GB2312" w:eastAsia="仿宋_GB2312"/>
                      <w:sz w:val="24"/>
                    </w:rPr>
                    <w:t>④至少包含预规划、重规划、盲飞训练三项核心功能；</w:t>
                  </w:r>
                </w:p>
                <w:p>
                  <w:pPr>
                    <w:pStyle w:val="null3"/>
                    <w:jc w:val="both"/>
                  </w:pPr>
                  <w:r>
                    <w:rPr>
                      <w:rFonts w:ascii="仿宋_GB2312" w:hAnsi="仿宋_GB2312" w:cs="仿宋_GB2312" w:eastAsia="仿宋_GB2312"/>
                      <w:sz w:val="24"/>
                    </w:rPr>
                    <w:t>⑤可在限定机会内完成360°自旋与“8”字航线科目，自动评分并判定结果；</w:t>
                  </w:r>
                </w:p>
                <w:p>
                  <w:pPr>
                    <w:pStyle w:val="null3"/>
                    <w:jc w:val="both"/>
                  </w:pPr>
                  <w:r>
                    <w:rPr>
                      <w:rFonts w:ascii="仿宋_GB2312" w:hAnsi="仿宋_GB2312" w:cs="仿宋_GB2312" w:eastAsia="仿宋_GB2312"/>
                      <w:sz w:val="24"/>
                    </w:rPr>
                    <w:t>⑥垂直起降飞机训练：提供界面指引辅助完成起飞训练，支持一键自动起飞（旋翼模式），具备飞机复位至指定位置、跑道偏离告警功能，飞行时需实时显示空速、航向、高度、俯仰角、横滚角等关键数据，并显示飞行轨迹以辅助姿态控制。</w:t>
                  </w:r>
                </w:p>
                <w:p>
                  <w:pPr>
                    <w:pStyle w:val="null3"/>
                    <w:jc w:val="both"/>
                  </w:pPr>
                  <w:r>
                    <w:rPr>
                      <w:rFonts w:ascii="仿宋_GB2312" w:hAnsi="仿宋_GB2312" w:cs="仿宋_GB2312" w:eastAsia="仿宋_GB2312"/>
                      <w:sz w:val="24"/>
                    </w:rPr>
                    <w:t>4.模拟遥控器</w:t>
                  </w:r>
                </w:p>
                <w:p>
                  <w:pPr>
                    <w:pStyle w:val="null3"/>
                    <w:jc w:val="both"/>
                  </w:pPr>
                  <w:r>
                    <w:rPr>
                      <w:rFonts w:ascii="仿宋_GB2312" w:hAnsi="仿宋_GB2312" w:cs="仿宋_GB2312" w:eastAsia="仿宋_GB2312"/>
                      <w:sz w:val="24"/>
                    </w:rPr>
                    <w:t>①通道数≥8；</w:t>
                  </w:r>
                </w:p>
                <w:p>
                  <w:pPr>
                    <w:pStyle w:val="null3"/>
                    <w:jc w:val="both"/>
                  </w:pPr>
                  <w:r>
                    <w:rPr>
                      <w:rFonts w:ascii="仿宋_GB2312" w:hAnsi="仿宋_GB2312" w:cs="仿宋_GB2312" w:eastAsia="仿宋_GB2312"/>
                      <w:sz w:val="24"/>
                    </w:rPr>
                    <w:t>②支持协议：至少包括：PWM、PPM、i-BUS、S.BUS；</w:t>
                  </w:r>
                </w:p>
                <w:p>
                  <w:pPr>
                    <w:pStyle w:val="null3"/>
                    <w:jc w:val="both"/>
                  </w:pPr>
                  <w:r>
                    <w:rPr>
                      <w:rFonts w:ascii="仿宋_GB2312" w:hAnsi="仿宋_GB2312" w:cs="仿宋_GB2312" w:eastAsia="仿宋_GB2312"/>
                      <w:sz w:val="24"/>
                    </w:rPr>
                    <w:t>③发射功率：≤20dBm；</w:t>
                  </w:r>
                </w:p>
                <w:p>
                  <w:pPr>
                    <w:pStyle w:val="null3"/>
                    <w:jc w:val="both"/>
                  </w:pPr>
                  <w:r>
                    <w:rPr>
                      <w:rFonts w:ascii="仿宋_GB2312" w:hAnsi="仿宋_GB2312" w:cs="仿宋_GB2312" w:eastAsia="仿宋_GB2312"/>
                      <w:sz w:val="24"/>
                    </w:rPr>
                    <w:t>④天线类型：双天线内置。</w:t>
                  </w:r>
                </w:p>
                <w:p>
                  <w:pPr>
                    <w:pStyle w:val="null3"/>
                    <w:jc w:val="both"/>
                  </w:pPr>
                  <w:r>
                    <w:rPr>
                      <w:rFonts w:ascii="仿宋_GB2312" w:hAnsi="仿宋_GB2312" w:cs="仿宋_GB2312" w:eastAsia="仿宋_GB2312"/>
                      <w:sz w:val="24"/>
                    </w:rPr>
                    <w:t>5.模拟飞行系统数≥50。</w:t>
                  </w:r>
                </w:p>
                <w:p>
                  <w:pPr>
                    <w:pStyle w:val="null3"/>
                    <w:jc w:val="both"/>
                  </w:pPr>
                  <w:r>
                    <w:rPr>
                      <w:rFonts w:ascii="仿宋_GB2312" w:hAnsi="仿宋_GB2312" w:cs="仿宋_GB2312" w:eastAsia="仿宋_GB2312"/>
                      <w:sz w:val="24"/>
                    </w:rPr>
                    <w:t>（三）模拟训练平台参数</w:t>
                  </w:r>
                </w:p>
                <w:p>
                  <w:pPr>
                    <w:pStyle w:val="null3"/>
                    <w:jc w:val="both"/>
                  </w:pPr>
                  <w:r>
                    <w:rPr>
                      <w:rFonts w:ascii="仿宋_GB2312" w:hAnsi="仿宋_GB2312" w:cs="仿宋_GB2312" w:eastAsia="仿宋_GB2312"/>
                      <w:sz w:val="24"/>
                    </w:rPr>
                    <w:t>1.CPU：物理核心数≥10，线程数≥16，主频≥2.5GHz，最大睿频≥4.7GHz；</w:t>
                  </w:r>
                </w:p>
                <w:p>
                  <w:pPr>
                    <w:pStyle w:val="null3"/>
                    <w:jc w:val="both"/>
                  </w:pPr>
                  <w:r>
                    <w:rPr>
                      <w:rFonts w:ascii="仿宋_GB2312" w:hAnsi="仿宋_GB2312" w:cs="仿宋_GB2312" w:eastAsia="仿宋_GB2312"/>
                      <w:sz w:val="24"/>
                    </w:rPr>
                    <w:t>2.内存：容量≥32GB，类型为≥DDR5 4800MHz，内存插槽≥2个，内存插槽满配时最高总容量≥64GB；</w:t>
                  </w:r>
                </w:p>
                <w:p>
                  <w:pPr>
                    <w:pStyle w:val="null3"/>
                    <w:jc w:val="both"/>
                  </w:pPr>
                  <w:r>
                    <w:rPr>
                      <w:rFonts w:ascii="仿宋_GB2312" w:hAnsi="仿宋_GB2312" w:cs="仿宋_GB2312" w:eastAsia="仿宋_GB2312"/>
                      <w:sz w:val="24"/>
                    </w:rPr>
                    <w:t>3.硬盘：固态驱动器（SSD）≥512GB，机械驱动器≥1TB;</w:t>
                  </w:r>
                </w:p>
                <w:p>
                  <w:pPr>
                    <w:pStyle w:val="null3"/>
                    <w:jc w:val="both"/>
                  </w:pPr>
                  <w:r>
                    <w:rPr>
                      <w:rFonts w:ascii="仿宋_GB2312" w:hAnsi="仿宋_GB2312" w:cs="仿宋_GB2312" w:eastAsia="仿宋_GB2312"/>
                      <w:sz w:val="24"/>
                    </w:rPr>
                    <w:t>4.显卡:集成显卡,支持HDMI、VGA双接口输出，可同时连接显示器;</w:t>
                  </w:r>
                </w:p>
                <w:p>
                  <w:pPr>
                    <w:pStyle w:val="null3"/>
                    <w:jc w:val="both"/>
                  </w:pPr>
                  <w:r>
                    <w:rPr>
                      <w:rFonts w:ascii="仿宋_GB2312" w:hAnsi="仿宋_GB2312" w:cs="仿宋_GB2312" w:eastAsia="仿宋_GB2312"/>
                      <w:sz w:val="24"/>
                    </w:rPr>
                    <w:t>5.网卡:千兆RJ45，支持WiFi6+蓝牙5.2；</w:t>
                  </w:r>
                </w:p>
                <w:p>
                  <w:pPr>
                    <w:pStyle w:val="null3"/>
                    <w:jc w:val="both"/>
                  </w:pPr>
                  <w:r>
                    <w:rPr>
                      <w:rFonts w:ascii="仿宋_GB2312" w:hAnsi="仿宋_GB2312" w:cs="仿宋_GB2312" w:eastAsia="仿宋_GB2312"/>
                      <w:sz w:val="24"/>
                    </w:rPr>
                    <w:t>6.操作系统：Windows 11 64位正版；</w:t>
                  </w:r>
                </w:p>
                <w:p>
                  <w:pPr>
                    <w:pStyle w:val="null3"/>
                    <w:jc w:val="both"/>
                  </w:pPr>
                  <w:r>
                    <w:rPr>
                      <w:rFonts w:ascii="仿宋_GB2312" w:hAnsi="仿宋_GB2312" w:cs="仿宋_GB2312" w:eastAsia="仿宋_GB2312"/>
                      <w:sz w:val="24"/>
                    </w:rPr>
                    <w:t>7.显示器：23.8英寸IPS，1920×1080，HDMI+VGA；</w:t>
                  </w:r>
                </w:p>
                <w:p>
                  <w:pPr>
                    <w:pStyle w:val="null3"/>
                    <w:jc w:val="both"/>
                  </w:pPr>
                  <w:r>
                    <w:rPr>
                      <w:rFonts w:ascii="仿宋_GB2312" w:hAnsi="仿宋_GB2312" w:cs="仿宋_GB2312" w:eastAsia="仿宋_GB2312"/>
                      <w:sz w:val="24"/>
                    </w:rPr>
                    <w:t>8.接口：前置不低于USB3.2×2+USB2.0×2），后置不低于USB3.2×4+USB2.0×2，HDMI+VGA+RJ45；</w:t>
                  </w:r>
                </w:p>
                <w:p>
                  <w:pPr>
                    <w:pStyle w:val="null3"/>
                    <w:jc w:val="both"/>
                  </w:pPr>
                  <w:r>
                    <w:rPr>
                      <w:rFonts w:ascii="仿宋_GB2312" w:hAnsi="仿宋_GB2312" w:cs="仿宋_GB2312" w:eastAsia="仿宋_GB2312"/>
                      <w:sz w:val="24"/>
                    </w:rPr>
                    <w:t>9.附件：键盘、鼠标；</w:t>
                  </w:r>
                </w:p>
                <w:p>
                  <w:pPr>
                    <w:pStyle w:val="null3"/>
                    <w:jc w:val="both"/>
                  </w:pPr>
                  <w:r>
                    <w:rPr>
                      <w:rFonts w:ascii="仿宋_GB2312" w:hAnsi="仿宋_GB2312" w:cs="仿宋_GB2312" w:eastAsia="仿宋_GB2312"/>
                      <w:sz w:val="24"/>
                    </w:rPr>
                    <w:t>10.数量≥2。</w:t>
                  </w:r>
                </w:p>
                <w:p>
                  <w:pPr>
                    <w:pStyle w:val="null3"/>
                    <w:jc w:val="both"/>
                  </w:pPr>
                  <w:r>
                    <w:rPr>
                      <w:rFonts w:ascii="仿宋_GB2312" w:hAnsi="仿宋_GB2312" w:cs="仿宋_GB2312" w:eastAsia="仿宋_GB2312"/>
                      <w:sz w:val="24"/>
                    </w:rPr>
                    <w:t>二、可见光影像采集设备（五镜头）</w:t>
                  </w:r>
                </w:p>
                <w:p>
                  <w:pPr>
                    <w:pStyle w:val="null3"/>
                    <w:jc w:val="both"/>
                  </w:pPr>
                  <w:r>
                    <w:rPr>
                      <w:rFonts w:ascii="仿宋_GB2312" w:hAnsi="仿宋_GB2312" w:cs="仿宋_GB2312" w:eastAsia="仿宋_GB2312"/>
                      <w:sz w:val="24"/>
                    </w:rPr>
                    <w:t>（一）相机参数</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1.总像素≥3亿，单相机像素≥6100万；</w:t>
                  </w:r>
                </w:p>
                <w:p>
                  <w:pPr>
                    <w:pStyle w:val="null3"/>
                    <w:jc w:val="both"/>
                  </w:pPr>
                  <w:r>
                    <w:rPr>
                      <w:rFonts w:ascii="仿宋_GB2312" w:hAnsi="仿宋_GB2312" w:cs="仿宋_GB2312" w:eastAsia="仿宋_GB2312"/>
                      <w:sz w:val="24"/>
                    </w:rPr>
                    <w:t>2.CMOS数量≥5pcs；</w:t>
                  </w:r>
                </w:p>
                <w:p>
                  <w:pPr>
                    <w:pStyle w:val="null3"/>
                    <w:jc w:val="both"/>
                  </w:pPr>
                  <w:r>
                    <w:rPr>
                      <w:rFonts w:ascii="仿宋_GB2312" w:hAnsi="仿宋_GB2312" w:cs="仿宋_GB2312" w:eastAsia="仿宋_GB2312"/>
                      <w:sz w:val="24"/>
                    </w:rPr>
                    <w:t>3.CMOS尺寸≤36mm*24mm；</w:t>
                  </w:r>
                </w:p>
                <w:p>
                  <w:pPr>
                    <w:pStyle w:val="null3"/>
                    <w:jc w:val="both"/>
                  </w:pPr>
                  <w:r>
                    <w:rPr>
                      <w:rFonts w:ascii="仿宋_GB2312" w:hAnsi="仿宋_GB2312" w:cs="仿宋_GB2312" w:eastAsia="仿宋_GB2312"/>
                      <w:sz w:val="24"/>
                    </w:rPr>
                    <w:t>4.焦距：正视≤40mm，侧视≤56mm；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5.最小曝光间隔：≤0.5s；</w:t>
                  </w:r>
                </w:p>
                <w:p>
                  <w:pPr>
                    <w:pStyle w:val="null3"/>
                    <w:jc w:val="both"/>
                  </w:pPr>
                  <w:r>
                    <w:rPr>
                      <w:rFonts w:ascii="仿宋_GB2312" w:hAnsi="仿宋_GB2312" w:cs="仿宋_GB2312" w:eastAsia="仿宋_GB2312"/>
                      <w:sz w:val="24"/>
                    </w:rPr>
                    <w:t>6.图传分辨率支持4K与1080P切换；</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7.数据最大拷贝速度：≥1G</w:t>
                  </w:r>
                  <w:r>
                    <w:rPr>
                      <w:rFonts w:ascii="仿宋_GB2312" w:hAnsi="仿宋_GB2312" w:cs="仿宋_GB2312" w:eastAsia="仿宋_GB2312"/>
                      <w:sz w:val="24"/>
                    </w:rPr>
                    <w:t>B</w:t>
                  </w:r>
                  <w:r>
                    <w:rPr>
                      <w:rFonts w:ascii="仿宋_GB2312" w:hAnsi="仿宋_GB2312" w:cs="仿宋_GB2312" w:eastAsia="仿宋_GB2312"/>
                      <w:sz w:val="24"/>
                    </w:rPr>
                    <w:t>/s；</w:t>
                  </w:r>
                </w:p>
                <w:p>
                  <w:pPr>
                    <w:pStyle w:val="null3"/>
                    <w:jc w:val="both"/>
                  </w:pPr>
                  <w:r>
                    <w:rPr>
                      <w:rFonts w:ascii="仿宋_GB2312" w:hAnsi="仿宋_GB2312" w:cs="仿宋_GB2312" w:eastAsia="仿宋_GB2312"/>
                      <w:sz w:val="24"/>
                    </w:rPr>
                    <w:t>8.相机同步性：≤80μs；</w:t>
                  </w:r>
                </w:p>
                <w:p>
                  <w:pPr>
                    <w:pStyle w:val="null3"/>
                    <w:jc w:val="both"/>
                  </w:pPr>
                  <w:r>
                    <w:rPr>
                      <w:rFonts w:ascii="仿宋_GB2312" w:hAnsi="仿宋_GB2312" w:cs="仿宋_GB2312" w:eastAsia="仿宋_GB2312"/>
                      <w:sz w:val="24"/>
                    </w:rPr>
                    <w:t>9.支持实时照片预览功能；</w:t>
                  </w:r>
                </w:p>
                <w:p>
                  <w:pPr>
                    <w:pStyle w:val="null3"/>
                    <w:jc w:val="both"/>
                  </w:pPr>
                  <w:r>
                    <w:rPr>
                      <w:rFonts w:ascii="仿宋_GB2312" w:hAnsi="仿宋_GB2312" w:cs="仿宋_GB2312" w:eastAsia="仿宋_GB2312"/>
                      <w:sz w:val="24"/>
                    </w:rPr>
                    <w:t>10.支持快门速度、ISO、EV值、白平衡、饱和度、清晰度、对比度等设置；</w:t>
                  </w:r>
                </w:p>
                <w:p>
                  <w:pPr>
                    <w:pStyle w:val="null3"/>
                    <w:jc w:val="both"/>
                  </w:pPr>
                  <w:r>
                    <w:rPr>
                      <w:rFonts w:ascii="仿宋_GB2312" w:hAnsi="仿宋_GB2312" w:cs="仿宋_GB2312" w:eastAsia="仿宋_GB2312"/>
                      <w:sz w:val="24"/>
                    </w:rPr>
                    <w:t>▲11.支持使用遥控器/蓝牙小程序进行坏点矫正，可实现高ISO下无静态坏点；</w:t>
                  </w:r>
                </w:p>
                <w:p>
                  <w:pPr>
                    <w:pStyle w:val="null3"/>
                    <w:jc w:val="both"/>
                  </w:pPr>
                  <w:r>
                    <w:rPr>
                      <w:rFonts w:ascii="仿宋_GB2312" w:hAnsi="仿宋_GB2312" w:cs="仿宋_GB2312" w:eastAsia="仿宋_GB2312"/>
                      <w:sz w:val="24"/>
                    </w:rPr>
                    <w:t>12.总存储器容量：≥1280GB*2；</w:t>
                  </w:r>
                </w:p>
                <w:p>
                  <w:pPr>
                    <w:pStyle w:val="null3"/>
                    <w:jc w:val="both"/>
                  </w:pPr>
                  <w:r>
                    <w:rPr>
                      <w:rFonts w:ascii="仿宋_GB2312" w:hAnsi="仿宋_GB2312" w:cs="仿宋_GB2312" w:eastAsia="仿宋_GB2312"/>
                      <w:sz w:val="24"/>
                    </w:rPr>
                    <w:t>13.快门速度：≥1/100~1/2000s；</w:t>
                  </w:r>
                </w:p>
                <w:p>
                  <w:pPr>
                    <w:pStyle w:val="null3"/>
                    <w:jc w:val="both"/>
                  </w:pPr>
                  <w:r>
                    <w:rPr>
                      <w:rFonts w:ascii="仿宋_GB2312" w:hAnsi="仿宋_GB2312" w:cs="仿宋_GB2312" w:eastAsia="仿宋_GB2312"/>
                      <w:sz w:val="24"/>
                    </w:rPr>
                    <w:t>14.ISO范围：≥100~6400；</w:t>
                  </w:r>
                </w:p>
                <w:p>
                  <w:pPr>
                    <w:pStyle w:val="null3"/>
                    <w:jc w:val="both"/>
                  </w:pPr>
                  <w:r>
                    <w:rPr>
                      <w:rFonts w:ascii="仿宋_GB2312" w:hAnsi="仿宋_GB2312" w:cs="仿宋_GB2312" w:eastAsia="仿宋_GB2312"/>
                      <w:sz w:val="24"/>
                    </w:rPr>
                    <w:t>15.快门次数≥100万次；</w:t>
                  </w:r>
                </w:p>
                <w:p>
                  <w:pPr>
                    <w:pStyle w:val="null3"/>
                    <w:jc w:val="both"/>
                  </w:pPr>
                  <w:r>
                    <w:rPr>
                      <w:rFonts w:ascii="仿宋_GB2312" w:hAnsi="仿宋_GB2312" w:cs="仿宋_GB2312" w:eastAsia="仿宋_GB2312"/>
                      <w:sz w:val="24"/>
                    </w:rPr>
                    <w:t>16.工作模式：飞控触发、等距触发、等时触发；</w:t>
                  </w:r>
                </w:p>
                <w:p>
                  <w:pPr>
                    <w:pStyle w:val="null3"/>
                    <w:jc w:val="both"/>
                  </w:pPr>
                  <w:r>
                    <w:rPr>
                      <w:rFonts w:ascii="仿宋_GB2312" w:hAnsi="仿宋_GB2312" w:cs="仿宋_GB2312" w:eastAsia="仿宋_GB2312"/>
                      <w:sz w:val="24"/>
                    </w:rPr>
                    <w:t>17.支持外置快拆式高速存储器，支持统一存储数据，统一拷贝数据；</w:t>
                  </w:r>
                </w:p>
                <w:p>
                  <w:pPr>
                    <w:pStyle w:val="null3"/>
                    <w:jc w:val="both"/>
                  </w:pPr>
                  <w:r>
                    <w:rPr>
                      <w:rFonts w:ascii="仿宋_GB2312" w:hAnsi="仿宋_GB2312" w:cs="仿宋_GB2312" w:eastAsia="仿宋_GB2312"/>
                      <w:sz w:val="24"/>
                    </w:rPr>
                    <w:t>▲18.支持标准、精细、超精细、自定义影像质量作业选择；</w:t>
                  </w:r>
                </w:p>
                <w:p>
                  <w:pPr>
                    <w:pStyle w:val="null3"/>
                    <w:jc w:val="both"/>
                  </w:pPr>
                  <w:r>
                    <w:rPr>
                      <w:rFonts w:ascii="仿宋_GB2312" w:hAnsi="仿宋_GB2312" w:cs="仿宋_GB2312" w:eastAsia="仿宋_GB2312"/>
                      <w:sz w:val="24"/>
                    </w:rPr>
                    <w:t>19.数据存储：照片含GPS信息、相机参数信息，POS文件；</w:t>
                  </w:r>
                </w:p>
                <w:p>
                  <w:pPr>
                    <w:pStyle w:val="null3"/>
                    <w:jc w:val="both"/>
                  </w:pPr>
                  <w:r>
                    <w:rPr>
                      <w:rFonts w:ascii="仿宋_GB2312" w:hAnsi="仿宋_GB2312" w:cs="仿宋_GB2312" w:eastAsia="仿宋_GB2312"/>
                      <w:sz w:val="24"/>
                    </w:rPr>
                    <w:t>20.适配实训室现有多旋翼及复合翼无人机接口；</w:t>
                  </w:r>
                </w:p>
                <w:p>
                  <w:pPr>
                    <w:pStyle w:val="null3"/>
                    <w:jc w:val="both"/>
                  </w:pPr>
                  <w:r>
                    <w:rPr>
                      <w:rFonts w:ascii="仿宋_GB2312" w:hAnsi="仿宋_GB2312" w:cs="仿宋_GB2312" w:eastAsia="仿宋_GB2312"/>
                      <w:sz w:val="24"/>
                    </w:rPr>
                    <w:t>21.提供1年产品机身险服务。</w:t>
                  </w:r>
                </w:p>
                <w:p>
                  <w:pPr>
                    <w:pStyle w:val="null3"/>
                    <w:jc w:val="both"/>
                  </w:pPr>
                  <w:r>
                    <w:rPr>
                      <w:rFonts w:ascii="仿宋_GB2312" w:hAnsi="仿宋_GB2312" w:cs="仿宋_GB2312" w:eastAsia="仿宋_GB2312"/>
                      <w:sz w:val="24"/>
                    </w:rPr>
                    <w:t>（二）影像后处理系统</w:t>
                  </w:r>
                </w:p>
                <w:p>
                  <w:pPr>
                    <w:pStyle w:val="null3"/>
                    <w:jc w:val="both"/>
                  </w:pPr>
                  <w:r>
                    <w:rPr>
                      <w:rFonts w:ascii="仿宋_GB2312" w:hAnsi="仿宋_GB2312" w:cs="仿宋_GB2312" w:eastAsia="仿宋_GB2312"/>
                      <w:sz w:val="24"/>
                    </w:rPr>
                    <w:t>1.支持空三集群处理；</w:t>
                  </w:r>
                </w:p>
                <w:p>
                  <w:pPr>
                    <w:pStyle w:val="null3"/>
                    <w:jc w:val="both"/>
                  </w:pPr>
                  <w:r>
                    <w:rPr>
                      <w:rFonts w:ascii="仿宋_GB2312" w:hAnsi="仿宋_GB2312" w:cs="仿宋_GB2312" w:eastAsia="仿宋_GB2312"/>
                      <w:sz w:val="24"/>
                    </w:rPr>
                    <w:t>2.支持二、三维重建任务集群处理；</w:t>
                  </w:r>
                </w:p>
                <w:p>
                  <w:pPr>
                    <w:pStyle w:val="null3"/>
                    <w:jc w:val="both"/>
                  </w:pPr>
                  <w:r>
                    <w:rPr>
                      <w:rFonts w:ascii="仿宋_GB2312" w:hAnsi="仿宋_GB2312" w:cs="仿宋_GB2312" w:eastAsia="仿宋_GB2312"/>
                      <w:sz w:val="24"/>
                    </w:rPr>
                    <w:t>3.支持航片自动完成二维、三维重建；</w:t>
                  </w:r>
                </w:p>
                <w:p>
                  <w:pPr>
                    <w:pStyle w:val="null3"/>
                    <w:jc w:val="both"/>
                  </w:pPr>
                  <w:r>
                    <w:rPr>
                      <w:rFonts w:ascii="仿宋_GB2312" w:hAnsi="仿宋_GB2312" w:cs="仿宋_GB2312" w:eastAsia="仿宋_GB2312"/>
                      <w:sz w:val="24"/>
                    </w:rPr>
                    <w:t>4.支持同时开启多个任务，多任务排队重建；</w:t>
                  </w:r>
                </w:p>
                <w:p>
                  <w:pPr>
                    <w:pStyle w:val="null3"/>
                    <w:jc w:val="both"/>
                  </w:pPr>
                  <w:r>
                    <w:rPr>
                      <w:rFonts w:ascii="仿宋_GB2312" w:hAnsi="仿宋_GB2312" w:cs="仿宋_GB2312" w:eastAsia="仿宋_GB2312"/>
                      <w:sz w:val="24"/>
                    </w:rPr>
                    <w:t>5.支持高斯泼溅，支持PLY、3D Tiles格式三维高斯模型；</w:t>
                  </w:r>
                </w:p>
                <w:p>
                  <w:pPr>
                    <w:pStyle w:val="null3"/>
                    <w:jc w:val="both"/>
                  </w:pPr>
                  <w:r>
                    <w:rPr>
                      <w:rFonts w:ascii="仿宋_GB2312" w:hAnsi="仿宋_GB2312" w:cs="仿宋_GB2312" w:eastAsia="仿宋_GB2312"/>
                      <w:sz w:val="24"/>
                    </w:rPr>
                    <w:t>6.支持输出三维彩色点云、地面点云和非地面点云分类，DEM、等高线、TIN和点网格；</w:t>
                  </w:r>
                </w:p>
                <w:p>
                  <w:pPr>
                    <w:pStyle w:val="null3"/>
                    <w:jc w:val="both"/>
                  </w:pPr>
                  <w:r>
                    <w:rPr>
                      <w:rFonts w:ascii="仿宋_GB2312" w:hAnsi="仿宋_GB2312" w:cs="仿宋_GB2312" w:eastAsia="仿宋_GB2312"/>
                      <w:sz w:val="24"/>
                    </w:rPr>
                    <w:t>7.支持对导入照片数据的相机参数编辑，支持修改相机的分组、相机焦距、像主点、畸变参数等信息相机参数编辑，支持对导入照片数据的相机参数编辑；</w:t>
                  </w:r>
                </w:p>
                <w:p>
                  <w:pPr>
                    <w:pStyle w:val="null3"/>
                    <w:jc w:val="both"/>
                  </w:pPr>
                  <w:r>
                    <w:rPr>
                      <w:rFonts w:ascii="仿宋_GB2312" w:hAnsi="仿宋_GB2312" w:cs="仿宋_GB2312" w:eastAsia="仿宋_GB2312"/>
                      <w:sz w:val="24"/>
                    </w:rPr>
                    <w:t>8.支持POS数据导入，可自定义POS精度；</w:t>
                  </w:r>
                </w:p>
                <w:p>
                  <w:pPr>
                    <w:pStyle w:val="null3"/>
                    <w:jc w:val="both"/>
                  </w:pPr>
                  <w:r>
                    <w:rPr>
                      <w:rFonts w:ascii="仿宋_GB2312" w:hAnsi="仿宋_GB2312" w:cs="仿宋_GB2312" w:eastAsia="仿宋_GB2312"/>
                      <w:sz w:val="24"/>
                    </w:rPr>
                    <w:t>9.可生成详细的刺点质量报告；</w:t>
                  </w:r>
                </w:p>
                <w:p>
                  <w:pPr>
                    <w:pStyle w:val="null3"/>
                    <w:jc w:val="both"/>
                  </w:pPr>
                  <w:r>
                    <w:rPr>
                      <w:rFonts w:ascii="仿宋_GB2312" w:hAnsi="仿宋_GB2312" w:cs="仿宋_GB2312" w:eastAsia="仿宋_GB2312"/>
                      <w:sz w:val="24"/>
                    </w:rPr>
                    <w:t>10.可导入控制点、检查点，并可通过刺点结果实时调整预刺位置；</w:t>
                  </w:r>
                </w:p>
                <w:p>
                  <w:pPr>
                    <w:pStyle w:val="null3"/>
                    <w:jc w:val="both"/>
                  </w:pPr>
                  <w:r>
                    <w:rPr>
                      <w:rFonts w:ascii="仿宋_GB2312" w:hAnsi="仿宋_GB2312" w:cs="仿宋_GB2312" w:eastAsia="仿宋_GB2312"/>
                      <w:sz w:val="24"/>
                    </w:rPr>
                    <w:t>11.在进行刺点操作时，具备自动识别像控点功能，系统将根据手动刺点自动识别其他照片的刺点；</w:t>
                  </w:r>
                </w:p>
                <w:p>
                  <w:pPr>
                    <w:pStyle w:val="null3"/>
                    <w:jc w:val="both"/>
                  </w:pPr>
                  <w:r>
                    <w:rPr>
                      <w:rFonts w:ascii="仿宋_GB2312" w:hAnsi="仿宋_GB2312" w:cs="仿宋_GB2312" w:eastAsia="仿宋_GB2312"/>
                      <w:sz w:val="24"/>
                    </w:rPr>
                    <w:t>12.支持现有CGCS2000、WGS84等主流坐标系，支持任意坐标系、导入PRJ定义坐标系、七参数定义坐标系；</w:t>
                  </w:r>
                </w:p>
                <w:p>
                  <w:pPr>
                    <w:pStyle w:val="null3"/>
                    <w:jc w:val="both"/>
                  </w:pPr>
                  <w:r>
                    <w:rPr>
                      <w:rFonts w:ascii="仿宋_GB2312" w:hAnsi="仿宋_GB2312" w:cs="仿宋_GB2312" w:eastAsia="仿宋_GB2312"/>
                      <w:sz w:val="24"/>
                    </w:rPr>
                    <w:t>13.具备水面平整功能，可自动识别水面区域并自动平整；</w:t>
                  </w:r>
                </w:p>
                <w:p>
                  <w:pPr>
                    <w:pStyle w:val="null3"/>
                    <w:jc w:val="both"/>
                  </w:pPr>
                  <w:r>
                    <w:rPr>
                      <w:rFonts w:ascii="仿宋_GB2312" w:hAnsi="仿宋_GB2312" w:cs="仿宋_GB2312" w:eastAsia="仿宋_GB2312"/>
                      <w:sz w:val="24"/>
                    </w:rPr>
                    <w:t>14.支持绘制兴趣区域，绘制完成后将只输出兴趣区域内的二、三维成果；</w:t>
                  </w:r>
                </w:p>
                <w:p>
                  <w:pPr>
                    <w:pStyle w:val="null3"/>
                    <w:jc w:val="both"/>
                  </w:pPr>
                  <w:r>
                    <w:rPr>
                      <w:rFonts w:ascii="仿宋_GB2312" w:hAnsi="仿宋_GB2312" w:cs="仿宋_GB2312" w:eastAsia="仿宋_GB2312"/>
                      <w:sz w:val="24"/>
                    </w:rPr>
                    <w:t>15.支持二维地图支持自定义分辨率；</w:t>
                  </w:r>
                </w:p>
                <w:p>
                  <w:pPr>
                    <w:pStyle w:val="null3"/>
                    <w:jc w:val="both"/>
                  </w:pPr>
                  <w:r>
                    <w:rPr>
                      <w:rFonts w:ascii="仿宋_GB2312" w:hAnsi="仿宋_GB2312" w:cs="仿宋_GB2312" w:eastAsia="仿宋_GB2312"/>
                      <w:sz w:val="24"/>
                    </w:rPr>
                    <w:t>16.支持在二维地图、三维模型，高斯泼溅模型，点云数据上进行标注测量，支持点、线、面测量，三维视图支持体积测量；</w:t>
                  </w:r>
                </w:p>
                <w:p>
                  <w:pPr>
                    <w:pStyle w:val="null3"/>
                    <w:jc w:val="both"/>
                  </w:pPr>
                  <w:r>
                    <w:rPr>
                      <w:rFonts w:ascii="仿宋_GB2312" w:hAnsi="仿宋_GB2312" w:cs="仿宋_GB2312" w:eastAsia="仿宋_GB2312"/>
                      <w:sz w:val="24"/>
                    </w:rPr>
                    <w:t>17.支持基于点云或模型生成精细化巡检航线；</w:t>
                  </w:r>
                </w:p>
                <w:p>
                  <w:pPr>
                    <w:pStyle w:val="null3"/>
                    <w:jc w:val="both"/>
                  </w:pPr>
                  <w:r>
                    <w:rPr>
                      <w:rFonts w:ascii="仿宋_GB2312" w:hAnsi="仿宋_GB2312" w:cs="仿宋_GB2312" w:eastAsia="仿宋_GB2312"/>
                      <w:sz w:val="24"/>
                    </w:rPr>
                    <w:t>18.授权节点数</w:t>
                  </w:r>
                  <w:r>
                    <w:rPr>
                      <w:rFonts w:ascii="仿宋_GB2312" w:hAnsi="仿宋_GB2312" w:cs="仿宋_GB2312" w:eastAsia="仿宋_GB2312"/>
                      <w:sz w:val="24"/>
                    </w:rPr>
                    <w:t>≥50</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三、飞行平台（多旋翼）</w:t>
                  </w:r>
                </w:p>
                <w:p>
                  <w:pPr>
                    <w:pStyle w:val="null3"/>
                    <w:jc w:val="both"/>
                  </w:pPr>
                  <w:r>
                    <w:rPr>
                      <w:rFonts w:ascii="仿宋_GB2312" w:hAnsi="仿宋_GB2312" w:cs="仿宋_GB2312" w:eastAsia="仿宋_GB2312"/>
                      <w:sz w:val="24"/>
                    </w:rPr>
                    <w:t>1.飞行器最大载重：≥5kg；</w:t>
                  </w:r>
                </w:p>
                <w:p>
                  <w:pPr>
                    <w:pStyle w:val="null3"/>
                    <w:jc w:val="both"/>
                  </w:pPr>
                  <w:r>
                    <w:rPr>
                      <w:rFonts w:ascii="仿宋_GB2312" w:hAnsi="仿宋_GB2312" w:cs="仿宋_GB2312" w:eastAsia="仿宋_GB2312"/>
                      <w:sz w:val="24"/>
                    </w:rPr>
                    <w:t>2.飞行器轴距：≥900</w:t>
                  </w:r>
                  <w:r>
                    <w:rPr>
                      <w:rFonts w:ascii="仿宋_GB2312" w:hAnsi="仿宋_GB2312" w:cs="仿宋_GB2312" w:eastAsia="仿宋_GB2312"/>
                      <w:sz w:val="24"/>
                    </w:rPr>
                    <w:t>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3.最大上升速度：≥8m/s；</w:t>
                  </w:r>
                </w:p>
                <w:p>
                  <w:pPr>
                    <w:pStyle w:val="null3"/>
                    <w:jc w:val="both"/>
                  </w:pPr>
                  <w:r>
                    <w:rPr>
                      <w:rFonts w:ascii="仿宋_GB2312" w:hAnsi="仿宋_GB2312" w:cs="仿宋_GB2312" w:eastAsia="仿宋_GB2312"/>
                      <w:sz w:val="24"/>
                    </w:rPr>
                    <w:t>4.最大下降速度：≥5m/s；</w:t>
                  </w:r>
                </w:p>
                <w:p>
                  <w:pPr>
                    <w:pStyle w:val="null3"/>
                    <w:jc w:val="both"/>
                  </w:pPr>
                  <w:r>
                    <w:rPr>
                      <w:rFonts w:ascii="仿宋_GB2312" w:hAnsi="仿宋_GB2312" w:cs="仿宋_GB2312" w:eastAsia="仿宋_GB2312"/>
                      <w:sz w:val="24"/>
                    </w:rPr>
                    <w:t>5.最大水平飞行速度：≥23m/s；</w:t>
                  </w:r>
                </w:p>
                <w:p>
                  <w:pPr>
                    <w:pStyle w:val="null3"/>
                    <w:jc w:val="both"/>
                  </w:pPr>
                  <w:r>
                    <w:rPr>
                      <w:rFonts w:ascii="仿宋_GB2312" w:hAnsi="仿宋_GB2312" w:cs="仿宋_GB2312" w:eastAsia="仿宋_GB2312"/>
                      <w:sz w:val="24"/>
                    </w:rPr>
                    <w:t>6.最大飞行海拔高度：≥7000m；</w:t>
                  </w:r>
                </w:p>
                <w:p>
                  <w:pPr>
                    <w:pStyle w:val="null3"/>
                    <w:jc w:val="both"/>
                  </w:pPr>
                  <w:r>
                    <w:rPr>
                      <w:rFonts w:ascii="仿宋_GB2312" w:hAnsi="仿宋_GB2312" w:cs="仿宋_GB2312" w:eastAsia="仿宋_GB2312"/>
                      <w:sz w:val="24"/>
                    </w:rPr>
                    <w:t>▲7.最长飞行时间：单组电池≥55分钟；</w:t>
                  </w:r>
                </w:p>
                <w:p>
                  <w:pPr>
                    <w:pStyle w:val="null3"/>
                    <w:jc w:val="both"/>
                  </w:pPr>
                  <w:r>
                    <w:rPr>
                      <w:rFonts w:ascii="仿宋_GB2312" w:hAnsi="仿宋_GB2312" w:cs="仿宋_GB2312" w:eastAsia="仿宋_GB2312"/>
                      <w:sz w:val="24"/>
                    </w:rPr>
                    <w:t>8.增配电池，至总航时≥220分钟；</w:t>
                  </w:r>
                </w:p>
                <w:p>
                  <w:pPr>
                    <w:pStyle w:val="null3"/>
                    <w:jc w:val="both"/>
                  </w:pPr>
                  <w:r>
                    <w:rPr>
                      <w:rFonts w:ascii="仿宋_GB2312" w:hAnsi="仿宋_GB2312" w:cs="仿宋_GB2312" w:eastAsia="仿宋_GB2312"/>
                      <w:sz w:val="24"/>
                    </w:rPr>
                    <w:t>9.IP防护等级：≥IP55；</w:t>
                  </w:r>
                </w:p>
                <w:p>
                  <w:pPr>
                    <w:pStyle w:val="null3"/>
                    <w:jc w:val="both"/>
                  </w:pPr>
                  <w:r>
                    <w:rPr>
                      <w:rFonts w:ascii="仿宋_GB2312" w:hAnsi="仿宋_GB2312" w:cs="仿宋_GB2312" w:eastAsia="仿宋_GB2312"/>
                      <w:sz w:val="24"/>
                    </w:rPr>
                    <w:t>10.最大可抗风速：≥12m/s；</w:t>
                  </w:r>
                </w:p>
                <w:p>
                  <w:pPr>
                    <w:pStyle w:val="null3"/>
                    <w:jc w:val="both"/>
                  </w:pPr>
                  <w:r>
                    <w:rPr>
                      <w:rFonts w:ascii="仿宋_GB2312" w:hAnsi="仿宋_GB2312" w:cs="仿宋_GB2312" w:eastAsia="仿宋_GB2312"/>
                      <w:sz w:val="24"/>
                    </w:rPr>
                    <w:t>11.GNSS：定位系统支持BeiDou+GPS，具备北斗卫星导航定位功能，支持北斗独立定位，可根据使用需求切换工作模式；</w:t>
                  </w:r>
                </w:p>
                <w:p>
                  <w:pPr>
                    <w:pStyle w:val="null3"/>
                    <w:jc w:val="both"/>
                  </w:pPr>
                  <w:r>
                    <w:rPr>
                      <w:rFonts w:ascii="仿宋_GB2312" w:hAnsi="仿宋_GB2312" w:cs="仿宋_GB2312" w:eastAsia="仿宋_GB2312"/>
                      <w:sz w:val="24"/>
                    </w:rPr>
                    <w:t>▲12.支持云台安装：飞行器支持同时搭载云台负载数量≥3；</w:t>
                  </w:r>
                </w:p>
                <w:p>
                  <w:pPr>
                    <w:pStyle w:val="null3"/>
                    <w:jc w:val="both"/>
                  </w:pPr>
                  <w:r>
                    <w:rPr>
                      <w:rFonts w:ascii="仿宋_GB2312" w:hAnsi="仿宋_GB2312" w:cs="仿宋_GB2312" w:eastAsia="仿宋_GB2312"/>
                      <w:sz w:val="24"/>
                    </w:rPr>
                    <w:t>13.支持RTK定位，飞行器需内置有RTK模块，支持连接到网络RTK服务或RTK移动站，定位精度水平：≤1cm +1ppm,垂直：≤1.5cm+ 1ppm；</w:t>
                  </w:r>
                </w:p>
                <w:p>
                  <w:pPr>
                    <w:pStyle w:val="null3"/>
                    <w:jc w:val="both"/>
                  </w:pPr>
                  <w:r>
                    <w:rPr>
                      <w:rFonts w:ascii="仿宋_GB2312" w:hAnsi="仿宋_GB2312" w:cs="仿宋_GB2312" w:eastAsia="仿宋_GB2312"/>
                      <w:sz w:val="24"/>
                    </w:rPr>
                    <w:t>14.飞行器机身具备FPV相机；</w:t>
                  </w:r>
                </w:p>
                <w:p>
                  <w:pPr>
                    <w:pStyle w:val="null3"/>
                    <w:jc w:val="both"/>
                  </w:pPr>
                  <w:r>
                    <w:rPr>
                      <w:rFonts w:ascii="仿宋_GB2312" w:hAnsi="仿宋_GB2312" w:cs="仿宋_GB2312" w:eastAsia="仿宋_GB2312"/>
                      <w:sz w:val="24"/>
                    </w:rPr>
                    <w:t>15.遥控器防护等级：≥IP54；</w:t>
                  </w:r>
                </w:p>
                <w:p>
                  <w:pPr>
                    <w:pStyle w:val="null3"/>
                    <w:jc w:val="both"/>
                  </w:pPr>
                  <w:r>
                    <w:rPr>
                      <w:rFonts w:ascii="仿宋_GB2312" w:hAnsi="仿宋_GB2312" w:cs="仿宋_GB2312" w:eastAsia="仿宋_GB2312"/>
                      <w:sz w:val="24"/>
                    </w:rPr>
                    <w:t>16.遥控器屏幕尺寸：≥7英寸；</w:t>
                  </w:r>
                </w:p>
                <w:p>
                  <w:pPr>
                    <w:pStyle w:val="null3"/>
                    <w:jc w:val="both"/>
                  </w:pPr>
                  <w:r>
                    <w:rPr>
                      <w:rFonts w:ascii="仿宋_GB2312" w:hAnsi="仿宋_GB2312" w:cs="仿宋_GB2312" w:eastAsia="仿宋_GB2312"/>
                      <w:sz w:val="24"/>
                    </w:rPr>
                    <w:t>▲17.图传最大信号有效距离：≥20km；</w:t>
                  </w:r>
                </w:p>
                <w:p>
                  <w:pPr>
                    <w:pStyle w:val="null3"/>
                    <w:jc w:val="both"/>
                  </w:pPr>
                  <w:r>
                    <w:rPr>
                      <w:rFonts w:ascii="仿宋_GB2312" w:hAnsi="仿宋_GB2312" w:cs="仿宋_GB2312" w:eastAsia="仿宋_GB2312"/>
                      <w:sz w:val="24"/>
                    </w:rPr>
                    <w:t>▲18.避障：支持全向双目视觉系统、水平环扫激光雷达、六向毫米波雷达、上激光雷达及下三维红外测距传感器；</w:t>
                  </w:r>
                </w:p>
                <w:p>
                  <w:pPr>
                    <w:pStyle w:val="null3"/>
                    <w:jc w:val="both"/>
                  </w:pPr>
                  <w:r>
                    <w:rPr>
                      <w:rFonts w:ascii="仿宋_GB2312" w:hAnsi="仿宋_GB2312" w:cs="仿宋_GB2312" w:eastAsia="仿宋_GB2312"/>
                      <w:sz w:val="24"/>
                    </w:rPr>
                    <w:t>19.支持独立制作区域（环绕、带状、折线、视频）航线，支持区域（环绕、带状、精细）仿地航线，支持（单点、水平、垂直）多层航线、立面测绘航线，航线可通过PC端可视化，导入遥控后直接使用；</w:t>
                  </w:r>
                </w:p>
                <w:p>
                  <w:pPr>
                    <w:pStyle w:val="null3"/>
                    <w:jc w:val="both"/>
                  </w:pPr>
                  <w:r>
                    <w:rPr>
                      <w:rFonts w:ascii="仿宋_GB2312" w:hAnsi="仿宋_GB2312" w:cs="仿宋_GB2312" w:eastAsia="仿宋_GB2312"/>
                      <w:sz w:val="24"/>
                    </w:rPr>
                    <w:t>▲20.支持无人机中继、低电量自动返航、失控返航等功能；</w:t>
                  </w:r>
                </w:p>
                <w:p>
                  <w:pPr>
                    <w:pStyle w:val="null3"/>
                    <w:jc w:val="both"/>
                  </w:pPr>
                  <w:r>
                    <w:rPr>
                      <w:rFonts w:ascii="仿宋_GB2312" w:hAnsi="仿宋_GB2312" w:cs="仿宋_GB2312" w:eastAsia="仿宋_GB2312"/>
                      <w:sz w:val="24"/>
                    </w:rPr>
                    <w:t>21.高能量电池：≥20000毫安，充电时长≤45分钟；</w:t>
                  </w:r>
                </w:p>
                <w:p>
                  <w:pPr>
                    <w:pStyle w:val="null3"/>
                    <w:jc w:val="both"/>
                  </w:pPr>
                  <w:r>
                    <w:rPr>
                      <w:rFonts w:ascii="仿宋_GB2312" w:hAnsi="仿宋_GB2312" w:cs="仿宋_GB2312" w:eastAsia="仿宋_GB2312"/>
                      <w:sz w:val="24"/>
                    </w:rPr>
                    <w:t>22.提供2年产品机身险及三者险服务。</w:t>
                  </w:r>
                </w:p>
              </w:tc>
              <w:tc>
                <w:tcPr>
                  <w:tcW w:type="dxa" w:w="2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套</w:t>
                  </w:r>
                </w:p>
              </w:tc>
            </w:tr>
            <w:tr>
              <w:tc>
                <w:tcPr>
                  <w:tcW w:type="dxa" w:w="218"/>
                  <w:vMerge/>
                  <w:tcBorders>
                    <w:top w:val="none" w:color="000000" w:sz="4"/>
                    <w:left w:val="single" w:color="000000" w:sz="4"/>
                    <w:bottom w:val="single" w:color="000000" w:sz="4"/>
                    <w:right w:val="single" w:color="000000" w:sz="4"/>
                  </w:tcBorders>
                </w:tcPr>
                <w:p/>
              </w:tc>
              <w:tc>
                <w:tcPr>
                  <w:tcW w:type="dxa" w:w="2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遥感航测系统</w:t>
                  </w:r>
                </w:p>
              </w:tc>
              <w:tc>
                <w:tcPr>
                  <w:tcW w:type="dxa" w:w="2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w:t>
                  </w:r>
                  <w:r>
                    <w:rPr>
                      <w:rFonts w:ascii="仿宋_GB2312" w:hAnsi="仿宋_GB2312" w:cs="仿宋_GB2312" w:eastAsia="仿宋_GB2312"/>
                      <w:sz w:val="24"/>
                    </w:rPr>
                    <w:t>高光谱遥感影像采集设备</w:t>
                  </w:r>
                </w:p>
                <w:p>
                  <w:pPr>
                    <w:pStyle w:val="null3"/>
                    <w:jc w:val="both"/>
                  </w:pPr>
                  <w:r>
                    <w:rPr>
                      <w:rFonts w:ascii="仿宋_GB2312" w:hAnsi="仿宋_GB2312" w:cs="仿宋_GB2312" w:eastAsia="仿宋_GB2312"/>
                      <w:sz w:val="24"/>
                    </w:rPr>
                    <w:t>（一）相机参数</w:t>
                  </w:r>
                </w:p>
                <w:p>
                  <w:pPr>
                    <w:pStyle w:val="null3"/>
                    <w:jc w:val="both"/>
                  </w:pPr>
                  <w:r>
                    <w:rPr>
                      <w:rFonts w:ascii="仿宋_GB2312" w:hAnsi="仿宋_GB2312" w:cs="仿宋_GB2312" w:eastAsia="仿宋_GB2312"/>
                      <w:sz w:val="24"/>
                    </w:rPr>
                    <w:t>1.成像方式：推扫式；</w:t>
                  </w:r>
                </w:p>
                <w:p>
                  <w:pPr>
                    <w:pStyle w:val="null3"/>
                    <w:jc w:val="both"/>
                  </w:pPr>
                  <w:r>
                    <w:rPr>
                      <w:rFonts w:ascii="仿宋_GB2312" w:hAnsi="仿宋_GB2312" w:cs="仿宋_GB2312" w:eastAsia="仿宋_GB2312"/>
                      <w:sz w:val="24"/>
                    </w:rPr>
                    <w:t>2.波段范围：≥400-1000nm；</w:t>
                  </w:r>
                </w:p>
                <w:p>
                  <w:pPr>
                    <w:pStyle w:val="null3"/>
                    <w:jc w:val="both"/>
                  </w:pPr>
                  <w:r>
                    <w:rPr>
                      <w:rFonts w:ascii="仿宋_GB2312" w:hAnsi="仿宋_GB2312" w:cs="仿宋_GB2312" w:eastAsia="仿宋_GB2312"/>
                      <w:sz w:val="24"/>
                    </w:rPr>
                    <w:t>3.分光方式：反射型闪耀光栅；</w:t>
                  </w:r>
                </w:p>
                <w:p>
                  <w:pPr>
                    <w:pStyle w:val="null3"/>
                    <w:jc w:val="both"/>
                  </w:pPr>
                  <w:r>
                    <w:rPr>
                      <w:rFonts w:ascii="仿宋_GB2312" w:hAnsi="仿宋_GB2312" w:cs="仿宋_GB2312" w:eastAsia="仿宋_GB2312"/>
                      <w:sz w:val="24"/>
                    </w:rPr>
                    <w:t>4.稳定平台：三轴云台；</w:t>
                  </w:r>
                </w:p>
                <w:p>
                  <w:pPr>
                    <w:pStyle w:val="null3"/>
                    <w:jc w:val="both"/>
                  </w:pPr>
                  <w:r>
                    <w:rPr>
                      <w:rFonts w:ascii="仿宋_GB2312" w:hAnsi="仿宋_GB2312" w:cs="仿宋_GB2312" w:eastAsia="仿宋_GB2312"/>
                      <w:sz w:val="24"/>
                    </w:rPr>
                    <w:t>5.数值孔径：≤F/2.5；</w:t>
                  </w:r>
                </w:p>
                <w:p>
                  <w:pPr>
                    <w:pStyle w:val="null3"/>
                    <w:jc w:val="both"/>
                  </w:pPr>
                  <w:r>
                    <w:rPr>
                      <w:rFonts w:ascii="仿宋_GB2312" w:hAnsi="仿宋_GB2312" w:cs="仿宋_GB2312" w:eastAsia="仿宋_GB2312"/>
                      <w:sz w:val="24"/>
                    </w:rPr>
                    <w:t>▲6.狭缝宽度：≤15μm，狭缝长度：≥15mm；</w:t>
                  </w:r>
                </w:p>
                <w:p>
                  <w:pPr>
                    <w:pStyle w:val="null3"/>
                    <w:jc w:val="both"/>
                  </w:pPr>
                  <w:r>
                    <w:rPr>
                      <w:rFonts w:ascii="仿宋_GB2312" w:hAnsi="仿宋_GB2312" w:cs="仿宋_GB2312" w:eastAsia="仿宋_GB2312"/>
                      <w:sz w:val="24"/>
                    </w:rPr>
                    <w:t>▲7.光谱采样间隔：≤0.3nm/pixel；</w:t>
                  </w:r>
                </w:p>
                <w:p>
                  <w:pPr>
                    <w:pStyle w:val="null3"/>
                    <w:jc w:val="both"/>
                  </w:pPr>
                  <w:r>
                    <w:rPr>
                      <w:rFonts w:ascii="仿宋_GB2312" w:hAnsi="仿宋_GB2312" w:cs="仿宋_GB2312" w:eastAsia="仿宋_GB2312"/>
                      <w:sz w:val="24"/>
                    </w:rPr>
                    <w:t>▲8.光谱分辨率：≤2.5nm；</w:t>
                  </w:r>
                </w:p>
                <w:p>
                  <w:pPr>
                    <w:pStyle w:val="null3"/>
                    <w:jc w:val="both"/>
                  </w:pPr>
                  <w:r>
                    <w:rPr>
                      <w:rFonts w:ascii="仿宋_GB2312" w:hAnsi="仿宋_GB2312" w:cs="仿宋_GB2312" w:eastAsia="仿宋_GB2312"/>
                      <w:sz w:val="24"/>
                    </w:rPr>
                    <w:t>▲9.空间通道数或空间维像元数：≥4000，光谱通道数或光谱维像元数：≥2000；</w:t>
                  </w:r>
                </w:p>
                <w:p>
                  <w:pPr>
                    <w:pStyle w:val="null3"/>
                    <w:jc w:val="both"/>
                  </w:pPr>
                  <w:r>
                    <w:rPr>
                      <w:rFonts w:ascii="仿宋_GB2312" w:hAnsi="仿宋_GB2312" w:cs="仿宋_GB2312" w:eastAsia="仿宋_GB2312"/>
                      <w:sz w:val="24"/>
                    </w:rPr>
                    <w:t>10.支持光谱稳定性监测及校正，支持定标板辐射校正，支持实时环境光校正，每帧图像均保持实时环境光数据；</w:t>
                  </w:r>
                </w:p>
                <w:p>
                  <w:pPr>
                    <w:pStyle w:val="null3"/>
                    <w:jc w:val="both"/>
                  </w:pPr>
                  <w:r>
                    <w:rPr>
                      <w:rFonts w:ascii="仿宋_GB2312" w:hAnsi="仿宋_GB2312" w:cs="仿宋_GB2312" w:eastAsia="仿宋_GB2312"/>
                      <w:sz w:val="24"/>
                    </w:rPr>
                    <w:t>11.支持积分时间和增益自动调整、手动设置，支持多视场光谱定标；</w:t>
                  </w:r>
                </w:p>
                <w:p>
                  <w:pPr>
                    <w:pStyle w:val="null3"/>
                    <w:jc w:val="both"/>
                  </w:pPr>
                  <w:r>
                    <w:rPr>
                      <w:rFonts w:ascii="仿宋_GB2312" w:hAnsi="仿宋_GB2312" w:cs="仿宋_GB2312" w:eastAsia="仿宋_GB2312"/>
                      <w:sz w:val="24"/>
                    </w:rPr>
                    <w:t>▲12.视场角：≥35°；</w:t>
                  </w:r>
                </w:p>
                <w:p>
                  <w:pPr>
                    <w:pStyle w:val="null3"/>
                    <w:jc w:val="both"/>
                  </w:pPr>
                  <w:r>
                    <w:rPr>
                      <w:rFonts w:ascii="仿宋_GB2312" w:hAnsi="仿宋_GB2312" w:cs="仿宋_GB2312" w:eastAsia="仿宋_GB2312"/>
                      <w:sz w:val="24"/>
                    </w:rPr>
                    <w:t>13.空间分辨率GSD：≤0.1m@高度100m；</w:t>
                  </w:r>
                </w:p>
                <w:p>
                  <w:pPr>
                    <w:pStyle w:val="null3"/>
                    <w:jc w:val="both"/>
                  </w:pPr>
                  <w:r>
                    <w:rPr>
                      <w:rFonts w:ascii="仿宋_GB2312" w:hAnsi="仿宋_GB2312" w:cs="仿宋_GB2312" w:eastAsia="仿宋_GB2312"/>
                      <w:sz w:val="24"/>
                    </w:rPr>
                    <w:t>14.望远镜焦距：≤20mm；</w:t>
                  </w:r>
                </w:p>
                <w:p>
                  <w:pPr>
                    <w:pStyle w:val="null3"/>
                    <w:jc w:val="both"/>
                  </w:pPr>
                  <w:r>
                    <w:rPr>
                      <w:rFonts w:ascii="仿宋_GB2312" w:hAnsi="仿宋_GB2312" w:cs="仿宋_GB2312" w:eastAsia="仿宋_GB2312"/>
                      <w:sz w:val="24"/>
                    </w:rPr>
                    <w:t>15.数据格式：支持.dat、.hdr、.txt等数据格式；</w:t>
                  </w:r>
                </w:p>
                <w:p>
                  <w:pPr>
                    <w:pStyle w:val="null3"/>
                    <w:jc w:val="both"/>
                  </w:pPr>
                  <w:r>
                    <w:rPr>
                      <w:rFonts w:ascii="仿宋_GB2312" w:hAnsi="仿宋_GB2312" w:cs="仿宋_GB2312" w:eastAsia="仿宋_GB2312"/>
                      <w:sz w:val="24"/>
                    </w:rPr>
                    <w:t>16.监视相机像素：≥1200万 ；</w:t>
                  </w:r>
                </w:p>
                <w:p>
                  <w:pPr>
                    <w:pStyle w:val="null3"/>
                    <w:jc w:val="both"/>
                  </w:pPr>
                  <w:r>
                    <w:rPr>
                      <w:rFonts w:ascii="仿宋_GB2312" w:hAnsi="仿宋_GB2312" w:cs="仿宋_GB2312" w:eastAsia="仿宋_GB2312"/>
                      <w:sz w:val="24"/>
                    </w:rPr>
                    <w:t>17.监视相机与高光谱视场配准误差：≤0.5°；</w:t>
                  </w:r>
                </w:p>
                <w:p>
                  <w:pPr>
                    <w:pStyle w:val="null3"/>
                    <w:jc w:val="both"/>
                  </w:pPr>
                  <w:r>
                    <w:rPr>
                      <w:rFonts w:ascii="仿宋_GB2312" w:hAnsi="仿宋_GB2312" w:cs="仿宋_GB2312" w:eastAsia="仿宋_GB2312"/>
                      <w:sz w:val="24"/>
                    </w:rPr>
                    <w:t>18.存储介质：高速CFexpress存储卡，≥1TB；</w:t>
                  </w:r>
                </w:p>
                <w:p>
                  <w:pPr>
                    <w:pStyle w:val="null3"/>
                    <w:jc w:val="both"/>
                  </w:pPr>
                  <w:r>
                    <w:rPr>
                      <w:rFonts w:ascii="仿宋_GB2312" w:hAnsi="仿宋_GB2312" w:cs="仿宋_GB2312" w:eastAsia="仿宋_GB2312"/>
                      <w:sz w:val="24"/>
                    </w:rPr>
                    <w:t>19.提供1年产品机身险服务。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预处理系统</w:t>
                  </w:r>
                </w:p>
                <w:p>
                  <w:pPr>
                    <w:pStyle w:val="null3"/>
                    <w:jc w:val="both"/>
                  </w:pPr>
                  <w:r>
                    <w:rPr>
                      <w:rFonts w:ascii="仿宋_GB2312" w:hAnsi="仿宋_GB2312" w:cs="仿宋_GB2312" w:eastAsia="仿宋_GB2312"/>
                      <w:sz w:val="24"/>
                    </w:rPr>
                    <w:t>1.支持多航带无缝拼接，支持通过自定义航向角、航速阈值自动剔除异常航线功能或手动增删航带；</w:t>
                  </w:r>
                </w:p>
                <w:p>
                  <w:pPr>
                    <w:pStyle w:val="null3"/>
                    <w:jc w:val="both"/>
                  </w:pPr>
                  <w:r>
                    <w:rPr>
                      <w:rFonts w:ascii="仿宋_GB2312" w:hAnsi="仿宋_GB2312" w:cs="仿宋_GB2312" w:eastAsia="仿宋_GB2312"/>
                      <w:sz w:val="24"/>
                    </w:rPr>
                    <w:t>2.支持多组/多阶灰板高精度辐射定标，支持灰板反射率文件读取；</w:t>
                  </w:r>
                </w:p>
                <w:p>
                  <w:pPr>
                    <w:pStyle w:val="null3"/>
                    <w:jc w:val="both"/>
                  </w:pPr>
                  <w:r>
                    <w:rPr>
                      <w:rFonts w:ascii="仿宋_GB2312" w:hAnsi="仿宋_GB2312" w:cs="仿宋_GB2312" w:eastAsia="仿宋_GB2312"/>
                      <w:sz w:val="24"/>
                    </w:rPr>
                    <w:t>3.支持基于大气轮廓线的光谱校正；</w:t>
                  </w:r>
                </w:p>
                <w:p>
                  <w:pPr>
                    <w:pStyle w:val="null3"/>
                    <w:jc w:val="both"/>
                  </w:pPr>
                  <w:r>
                    <w:rPr>
                      <w:rFonts w:ascii="仿宋_GB2312" w:hAnsi="仿宋_GB2312" w:cs="仿宋_GB2312" w:eastAsia="仿宋_GB2312"/>
                      <w:sz w:val="24"/>
                    </w:rPr>
                    <w:t>4.支持一键拼接、辐射校正、不同坐标系切换及成果类型设置；</w:t>
                  </w:r>
                </w:p>
                <w:p>
                  <w:pPr>
                    <w:pStyle w:val="null3"/>
                    <w:jc w:val="both"/>
                  </w:pPr>
                  <w:r>
                    <w:rPr>
                      <w:rFonts w:ascii="仿宋_GB2312" w:hAnsi="仿宋_GB2312" w:cs="仿宋_GB2312" w:eastAsia="仿宋_GB2312"/>
                      <w:sz w:val="24"/>
                    </w:rPr>
                    <w:t>5.支持空中三角测量，支持手动添删连接点、自动区域网平差功能；</w:t>
                  </w:r>
                </w:p>
                <w:p>
                  <w:pPr>
                    <w:pStyle w:val="null3"/>
                    <w:jc w:val="both"/>
                  </w:pPr>
                  <w:r>
                    <w:rPr>
                      <w:rFonts w:ascii="仿宋_GB2312" w:hAnsi="仿宋_GB2312" w:cs="仿宋_GB2312" w:eastAsia="仿宋_GB2312"/>
                      <w:sz w:val="24"/>
                    </w:rPr>
                    <w:t>6.支持输出单航带、DN值拼接、辐亮度拼接、反射率拼接等多种DOM结果。</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后处理系统</w:t>
                  </w:r>
                </w:p>
                <w:p>
                  <w:pPr>
                    <w:pStyle w:val="null3"/>
                    <w:jc w:val="both"/>
                  </w:pPr>
                  <w:r>
                    <w:rPr>
                      <w:rFonts w:ascii="仿宋_GB2312" w:hAnsi="仿宋_GB2312" w:cs="仿宋_GB2312" w:eastAsia="仿宋_GB2312"/>
                      <w:sz w:val="24"/>
                    </w:rPr>
                    <w:t>1.支持 JPEG、GeoTIFF、DAT、SHP 等至少五种数据格式；</w:t>
                  </w:r>
                </w:p>
                <w:p>
                  <w:pPr>
                    <w:pStyle w:val="null3"/>
                    <w:jc w:val="both"/>
                  </w:pPr>
                  <w:r>
                    <w:rPr>
                      <w:rFonts w:ascii="仿宋_GB2312" w:hAnsi="仿宋_GB2312" w:cs="仿宋_GB2312" w:eastAsia="仿宋_GB2312"/>
                      <w:sz w:val="24"/>
                    </w:rPr>
                    <w:t>2.提供数据浏览、卷帘、影像配准、像素属性查看、空间长度/面积/角度测量、坐标转换、底图加载等功能；</w:t>
                  </w:r>
                </w:p>
                <w:p>
                  <w:pPr>
                    <w:pStyle w:val="null3"/>
                    <w:jc w:val="both"/>
                  </w:pPr>
                  <w:r>
                    <w:rPr>
                      <w:rFonts w:ascii="仿宋_GB2312" w:hAnsi="仿宋_GB2312" w:cs="仿宋_GB2312" w:eastAsia="仿宋_GB2312"/>
                      <w:sz w:val="24"/>
                    </w:rPr>
                    <w:t>3.支持联网加载卫星影像，支持与无人机影像的镶嵌展示；</w:t>
                  </w:r>
                </w:p>
                <w:p>
                  <w:pPr>
                    <w:pStyle w:val="null3"/>
                    <w:jc w:val="both"/>
                  </w:pPr>
                  <w:r>
                    <w:rPr>
                      <w:rFonts w:ascii="仿宋_GB2312" w:hAnsi="仿宋_GB2312" w:cs="仿宋_GB2312" w:eastAsia="仿宋_GB2312"/>
                      <w:sz w:val="24"/>
                    </w:rPr>
                    <w:t>4.支持矢量数据创建、形状与属性编辑、节点数量自动优化、样式设置与标注管理；</w:t>
                  </w:r>
                </w:p>
                <w:p>
                  <w:pPr>
                    <w:pStyle w:val="null3"/>
                    <w:jc w:val="both"/>
                  </w:pPr>
                  <w:r>
                    <w:rPr>
                      <w:rFonts w:ascii="仿宋_GB2312" w:hAnsi="仿宋_GB2312" w:cs="仿宋_GB2312" w:eastAsia="仿宋_GB2312"/>
                      <w:sz w:val="24"/>
                    </w:rPr>
                    <w:t>5.支持波段合成、三维裁剪、格式转换等数据变换功能，可生成缓存文件或另存为本地文件；</w:t>
                  </w:r>
                </w:p>
                <w:p>
                  <w:pPr>
                    <w:pStyle w:val="null3"/>
                    <w:jc w:val="both"/>
                  </w:pPr>
                  <w:r>
                    <w:rPr>
                      <w:rFonts w:ascii="仿宋_GB2312" w:hAnsi="仿宋_GB2312" w:cs="仿宋_GB2312" w:eastAsia="仿宋_GB2312"/>
                      <w:sz w:val="24"/>
                    </w:rPr>
                    <w:t>6.支持任意像素位置的光谱曲线绘制，允许进行多条曲线对比分析；</w:t>
                  </w:r>
                </w:p>
                <w:p>
                  <w:pPr>
                    <w:pStyle w:val="null3"/>
                    <w:jc w:val="both"/>
                  </w:pPr>
                  <w:r>
                    <w:rPr>
                      <w:rFonts w:ascii="仿宋_GB2312" w:hAnsi="仿宋_GB2312" w:cs="仿宋_GB2312" w:eastAsia="仿宋_GB2312"/>
                      <w:sz w:val="24"/>
                    </w:rPr>
                    <w:t>7.支持单波段自定义色彩渲染、多波段合成显示，提供背景色透明化处理功能；</w:t>
                  </w:r>
                </w:p>
                <w:p>
                  <w:pPr>
                    <w:pStyle w:val="null3"/>
                    <w:jc w:val="both"/>
                  </w:pPr>
                  <w:r>
                    <w:rPr>
                      <w:rFonts w:ascii="仿宋_GB2312" w:hAnsi="仿宋_GB2312" w:cs="仿宋_GB2312" w:eastAsia="仿宋_GB2312"/>
                      <w:sz w:val="24"/>
                    </w:rPr>
                    <w:t>8.具备基础变换、滤波、形态学、边缘检测、图像分割等图像处理算法；</w:t>
                  </w:r>
                </w:p>
                <w:p>
                  <w:pPr>
                    <w:pStyle w:val="null3"/>
                    <w:jc w:val="both"/>
                  </w:pPr>
                  <w:r>
                    <w:rPr>
                      <w:rFonts w:ascii="仿宋_GB2312" w:hAnsi="仿宋_GB2312" w:cs="仿宋_GB2312" w:eastAsia="仿宋_GB2312"/>
                      <w:sz w:val="24"/>
                    </w:rPr>
                    <w:t>9.内置光谱角匹配、光谱信息散度匹配、皮尔逊系数匹配、主成分分析等其他监督/非监督分类算法，支持用户自建模型；</w:t>
                  </w:r>
                </w:p>
                <w:p>
                  <w:pPr>
                    <w:pStyle w:val="null3"/>
                    <w:jc w:val="both"/>
                  </w:pPr>
                  <w:r>
                    <w:rPr>
                      <w:rFonts w:ascii="仿宋_GB2312" w:hAnsi="仿宋_GB2312" w:cs="仿宋_GB2312" w:eastAsia="仿宋_GB2312"/>
                      <w:sz w:val="24"/>
                    </w:rPr>
                    <w:t>10.支持用户自定义指数，提供软件默认指数库，支持多影像、多指数批量计算功能；</w:t>
                  </w:r>
                </w:p>
                <w:p>
                  <w:pPr>
                    <w:pStyle w:val="null3"/>
                    <w:jc w:val="both"/>
                  </w:pPr>
                  <w:r>
                    <w:rPr>
                      <w:rFonts w:ascii="仿宋_GB2312" w:hAnsi="仿宋_GB2312" w:cs="仿宋_GB2312" w:eastAsia="仿宋_GB2312"/>
                      <w:sz w:val="24"/>
                    </w:rPr>
                    <w:t>11.具备农业、林业、河道等领域的综合监测能力；</w:t>
                  </w:r>
                </w:p>
                <w:p>
                  <w:pPr>
                    <w:pStyle w:val="null3"/>
                    <w:jc w:val="both"/>
                  </w:pPr>
                  <w:r>
                    <w:rPr>
                      <w:rFonts w:ascii="仿宋_GB2312" w:hAnsi="仿宋_GB2312" w:cs="仿宋_GB2312" w:eastAsia="仿宋_GB2312"/>
                      <w:sz w:val="24"/>
                    </w:rPr>
                    <w:t>12.支持自动生产专题图，支持图中指北针、图例等各要素手动编辑；</w:t>
                  </w:r>
                </w:p>
                <w:p>
                  <w:pPr>
                    <w:pStyle w:val="null3"/>
                    <w:jc w:val="both"/>
                  </w:pPr>
                  <w:r>
                    <w:rPr>
                      <w:rFonts w:ascii="仿宋_GB2312" w:hAnsi="仿宋_GB2312" w:cs="仿宋_GB2312" w:eastAsia="仿宋_GB2312"/>
                      <w:sz w:val="24"/>
                    </w:rPr>
                    <w:t>13.授权节点数</w:t>
                  </w:r>
                  <w:r>
                    <w:rPr>
                      <w:rFonts w:ascii="仿宋_GB2312" w:hAnsi="仿宋_GB2312" w:cs="仿宋_GB2312" w:eastAsia="仿宋_GB2312"/>
                      <w:sz w:val="24"/>
                    </w:rPr>
                    <w:t>≥50</w:t>
                  </w:r>
                  <w:r>
                    <w:rPr>
                      <w:rFonts w:ascii="仿宋_GB2312" w:hAnsi="仿宋_GB2312" w:cs="仿宋_GB2312" w:eastAsia="仿宋_GB2312"/>
                      <w:sz w:val="24"/>
                    </w:rPr>
                    <w:t>。</w:t>
                  </w:r>
                </w:p>
              </w:tc>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合同签订后10个工作日。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陕西铁路工程职业技术学院高新校区 C1楼。</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合同签订后，设备全部到场双方清点核对无误后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项目最终验收合格后，乙方持《终验合格单》原件并向甲方提供全额增值税专用发票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1.产品到货后，中标人负责安装调试，达到正常运行条件后书面通知采购人验收。中标人需提供制造厂家的检验测试报告或产品出厂检测报告。 2.验收由采购方负责组织或者邀请有关专家、质检机构、采购代理机构共同进行验收。根据合同要求对产品进行验收、确认产品的产地、规格、型号和数量。验收依据为本合同文本、投标文件和国内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涉及的商品包装和快递包装，均应符合《商品包装政府采购需求标准（试行）》《快递包装政府采购需求标准（试行）》的要求，包装应适应于远距离运输、防潮、防震、防锈和防野蛮装卸，以确保货物安全无损运抵指定地点。 2.中标人在生产完成后进行产品质检，并将合格产品进行包装和标识，中标人将产品按照订单要求进行包装和装车，并安排合适的运输方式进行配送。 3.技术保障：及时向采购人提供货物的运输信息，包括发货时间、预计到达时间等。</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1.硬件产品质保期为36个月(保修起始日为验收合格之日起)，所有软件产品提供版本内免费升级。 2.在质保期内，在接到采购人对所购产品进行维修的要求后，中标人24小时内到产品交付现场进行维修服务，全部费用由中标人支付，若需将产品送回生产厂家，由中标人支付维修产品所需的往返费用。 3.保修期外，由中标人联系厂家维修，只收取单程的运保费及已维修的元器件成本费，未尽事宜由双方协商解决。 4.培训要求：货物到目的地后，中标人需进行设备安装调试，开展不少于3次技术培训。 5.提供技术资料，包括：所有产品的如PPT、说明书等电子版教学资料。</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提供产品或设备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1.本项目采购标的对应的中小企业划分标准所属行业为工业。 2.本项目核心产品为：飞行平台（复合翼）。 3.中标人在领取中标通知书时提供一正三副纸质投标文件，纸质投标文件采用书籍（胶装）方式装订成册，须编制目录、页码和书脊，在书脊处标注项目名称和项目编号，与电子投标文件一致的签字、盖章的完整版本。 4.保证金汇款时请备注项目编号，保证金的退还：自中标通知书发出之日起5个工作日内退还未中标人的投标保证金,自采购合同签订之日起5个工作日内退还中标人的投标保证金。 5.采购人应按照采购文件和中标人投标文件，在中标通知书发出之日起15日内签订合同。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投标人需在项目电子化交易系统中按要求上传相应证明文件并进行电子签章。与供应商特殊资格要求“财务状况报告”为同一审查项。</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投标人需在项目电子化交易系统中按要求上传相应证明文件并进行电子签章。与供应商特殊资格要求“控股关系查询”为同一审查项。</w:t>
            </w:r>
          </w:p>
        </w:tc>
        <w:tc>
          <w:tcPr>
            <w:tcW w:type="dxa" w:w="1661"/>
          </w:tcPr>
          <w:p>
            <w:pPr>
              <w:pStyle w:val="null3"/>
            </w:pPr>
            <w:r>
              <w:rPr>
                <w:rFonts w:ascii="仿宋_GB2312" w:hAnsi="仿宋_GB2312" w:cs="仿宋_GB2312" w:eastAsia="仿宋_GB2312"/>
              </w:rPr>
              <w:t>资格证明文件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提供投标人合法注册的法人或其他组织的营业执照/事业单位法人证书/非企业专业服务机构执业许可证/民办非企业单位登记证书；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开标前六个月内其基本账户银行出具的资信证明或政府采购信用担保机构出具的担保函；注：财会〔2023〕15号文《财政部 国务院国资委 金融监管总局关于加强审计报告查验工作的通知》会计师事务所应当主动向被审计单位提供附验证码的审计报告。即2023年及以后的审计报告需附验证码；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税收缴纳证明：提供截止至开标时间前一年内任意一个月的税收缴纳凭据（增值税、企业所得税至少提供一种，依法免税的投标人应提供相关文件证明）；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投标人须取得民用无人驾驶航空器运营合格证</w:t>
            </w:r>
          </w:p>
        </w:tc>
        <w:tc>
          <w:tcPr>
            <w:tcW w:type="dxa" w:w="3322"/>
          </w:tcPr>
          <w:p>
            <w:pPr>
              <w:pStyle w:val="null3"/>
            </w:pPr>
            <w:r>
              <w:rPr>
                <w:rFonts w:ascii="仿宋_GB2312" w:hAnsi="仿宋_GB2312" w:cs="仿宋_GB2312" w:eastAsia="仿宋_GB2312"/>
              </w:rPr>
              <w:t>投标人须取得民用无人驾驶航空器运营合格证（提供相关证明材料，加盖投标人公章）；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网站(http://www.ccgp.gov.cn)“政府采购严重违法失信行为记录名单”中的投标人（根据财库【2019】38号文规定，此项由采购代理机构在投标截止日当天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由采购代理机构在投标截止日当天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（一）根据《财政部关于推动解决政府采购异常低价问题的通知》（财库〔2026〕2 号）相关规定，政府采购评审中出现下列情形之一的，评审委员会应当启动异常低价投标（响应）审查程序：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三）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投标人名称应与获取招标文件的单位名称一致。</w:t>
            </w:r>
          </w:p>
        </w:tc>
        <w:tc>
          <w:tcPr>
            <w:tcW w:type="dxa" w:w="1661"/>
          </w:tcPr>
          <w:p>
            <w:pPr>
              <w:pStyle w:val="null3"/>
            </w:pPr>
            <w:r>
              <w:rPr>
                <w:rFonts w:ascii="仿宋_GB2312" w:hAnsi="仿宋_GB2312" w:cs="仿宋_GB2312" w:eastAsia="仿宋_GB2312"/>
              </w:rPr>
              <w:t>法定代表人授权委托书 中小企业声明函 承诺书 商务条款响应偏离表 资格证明文件 投标函 残疾人福利性单位声明函 投标分项报价表 标的清单 投标文件封面 《拒绝政府采购领域商业贿赂承诺书》 技术规格响应偏离表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投标文件编制格式</w:t>
            </w:r>
          </w:p>
        </w:tc>
        <w:tc>
          <w:tcPr>
            <w:tcW w:type="dxa" w:w="3322"/>
          </w:tcPr>
          <w:p>
            <w:pPr>
              <w:pStyle w:val="null3"/>
            </w:pPr>
            <w:r>
              <w:rPr>
                <w:rFonts w:ascii="仿宋_GB2312" w:hAnsi="仿宋_GB2312" w:cs="仿宋_GB2312" w:eastAsia="仿宋_GB2312"/>
              </w:rPr>
              <w:t>除明确允许投标人可以自行编写的外，投标文件应按照招标文件给定的格式编制。</w:t>
            </w:r>
          </w:p>
        </w:tc>
        <w:tc>
          <w:tcPr>
            <w:tcW w:type="dxa" w:w="1661"/>
          </w:tcPr>
          <w:p>
            <w:pPr>
              <w:pStyle w:val="null3"/>
            </w:pPr>
            <w:r>
              <w:rPr>
                <w:rFonts w:ascii="仿宋_GB2312" w:hAnsi="仿宋_GB2312" w:cs="仿宋_GB2312" w:eastAsia="仿宋_GB2312"/>
              </w:rPr>
              <w:t>法定代表人授权委托书 投标函 中小企业声明函 残疾人福利性单位声明函 投标分项报价表 承诺书 标的清单 投标文件封面 《拒绝政府采购领域商业贿赂承诺书》 技术规格响应偏离表 监狱企业的证明文件 商务条款响应偏离表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投标文件应按照招标文件的要求盖章签字。</w:t>
            </w:r>
          </w:p>
        </w:tc>
        <w:tc>
          <w:tcPr>
            <w:tcW w:type="dxa" w:w="1661"/>
          </w:tcPr>
          <w:p>
            <w:pPr>
              <w:pStyle w:val="null3"/>
            </w:pPr>
            <w:r>
              <w:rPr>
                <w:rFonts w:ascii="仿宋_GB2312" w:hAnsi="仿宋_GB2312" w:cs="仿宋_GB2312" w:eastAsia="仿宋_GB2312"/>
              </w:rPr>
              <w:t>法定代表人授权委托书 中小企业声明函 承诺书 商务条款响应偏离表 资格证明文件 投标函 残疾人福利性单位声明函 投标分项报价表 标的清单 《拒绝政府采购领域商业贿赂承诺书》 投标文件封面 技术规格响应偏离表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投标有效期应符合招标文件的要求。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对招标文件商务要求须作出明确且实质性响应。</w:t>
            </w:r>
          </w:p>
        </w:tc>
        <w:tc>
          <w:tcPr>
            <w:tcW w:type="dxa" w:w="1661"/>
          </w:tcPr>
          <w:p>
            <w:pPr>
              <w:pStyle w:val="null3"/>
            </w:pPr>
            <w:r>
              <w:rPr>
                <w:rFonts w:ascii="仿宋_GB2312" w:hAnsi="仿宋_GB2312" w:cs="仿宋_GB2312" w:eastAsia="仿宋_GB2312"/>
              </w:rPr>
              <w:t>商务条款响应偏离表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投标保证金交纳凭证或担保函（投标保证交纳金凭证为银行凭证，担保函为财政部门认可的政府采购信用担保机构出具）。</w:t>
            </w:r>
          </w:p>
        </w:tc>
        <w:tc>
          <w:tcPr>
            <w:tcW w:type="dxa" w:w="1661"/>
          </w:tcPr>
          <w:p>
            <w:pPr>
              <w:pStyle w:val="null3"/>
            </w:pPr>
            <w:r>
              <w:rPr>
                <w:rFonts w:ascii="仿宋_GB2312" w:hAnsi="仿宋_GB2312" w:cs="仿宋_GB2312" w:eastAsia="仿宋_GB2312"/>
              </w:rPr>
              <w:t>投标保证金</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投标文件中提供的民用无人驾驶航空器运营合格证是否在合同签订及履行期间持续有效，否则投标文件中应提供一份承诺书，承诺到期前完成续期并向采购人提供新的材料</w:t>
            </w:r>
          </w:p>
        </w:tc>
        <w:tc>
          <w:tcPr>
            <w:tcW w:type="dxa" w:w="3322"/>
          </w:tcPr>
          <w:p>
            <w:pPr>
              <w:pStyle w:val="null3"/>
            </w:pPr>
            <w:r>
              <w:rPr>
                <w:rFonts w:ascii="仿宋_GB2312" w:hAnsi="仿宋_GB2312" w:cs="仿宋_GB2312" w:eastAsia="仿宋_GB2312"/>
              </w:rPr>
              <w:t>投标文件中提供的民用无人驾驶航空器运营合格证是否在合同签订及履行期间持续有效，否则投标文件中应提供一份承诺书，承诺到期前完成续期并向采购人提供新的材料。</w:t>
            </w:r>
          </w:p>
        </w:tc>
        <w:tc>
          <w:tcPr>
            <w:tcW w:type="dxa" w:w="1661"/>
          </w:tcPr>
          <w:p>
            <w:pPr>
              <w:pStyle w:val="null3"/>
            </w:pPr>
            <w:r>
              <w:rPr>
                <w:rFonts w:ascii="仿宋_GB2312" w:hAnsi="仿宋_GB2312" w:cs="仿宋_GB2312" w:eastAsia="仿宋_GB2312"/>
              </w:rPr>
              <w:t>承诺书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采购人不能接受的附加条件</w:t>
            </w:r>
          </w:p>
        </w:tc>
        <w:tc>
          <w:tcPr>
            <w:tcW w:type="dxa" w:w="3322"/>
          </w:tcPr>
          <w:p>
            <w:pPr>
              <w:pStyle w:val="null3"/>
            </w:pPr>
            <w:r>
              <w:rPr>
                <w:rFonts w:ascii="仿宋_GB2312" w:hAnsi="仿宋_GB2312" w:cs="仿宋_GB2312" w:eastAsia="仿宋_GB2312"/>
              </w:rPr>
              <w:t>投标文件不得含有采购人不能接受的附加条件。</w:t>
            </w:r>
          </w:p>
        </w:tc>
        <w:tc>
          <w:tcPr>
            <w:tcW w:type="dxa" w:w="1661"/>
          </w:tcPr>
          <w:p>
            <w:pPr>
              <w:pStyle w:val="null3"/>
            </w:pPr>
            <w:r>
              <w:rPr>
                <w:rFonts w:ascii="仿宋_GB2312" w:hAnsi="仿宋_GB2312" w:cs="仿宋_GB2312" w:eastAsia="仿宋_GB2312"/>
              </w:rPr>
              <w:t>投标人认为有必要补充说明的事宜（若有）</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法律、法规和招标文件规定的其他无效响应情形</w:t>
            </w:r>
          </w:p>
        </w:tc>
        <w:tc>
          <w:tcPr>
            <w:tcW w:type="dxa" w:w="3322"/>
          </w:tcPr>
          <w:p>
            <w:pPr>
              <w:pStyle w:val="null3"/>
            </w:pPr>
            <w:r>
              <w:rPr>
                <w:rFonts w:ascii="仿宋_GB2312" w:hAnsi="仿宋_GB2312" w:cs="仿宋_GB2312" w:eastAsia="仿宋_GB2312"/>
              </w:rPr>
              <w:t>无法律、法规和招标文件规定的其他无效响应情形。</w:t>
            </w:r>
          </w:p>
        </w:tc>
        <w:tc>
          <w:tcPr>
            <w:tcW w:type="dxa" w:w="1661"/>
          </w:tcPr>
          <w:p>
            <w:pPr>
              <w:pStyle w:val="null3"/>
            </w:pPr>
            <w:r>
              <w:rPr>
                <w:rFonts w:ascii="仿宋_GB2312" w:hAnsi="仿宋_GB2312" w:cs="仿宋_GB2312" w:eastAsia="仿宋_GB2312"/>
              </w:rPr>
              <w:t>开标一览表 投标保证金 法定代表人授权委托书 中小企业声明函 投标人认为有必要补充说明的事宜（若有） 技术指标佐证资料 承诺书 商务条款响应偏离表 资格证明文件 校园文化 售后服务 投标函 培训方案 残疾人福利性单位声明函 投标分项报价表 标的清单 投标文件封面 《拒绝政府采购领域商业贿赂承诺书》 技术规格响应偏离表 监狱企业的证明文件 实施方案 质量保障</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完全符合、满足招标文件技术要求的，计35分；非“▲”号技术参数负偏离一条扣 0.5分，带“▲”号技术参数负偏离一条扣 1.5分，基本分扣完为止。 1）标注为“▲”的参数为重要参数，每有1项负偏离扣1.5分，其余参数有负偏离的每有1项扣0.5分，扣完为止。 2）标注为“▲”的参数，如果技术标准中对所提供证明资料有要求，以技术标准中要求的证明材料为准，未作要求的应提供所投产品的功能及性能有效的佐证材料（包括但不限于产品检测报告、产品彩页、产品说明书、官网和功能截图等，并加盖公章）。未提供或未能证明该项技术要求的均视为负偏离。</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技术指标佐证资料</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投标人针对本项目有详细的实施方案，包括但不限于：1.供货组织安排；2.实施计划及实施进度保障计划；3.设备安装调试验收方案；4.人力、物力调配及保障措施。 满分8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投标人针对本项目提供详细的质量保障方案，包括但不限于：1.提供所投产品的合法来源渠道证明文件（包含但不限于销售协议、代理协议、原厂授权等）；2.质量保证措施。 满分4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括但不限于：1.培训计划，含培训方式、地点、时间及培训人员等；2.培训内容，包含所提供产品的基本结构、技术性能、日常使用操作、常见故障的排除、紧急情况的处理等。 满分4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提供详细完整的售后服务方案，该方案包括但不限于：1.售后服务专职人员安排及承诺；2.售后响应时间；3.备品、配件保障措施；4.售后巡查及维护安排。满分4分。每有一项缺项扣1分；每有一处内容存在缺陷，扣0.5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以合同形式提供投标人2023年1月1日至今类似项目业绩，每提供1份计1分，满分3分。（提供加盖投标人公章的合同复印件，提供合同包含签字盖章页、采购内容、合同签订日期等完整合同内容）。</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w:t>
            </w:r>
          </w:p>
        </w:tc>
      </w:tr>
      <w:tr>
        <w:tc>
          <w:tcPr>
            <w:tcW w:type="dxa" w:w="831"/>
            <w:vMerge/>
          </w:tcPr>
          <w:p/>
        </w:tc>
        <w:tc>
          <w:tcPr>
            <w:tcW w:type="dxa" w:w="1661"/>
          </w:tcPr>
          <w:p>
            <w:pPr>
              <w:pStyle w:val="null3"/>
            </w:pPr>
            <w:r>
              <w:rPr>
                <w:rFonts w:ascii="仿宋_GB2312" w:hAnsi="仿宋_GB2312" w:cs="仿宋_GB2312" w:eastAsia="仿宋_GB2312"/>
              </w:rPr>
              <w:t>校园文化</w:t>
            </w:r>
          </w:p>
        </w:tc>
        <w:tc>
          <w:tcPr>
            <w:tcW w:type="dxa" w:w="2492"/>
          </w:tcPr>
          <w:p>
            <w:pPr>
              <w:pStyle w:val="null3"/>
            </w:pPr>
            <w:r>
              <w:rPr>
                <w:rFonts w:ascii="仿宋_GB2312" w:hAnsi="仿宋_GB2312" w:cs="仿宋_GB2312" w:eastAsia="仿宋_GB2312"/>
              </w:rPr>
              <w:t>投标人应遵循学校校园文化育人体系，配合学校营造良好的校园育人环境，围绕环境育人、文化育人、活动育人、服务育人等各个方面，提供相应的承诺方案；完全满足得2分。有缺项或未提供不得分。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校园文化</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价格权值（即40%)×100（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w:t>
      </w:r>
    </w:p>
    <w:p>
      <w:pPr>
        <w:pStyle w:val="null3"/>
        <w:ind w:firstLine="960"/>
      </w:pPr>
      <w:r>
        <w:rPr>
          <w:rFonts w:ascii="仿宋_GB2312" w:hAnsi="仿宋_GB2312" w:cs="仿宋_GB2312" w:eastAsia="仿宋_GB2312"/>
        </w:rPr>
        <w:t>详见附件：技术规格响应偏离表</w:t>
      </w:r>
    </w:p>
    <w:p>
      <w:pPr>
        <w:pStyle w:val="null3"/>
        <w:ind w:firstLine="960"/>
      </w:pPr>
      <w:r>
        <w:rPr>
          <w:rFonts w:ascii="仿宋_GB2312" w:hAnsi="仿宋_GB2312" w:cs="仿宋_GB2312" w:eastAsia="仿宋_GB2312"/>
        </w:rPr>
        <w:t>详见附件：商务条款响应偏离表</w:t>
      </w:r>
    </w:p>
    <w:p>
      <w:pPr>
        <w:pStyle w:val="null3"/>
        <w:ind w:firstLine="960"/>
      </w:pPr>
      <w:r>
        <w:rPr>
          <w:rFonts w:ascii="仿宋_GB2312" w:hAnsi="仿宋_GB2312" w:cs="仿宋_GB2312" w:eastAsia="仿宋_GB2312"/>
        </w:rPr>
        <w:t>详见附件：法定代表人授权委托书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详见附件：技术指标佐证资料</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详见附件：质量保障</w:t>
      </w:r>
    </w:p>
    <w:p>
      <w:pPr>
        <w:pStyle w:val="null3"/>
        <w:ind w:firstLine="960"/>
      </w:pPr>
      <w:r>
        <w:rPr>
          <w:rFonts w:ascii="仿宋_GB2312" w:hAnsi="仿宋_GB2312" w:cs="仿宋_GB2312" w:eastAsia="仿宋_GB2312"/>
        </w:rPr>
        <w:t>详见附件：培训方案</w:t>
      </w:r>
    </w:p>
    <w:p>
      <w:pPr>
        <w:pStyle w:val="null3"/>
        <w:ind w:firstLine="960"/>
      </w:pPr>
      <w:r>
        <w:rPr>
          <w:rFonts w:ascii="仿宋_GB2312" w:hAnsi="仿宋_GB2312" w:cs="仿宋_GB2312" w:eastAsia="仿宋_GB2312"/>
        </w:rPr>
        <w:t>详见附件：售后服务</w:t>
      </w:r>
    </w:p>
    <w:p>
      <w:pPr>
        <w:pStyle w:val="null3"/>
        <w:ind w:firstLine="960"/>
      </w:pPr>
      <w:r>
        <w:rPr>
          <w:rFonts w:ascii="仿宋_GB2312" w:hAnsi="仿宋_GB2312" w:cs="仿宋_GB2312" w:eastAsia="仿宋_GB2312"/>
        </w:rPr>
        <w:t>详见附件：校园文化</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详见附件：投标保证金</w:t>
      </w:r>
    </w:p>
    <w:p>
      <w:pPr>
        <w:pStyle w:val="null3"/>
        <w:ind w:firstLine="960"/>
      </w:pPr>
      <w:r>
        <w:rPr>
          <w:rFonts w:ascii="仿宋_GB2312" w:hAnsi="仿宋_GB2312" w:cs="仿宋_GB2312" w:eastAsia="仿宋_GB2312"/>
        </w:rPr>
        <w:t>详见附件：《拒绝政府采购领域商业贿赂承诺书》</w:t>
      </w:r>
    </w:p>
    <w:p>
      <w:pPr>
        <w:pStyle w:val="null3"/>
        <w:ind w:firstLine="960"/>
      </w:pPr>
      <w:r>
        <w:rPr>
          <w:rFonts w:ascii="仿宋_GB2312" w:hAnsi="仿宋_GB2312" w:cs="仿宋_GB2312" w:eastAsia="仿宋_GB2312"/>
        </w:rPr>
        <w:t>详见附件：投标人认为有必要补充说明的事宜（若有）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