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版本号：ZMZB2026XBZF-10720260509001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2026年度数据库采购项目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ZMZB2026XBZF-107</w:t>
      </w:r>
      <w:r>
        <w:br/>
      </w:r>
      <w:r>
        <w:br/>
      </w:r>
      <w:r>
        <w:br/>
      </w:r>
    </w:p>
    <w:p>
      <w:pPr>
        <w:pStyle w:val="null3"/>
        <w:jc w:val="center"/>
        <w:outlineLvl w:val="5"/>
      </w:pPr>
      <w:r>
        <w:rPr>
          <w:rFonts w:ascii="仿宋_GB2312" w:hAnsi="仿宋_GB2312" w:cs="仿宋_GB2312" w:eastAsia="仿宋_GB2312"/>
          <w:sz w:val="15"/>
          <w:b/>
        </w:rPr>
        <w:t>西北政法大学</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2026年度数据库采购项目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ZMZB2026XBZF-107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2026年度数据库采购项目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2026年度数据库采购项目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8、本项目不接受联合体投标：采购包2：</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采购包4：80,000.00元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采购包2：60,000.00元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采购包4：80,000.00元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采购包2保证金金额：1,200.00元</w:t>
            </w:r>
          </w:p>
          <w:p>
            <w:pPr>
              <w:pStyle w:val="null3"/>
            </w:pPr>
            <w:r>
              <w:rPr>
                <w:rFonts w:ascii="仿宋_GB2312" w:hAnsi="仿宋_GB2312" w:cs="仿宋_GB2312" w:eastAsia="仿宋_GB2312"/>
              </w:rPr>
              <w:t>采购包3保证金金额：1,600.00元</w:t>
            </w:r>
          </w:p>
          <w:p>
            <w:pPr>
              <w:pStyle w:val="null3"/>
            </w:pPr>
            <w:r>
              <w:rPr>
                <w:rFonts w:ascii="仿宋_GB2312" w:hAnsi="仿宋_GB2312" w:cs="仿宋_GB2312" w:eastAsia="仿宋_GB2312"/>
              </w:rPr>
              <w:t>采购包4保证金金额：1,500.00元</w:t>
            </w:r>
          </w:p>
          <w:p>
            <w:pPr>
              <w:pStyle w:val="null3"/>
            </w:pPr>
            <w:r>
              <w:rPr>
                <w:rFonts w:ascii="仿宋_GB2312" w:hAnsi="仿宋_GB2312" w:cs="仿宋_GB2312" w:eastAsia="仿宋_GB2312"/>
              </w:rPr>
              <w:t>采购包5保证金金额：2,000.00元</w:t>
            </w:r>
          </w:p>
          <w:p>
            <w:pPr>
              <w:pStyle w:val="null3"/>
            </w:pPr>
            <w:r>
              <w:rPr>
                <w:rFonts w:ascii="仿宋_GB2312" w:hAnsi="仿宋_GB2312" w:cs="仿宋_GB2312" w:eastAsia="仿宋_GB2312"/>
              </w:rPr>
              <w:t>采购包6保证金金额：1,900.00元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代理服务费收费标准：参照国家计委《招标代理服务收费管理暂行办法》（计价格[2002]1980号）和国家发改委《关于招标代理服务收费有关问题的通知》（发改办价格[2003]857号）的标准作为代理费报价。 供应商将招标代理服务费计入响应报价但不单独列明，中标（成交）单位在领取中标通知书前，须向采购代理机构一次性支付招标代理服务费；代理服务费以转账、电汇或现金等形式交纳。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2026年度数据库采购项目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中国知网系列数据库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北大法宝数据库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国务院发展研究中心信息网数据库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京东读书专业版系列数据库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Westlaw Classic数据库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HeinOnline数据库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标的名称：中国知网系列数据库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一、服务内容：</w:t>
            </w:r>
            <w:r>
              <w:rPr>
                <w:rFonts w:ascii="仿宋_GB2312" w:hAnsi="仿宋_GB2312" w:cs="仿宋_GB2312" w:eastAsia="仿宋_GB2312"/>
                <w:sz w:val="24"/>
              </w:rPr>
              <w:t>中国知网（</w:t>
            </w:r>
            <w:r>
              <w:rPr>
                <w:rFonts w:ascii="仿宋_GB2312" w:hAnsi="仿宋_GB2312" w:cs="仿宋_GB2312" w:eastAsia="仿宋_GB2312"/>
                <w:sz w:val="24"/>
              </w:rPr>
              <w:t>CNKI）系列数据库，包含以下：</w:t>
            </w:r>
          </w:p>
          <w:p>
            <w:pPr>
              <w:pStyle w:val="null3"/>
              <w:ind w:firstLine="480"/>
              <w:jc w:val="both"/>
            </w:pPr>
            <w:r>
              <w:rPr>
                <w:rFonts w:ascii="仿宋_GB2312" w:hAnsi="仿宋_GB2312" w:cs="仿宋_GB2312" w:eastAsia="仿宋_GB2312"/>
                <w:sz w:val="24"/>
              </w:rPr>
              <w:t>中国学术期刊网络出版总库，专辑：</w:t>
            </w:r>
            <w:r>
              <w:rPr>
                <w:rFonts w:ascii="仿宋_GB2312" w:hAnsi="仿宋_GB2312" w:cs="仿宋_GB2312" w:eastAsia="仿宋_GB2312"/>
                <w:sz w:val="24"/>
              </w:rPr>
              <w:t>F,G,H,I,J，服务模式：托管（含镜像）</w:t>
            </w:r>
          </w:p>
          <w:p>
            <w:pPr>
              <w:pStyle w:val="null3"/>
              <w:ind w:firstLine="480"/>
              <w:jc w:val="both"/>
            </w:pPr>
            <w:r>
              <w:rPr>
                <w:rFonts w:ascii="仿宋_GB2312" w:hAnsi="仿宋_GB2312" w:cs="仿宋_GB2312" w:eastAsia="仿宋_GB2312"/>
                <w:sz w:val="24"/>
              </w:rPr>
              <w:t>中国学术辑刊全文数据库，专辑：</w:t>
            </w:r>
            <w:r>
              <w:rPr>
                <w:rFonts w:ascii="仿宋_GB2312" w:hAnsi="仿宋_GB2312" w:cs="仿宋_GB2312" w:eastAsia="仿宋_GB2312"/>
                <w:sz w:val="24"/>
              </w:rPr>
              <w:t>F,G,H,I,J，服务模式：托管（含镜像）</w:t>
            </w:r>
          </w:p>
          <w:p>
            <w:pPr>
              <w:pStyle w:val="null3"/>
              <w:ind w:firstLine="480"/>
              <w:jc w:val="both"/>
            </w:pPr>
            <w:r>
              <w:rPr>
                <w:rFonts w:ascii="仿宋_GB2312" w:hAnsi="仿宋_GB2312" w:cs="仿宋_GB2312" w:eastAsia="仿宋_GB2312"/>
                <w:sz w:val="24"/>
              </w:rPr>
              <w:t>中国博士学位论文全文数据库，专辑：</w:t>
            </w:r>
            <w:r>
              <w:rPr>
                <w:rFonts w:ascii="仿宋_GB2312" w:hAnsi="仿宋_GB2312" w:cs="仿宋_GB2312" w:eastAsia="仿宋_GB2312"/>
                <w:sz w:val="24"/>
              </w:rPr>
              <w:t>F,G,H,J，服务模式：托管（含镜像）</w:t>
            </w:r>
          </w:p>
          <w:p>
            <w:pPr>
              <w:pStyle w:val="null3"/>
              <w:ind w:firstLine="480"/>
              <w:jc w:val="both"/>
            </w:pPr>
            <w:r>
              <w:rPr>
                <w:rFonts w:ascii="仿宋_GB2312" w:hAnsi="仿宋_GB2312" w:cs="仿宋_GB2312" w:eastAsia="仿宋_GB2312"/>
                <w:sz w:val="24"/>
              </w:rPr>
              <w:t>中国优秀硕士学位论文全文数据库，专辑：</w:t>
            </w:r>
            <w:r>
              <w:rPr>
                <w:rFonts w:ascii="仿宋_GB2312" w:hAnsi="仿宋_GB2312" w:cs="仿宋_GB2312" w:eastAsia="仿宋_GB2312"/>
                <w:sz w:val="24"/>
              </w:rPr>
              <w:t>F,G,H,J，服务模式：托管（含镜像）</w:t>
            </w:r>
          </w:p>
          <w:p>
            <w:pPr>
              <w:pStyle w:val="null3"/>
              <w:ind w:firstLine="480"/>
              <w:jc w:val="both"/>
            </w:pPr>
            <w:r>
              <w:rPr>
                <w:rFonts w:ascii="仿宋_GB2312" w:hAnsi="仿宋_GB2312" w:cs="仿宋_GB2312" w:eastAsia="仿宋_GB2312"/>
                <w:sz w:val="24"/>
              </w:rPr>
              <w:t>中国重要会议论文全文数据库，专辑：</w:t>
            </w:r>
            <w:r>
              <w:rPr>
                <w:rFonts w:ascii="仿宋_GB2312" w:hAnsi="仿宋_GB2312" w:cs="仿宋_GB2312" w:eastAsia="仿宋_GB2312"/>
                <w:sz w:val="24"/>
              </w:rPr>
              <w:t>F,G,H,I,J，服务模式：托管（含镜像）</w:t>
            </w:r>
          </w:p>
          <w:p>
            <w:pPr>
              <w:pStyle w:val="null3"/>
              <w:ind w:firstLine="480"/>
              <w:jc w:val="both"/>
            </w:pPr>
            <w:r>
              <w:rPr>
                <w:rFonts w:ascii="仿宋_GB2312" w:hAnsi="仿宋_GB2312" w:cs="仿宋_GB2312" w:eastAsia="仿宋_GB2312"/>
                <w:sz w:val="24"/>
              </w:rPr>
              <w:t>中国重要报纸全文数据库，</w:t>
            </w:r>
            <w:r>
              <w:rPr>
                <w:rFonts w:ascii="仿宋_GB2312" w:hAnsi="仿宋_GB2312" w:cs="仿宋_GB2312" w:eastAsia="仿宋_GB2312"/>
                <w:sz w:val="24"/>
              </w:rPr>
              <w:t>F,G,H,I,J，服务模式：托管（含镜像）</w:t>
            </w:r>
          </w:p>
          <w:p>
            <w:pPr>
              <w:pStyle w:val="null3"/>
              <w:ind w:firstLine="480"/>
              <w:jc w:val="both"/>
            </w:pPr>
            <w:r>
              <w:rPr>
                <w:rFonts w:ascii="仿宋_GB2312" w:hAnsi="仿宋_GB2312" w:cs="仿宋_GB2312" w:eastAsia="仿宋_GB2312"/>
                <w:sz w:val="24"/>
              </w:rPr>
              <w:t>中国政报公报期刊文献总库，全库，服务模式：托管（含镜像）</w:t>
            </w:r>
          </w:p>
          <w:p>
            <w:pPr>
              <w:pStyle w:val="null3"/>
              <w:ind w:firstLine="480"/>
              <w:jc w:val="both"/>
            </w:pPr>
            <w:r>
              <w:rPr>
                <w:rFonts w:ascii="仿宋_GB2312" w:hAnsi="仿宋_GB2312" w:cs="仿宋_GB2312" w:eastAsia="仿宋_GB2312"/>
                <w:sz w:val="24"/>
              </w:rPr>
              <w:t>中国法律知识资源总库基础版，服务模式：托管（含镜像）</w:t>
            </w:r>
          </w:p>
          <w:p>
            <w:pPr>
              <w:pStyle w:val="null3"/>
              <w:ind w:firstLine="480"/>
              <w:jc w:val="both"/>
            </w:pPr>
            <w:r>
              <w:rPr>
                <w:rFonts w:ascii="仿宋_GB2312" w:hAnsi="仿宋_GB2312" w:cs="仿宋_GB2312" w:eastAsia="仿宋_GB2312"/>
                <w:sz w:val="24"/>
              </w:rPr>
              <w:t>二、服务标准</w:t>
            </w:r>
          </w:p>
          <w:p>
            <w:pPr>
              <w:pStyle w:val="null3"/>
              <w:ind w:firstLine="480"/>
              <w:jc w:val="both"/>
            </w:pPr>
            <w:r>
              <w:rPr>
                <w:rFonts w:ascii="仿宋_GB2312" w:hAnsi="仿宋_GB2312" w:cs="仿宋_GB2312" w:eastAsia="仿宋_GB2312"/>
                <w:sz w:val="24"/>
              </w:rPr>
              <w:t>达到行业标准</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《中国学术期刊（网络版）》（</w:t>
            </w:r>
            <w:r>
              <w:rPr>
                <w:rFonts w:ascii="仿宋_GB2312" w:hAnsi="仿宋_GB2312" w:cs="仿宋_GB2312" w:eastAsia="仿宋_GB2312"/>
                <w:sz w:val="24"/>
              </w:rPr>
              <w:t>CN 11-6037/Z）是第一部以全文数据库形式大规模集成出版中国学术期刊文献的电子期刊，是国家学术期刊权威性文献检索工具和网络出版平台，该库为国家“十五”、“十一五”国家重大电子与网络出版工程项目，并于2008年获得国家最高出版荣誉奖——“首届中国出版政府奖—网络出版物奖”。截至2026年1月，全专辑累计收录8620余种期刊，中文全文文献总量达6490余万篇。其中，收录核心期刊1970余种。2026年全专辑计划出版期刊6901种，预计出版总文献量157万余篇。</w:t>
            </w:r>
          </w:p>
          <w:p>
            <w:pPr>
              <w:pStyle w:val="null3"/>
              <w:ind w:firstLine="480"/>
              <w:jc w:val="both"/>
            </w:pPr>
            <w:r>
              <w:rPr>
                <w:rFonts w:ascii="仿宋_GB2312" w:hAnsi="仿宋_GB2312" w:cs="仿宋_GB2312" w:eastAsia="仿宋_GB2312"/>
                <w:sz w:val="24"/>
              </w:rPr>
              <w:t>《中国学术辑刊全文数据库》是目前国内较大的、连续动态更新的学术辑刊全文数据库。截至</w:t>
            </w:r>
            <w:r>
              <w:rPr>
                <w:rFonts w:ascii="仿宋_GB2312" w:hAnsi="仿宋_GB2312" w:cs="仿宋_GB2312" w:eastAsia="仿宋_GB2312"/>
                <w:sz w:val="24"/>
              </w:rPr>
              <w:t>2026年1月，全专辑收录国内出版的重要学术辑刊1440余种，累计文献总量42余万篇。2026年全专辑计划出版辑刊594种，出版文献量2.46万余篇。</w:t>
            </w:r>
          </w:p>
          <w:p>
            <w:pPr>
              <w:pStyle w:val="null3"/>
              <w:ind w:firstLine="480"/>
              <w:jc w:val="both"/>
            </w:pPr>
            <w:r>
              <w:rPr>
                <w:rFonts w:ascii="仿宋_GB2312" w:hAnsi="仿宋_GB2312" w:cs="仿宋_GB2312" w:eastAsia="仿宋_GB2312"/>
                <w:sz w:val="24"/>
              </w:rPr>
              <w:t>《中国博士学位论文全文数据库》是目前国内资源完备、质量上乘、连续动态更新的中国博士学位论文全文数据库。截至</w:t>
            </w:r>
            <w:r>
              <w:rPr>
                <w:rFonts w:ascii="仿宋_GB2312" w:hAnsi="仿宋_GB2312" w:cs="仿宋_GB2312" w:eastAsia="仿宋_GB2312"/>
                <w:sz w:val="24"/>
              </w:rPr>
              <w:t>2025年12月，全专辑收录博士学位论文66.1万余篇。2026年全专辑计划出版4.8万篇。</w:t>
            </w:r>
          </w:p>
          <w:p>
            <w:pPr>
              <w:pStyle w:val="null3"/>
              <w:ind w:firstLine="480"/>
              <w:jc w:val="both"/>
            </w:pPr>
            <w:r>
              <w:rPr>
                <w:rFonts w:ascii="仿宋_GB2312" w:hAnsi="仿宋_GB2312" w:cs="仿宋_GB2312" w:eastAsia="仿宋_GB2312"/>
                <w:sz w:val="24"/>
              </w:rPr>
              <w:t>《中国优秀硕士学位论文全文数据库》是目前国内资源完备、质量上乘、连续动态更新的中国硕士学位论文全文数据库。截至</w:t>
            </w:r>
            <w:r>
              <w:rPr>
                <w:rFonts w:ascii="仿宋_GB2312" w:hAnsi="仿宋_GB2312" w:cs="仿宋_GB2312" w:eastAsia="仿宋_GB2312"/>
                <w:sz w:val="24"/>
              </w:rPr>
              <w:t>2025年12月，全专辑收录硕士学位论文693万余篇。2026年全专辑计划出版52万篇。</w:t>
            </w:r>
          </w:p>
          <w:p>
            <w:pPr>
              <w:pStyle w:val="null3"/>
              <w:ind w:firstLine="480"/>
              <w:jc w:val="both"/>
            </w:pPr>
            <w:r>
              <w:rPr>
                <w:rFonts w:ascii="仿宋_GB2312" w:hAnsi="仿宋_GB2312" w:cs="仿宋_GB2312" w:eastAsia="仿宋_GB2312"/>
                <w:sz w:val="24"/>
              </w:rPr>
              <w:t>《中国重要会议论文全文数据库》遴选国内</w:t>
            </w:r>
            <w:r>
              <w:rPr>
                <w:rFonts w:ascii="仿宋_GB2312" w:hAnsi="仿宋_GB2312" w:cs="仿宋_GB2312" w:eastAsia="仿宋_GB2312"/>
                <w:sz w:val="24"/>
              </w:rPr>
              <w:t>11278家重要会议主办单位或论文汇编单位书面授权投稿的学术会议文献，基本囊括了我国各学科重要会议论文，是我国连续出版重要会议论文的全文数据库。截至2026年1月全专辑收录论文298万余篇。2026年全专辑计划出版：80000篇。</w:t>
            </w:r>
          </w:p>
          <w:p>
            <w:pPr>
              <w:pStyle w:val="null3"/>
              <w:ind w:firstLine="480"/>
              <w:jc w:val="both"/>
            </w:pPr>
            <w:r>
              <w:rPr>
                <w:rFonts w:ascii="仿宋_GB2312" w:hAnsi="仿宋_GB2312" w:cs="仿宋_GB2312" w:eastAsia="仿宋_GB2312"/>
                <w:sz w:val="24"/>
              </w:rPr>
              <w:t>《中国重要报纸全文数据库》是以重要报纸刊载的学术性、资料性文献为收录对象的连续动态更新的报纸全文数据库。截至</w:t>
            </w:r>
            <w:r>
              <w:rPr>
                <w:rFonts w:ascii="仿宋_GB2312" w:hAnsi="仿宋_GB2312" w:cs="仿宋_GB2312" w:eastAsia="仿宋_GB2312"/>
                <w:sz w:val="24"/>
              </w:rPr>
              <w:t>2025年12月底，全专辑共收录各级党报及特色行业报等重要报纸约700种，出版文献总量达1785万余篇。2026年全专辑计划出版：106.1万篇。</w:t>
            </w:r>
          </w:p>
          <w:p>
            <w:pPr>
              <w:pStyle w:val="null3"/>
              <w:ind w:firstLine="480"/>
              <w:jc w:val="both"/>
            </w:pPr>
            <w:r>
              <w:rPr>
                <w:rFonts w:ascii="仿宋_GB2312" w:hAnsi="仿宋_GB2312" w:cs="仿宋_GB2312" w:eastAsia="仿宋_GB2312"/>
                <w:sz w:val="24"/>
              </w:rPr>
              <w:t>中国政报公报期刊文献总库涵盖国家和地方法律法规、各级政府和部门工作报告、政府白皮书、领导讲话、人事任免、统计资料等文献资料，为各类机构和全社会提供完整的政治、经济、文化、教育、医疗卫生等相关信息查询服务，是中央与地方政策法规、各级政府规范性文件一站式检索工具。共收录政报公报</w:t>
            </w:r>
            <w:r>
              <w:rPr>
                <w:rFonts w:ascii="仿宋_GB2312" w:hAnsi="仿宋_GB2312" w:cs="仿宋_GB2312" w:eastAsia="仿宋_GB2312"/>
                <w:sz w:val="24"/>
              </w:rPr>
              <w:t>223种，其中中央级资源20余种，省级资源40余种。</w:t>
            </w:r>
          </w:p>
          <w:p>
            <w:pPr>
              <w:pStyle w:val="null3"/>
              <w:ind w:firstLine="480"/>
              <w:jc w:val="both"/>
            </w:pPr>
            <w:r>
              <w:rPr>
                <w:rFonts w:ascii="仿宋_GB2312" w:hAnsi="仿宋_GB2312" w:cs="仿宋_GB2312" w:eastAsia="仿宋_GB2312"/>
                <w:sz w:val="24"/>
              </w:rPr>
              <w:t>《中国法律知识资源总库》全面收录法律法规、案例、论文、合同文本、学术观点、法律课程、年鉴、专利、标准、工具书等知识资源，依托先进的法律文本处理、知识图谱构建、机器深度学习、行业大模型技术，对相关涉法信息及交叉领域信息进行细粒度标引及科学组织，围绕法律行业需求提供一站式资源发现及分析，高效助力司法办案、理论研究、政策解读、实证研究、业务指导、普法教育。</w:t>
            </w:r>
          </w:p>
          <w:p>
            <w:pPr>
              <w:pStyle w:val="null3"/>
              <w:ind w:firstLine="480"/>
              <w:jc w:val="both"/>
            </w:pPr>
            <w:r>
              <w:rPr>
                <w:rFonts w:ascii="仿宋_GB2312" w:hAnsi="仿宋_GB2312" w:cs="仿宋_GB2312" w:eastAsia="仿宋_GB2312"/>
                <w:sz w:val="24"/>
              </w:rPr>
              <w:t>四、服务承诺：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1）每年配合读书月、开学季，及其他馆内活动支持不少于2次。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2）需配合宣传、微信推文等各类推广内容，提供支持。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3）配合举办学术讲座、专题培训等线下活动。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4）上门服务：要求时限内上门安装，上门服务包括上门培训、上门回访、数据维护和系统维护等服务形式，上门服务24小时内响应，省会城市及以上地区3天内解决，省会城市以下地区7天内解决。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热线咨询：北京客户服务中心设有免费服务热线400-810-9888（010-62791813）、陕西本地分公司设有服务电话029-81028158，为用户提供国家法定工作日的8小时热线咨询服务。热线咨询即时响应，1小时内解决。邮件咨询：公司客户服务中心设有邮件咨询服务邮箱（help@cnki.net），用户咨询的邮件1小时内给予回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6）定期回访：公司每月提供一次电话、网络回访服务和向用户每两月一次的上门服务。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7）响应时间：用户使用故障1小时内响应，1个工作日内回复。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8）使用培训：提供面授讲座、科室走访、使用调研等形式的不少于2次的使用培训。</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9）技术培训：组织培训人员及技术团队对用户进行全面的技术培训，确保各类用户都能达到对系统独立操作、独立进行管理、故障处理、日常维护、测试等工作，保障系统正常、稳定的运行。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标的名称：北大法宝数据库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数据库要求包含：法律法规检索系统、司法案例检索系统、法学期刊检索系统、专题参考检索系统、英文译本检索系统、法宝视频检索系统、法宝律师检索系统、法律职业资格考试资源检索系统等内容。</w:t>
            </w:r>
          </w:p>
          <w:p>
            <w:pPr>
              <w:pStyle w:val="null3"/>
              <w:ind w:firstLine="480"/>
              <w:jc w:val="both"/>
            </w:pPr>
            <w:r>
              <w:rPr>
                <w:rFonts w:ascii="仿宋_GB2312" w:hAnsi="仿宋_GB2312" w:cs="仿宋_GB2312" w:eastAsia="仿宋_GB2312"/>
                <w:sz w:val="24"/>
              </w:rPr>
              <w:t>二、服务标准</w:t>
            </w:r>
          </w:p>
          <w:p>
            <w:pPr>
              <w:pStyle w:val="null3"/>
              <w:ind w:firstLine="480"/>
              <w:jc w:val="both"/>
            </w:pPr>
            <w:r>
              <w:rPr>
                <w:rFonts w:ascii="仿宋_GB2312" w:hAnsi="仿宋_GB2312" w:cs="仿宋_GB2312" w:eastAsia="仿宋_GB2312"/>
                <w:sz w:val="24"/>
              </w:rPr>
              <w:t>达到行业标准</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1.数据库要求包含：法律法规检索系统、司法案例检索系统、法学期刊检索系统、专题参考检索系统、英文译本检索系统、法宝视频检索系统、法宝律师检索系统、法律职业资格考试资源检索系统等内容。</w:t>
            </w:r>
          </w:p>
          <w:p>
            <w:pPr>
              <w:pStyle w:val="null3"/>
              <w:ind w:firstLine="480"/>
              <w:jc w:val="both"/>
            </w:pPr>
            <w:r>
              <w:rPr>
                <w:rFonts w:ascii="仿宋_GB2312" w:hAnsi="仿宋_GB2312" w:cs="仿宋_GB2312" w:eastAsia="仿宋_GB2312"/>
                <w:sz w:val="24"/>
              </w:rPr>
              <w:t>2.法律法规检索系统，收录自1949年至今的中央法规、地方法规、港澳台法规、中外条约、立法资料、法律动态、合同范本等数据不低于530万篇，内容来源于官方网站、人大政府公报、官方法规汇编，保证法规准确性。</w:t>
            </w:r>
          </w:p>
          <w:p>
            <w:pPr>
              <w:pStyle w:val="null3"/>
              <w:ind w:firstLine="480"/>
              <w:jc w:val="both"/>
            </w:pPr>
            <w:r>
              <w:rPr>
                <w:rFonts w:ascii="仿宋_GB2312" w:hAnsi="仿宋_GB2312" w:cs="仿宋_GB2312" w:eastAsia="仿宋_GB2312"/>
                <w:sz w:val="24"/>
              </w:rPr>
              <w:t>3.司法案例检索系统，收录我国各级法院发布的裁判案例不少于1.6亿篇，可根据用户需要提供全方位多维度定位检索、聚类筛选、目录导航及分组排序等功能。</w:t>
            </w:r>
          </w:p>
          <w:p>
            <w:pPr>
              <w:pStyle w:val="null3"/>
              <w:ind w:firstLine="480"/>
              <w:jc w:val="both"/>
            </w:pPr>
            <w:r>
              <w:rPr>
                <w:rFonts w:ascii="仿宋_GB2312" w:hAnsi="仿宋_GB2312" w:cs="仿宋_GB2312" w:eastAsia="仿宋_GB2312"/>
                <w:sz w:val="24"/>
              </w:rPr>
              <w:t>4.法学期刊检索系统，包括不少于320种专业法学刊物，包括法学116种核心期刊，超过30万篇法学文献。能为用户提供最新的法学研究动态和资讯。</w:t>
            </w:r>
          </w:p>
          <w:p>
            <w:pPr>
              <w:pStyle w:val="null3"/>
              <w:ind w:firstLine="480"/>
              <w:jc w:val="both"/>
            </w:pPr>
            <w:r>
              <w:rPr>
                <w:rFonts w:ascii="仿宋_GB2312" w:hAnsi="仿宋_GB2312" w:cs="仿宋_GB2312" w:eastAsia="仿宋_GB2312"/>
                <w:sz w:val="24"/>
              </w:rPr>
              <w:t>5.专题参考检索系统，涵盖裁判标准、实务专题、法学文献、法律年鉴、法学教程等等，可满足专业人员对审判实践工作经验的需要。</w:t>
            </w:r>
          </w:p>
          <w:p>
            <w:pPr>
              <w:pStyle w:val="null3"/>
              <w:ind w:firstLine="480"/>
              <w:jc w:val="both"/>
            </w:pPr>
            <w:r>
              <w:rPr>
                <w:rFonts w:ascii="仿宋_GB2312" w:hAnsi="仿宋_GB2312" w:cs="仿宋_GB2312" w:eastAsia="仿宋_GB2312"/>
                <w:sz w:val="24"/>
              </w:rPr>
              <w:t>6.英文译本检索系统，包含中国法律法规的英文译本，最高人民法院、最高人民检察院分别通过和发布的指导性案例、公报案例和典型案例的英文译本，中国与外国政府、地区或组织达成的所有现行有效的国际条约，中国中央、地方政府或者其它组织发布的白皮书的英文译本等内容。</w:t>
            </w:r>
          </w:p>
          <w:p>
            <w:pPr>
              <w:pStyle w:val="null3"/>
              <w:ind w:firstLine="480"/>
              <w:jc w:val="both"/>
            </w:pPr>
            <w:r>
              <w:rPr>
                <w:rFonts w:ascii="仿宋_GB2312" w:hAnsi="仿宋_GB2312" w:cs="仿宋_GB2312" w:eastAsia="仿宋_GB2312"/>
                <w:sz w:val="24"/>
              </w:rPr>
              <w:t>7.法宝视频检索系统，主要涉及法律学术权威的理论与研究成果、各级司法机关办案实务以及知名律师实战经验，服务年度提供不少于2400个小时的课程视频在线播放。</w:t>
            </w:r>
          </w:p>
          <w:p>
            <w:pPr>
              <w:pStyle w:val="null3"/>
              <w:ind w:firstLine="480"/>
              <w:jc w:val="both"/>
            </w:pPr>
            <w:r>
              <w:rPr>
                <w:rFonts w:ascii="仿宋_GB2312" w:hAnsi="仿宋_GB2312" w:cs="仿宋_GB2312" w:eastAsia="仿宋_GB2312"/>
                <w:sz w:val="24"/>
              </w:rPr>
              <w:t>8.法宝律师检索系统，汇集知名律所律师学术论文、文章、案件、书籍、课程等多类型数据，并采用知识图谱等先进技术处理，实现内容可视化、智能化汇集展示，以律师律所为核心，为用户提供更加专业法律数据的检索和分析服务，方便用户参考借鉴律师实务经验并进行实践研究。</w:t>
            </w:r>
          </w:p>
          <w:p>
            <w:pPr>
              <w:pStyle w:val="null3"/>
              <w:ind w:firstLine="480"/>
              <w:jc w:val="both"/>
            </w:pPr>
            <w:r>
              <w:rPr>
                <w:rFonts w:ascii="仿宋_GB2312" w:hAnsi="仿宋_GB2312" w:cs="仿宋_GB2312" w:eastAsia="仿宋_GB2312"/>
                <w:sz w:val="24"/>
              </w:rPr>
              <w:t>9.法律职业资格考试资源检索系统，包括在线答题、重点法条、法律汇编、考试大纲、法律文书、我的法考，其中在线答题系统的考试计时、提醒交卷、强制交卷等功能设计，全真模拟考试现场。</w:t>
            </w:r>
          </w:p>
          <w:p>
            <w:pPr>
              <w:pStyle w:val="null3"/>
              <w:ind w:firstLine="480"/>
              <w:jc w:val="both"/>
            </w:pPr>
            <w:r>
              <w:rPr>
                <w:rFonts w:ascii="仿宋_GB2312" w:hAnsi="仿宋_GB2312" w:cs="仿宋_GB2312" w:eastAsia="仿宋_GB2312"/>
                <w:sz w:val="24"/>
              </w:rPr>
              <w:t>10.能实现法条联想技术，将法条、案例、裁判标准、疑难问题、实务专题进行有效关联，为用户提供便捷的检索服务。</w:t>
            </w:r>
          </w:p>
          <w:p>
            <w:pPr>
              <w:pStyle w:val="null3"/>
              <w:ind w:firstLine="480"/>
              <w:jc w:val="both"/>
            </w:pPr>
            <w:r>
              <w:rPr>
                <w:rFonts w:ascii="仿宋_GB2312" w:hAnsi="仿宋_GB2312" w:cs="仿宋_GB2312" w:eastAsia="仿宋_GB2312"/>
                <w:sz w:val="24"/>
              </w:rPr>
              <w:t>11.使用年限：一年</w:t>
            </w:r>
          </w:p>
          <w:p>
            <w:pPr>
              <w:pStyle w:val="null3"/>
              <w:ind w:firstLine="480"/>
              <w:jc w:val="both"/>
            </w:pPr>
            <w:r>
              <w:rPr>
                <w:rFonts w:ascii="仿宋_GB2312" w:hAnsi="仿宋_GB2312" w:cs="仿宋_GB2312" w:eastAsia="仿宋_GB2312"/>
                <w:sz w:val="24"/>
              </w:rPr>
              <w:t>12.访问方式和读者权限：远程访问，在图书馆主页建立链接，对全校IP开放（仅限校园网）。</w:t>
            </w:r>
          </w:p>
          <w:p>
            <w:pPr>
              <w:pStyle w:val="null3"/>
              <w:ind w:firstLine="480"/>
              <w:jc w:val="both"/>
            </w:pPr>
            <w:r>
              <w:rPr>
                <w:rFonts w:ascii="仿宋_GB2312" w:hAnsi="仿宋_GB2312" w:cs="仿宋_GB2312" w:eastAsia="仿宋_GB2312"/>
                <w:sz w:val="24"/>
              </w:rPr>
              <w:t>四、服务承诺：</w:t>
            </w:r>
          </w:p>
          <w:p>
            <w:pPr>
              <w:pStyle w:val="null3"/>
            </w:pPr>
            <w:r>
              <w:rPr>
                <w:rFonts w:ascii="仿宋_GB2312" w:hAnsi="仿宋_GB2312" w:cs="仿宋_GB2312" w:eastAsia="仿宋_GB2312"/>
                <w:sz w:val="24"/>
              </w:rPr>
              <w:t>保证订阅期间各校区的正常访问。为各学院读者提供至少一次免费培训。培训的时间段：合同当年。人数：按照各学院要求。内容：数据库介绍和检索使用方法等。</w:t>
            </w:r>
            <w:r>
              <w:br/>
            </w:r>
            <w:r>
              <w:rPr>
                <w:rFonts w:ascii="仿宋_GB2312" w:hAnsi="仿宋_GB2312" w:cs="仿宋_GB2312" w:eastAsia="仿宋_GB2312"/>
                <w:sz w:val="24"/>
              </w:rPr>
              <w:t xml:space="preserve">    </w:t>
            </w:r>
            <w:r>
              <w:rPr>
                <w:rFonts w:ascii="仿宋_GB2312" w:hAnsi="仿宋_GB2312" w:cs="仿宋_GB2312" w:eastAsia="仿宋_GB2312"/>
                <w:sz w:val="24"/>
              </w:rPr>
              <w:t>1.多种服务渠道</w:t>
            </w:r>
            <w:r>
              <w:br/>
            </w:r>
            <w:r>
              <w:rPr>
                <w:rFonts w:ascii="仿宋_GB2312" w:hAnsi="仿宋_GB2312" w:cs="仿宋_GB2312" w:eastAsia="仿宋_GB2312"/>
                <w:sz w:val="24"/>
              </w:rPr>
              <w:t xml:space="preserve">    </w:t>
            </w:r>
            <w:r>
              <w:rPr>
                <w:rFonts w:ascii="仿宋_GB2312" w:hAnsi="仿宋_GB2312" w:cs="仿宋_GB2312" w:eastAsia="仿宋_GB2312"/>
                <w:sz w:val="24"/>
              </w:rPr>
              <w:t>用户在使用过程中遇到任何问题，可通过电话、邮件、</w:t>
            </w:r>
            <w:r>
              <w:rPr>
                <w:rFonts w:ascii="仿宋_GB2312" w:hAnsi="仿宋_GB2312" w:cs="仿宋_GB2312" w:eastAsia="仿宋_GB2312"/>
                <w:sz w:val="24"/>
              </w:rPr>
              <w:t>QQ、微博等方式与我们联系，北大英华提供7*24小时热线支持，解答用户在使用过程中遇到的任何问题。</w:t>
            </w:r>
            <w:r>
              <w:br/>
            </w:r>
            <w:r>
              <w:rPr>
                <w:rFonts w:ascii="仿宋_GB2312" w:hAnsi="仿宋_GB2312" w:cs="仿宋_GB2312" w:eastAsia="仿宋_GB2312"/>
                <w:sz w:val="24"/>
              </w:rPr>
              <w:t xml:space="preserve">    </w:t>
            </w:r>
            <w:r>
              <w:rPr>
                <w:rFonts w:ascii="仿宋_GB2312" w:hAnsi="仿宋_GB2312" w:cs="仿宋_GB2312" w:eastAsia="仿宋_GB2312"/>
                <w:sz w:val="24"/>
              </w:rPr>
              <w:t>2.真诚的服务承诺</w:t>
            </w:r>
            <w:r>
              <w:br/>
            </w:r>
            <w:r>
              <w:rPr>
                <w:rFonts w:ascii="仿宋_GB2312" w:hAnsi="仿宋_GB2312" w:cs="仿宋_GB2312" w:eastAsia="仿宋_GB2312"/>
                <w:sz w:val="24"/>
              </w:rPr>
              <w:t xml:space="preserve">    </w:t>
            </w:r>
            <w:r>
              <w:rPr>
                <w:rFonts w:ascii="仿宋_GB2312" w:hAnsi="仿宋_GB2312" w:cs="仿宋_GB2312" w:eastAsia="仿宋_GB2312"/>
                <w:sz w:val="24"/>
              </w:rPr>
              <w:t>如有服务问题，我们承诺</w:t>
            </w:r>
            <w:r>
              <w:rPr>
                <w:rFonts w:ascii="仿宋_GB2312" w:hAnsi="仿宋_GB2312" w:cs="仿宋_GB2312" w:eastAsia="仿宋_GB2312"/>
                <w:sz w:val="24"/>
              </w:rPr>
              <w:t>24小时恢复服务。对发生的问题在2小时内给予响应，4小时到现场，并尽快予以解决，无法及时修复的故障提供应急方案。</w:t>
            </w:r>
            <w:r>
              <w:br/>
            </w:r>
            <w:r>
              <w:rPr>
                <w:rFonts w:ascii="仿宋_GB2312" w:hAnsi="仿宋_GB2312" w:cs="仿宋_GB2312" w:eastAsia="仿宋_GB2312"/>
                <w:sz w:val="24"/>
              </w:rPr>
              <w:t xml:space="preserve">    </w:t>
            </w:r>
            <w:r>
              <w:rPr>
                <w:rFonts w:ascii="仿宋_GB2312" w:hAnsi="仿宋_GB2312" w:cs="仿宋_GB2312" w:eastAsia="仿宋_GB2312"/>
                <w:sz w:val="24"/>
              </w:rPr>
              <w:t>3.强大的技术支持</w:t>
            </w:r>
            <w:r>
              <w:br/>
            </w:r>
            <w:r>
              <w:rPr>
                <w:rFonts w:ascii="仿宋_GB2312" w:hAnsi="仿宋_GB2312" w:cs="仿宋_GB2312" w:eastAsia="仿宋_GB2312"/>
                <w:sz w:val="24"/>
              </w:rPr>
              <w:t xml:space="preserve">    </w:t>
            </w:r>
            <w:r>
              <w:rPr>
                <w:rFonts w:ascii="仿宋_GB2312" w:hAnsi="仿宋_GB2312" w:cs="仿宋_GB2312" w:eastAsia="仿宋_GB2312"/>
                <w:sz w:val="24"/>
              </w:rPr>
              <w:t>电话</w:t>
            </w:r>
            <w:r>
              <w:rPr>
                <w:rFonts w:ascii="仿宋_GB2312" w:hAnsi="仿宋_GB2312" w:cs="仿宋_GB2312" w:eastAsia="仿宋_GB2312"/>
                <w:sz w:val="24"/>
              </w:rPr>
              <w:t>/QQ/邮件与上门安装等多种方式相结合提供技术支持，用户在日常使用、系统维护等方面遇到的一切与产品相关的问题，由技术专家负责协调解决。</w:t>
            </w:r>
            <w:r>
              <w:br/>
            </w:r>
            <w:r>
              <w:rPr>
                <w:rFonts w:ascii="仿宋_GB2312" w:hAnsi="仿宋_GB2312" w:cs="仿宋_GB2312" w:eastAsia="仿宋_GB2312"/>
                <w:sz w:val="24"/>
              </w:rPr>
              <w:t xml:space="preserve">    </w:t>
            </w:r>
            <w:r>
              <w:rPr>
                <w:rFonts w:ascii="仿宋_GB2312" w:hAnsi="仿宋_GB2312" w:cs="仿宋_GB2312" w:eastAsia="仿宋_GB2312"/>
                <w:sz w:val="24"/>
              </w:rPr>
              <w:t>4.高质量的现场培训</w:t>
            </w:r>
            <w:r>
              <w:br/>
            </w:r>
            <w:r>
              <w:rPr>
                <w:rFonts w:ascii="仿宋_GB2312" w:hAnsi="仿宋_GB2312" w:cs="仿宋_GB2312" w:eastAsia="仿宋_GB2312"/>
                <w:sz w:val="24"/>
              </w:rPr>
              <w:t xml:space="preserve">    </w:t>
            </w:r>
            <w:r>
              <w:rPr>
                <w:rFonts w:ascii="仿宋_GB2312" w:hAnsi="仿宋_GB2312" w:cs="仿宋_GB2312" w:eastAsia="仿宋_GB2312"/>
                <w:sz w:val="24"/>
              </w:rPr>
              <w:t>北大英华设有专门的产品培训师岗位，向客户承诺一年最少提供两次现场使用培训；并且按照图书馆需求，随时支持产品培训。</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标的名称：国务院发展研究中心信息网数据库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数据库栏目要求包含：《国研视点》《宏观经济》《世经评论》《中国国情报告》《经济</w:t>
            </w:r>
            <w:r>
              <w:rPr>
                <w:rFonts w:ascii="仿宋_GB2312" w:hAnsi="仿宋_GB2312" w:cs="仿宋_GB2312" w:eastAsia="仿宋_GB2312"/>
                <w:sz w:val="24"/>
              </w:rPr>
              <w:t>˙管理案例库》。</w:t>
            </w:r>
          </w:p>
          <w:p>
            <w:pPr>
              <w:pStyle w:val="null3"/>
              <w:ind w:firstLine="480"/>
              <w:jc w:val="both"/>
            </w:pPr>
            <w:r>
              <w:rPr>
                <w:rFonts w:ascii="仿宋_GB2312" w:hAnsi="仿宋_GB2312" w:cs="仿宋_GB2312" w:eastAsia="仿宋_GB2312"/>
                <w:sz w:val="24"/>
              </w:rPr>
              <w:t>二、服务标准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1）国研网承诺在合同约定的规定时间内开通包库授权账号（包库方式）或完成全部产品的上门安装调试；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2）国研网将为图书馆每年提供1次免费的使用培训，具体培训时间与培训地点由图书馆提前告知或共同协商；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3）本协议有效期为一年，本公司承诺在此期间为用户提供免费、及时、快捷、优质的技术维护与支持服务；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4）关于升级与更新的标准：</w:t>
            </w:r>
          </w:p>
          <w:p>
            <w:pPr>
              <w:pStyle w:val="null3"/>
              <w:ind w:firstLine="480"/>
              <w:jc w:val="both"/>
            </w:pPr>
            <w:r>
              <w:rPr>
                <w:rFonts w:ascii="仿宋_GB2312" w:hAnsi="仿宋_GB2312" w:cs="仿宋_GB2312" w:eastAsia="仿宋_GB2312"/>
                <w:sz w:val="24"/>
              </w:rPr>
              <w:t>远程服务沟通方式：技术问题可在工作时间拨打技术支持电话或其他途径联系（比如电子邮件或采用即时通迅工具</w:t>
            </w:r>
            <w:r>
              <w:rPr>
                <w:rFonts w:ascii="仿宋_GB2312" w:hAnsi="仿宋_GB2312" w:cs="仿宋_GB2312" w:eastAsia="仿宋_GB2312"/>
                <w:sz w:val="24"/>
              </w:rPr>
              <w:t>msn、QQ等）。</w:t>
            </w:r>
          </w:p>
          <w:p>
            <w:pPr>
              <w:pStyle w:val="null3"/>
              <w:ind w:firstLine="480"/>
              <w:jc w:val="both"/>
            </w:pPr>
            <w:r>
              <w:rPr>
                <w:rFonts w:ascii="仿宋_GB2312" w:hAnsi="仿宋_GB2312" w:cs="仿宋_GB2312" w:eastAsia="仿宋_GB2312"/>
                <w:sz w:val="24"/>
              </w:rPr>
              <w:t>远程服务标准为：</w:t>
            </w:r>
            <w:r>
              <w:rPr>
                <w:rFonts w:ascii="仿宋_GB2312" w:hAnsi="仿宋_GB2312" w:cs="仿宋_GB2312" w:eastAsia="仿宋_GB2312"/>
                <w:sz w:val="24"/>
              </w:rPr>
              <w:t>1小时内电话支持响应，系统故障和小批量数据维护故障24小时内解决。</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国务院发展研究中心信息网（简称</w:t>
            </w:r>
            <w:r>
              <w:rPr>
                <w:rFonts w:ascii="仿宋_GB2312" w:hAnsi="仿宋_GB2312" w:cs="仿宋_GB2312" w:eastAsia="仿宋_GB2312"/>
                <w:sz w:val="24"/>
              </w:rPr>
              <w:t>“国研网”）由国务院发展研究中心主管、国务院发展研究中心信息中心主办、北京国研网信息有限公司承办，创建于1998年3月，并于2002年7月31日正式通过ISO9001：2000质量管理体系认证，2005年8月顺利通过ISO9001：2000质量管理体系换证年检，是中国著名的专业性经济信息服务平台。</w:t>
            </w:r>
          </w:p>
          <w:p>
            <w:pPr>
              <w:pStyle w:val="null3"/>
              <w:ind w:firstLine="480"/>
              <w:jc w:val="both"/>
            </w:pPr>
            <w:r>
              <w:rPr>
                <w:rFonts w:ascii="仿宋_GB2312" w:hAnsi="仿宋_GB2312" w:cs="仿宋_GB2312" w:eastAsia="仿宋_GB2312"/>
                <w:sz w:val="24"/>
              </w:rPr>
              <w:t>学科收录范围：</w:t>
            </w:r>
          </w:p>
          <w:p>
            <w:pPr>
              <w:pStyle w:val="null3"/>
              <w:ind w:firstLine="480"/>
              <w:jc w:val="both"/>
            </w:pPr>
            <w:r>
              <w:rPr>
                <w:rFonts w:ascii="仿宋_GB2312" w:hAnsi="仿宋_GB2312" w:cs="仿宋_GB2312" w:eastAsia="仿宋_GB2312"/>
                <w:sz w:val="24"/>
              </w:rPr>
              <w:t>宏观经济管理、区域经济、产业经济、金融、证券、保险、投资、会计、审计、管理学、农业经济、工业经济、企业经济、国际经济与贸易、服务业经济、财政与税收、经济体制改革、领导学与决策学、交通运输经济、信息经济、生物医药、房地产经营管理、能源、冶金、石化、汽车、食品饮料、轻工纺织、电子商务、物流管理、旅游、机械、商贸、旅游、文化、传媒、市场营销、财务管理、人力资源管理、运营管理、教育管理、公共管理等。</w:t>
            </w:r>
          </w:p>
          <w:p>
            <w:pPr>
              <w:pStyle w:val="null3"/>
              <w:ind w:firstLine="480"/>
              <w:jc w:val="both"/>
            </w:pPr>
            <w:r>
              <w:rPr>
                <w:rFonts w:ascii="仿宋_GB2312" w:hAnsi="仿宋_GB2312" w:cs="仿宋_GB2312" w:eastAsia="仿宋_GB2312"/>
                <w:sz w:val="24"/>
              </w:rPr>
              <w:t>内容包括：</w:t>
            </w:r>
          </w:p>
          <w:p>
            <w:pPr>
              <w:pStyle w:val="null3"/>
              <w:ind w:firstLine="480"/>
              <w:jc w:val="both"/>
            </w:pPr>
            <w:r>
              <w:rPr>
                <w:rFonts w:ascii="仿宋_GB2312" w:hAnsi="仿宋_GB2312" w:cs="仿宋_GB2312" w:eastAsia="仿宋_GB2312"/>
                <w:sz w:val="24"/>
              </w:rPr>
              <w:t>《国研视点》汇集国务院发展研究中心百余位国家级经济学专家的文章或观点，全面展示了国务院发展研究中心专家对经济、金融、产业、社会改革等领域里重要问题的见解。</w:t>
            </w:r>
          </w:p>
          <w:p>
            <w:pPr>
              <w:pStyle w:val="null3"/>
              <w:ind w:firstLine="480"/>
              <w:jc w:val="both"/>
            </w:pPr>
            <w:r>
              <w:rPr>
                <w:rFonts w:ascii="仿宋_GB2312" w:hAnsi="仿宋_GB2312" w:cs="仿宋_GB2312" w:eastAsia="仿宋_GB2312"/>
                <w:sz w:val="24"/>
              </w:rPr>
              <w:t>《宏观经济》经济运行分析和经济政策解读为切入点，长期跟踪中国经济发展的运行轨迹，深入分析影响中国经济发展的内外部环境变化及其发展趋势，力求全方位、多视角、深层次地记录国内外宏观经济运行态势。</w:t>
            </w:r>
          </w:p>
          <w:p>
            <w:pPr>
              <w:pStyle w:val="null3"/>
              <w:ind w:firstLine="480"/>
              <w:jc w:val="both"/>
            </w:pPr>
            <w:r>
              <w:rPr>
                <w:rFonts w:ascii="仿宋_GB2312" w:hAnsi="仿宋_GB2312" w:cs="仿宋_GB2312" w:eastAsia="仿宋_GB2312"/>
                <w:sz w:val="24"/>
              </w:rPr>
              <w:t>《世经评论》选择性地编译来自国际或区域性经济组织、知名研究机构、知名学术刊物的最新研究报告。</w:t>
            </w:r>
          </w:p>
          <w:p>
            <w:pPr>
              <w:pStyle w:val="null3"/>
              <w:ind w:firstLine="480"/>
              <w:jc w:val="both"/>
            </w:pPr>
            <w:r>
              <w:rPr>
                <w:rFonts w:ascii="仿宋_GB2312" w:hAnsi="仿宋_GB2312" w:cs="仿宋_GB2312" w:eastAsia="仿宋_GB2312"/>
                <w:sz w:val="24"/>
              </w:rPr>
              <w:t>《中国国情报告》收录由国内权威机构发布的科技、教育、国防、环保、民生等有关中国国情的分析报告，为决策者和研究者提供参考。</w:t>
            </w:r>
          </w:p>
          <w:p>
            <w:pPr>
              <w:pStyle w:val="null3"/>
              <w:ind w:firstLine="480"/>
              <w:jc w:val="both"/>
            </w:pPr>
            <w:r>
              <w:rPr>
                <w:rFonts w:ascii="仿宋_GB2312" w:hAnsi="仿宋_GB2312" w:cs="仿宋_GB2312" w:eastAsia="仿宋_GB2312"/>
                <w:sz w:val="24"/>
              </w:rPr>
              <w:t>《经济</w:t>
            </w:r>
            <w:r>
              <w:rPr>
                <w:rFonts w:ascii="仿宋_GB2312" w:hAnsi="仿宋_GB2312" w:cs="仿宋_GB2312" w:eastAsia="仿宋_GB2312"/>
                <w:sz w:val="24"/>
              </w:rPr>
              <w:t>˙管理案例库》国内首家商业型案例库产品，该库以经济现象、中外机构和企业管理实践为研究对象，探索提供管理案例研究、最新管理理论、案例教学理论、方法与应用等研究成果，并辅之以管理和研究方面的实用资源，主要内容包括企业管理案例、公共管理案例、实用资源。</w:t>
            </w:r>
          </w:p>
          <w:p>
            <w:pPr>
              <w:pStyle w:val="null3"/>
              <w:ind w:firstLine="480"/>
              <w:jc w:val="both"/>
            </w:pPr>
            <w:r>
              <w:rPr>
                <w:rFonts w:ascii="仿宋_GB2312" w:hAnsi="仿宋_GB2312" w:cs="仿宋_GB2312" w:eastAsia="仿宋_GB2312"/>
                <w:sz w:val="24"/>
              </w:rPr>
              <w:t>四、服务承诺：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1）每年配合读书月、开学季及其他馆内活动支持不少于2次。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2）需配合宣传、微信推文等各类推广内容，提供支持。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3）配合举办学术讲座、专题培训等线下活动。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4）上门服务：要求时限内上门安装，上门服务包括上门培训、上门回访、数据维护和系统维护等服务形式，上门服务24小时内响应。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热线咨询：北京客户服务中心设有免费服务热线400-7070-678、陕西本地分公司设有服务电话13401188058，为用户提供国家法定工作日的8小时热线咨询服务。热线咨询即时响应，1小时内解决。响应时间：用户使用故障1小时内响应，1个工作日内回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6）定期回访：公司每月提供一次电话、网络回访服务和向用户每两月一次的上门服务。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7）使用培训：可按照图书馆要求提供面授讲座、科室走访、使用调研等形式的不少于2次的使用培训。</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8）技术培训：组织培训人员及技术团队对用户进行全面的技术培训，确保各类用户都能达到对系统独立操作、独立进行管理、故障处理、日常维护、测试等工作，保障系统正常、稳定运行。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标的名称：京东读书专业版系列数据库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京东读书专业版精选超</w:t>
            </w:r>
            <w:r>
              <w:rPr>
                <w:rFonts w:ascii="仿宋_GB2312" w:hAnsi="仿宋_GB2312" w:cs="仿宋_GB2312" w:eastAsia="仿宋_GB2312"/>
                <w:sz w:val="24"/>
              </w:rPr>
              <w:t>25万册正版电子图书资源，涉及哲学、经济学、法学、文学、历史学、医学、管理学、艺术、工业科技等学科，用户可以通过多种方式访问该平台，包括通过书名、作者、出版社等关键词检索方式精准找书，并利用平台提供的主题推荐、猜你喜欢、图书分类等方式获取荐书服务。</w:t>
            </w:r>
          </w:p>
          <w:p>
            <w:pPr>
              <w:pStyle w:val="null3"/>
              <w:ind w:firstLine="480"/>
              <w:jc w:val="both"/>
            </w:pPr>
            <w:r>
              <w:rPr>
                <w:rFonts w:ascii="仿宋_GB2312" w:hAnsi="仿宋_GB2312" w:cs="仿宋_GB2312" w:eastAsia="仿宋_GB2312"/>
                <w:sz w:val="24"/>
              </w:rPr>
              <w:t>二、服务标准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资源：不少于25万种电子图书，涵盖中图法二十二个类目，数据库内包含有全网独家新书（每月更新至少5种全网独家资源），以及茅盾文学奖、文津奖、诺贝尔文学奖、鲁迅文学奖等获奖图书，满足不同读者群体的丰富阅读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2）使用方式：支持IP范围内注册，多终端可用，校内校外均可访问；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3）功能：具备检索、书架、朗读、标记、书籍简介、社区、榜单等核心阅读功能。</w:t>
            </w:r>
          </w:p>
          <w:p>
            <w:pPr>
              <w:pStyle w:val="null3"/>
              <w:ind w:firstLine="480"/>
              <w:jc w:val="both"/>
            </w:pPr>
            <w:r>
              <w:rPr>
                <w:rFonts w:ascii="仿宋_GB2312" w:hAnsi="仿宋_GB2312" w:cs="仿宋_GB2312" w:eastAsia="仿宋_GB2312"/>
                <w:sz w:val="24"/>
              </w:rPr>
              <w:t>三、总体设计参数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1）产品兼容性强，有独立完善的APP。产品可适配Android、iOS、鸿蒙系统，支持H5适配，可在手机、平板、阅读器、PC等多设备登录使用；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2）产品使用感受佳，完成注册登录后，可实现随时随地在线/离线畅读；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产品设计注重用户体验，采用简洁明了的布局设计，确保用户能够快速上手。各类资源经过科学归类，形成层级分明的导航体系，便于读者精准定位所需内容。阅读过程中支持多种交互方式，页面响应迅速流畅。整合图书阅览、线上活动、使用说明等多元内容模块，通过互动机制有效提升用户活跃度，增强产品黏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4）产品拓展性强，可上传自有资源作为内刊，支持跳转阅读机构网站、公众号等内容；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5）注册登录方式丰富，支持IP号段、账号密码、CARSI、OA接口等多种方式。</w:t>
            </w:r>
          </w:p>
          <w:p>
            <w:pPr>
              <w:pStyle w:val="null3"/>
              <w:ind w:firstLine="480"/>
              <w:jc w:val="both"/>
            </w:pPr>
            <w:r>
              <w:rPr>
                <w:rFonts w:ascii="仿宋_GB2312" w:hAnsi="仿宋_GB2312" w:cs="仿宋_GB2312" w:eastAsia="仿宋_GB2312"/>
                <w:sz w:val="24"/>
              </w:rPr>
              <w:t>四、数据资源参数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不少于25万种电子图书，涵盖中图法二十二个类目，数据库内包含有全网独家新书（每月更新至少5种全网独家资源），以及茅盾文学奖、文津奖、诺贝尔文学奖、鲁迅文学奖等获奖图书，以充分满足不同读者群体的丰富阅读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2）数据库中EPUB格式文件占比超过85%，排版专业，装帧精美，给读者以优质的阅读体验；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3）有声书总时长超3万小时，集数超15万；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4）全库正版，所提供数据库的内容符合我国的相关法律、法规；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内容质量高，版权方包括头部出版社如人民出版社、高等教育出版社、北京大学出版社、电子工业出版社、化学工业出版社、人民卫生出版社、人民文学出版社、人民邮电出版社、北京人大数字科技有限公司（中国人民大学出版社）、中华书局、中信出版社等，头部民营出版机构如上海读客数字信息技术有限公司、果麦文化传媒股份有限公司、新经典文化股份有限公司等。</w:t>
            </w:r>
          </w:p>
          <w:p>
            <w:pPr>
              <w:pStyle w:val="null3"/>
              <w:ind w:firstLine="480"/>
              <w:jc w:val="both"/>
            </w:pPr>
            <w:r>
              <w:rPr>
                <w:rFonts w:ascii="仿宋_GB2312" w:hAnsi="仿宋_GB2312" w:cs="仿宋_GB2312" w:eastAsia="仿宋_GB2312"/>
                <w:sz w:val="24"/>
              </w:rPr>
              <w:t>五、阅读功能参数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1）排版功能：支持字体调节，可导入字体，可实现繁简转换，可对行距、段距、页边距进行调节；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2）翻页功能：阅读界面支持左右、上下、仿真、自动、音量键翻页；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3）朗读功能：支持对文字进行语音朗读，可对朗读音色、速度进行调节，可定时关闭；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4）检索功能：检索框支持对书名、作者、出版社进行检索，支持对单本书籍进行全文检索；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5）书架功能：书架具备查询、分享功能，可展示单本书籍阅读信息（累积阅读时长、最后阅读时间），显示当周总阅读时长，可导入本地书籍；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6）标记功能：支持文内做划线、高亮等标注，可插入书签，记录想法笔记，可对笔记进行导出；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7）书籍简介：书籍详情页有对本书的图文简介，以及版权信息、目录；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8）社区功能：可展示机构基本阅读信息，如累积阅读量、阅读时段、书籍分布、评论数、笔记数等，对读者就阅读时长进行排行展示，支持查看特定专题阅读情况；</w:t>
            </w:r>
          </w:p>
          <w:p>
            <w:pPr>
              <w:pStyle w:val="null3"/>
              <w:ind w:firstLine="480"/>
              <w:jc w:val="both"/>
            </w:pPr>
            <w:r>
              <w:rPr>
                <w:rFonts w:ascii="仿宋_GB2312" w:hAnsi="仿宋_GB2312" w:cs="仿宋_GB2312" w:eastAsia="仿宋_GB2312"/>
                <w:sz w:val="24"/>
              </w:rPr>
              <w:t>百科功能：可实现正文部分内容文字选定，对指定内容在线</w:t>
            </w:r>
            <w:r>
              <w:rPr>
                <w:rFonts w:ascii="仿宋_GB2312" w:hAnsi="仿宋_GB2312" w:cs="仿宋_GB2312" w:eastAsia="仿宋_GB2312"/>
                <w:sz w:val="24"/>
              </w:rPr>
              <w:t>/离线翻译、百科查询；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10）榜单功能：首页展示热搜榜、畅读榜。热搜榜基于京东亿级搜索数据，实时展示当下社会阅读趋势；畅读榜基于书籍总阅读时长数据，实时展示高质量图书。</w:t>
            </w:r>
          </w:p>
          <w:p>
            <w:pPr>
              <w:pStyle w:val="null3"/>
              <w:ind w:firstLine="480"/>
              <w:jc w:val="both"/>
            </w:pPr>
            <w:r>
              <w:rPr>
                <w:rFonts w:ascii="仿宋_GB2312" w:hAnsi="仿宋_GB2312" w:cs="仿宋_GB2312" w:eastAsia="仿宋_GB2312"/>
                <w:sz w:val="24"/>
              </w:rPr>
              <w:t>六、后台管理参数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1）用户成员管理：可实现馆内用户成员的添加、删除、导出，支持批量管理；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2）书籍栏目管理：可实现特色书籍栏目上下线，书籍栏目可分享至微信、微博等社交媒体；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3）公告快报：公告、快报位于首页显眼位置，可起到提示宣传作用，支持跳转到单本书籍、书籍栏目、外部链接；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4）启动页公告：APP端可支持开机屏广告，在APP启动时展示满屏图片，图片支持超链接跳转至书籍栏目、书籍详情页以及其他链接；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复本管理（采购永久使用权电子书）：可支持单本、批量添加至购物车，可查看所以复本采购申请单，将选中的书籍添加至购物车，需有采购心愿单功能，查看用户提交的希望列入采购计划的书籍，可查看用户提交的希望列入采购计划的书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6）数据中心：可按具体时间维度，对本馆概览数据、书籍书籍、用户数据等进行导出，经整合分析为数字阅读报告；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7）安全管理：接入京东内容安全体系，系统智能屏蔽危害内容书评，同时支持手动管控书评。</w:t>
            </w:r>
          </w:p>
          <w:p>
            <w:pPr>
              <w:pStyle w:val="null3"/>
              <w:ind w:firstLine="480"/>
              <w:jc w:val="both"/>
            </w:pPr>
            <w:r>
              <w:rPr>
                <w:rFonts w:ascii="仿宋_GB2312" w:hAnsi="仿宋_GB2312" w:cs="仿宋_GB2312" w:eastAsia="仿宋_GB2312"/>
                <w:sz w:val="24"/>
              </w:rPr>
              <w:t>七、运营参数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1）客户服务：400-0423-618，真人客服7:00-21:00时段内30秒内在线响应；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2）统计服务：可根据采购人的相关要求提供电子资源的使用统计分析报告；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3）培训服务：可为采购方提供培训服务，具体事宜由双方协商而定；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4）活动服务：每年至少举办一场大型阅读活动，支持举办阅读打卡活动；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5）阅读宣传：提供阅读推广原创公众号内容，支持于图书馆大厅陈设易拉宝，于图书馆大屏幕上线电子海报；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6）践行“终生图书馆”愿景：可向毕业生赠送个人版权益继续使用京东读书；</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7）额外权益：提供京东学生权益。</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标的名称：Westlaw Classic数据库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Westlaw Classic的内容包括美国、英国、加拿大、澳大利亚、欧盟、香港地区的成文法、判例法、国际条约，法学期刊，法学专著、教材、词典和百科全书、法律格式文本范本和实务指南，新闻、公司和商业信息，覆盖几乎所有的法律学科。</w:t>
            </w:r>
          </w:p>
          <w:p>
            <w:pPr>
              <w:pStyle w:val="null3"/>
              <w:ind w:firstLine="480"/>
              <w:jc w:val="both"/>
            </w:pPr>
            <w:r>
              <w:rPr>
                <w:rFonts w:ascii="仿宋_GB2312" w:hAnsi="仿宋_GB2312" w:cs="仿宋_GB2312" w:eastAsia="仿宋_GB2312"/>
                <w:sz w:val="24"/>
              </w:rPr>
              <w:t>二、服务标准</w:t>
            </w:r>
          </w:p>
          <w:p>
            <w:pPr>
              <w:pStyle w:val="null3"/>
              <w:ind w:firstLine="480"/>
              <w:jc w:val="both"/>
            </w:pPr>
            <w:r>
              <w:rPr>
                <w:rFonts w:ascii="仿宋_GB2312" w:hAnsi="仿宋_GB2312" w:cs="仿宋_GB2312" w:eastAsia="仿宋_GB2312"/>
                <w:sz w:val="24"/>
              </w:rPr>
              <w:t>达到行业标准</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判例法：Westlaw作为诸多国家法律报告官方授权出版者，收录了美国联邦和州判例（1658年至今）、英国（1865年至今）、欧盟（1952年至今）、澳大利亚（1903年至今）、香港地区（1905年至今）、加拿大（1825年至今）和韩国（2000年至今）的所有判例, 以及国际法院、国际刑事法院（包含前南法院和前卢旺达法院）、世贸组织等判例报告，远多于其他同类数据库。同时，其案例法内容的更新速度也是无与伦比的，美国最高法院的判决一般会在决议后五分钟内发布在系统中。而所有的其他案件也会在提交法庭之后的10分钟或几天之内容发布。</w:t>
            </w:r>
          </w:p>
          <w:p>
            <w:pPr>
              <w:pStyle w:val="null3"/>
              <w:ind w:firstLine="480"/>
              <w:jc w:val="both"/>
            </w:pPr>
            <w:r>
              <w:rPr>
                <w:rFonts w:ascii="仿宋_GB2312" w:hAnsi="仿宋_GB2312" w:cs="仿宋_GB2312" w:eastAsia="仿宋_GB2312"/>
                <w:sz w:val="24"/>
              </w:rPr>
              <w:t>2.法律法规：收录的各国的法律条文主要包括英国成文法（1627年至今）、美国联邦和州法（1789年至今）、欧盟法规（1952年至今）、香港地区（1997年至今）、加拿大和韩国的法律法规。</w:t>
            </w:r>
          </w:p>
          <w:p>
            <w:pPr>
              <w:pStyle w:val="null3"/>
              <w:ind w:firstLine="480"/>
              <w:jc w:val="both"/>
            </w:pPr>
            <w:r>
              <w:rPr>
                <w:rFonts w:ascii="仿宋_GB2312" w:hAnsi="仿宋_GB2312" w:cs="仿宋_GB2312" w:eastAsia="仿宋_GB2312"/>
                <w:sz w:val="24"/>
              </w:rPr>
              <w:t>3.法学期刊：覆盖了当今 80% 以上的英文核心期刊。汤森路透在自己出版诸多法律期刊的基础上，还刊载大量知名的国际法律期刊，如Harvard Law Review（1887 年第1卷至今）、Yale Law Journal（1891年第1卷至今）、Stanford Law Review（1947年第1卷至今）， Columbia Law Review、Criminal Law Review、Hong Kong Law Journal等多种法律专业全文期刊。回溯期长，无时滞，很多期刊都是从创刊开始至现刊。</w:t>
            </w:r>
          </w:p>
          <w:p>
            <w:pPr>
              <w:pStyle w:val="null3"/>
              <w:ind w:firstLine="480"/>
              <w:jc w:val="both"/>
            </w:pPr>
            <w:r>
              <w:rPr>
                <w:rFonts w:ascii="仿宋_GB2312" w:hAnsi="仿宋_GB2312" w:cs="仿宋_GB2312" w:eastAsia="仿宋_GB2312"/>
                <w:sz w:val="24"/>
              </w:rPr>
              <w:t>4.超3,000卷法学专著，使用更便捷。</w:t>
            </w:r>
          </w:p>
          <w:p>
            <w:pPr>
              <w:pStyle w:val="null3"/>
              <w:ind w:firstLine="480"/>
              <w:jc w:val="both"/>
            </w:pPr>
            <w:r>
              <w:rPr>
                <w:rFonts w:ascii="仿宋_GB2312" w:hAnsi="仿宋_GB2312" w:cs="仿宋_GB2312" w:eastAsia="仿宋_GB2312"/>
                <w:sz w:val="24"/>
              </w:rPr>
              <w:t>5.独家提供被誉为法学界的圣经《布莱克法律词典》（Black’s Law Dictionary）第十一版全文。</w:t>
            </w:r>
          </w:p>
          <w:p>
            <w:pPr>
              <w:pStyle w:val="null3"/>
              <w:ind w:firstLine="480"/>
              <w:jc w:val="both"/>
            </w:pPr>
            <w:r>
              <w:rPr>
                <w:rFonts w:ascii="仿宋_GB2312" w:hAnsi="仿宋_GB2312" w:cs="仿宋_GB2312" w:eastAsia="仿宋_GB2312"/>
                <w:sz w:val="24"/>
              </w:rPr>
              <w:t>四、服务承诺：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1）需配合宣传、微信推文等各类推广内容，提供支持。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2）邮件咨询：公司客户服务中心设有邮件咨询服务邮箱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WestlawCustomerService@thomsonreuters.com</w:t>
            </w:r>
            <w:r>
              <w:rPr>
                <w:rFonts w:ascii="仿宋_GB2312" w:hAnsi="仿宋_GB2312" w:cs="仿宋_GB2312" w:eastAsia="仿宋_GB2312"/>
                <w:sz w:val="24"/>
              </w:rPr>
              <w:t>），用户咨询的邮件</w:t>
            </w:r>
            <w:r>
              <w:rPr>
                <w:rFonts w:ascii="仿宋_GB2312" w:hAnsi="仿宋_GB2312" w:cs="仿宋_GB2312" w:eastAsia="仿宋_GB2312"/>
                <w:sz w:val="24"/>
              </w:rPr>
              <w:t>1个工作日内给予回复。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3）响应时间：用户使用故障1小时内响应，1个工作日内回复。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4）使用培训：远程在线讲座, 为进一步提升Westlaw用户使用满意度，数据库商将继续提供远程在线以及相关学术和实务内容讲座和培训。</w:t>
            </w:r>
          </w:p>
          <w:p>
            <w:pPr>
              <w:pStyle w:val="null3"/>
            </w:pPr>
            <w:r>
              <w:rPr>
                <w:rFonts w:ascii="仿宋_GB2312" w:hAnsi="仿宋_GB2312" w:cs="仿宋_GB2312" w:eastAsia="仿宋_GB2312"/>
                <w:sz w:val="24"/>
              </w:rPr>
              <w:t xml:space="preserve">    （</w:t>
            </w:r>
            <w:r>
              <w:rPr>
                <w:rFonts w:ascii="仿宋_GB2312" w:hAnsi="仿宋_GB2312" w:cs="仿宋_GB2312" w:eastAsia="仿宋_GB2312"/>
                <w:sz w:val="24"/>
              </w:rPr>
              <w:t>5）技术培训：组织培训人员及技术团队对用户进行全面的技术培训，确保各类用户都能达到对系统独立操作、独立进行管理、故障处理、日常维护、测试等工作，保障系统正常、稳定的运行。</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标的名称：HeinOnline数据库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数据库要求包含：包含核心库在内的</w:t>
            </w:r>
            <w:r>
              <w:rPr>
                <w:rFonts w:ascii="仿宋_GB2312" w:hAnsi="仿宋_GB2312" w:cs="仿宋_GB2312" w:eastAsia="仿宋_GB2312"/>
                <w:sz w:val="24"/>
              </w:rPr>
              <w:t>36个子库。</w:t>
            </w:r>
          </w:p>
          <w:p>
            <w:pPr>
              <w:pStyle w:val="null3"/>
              <w:ind w:firstLine="480"/>
              <w:jc w:val="both"/>
            </w:pPr>
            <w:r>
              <w:rPr>
                <w:rFonts w:ascii="仿宋_GB2312" w:hAnsi="仿宋_GB2312" w:cs="仿宋_GB2312" w:eastAsia="仿宋_GB2312"/>
                <w:sz w:val="24"/>
              </w:rPr>
              <w:t>二、服务标准</w:t>
            </w:r>
          </w:p>
          <w:p>
            <w:pPr>
              <w:pStyle w:val="null3"/>
              <w:ind w:firstLine="480"/>
              <w:jc w:val="both"/>
            </w:pPr>
            <w:r>
              <w:rPr>
                <w:rFonts w:ascii="仿宋_GB2312" w:hAnsi="仿宋_GB2312" w:cs="仿宋_GB2312" w:eastAsia="仿宋_GB2312"/>
                <w:sz w:val="24"/>
              </w:rPr>
              <w:t>达到行业标准</w:t>
            </w:r>
          </w:p>
          <w:p>
            <w:pPr>
              <w:pStyle w:val="null3"/>
              <w:ind w:firstLine="480"/>
              <w:jc w:val="both"/>
            </w:pPr>
            <w:r>
              <w:rPr>
                <w:rFonts w:ascii="仿宋_GB2312" w:hAnsi="仿宋_GB2312" w:cs="仿宋_GB2312" w:eastAsia="仿宋_GB2312"/>
                <w:sz w:val="24"/>
              </w:rPr>
              <w:t>三、订购内容明细</w:t>
            </w:r>
          </w:p>
          <w:p>
            <w:pPr>
              <w:pStyle w:val="null3"/>
              <w:ind w:firstLine="480"/>
              <w:jc w:val="both"/>
            </w:pPr>
            <w:r>
              <w:rPr>
                <w:rFonts w:ascii="仿宋_GB2312" w:hAnsi="仿宋_GB2312" w:cs="仿宋_GB2312" w:eastAsia="仿宋_GB2312"/>
                <w:sz w:val="24"/>
              </w:rPr>
              <w:t>Law Journals–法学期刊库</w:t>
            </w:r>
          </w:p>
          <w:p>
            <w:pPr>
              <w:pStyle w:val="null3"/>
              <w:ind w:firstLine="480"/>
              <w:jc w:val="both"/>
            </w:pPr>
            <w:r>
              <w:rPr>
                <w:rFonts w:ascii="仿宋_GB2312" w:hAnsi="仿宋_GB2312" w:cs="仿宋_GB2312" w:eastAsia="仿宋_GB2312"/>
                <w:sz w:val="24"/>
              </w:rPr>
              <w:t>America Association of Law Libraries-美国法律图书馆协会文库</w:t>
            </w:r>
          </w:p>
          <w:p>
            <w:pPr>
              <w:pStyle w:val="null3"/>
              <w:ind w:firstLine="480"/>
              <w:jc w:val="both"/>
            </w:pPr>
            <w:r>
              <w:rPr>
                <w:rFonts w:ascii="仿宋_GB2312" w:hAnsi="仿宋_GB2312" w:cs="仿宋_GB2312" w:eastAsia="仿宋_GB2312"/>
                <w:sz w:val="24"/>
              </w:rPr>
              <w:t>Association of American Law Schools-美国法学院协会文库</w:t>
            </w:r>
          </w:p>
          <w:p>
            <w:pPr>
              <w:pStyle w:val="null3"/>
              <w:ind w:firstLine="480"/>
              <w:jc w:val="both"/>
            </w:pPr>
            <w:r>
              <w:rPr>
                <w:rFonts w:ascii="仿宋_GB2312" w:hAnsi="仿宋_GB2312" w:cs="仿宋_GB2312" w:eastAsia="仿宋_GB2312"/>
                <w:sz w:val="24"/>
              </w:rPr>
              <w:t>Code of Federal Regulations-美国联邦法典文库</w:t>
            </w:r>
          </w:p>
          <w:p>
            <w:pPr>
              <w:pStyle w:val="null3"/>
              <w:ind w:firstLine="480"/>
              <w:jc w:val="both"/>
            </w:pPr>
            <w:r>
              <w:rPr>
                <w:rFonts w:ascii="仿宋_GB2312" w:hAnsi="仿宋_GB2312" w:cs="仿宋_GB2312" w:eastAsia="仿宋_GB2312"/>
                <w:sz w:val="24"/>
              </w:rPr>
              <w:t>English Reports-英国法律报告文库</w:t>
            </w:r>
          </w:p>
          <w:p>
            <w:pPr>
              <w:pStyle w:val="null3"/>
              <w:ind w:firstLine="480"/>
              <w:jc w:val="both"/>
            </w:pPr>
            <w:r>
              <w:rPr>
                <w:rFonts w:ascii="仿宋_GB2312" w:hAnsi="仿宋_GB2312" w:cs="仿宋_GB2312" w:eastAsia="仿宋_GB2312"/>
                <w:sz w:val="24"/>
              </w:rPr>
              <w:t>European Center for Minority Issues-欧洲少数民族事物中心文库</w:t>
            </w:r>
          </w:p>
          <w:p>
            <w:pPr>
              <w:pStyle w:val="null3"/>
              <w:ind w:firstLine="480"/>
              <w:jc w:val="both"/>
            </w:pPr>
            <w:r>
              <w:rPr>
                <w:rFonts w:ascii="仿宋_GB2312" w:hAnsi="仿宋_GB2312" w:cs="仿宋_GB2312" w:eastAsia="仿宋_GB2312"/>
                <w:sz w:val="24"/>
              </w:rPr>
              <w:t>Federal Register-美国联邦纪事文库</w:t>
            </w:r>
          </w:p>
          <w:p>
            <w:pPr>
              <w:pStyle w:val="null3"/>
              <w:ind w:firstLine="480"/>
              <w:jc w:val="both"/>
            </w:pPr>
            <w:r>
              <w:rPr>
                <w:rFonts w:ascii="仿宋_GB2312" w:hAnsi="仿宋_GB2312" w:cs="仿宋_GB2312" w:eastAsia="仿宋_GB2312"/>
                <w:sz w:val="24"/>
              </w:rPr>
              <w:t>Legal Classics-法学精品文库</w:t>
            </w:r>
          </w:p>
          <w:p>
            <w:pPr>
              <w:pStyle w:val="null3"/>
              <w:ind w:firstLine="480"/>
              <w:jc w:val="both"/>
            </w:pPr>
            <w:r>
              <w:rPr>
                <w:rFonts w:ascii="仿宋_GB2312" w:hAnsi="仿宋_GB2312" w:cs="仿宋_GB2312" w:eastAsia="仿宋_GB2312"/>
                <w:sz w:val="24"/>
              </w:rPr>
              <w:t>Manual of Patent Examining Procedure (MPEP)-专利审查程序手册</w:t>
            </w:r>
          </w:p>
          <w:p>
            <w:pPr>
              <w:pStyle w:val="null3"/>
              <w:ind w:firstLine="480"/>
              <w:jc w:val="both"/>
            </w:pPr>
            <w:r>
              <w:rPr>
                <w:rFonts w:ascii="仿宋_GB2312" w:hAnsi="仿宋_GB2312" w:cs="仿宋_GB2312" w:eastAsia="仿宋_GB2312"/>
                <w:sz w:val="24"/>
              </w:rPr>
              <w:t>U.S. Treaties and Agreements Library-条约/协定文库</w:t>
            </w:r>
          </w:p>
          <w:p>
            <w:pPr>
              <w:pStyle w:val="null3"/>
              <w:ind w:firstLine="480"/>
              <w:jc w:val="both"/>
            </w:pPr>
            <w:r>
              <w:rPr>
                <w:rFonts w:ascii="仿宋_GB2312" w:hAnsi="仿宋_GB2312" w:cs="仿宋_GB2312" w:eastAsia="仿宋_GB2312"/>
                <w:sz w:val="24"/>
              </w:rPr>
              <w:t>Criminal Justice &amp; Criminology-刑事司法和犯罪学</w:t>
            </w:r>
          </w:p>
          <w:p>
            <w:pPr>
              <w:pStyle w:val="null3"/>
              <w:ind w:firstLine="480"/>
              <w:jc w:val="both"/>
            </w:pPr>
            <w:r>
              <w:rPr>
                <w:rFonts w:ascii="仿宋_GB2312" w:hAnsi="仿宋_GB2312" w:cs="仿宋_GB2312" w:eastAsia="仿宋_GB2312"/>
                <w:sz w:val="24"/>
              </w:rPr>
              <w:t>U.S. Federal Legislative Histories-美国联邦立法史文库</w:t>
            </w:r>
          </w:p>
          <w:p>
            <w:pPr>
              <w:pStyle w:val="null3"/>
              <w:ind w:firstLine="480"/>
              <w:jc w:val="both"/>
            </w:pPr>
            <w:r>
              <w:rPr>
                <w:rFonts w:ascii="仿宋_GB2312" w:hAnsi="仿宋_GB2312" w:cs="仿宋_GB2312" w:eastAsia="仿宋_GB2312"/>
                <w:sz w:val="24"/>
              </w:rPr>
              <w:t>U.S. Presidential Library-美国总统事务文库</w:t>
            </w:r>
          </w:p>
          <w:p>
            <w:pPr>
              <w:pStyle w:val="null3"/>
              <w:ind w:firstLine="480"/>
              <w:jc w:val="both"/>
            </w:pPr>
            <w:r>
              <w:rPr>
                <w:rFonts w:ascii="仿宋_GB2312" w:hAnsi="仿宋_GB2312" w:cs="仿宋_GB2312" w:eastAsia="仿宋_GB2312"/>
                <w:sz w:val="24"/>
              </w:rPr>
              <w:t>U.S. Statutes at Large-美国法令全书文库</w:t>
            </w:r>
          </w:p>
          <w:p>
            <w:pPr>
              <w:pStyle w:val="null3"/>
              <w:ind w:firstLine="480"/>
              <w:jc w:val="both"/>
            </w:pPr>
            <w:r>
              <w:rPr>
                <w:rFonts w:ascii="仿宋_GB2312" w:hAnsi="仿宋_GB2312" w:cs="仿宋_GB2312" w:eastAsia="仿宋_GB2312"/>
                <w:sz w:val="24"/>
              </w:rPr>
              <w:t>U.S. Supreme Court-美国最高法院资料库</w:t>
            </w:r>
          </w:p>
          <w:p>
            <w:pPr>
              <w:pStyle w:val="null3"/>
              <w:ind w:firstLine="480"/>
              <w:jc w:val="both"/>
            </w:pPr>
            <w:r>
              <w:rPr>
                <w:rFonts w:ascii="仿宋_GB2312" w:hAnsi="仿宋_GB2312" w:cs="仿宋_GB2312" w:eastAsia="仿宋_GB2312"/>
                <w:sz w:val="24"/>
              </w:rPr>
              <w:t>United States Code-美国法典文库</w:t>
            </w:r>
          </w:p>
          <w:p>
            <w:pPr>
              <w:pStyle w:val="null3"/>
              <w:ind w:firstLine="480"/>
              <w:jc w:val="both"/>
            </w:pPr>
            <w:r>
              <w:rPr>
                <w:rFonts w:ascii="仿宋_GB2312" w:hAnsi="仿宋_GB2312" w:cs="仿宋_GB2312" w:eastAsia="仿宋_GB2312"/>
                <w:sz w:val="24"/>
              </w:rPr>
              <w:t>Canada Supreme Court Reports-加拿大最高法院报告文库</w:t>
            </w:r>
          </w:p>
          <w:p>
            <w:pPr>
              <w:pStyle w:val="null3"/>
              <w:ind w:firstLine="480"/>
              <w:jc w:val="both"/>
            </w:pPr>
            <w:r>
              <w:rPr>
                <w:rFonts w:ascii="仿宋_GB2312" w:hAnsi="仿宋_GB2312" w:cs="仿宋_GB2312" w:eastAsia="仿宋_GB2312"/>
                <w:sz w:val="24"/>
              </w:rPr>
              <w:t>Early American Case Law-早期美国案例法文库</w:t>
            </w:r>
          </w:p>
          <w:p>
            <w:pPr>
              <w:pStyle w:val="null3"/>
              <w:ind w:firstLine="480"/>
              <w:jc w:val="both"/>
            </w:pPr>
            <w:r>
              <w:rPr>
                <w:rFonts w:ascii="仿宋_GB2312" w:hAnsi="仿宋_GB2312" w:cs="仿宋_GB2312" w:eastAsia="仿宋_GB2312"/>
                <w:sz w:val="24"/>
              </w:rPr>
              <w:t>Pentagon Papers-美国国防部官方文件</w:t>
            </w:r>
          </w:p>
          <w:p>
            <w:pPr>
              <w:pStyle w:val="null3"/>
              <w:ind w:firstLine="480"/>
              <w:jc w:val="both"/>
            </w:pPr>
            <w:r>
              <w:rPr>
                <w:rFonts w:ascii="仿宋_GB2312" w:hAnsi="仿宋_GB2312" w:cs="仿宋_GB2312" w:eastAsia="仿宋_GB2312"/>
                <w:sz w:val="24"/>
              </w:rPr>
              <w:t>Revised Statutes of Canada-加拿大法规修订文库</w:t>
            </w:r>
          </w:p>
          <w:p>
            <w:pPr>
              <w:pStyle w:val="null3"/>
              <w:ind w:firstLine="480"/>
              <w:jc w:val="both"/>
            </w:pPr>
            <w:r>
              <w:rPr>
                <w:rFonts w:ascii="仿宋_GB2312" w:hAnsi="仿宋_GB2312" w:cs="仿宋_GB2312" w:eastAsia="仿宋_GB2312"/>
                <w:sz w:val="24"/>
              </w:rPr>
              <w:t>Statutes of the Realm-王国法令集</w:t>
            </w:r>
          </w:p>
          <w:p>
            <w:pPr>
              <w:pStyle w:val="null3"/>
              <w:ind w:firstLine="480"/>
              <w:jc w:val="both"/>
            </w:pPr>
            <w:r>
              <w:rPr>
                <w:rFonts w:ascii="仿宋_GB2312" w:hAnsi="仿宋_GB2312" w:cs="仿宋_GB2312" w:eastAsia="仿宋_GB2312"/>
                <w:sz w:val="24"/>
              </w:rPr>
              <w:t>Trends in Law Library Management and Technology-法律图书馆管理及技术发展趋势</w:t>
            </w:r>
          </w:p>
          <w:p>
            <w:pPr>
              <w:pStyle w:val="null3"/>
              <w:ind w:firstLine="480"/>
              <w:jc w:val="both"/>
            </w:pPr>
            <w:r>
              <w:rPr>
                <w:rFonts w:ascii="仿宋_GB2312" w:hAnsi="仿宋_GB2312" w:cs="仿宋_GB2312" w:eastAsia="仿宋_GB2312"/>
                <w:sz w:val="24"/>
              </w:rPr>
              <w:t>World Constitutions Illustrated-世界宪法文库</w:t>
            </w:r>
          </w:p>
          <w:p>
            <w:pPr>
              <w:pStyle w:val="null3"/>
              <w:ind w:firstLine="480"/>
              <w:jc w:val="both"/>
            </w:pPr>
            <w:r>
              <w:rPr>
                <w:rFonts w:ascii="仿宋_GB2312" w:hAnsi="仿宋_GB2312" w:cs="仿宋_GB2312" w:eastAsia="仿宋_GB2312"/>
                <w:sz w:val="24"/>
              </w:rPr>
              <w:t>International Law Association Reports-国际法协会报告</w:t>
            </w:r>
          </w:p>
          <w:p>
            <w:pPr>
              <w:pStyle w:val="null3"/>
              <w:ind w:firstLine="480"/>
              <w:jc w:val="both"/>
            </w:pPr>
            <w:r>
              <w:rPr>
                <w:rFonts w:ascii="仿宋_GB2312" w:hAnsi="仿宋_GB2312" w:cs="仿宋_GB2312" w:eastAsia="仿宋_GB2312"/>
                <w:sz w:val="24"/>
              </w:rPr>
              <w:t>Women And The Law-女性和法律</w:t>
            </w:r>
          </w:p>
          <w:p>
            <w:pPr>
              <w:pStyle w:val="null3"/>
              <w:ind w:firstLine="480"/>
              <w:jc w:val="both"/>
            </w:pPr>
            <w:r>
              <w:rPr>
                <w:rFonts w:ascii="仿宋_GB2312" w:hAnsi="仿宋_GB2312" w:cs="仿宋_GB2312" w:eastAsia="仿宋_GB2312"/>
                <w:sz w:val="24"/>
              </w:rPr>
              <w:t>Civil Rights And Social Justice-公民权利与社会正义子库</w:t>
            </w:r>
          </w:p>
          <w:p>
            <w:pPr>
              <w:pStyle w:val="null3"/>
              <w:ind w:firstLine="480"/>
              <w:jc w:val="both"/>
            </w:pPr>
            <w:r>
              <w:rPr>
                <w:rFonts w:ascii="仿宋_GB2312" w:hAnsi="仿宋_GB2312" w:cs="仿宋_GB2312" w:eastAsia="仿宋_GB2312"/>
                <w:sz w:val="24"/>
              </w:rPr>
              <w:t>COVID-19: Pandemics Past And Present-COVID-19子库</w:t>
            </w:r>
          </w:p>
          <w:p>
            <w:pPr>
              <w:pStyle w:val="null3"/>
              <w:ind w:firstLine="480"/>
              <w:jc w:val="both"/>
            </w:pPr>
            <w:r>
              <w:rPr>
                <w:rFonts w:ascii="仿宋_GB2312" w:hAnsi="仿宋_GB2312" w:cs="仿宋_GB2312" w:eastAsia="仿宋_GB2312"/>
                <w:sz w:val="24"/>
              </w:rPr>
              <w:t>U.S. Presidential Impeachment Library-美国总统弹劾数据库</w:t>
            </w:r>
          </w:p>
          <w:p>
            <w:pPr>
              <w:pStyle w:val="null3"/>
              <w:ind w:firstLine="480"/>
              <w:jc w:val="both"/>
            </w:pPr>
            <w:r>
              <w:rPr>
                <w:rFonts w:ascii="仿宋_GB2312" w:hAnsi="仿宋_GB2312" w:cs="仿宋_GB2312" w:eastAsia="仿宋_GB2312"/>
                <w:sz w:val="24"/>
              </w:rPr>
              <w:t>Gun Regulation and Legislation in America-美国枪支管制和立法</w:t>
            </w:r>
          </w:p>
          <w:p>
            <w:pPr>
              <w:pStyle w:val="null3"/>
              <w:ind w:firstLine="480"/>
              <w:jc w:val="both"/>
            </w:pPr>
            <w:r>
              <w:rPr>
                <w:rFonts w:ascii="仿宋_GB2312" w:hAnsi="仿宋_GB2312" w:cs="仿宋_GB2312" w:eastAsia="仿宋_GB2312"/>
                <w:sz w:val="24"/>
              </w:rPr>
              <w:t>Slavery in America and the World: History, Culture &amp; Law-美国与世界奴隶制研究文献</w:t>
            </w:r>
          </w:p>
          <w:p>
            <w:pPr>
              <w:pStyle w:val="null3"/>
              <w:ind w:firstLine="480"/>
              <w:jc w:val="both"/>
            </w:pPr>
            <w:r>
              <w:rPr>
                <w:rFonts w:ascii="仿宋_GB2312" w:hAnsi="仿宋_GB2312" w:cs="仿宋_GB2312" w:eastAsia="仿宋_GB2312"/>
                <w:sz w:val="24"/>
              </w:rPr>
              <w:t>Open Society Justice Initiative-开放社会正义倡议数据库</w:t>
            </w:r>
          </w:p>
          <w:p>
            <w:pPr>
              <w:pStyle w:val="null3"/>
              <w:ind w:firstLine="480"/>
              <w:jc w:val="both"/>
            </w:pPr>
            <w:r>
              <w:rPr>
                <w:rFonts w:ascii="仿宋_GB2312" w:hAnsi="仿宋_GB2312" w:cs="仿宋_GB2312" w:eastAsia="仿宋_GB2312"/>
                <w:sz w:val="24"/>
              </w:rPr>
              <w:t>Law Academy Project-法学院项目</w:t>
            </w:r>
          </w:p>
          <w:p>
            <w:pPr>
              <w:pStyle w:val="null3"/>
              <w:ind w:firstLine="480"/>
              <w:jc w:val="both"/>
            </w:pPr>
            <w:r>
              <w:rPr>
                <w:rFonts w:ascii="仿宋_GB2312" w:hAnsi="仿宋_GB2312" w:cs="仿宋_GB2312" w:eastAsia="仿宋_GB2312"/>
                <w:sz w:val="24"/>
              </w:rPr>
              <w:t>LGBTQ+ Rights-LGBTQ+权利</w:t>
            </w:r>
          </w:p>
          <w:p>
            <w:pPr>
              <w:pStyle w:val="null3"/>
              <w:ind w:firstLine="480"/>
              <w:jc w:val="both"/>
            </w:pPr>
            <w:r>
              <w:rPr>
                <w:rFonts w:ascii="仿宋_GB2312" w:hAnsi="仿宋_GB2312" w:cs="仿宋_GB2312" w:eastAsia="仿宋_GB2312"/>
                <w:sz w:val="24"/>
              </w:rPr>
              <w:t>Foreign &amp; International Law Resources Database-国际法数据库</w:t>
            </w:r>
          </w:p>
          <w:p>
            <w:pPr>
              <w:pStyle w:val="null3"/>
              <w:ind w:firstLine="480"/>
              <w:jc w:val="both"/>
            </w:pPr>
            <w:r>
              <w:rPr>
                <w:rFonts w:ascii="仿宋_GB2312" w:hAnsi="仿宋_GB2312" w:cs="仿宋_GB2312" w:eastAsia="仿宋_GB2312"/>
                <w:sz w:val="24"/>
              </w:rPr>
              <w:t>Foreign Relations Of The United States Library-美国外交关系文库（订购FILRD暂时附赠）</w:t>
            </w:r>
          </w:p>
          <w:p>
            <w:pPr>
              <w:pStyle w:val="null3"/>
              <w:ind w:firstLine="480"/>
              <w:jc w:val="both"/>
            </w:pPr>
            <w:r>
              <w:rPr>
                <w:rFonts w:ascii="仿宋_GB2312" w:hAnsi="仿宋_GB2312" w:cs="仿宋_GB2312" w:eastAsia="仿宋_GB2312"/>
                <w:sz w:val="24"/>
              </w:rPr>
              <w:t>Law Library of Congress Reports-美国国会法律图书馆文献汇编</w:t>
            </w:r>
          </w:p>
          <w:p>
            <w:pPr>
              <w:pStyle w:val="null3"/>
              <w:ind w:firstLine="480"/>
              <w:jc w:val="both"/>
            </w:pPr>
            <w:r>
              <w:rPr>
                <w:rFonts w:ascii="仿宋_GB2312" w:hAnsi="仿宋_GB2312" w:cs="仿宋_GB2312" w:eastAsia="仿宋_GB2312"/>
                <w:sz w:val="24"/>
              </w:rPr>
              <w:t>四、使用模式</w:t>
            </w:r>
          </w:p>
          <w:p>
            <w:pPr>
              <w:pStyle w:val="null3"/>
              <w:ind w:firstLine="480"/>
              <w:jc w:val="both"/>
            </w:pPr>
            <w:r>
              <w:rPr>
                <w:rFonts w:ascii="仿宋_GB2312" w:hAnsi="仿宋_GB2312" w:cs="仿宋_GB2312" w:eastAsia="仿宋_GB2312"/>
                <w:sz w:val="24"/>
              </w:rPr>
              <w:t>远程包库，</w:t>
            </w:r>
            <w:r>
              <w:rPr>
                <w:rFonts w:ascii="仿宋_GB2312" w:hAnsi="仿宋_GB2312" w:cs="仿宋_GB2312" w:eastAsia="仿宋_GB2312"/>
                <w:sz w:val="24"/>
              </w:rPr>
              <w:t>PC网页，可挂图书馆网站，IP范围内无并发用户限制。</w:t>
            </w:r>
          </w:p>
          <w:p>
            <w:pPr>
              <w:pStyle w:val="null3"/>
              <w:ind w:firstLine="480"/>
              <w:jc w:val="both"/>
            </w:pPr>
            <w:r>
              <w:rPr>
                <w:rFonts w:ascii="仿宋_GB2312" w:hAnsi="仿宋_GB2312" w:cs="仿宋_GB2312" w:eastAsia="仿宋_GB2312"/>
                <w:sz w:val="24"/>
              </w:rPr>
              <w:t>五、技术要求</w:t>
            </w:r>
          </w:p>
          <w:p>
            <w:pPr>
              <w:pStyle w:val="null3"/>
              <w:ind w:firstLine="480"/>
              <w:jc w:val="both"/>
            </w:pPr>
            <w:r>
              <w:rPr>
                <w:rFonts w:ascii="仿宋_GB2312" w:hAnsi="仿宋_GB2312" w:cs="仿宋_GB2312" w:eastAsia="仿宋_GB2312"/>
                <w:sz w:val="24"/>
              </w:rPr>
              <w:t>检索平台性能，含检索智能、快捷，检索结果精准、全面。</w:t>
            </w:r>
          </w:p>
          <w:p>
            <w:pPr>
              <w:pStyle w:val="null3"/>
              <w:ind w:firstLine="480"/>
              <w:jc w:val="both"/>
            </w:pPr>
            <w:r>
              <w:rPr>
                <w:rFonts w:ascii="仿宋_GB2312" w:hAnsi="仿宋_GB2312" w:cs="仿宋_GB2312" w:eastAsia="仿宋_GB2312"/>
                <w:sz w:val="24"/>
              </w:rPr>
              <w:t>资源品质齐全、更新及时：含日、季度、年更新等。</w:t>
            </w:r>
          </w:p>
          <w:p>
            <w:pPr>
              <w:pStyle w:val="null3"/>
              <w:ind w:firstLine="480"/>
              <w:jc w:val="both"/>
            </w:pPr>
            <w:r>
              <w:rPr>
                <w:rFonts w:ascii="仿宋_GB2312" w:hAnsi="仿宋_GB2312" w:cs="仿宋_GB2312" w:eastAsia="仿宋_GB2312"/>
                <w:sz w:val="24"/>
              </w:rPr>
              <w:t>全文可通过浏览器在线浏览，可下载保存。文献全文提供</w:t>
            </w:r>
            <w:r>
              <w:rPr>
                <w:rFonts w:ascii="仿宋_GB2312" w:hAnsi="仿宋_GB2312" w:cs="仿宋_GB2312" w:eastAsia="仿宋_GB2312"/>
                <w:sz w:val="24"/>
              </w:rPr>
              <w:t>PDF、TXT等文件格式。</w:t>
            </w:r>
          </w:p>
          <w:p>
            <w:pPr>
              <w:pStyle w:val="null3"/>
              <w:ind w:firstLine="480"/>
              <w:jc w:val="both"/>
            </w:pPr>
            <w:r>
              <w:rPr>
                <w:rFonts w:ascii="仿宋_GB2312" w:hAnsi="仿宋_GB2312" w:cs="仿宋_GB2312" w:eastAsia="仿宋_GB2312"/>
                <w:sz w:val="24"/>
              </w:rPr>
              <w:t>并发数的限制：</w:t>
            </w:r>
            <w:r>
              <w:rPr>
                <w:rFonts w:ascii="仿宋_GB2312" w:hAnsi="仿宋_GB2312" w:cs="仿宋_GB2312" w:eastAsia="仿宋_GB2312"/>
                <w:sz w:val="24"/>
              </w:rPr>
              <w:t>IP范围内无并发数限制。</w:t>
            </w:r>
          </w:p>
          <w:p>
            <w:pPr>
              <w:pStyle w:val="null3"/>
              <w:ind w:firstLine="480"/>
              <w:jc w:val="both"/>
            </w:pPr>
            <w:r>
              <w:rPr>
                <w:rFonts w:ascii="仿宋_GB2312" w:hAnsi="仿宋_GB2312" w:cs="仿宋_GB2312" w:eastAsia="仿宋_GB2312"/>
                <w:sz w:val="24"/>
              </w:rPr>
              <w:t>提供数据库使用的分类统计功能：可为用户提供点击量、访问量、下载量等多种分类统计办法，统计格式为出版社统一格式，可按季度提供给学校。</w:t>
            </w:r>
          </w:p>
          <w:p>
            <w:pPr>
              <w:pStyle w:val="null3"/>
              <w:ind w:firstLine="480"/>
              <w:jc w:val="both"/>
            </w:pPr>
            <w:r>
              <w:rPr>
                <w:rFonts w:ascii="仿宋_GB2312" w:hAnsi="仿宋_GB2312" w:cs="仿宋_GB2312" w:eastAsia="仿宋_GB2312"/>
                <w:sz w:val="24"/>
              </w:rPr>
              <w:t>六、售后服务要求</w:t>
            </w:r>
          </w:p>
          <w:p>
            <w:pPr>
              <w:pStyle w:val="null3"/>
              <w:ind w:firstLine="480"/>
              <w:jc w:val="both"/>
            </w:pPr>
            <w:r>
              <w:rPr>
                <w:rFonts w:ascii="仿宋_GB2312" w:hAnsi="仿宋_GB2312" w:cs="仿宋_GB2312" w:eastAsia="仿宋_GB2312"/>
                <w:sz w:val="24"/>
              </w:rPr>
              <w:t>电子数据库使用期为</w:t>
            </w:r>
            <w:r>
              <w:rPr>
                <w:rFonts w:ascii="仿宋_GB2312" w:hAnsi="仿宋_GB2312" w:cs="仿宋_GB2312" w:eastAsia="仿宋_GB2312"/>
                <w:sz w:val="24"/>
              </w:rPr>
              <w:t>1年，使用期为合同约定期间。在项目实施过程中及售后服务期内，免费为用户提供产品线上使用培训，帮助读者更好地使用数据库。</w:t>
            </w:r>
          </w:p>
          <w:p>
            <w:pPr>
              <w:pStyle w:val="null3"/>
              <w:ind w:firstLine="480"/>
              <w:jc w:val="both"/>
            </w:pPr>
            <w:r>
              <w:rPr>
                <w:rFonts w:ascii="仿宋_GB2312" w:hAnsi="仿宋_GB2312" w:cs="仿宋_GB2312" w:eastAsia="仿宋_GB2312"/>
                <w:sz w:val="24"/>
              </w:rPr>
              <w:t>日常服务：在使用过程中，及时处理故障并解决问题。</w:t>
            </w:r>
          </w:p>
          <w:p>
            <w:pPr>
              <w:pStyle w:val="null3"/>
              <w:ind w:firstLine="480"/>
              <w:jc w:val="both"/>
            </w:pPr>
            <w:r>
              <w:rPr>
                <w:rFonts w:ascii="仿宋_GB2312" w:hAnsi="仿宋_GB2312" w:cs="仿宋_GB2312" w:eastAsia="仿宋_GB2312"/>
                <w:sz w:val="24"/>
              </w:rPr>
              <w:t>用户享受所订购数据库平台免费更新升级、技术支持的服务。</w:t>
            </w:r>
          </w:p>
          <w:p>
            <w:pPr>
              <w:pStyle w:val="null3"/>
              <w:ind w:firstLine="480"/>
              <w:jc w:val="both"/>
            </w:pPr>
            <w:r>
              <w:rPr>
                <w:rFonts w:ascii="仿宋_GB2312" w:hAnsi="仿宋_GB2312" w:cs="仿宋_GB2312" w:eastAsia="仿宋_GB2312"/>
                <w:sz w:val="24"/>
              </w:rPr>
              <w:t>问题与故障响应时间：</w:t>
            </w:r>
            <w:r>
              <w:rPr>
                <w:rFonts w:ascii="仿宋_GB2312" w:hAnsi="仿宋_GB2312" w:cs="仿宋_GB2312" w:eastAsia="仿宋_GB2312"/>
                <w:sz w:val="24"/>
              </w:rPr>
              <w:t>48小时内电话响应。</w:t>
            </w:r>
          </w:p>
          <w:p>
            <w:pPr>
              <w:pStyle w:val="null3"/>
              <w:ind w:firstLine="480"/>
              <w:jc w:val="both"/>
            </w:pPr>
            <w:r>
              <w:rPr>
                <w:rFonts w:ascii="仿宋_GB2312" w:hAnsi="仿宋_GB2312" w:cs="仿宋_GB2312" w:eastAsia="仿宋_GB2312"/>
                <w:sz w:val="24"/>
              </w:rPr>
              <w:t>技术支持：定期通过电话、</w:t>
            </w:r>
            <w:r>
              <w:rPr>
                <w:rFonts w:ascii="仿宋_GB2312" w:hAnsi="仿宋_GB2312" w:cs="仿宋_GB2312" w:eastAsia="仿宋_GB2312"/>
                <w:sz w:val="24"/>
              </w:rPr>
              <w:t>E－mail、回访客户解决技术问题。</w:t>
            </w:r>
          </w:p>
          <w:p>
            <w:pPr>
              <w:pStyle w:val="null3"/>
              <w:ind w:firstLine="480"/>
              <w:jc w:val="both"/>
            </w:pPr>
            <w:r>
              <w:rPr>
                <w:rFonts w:ascii="仿宋_GB2312" w:hAnsi="仿宋_GB2312" w:cs="仿宋_GB2312" w:eastAsia="仿宋_GB2312"/>
                <w:sz w:val="24"/>
              </w:rPr>
              <w:t>使用过程中因数据库系统本身原因导致的异常和错误，将提供免费修正和技术维护。</w:t>
            </w:r>
          </w:p>
          <w:p>
            <w:pPr>
              <w:pStyle w:val="null3"/>
              <w:ind w:firstLine="480"/>
              <w:jc w:val="both"/>
            </w:pPr>
            <w:r>
              <w:rPr>
                <w:rFonts w:ascii="仿宋_GB2312" w:hAnsi="仿宋_GB2312" w:cs="仿宋_GB2312" w:eastAsia="仿宋_GB2312"/>
                <w:sz w:val="24"/>
              </w:rPr>
              <w:t>版权要求：合法解决版权问题，保证所供信息不会引起知识产权纠纷等。</w:t>
            </w:r>
          </w:p>
          <w:p>
            <w:pPr>
              <w:pStyle w:val="null3"/>
              <w:ind w:firstLine="480"/>
              <w:jc w:val="both"/>
            </w:pPr>
            <w:r>
              <w:rPr>
                <w:rFonts w:ascii="仿宋_GB2312" w:hAnsi="仿宋_GB2312" w:cs="仿宋_GB2312" w:eastAsia="仿宋_GB2312"/>
                <w:sz w:val="24"/>
              </w:rPr>
              <w:t>附数据库简介：</w:t>
            </w:r>
          </w:p>
          <w:p>
            <w:pPr>
              <w:pStyle w:val="null3"/>
              <w:ind w:firstLine="480"/>
              <w:jc w:val="both"/>
            </w:pPr>
            <w:r>
              <w:rPr>
                <w:rFonts w:ascii="仿宋_GB2312" w:hAnsi="仿宋_GB2312" w:cs="仿宋_GB2312" w:eastAsia="仿宋_GB2312"/>
                <w:sz w:val="24"/>
              </w:rPr>
              <w:t>William S. Hein &amp; Co., Inc.公司从事法律出版及信息服务已有近90年历史，在美国乃至全球均享有盛名。</w:t>
            </w:r>
          </w:p>
          <w:p>
            <w:pPr>
              <w:pStyle w:val="null3"/>
              <w:ind w:firstLine="480"/>
              <w:jc w:val="both"/>
            </w:pPr>
            <w:r>
              <w:rPr>
                <w:rFonts w:ascii="仿宋_GB2312" w:hAnsi="仿宋_GB2312" w:cs="仿宋_GB2312" w:eastAsia="仿宋_GB2312"/>
                <w:sz w:val="24"/>
              </w:rPr>
              <w:t>HeinOnline数据库（https://heinonline.org）是全球最大、收录最全、基于PDF浏览格式的全文法学文献数据库。现收录文献超过2亿页，文献种类近58万种，拥有近5000个机构及个人正式用户，日访问量达400万人次。当前收录3400多种法学期刊，22000多部精品法学学术专著。HeinOnline法学全文数据库收录的全球法学文献最早可回溯至18世纪，在全球法学学术界享有崇高的声誉：2001年获得美国法律图书馆协会颁发的“最佳新产品奖”，2002年获得国际法律图书馆协会颁发的“最佳商业网站”奖，2007年被列入“年度电子资源100强”（2007 E-content 100：A list companies that matter most in digital content industry），2009年再次荣获美国法律图书馆协会颁发的“最佳新产品奖”。目前，美国所有的法学院、全球大多数法学院，以及中国超过100家法学院所已经使用并受益于HeinOnline法学全文数据库。</w:t>
            </w:r>
          </w:p>
          <w:p>
            <w:pPr>
              <w:pStyle w:val="null3"/>
              <w:ind w:firstLine="480"/>
              <w:jc w:val="both"/>
            </w:pPr>
            <w:r>
              <w:rPr>
                <w:rFonts w:ascii="仿宋_GB2312" w:hAnsi="仿宋_GB2312" w:cs="仿宋_GB2312" w:eastAsia="仿宋_GB2312"/>
                <w:sz w:val="24"/>
              </w:rPr>
              <w:t>HeinOnline 法学全文期刊数据库的特点：</w:t>
            </w:r>
          </w:p>
          <w:p>
            <w:pPr>
              <w:pStyle w:val="null3"/>
              <w:ind w:firstLine="480"/>
              <w:jc w:val="both"/>
            </w:pPr>
            <w:r>
              <w:rPr>
                <w:rFonts w:ascii="仿宋_GB2312" w:hAnsi="仿宋_GB2312" w:cs="仿宋_GB2312" w:eastAsia="仿宋_GB2312"/>
                <w:sz w:val="24"/>
              </w:rPr>
              <w:t>收录超过</w:t>
            </w:r>
            <w:r>
              <w:rPr>
                <w:rFonts w:ascii="仿宋_GB2312" w:hAnsi="仿宋_GB2312" w:cs="仿宋_GB2312" w:eastAsia="仿宋_GB2312"/>
                <w:sz w:val="24"/>
              </w:rPr>
              <w:t>2亿多页文献，文献最早回溯到12世纪，数据每天实时更新；</w:t>
            </w:r>
          </w:p>
          <w:p>
            <w:pPr>
              <w:pStyle w:val="null3"/>
              <w:ind w:firstLine="480"/>
              <w:jc w:val="both"/>
            </w:pPr>
            <w:r>
              <w:rPr>
                <w:rFonts w:ascii="仿宋_GB2312" w:hAnsi="仿宋_GB2312" w:cs="仿宋_GB2312" w:eastAsia="仿宋_GB2312"/>
                <w:sz w:val="24"/>
              </w:rPr>
              <w:t>收录</w:t>
            </w:r>
            <w:r>
              <w:rPr>
                <w:rFonts w:ascii="仿宋_GB2312" w:hAnsi="仿宋_GB2312" w:cs="仿宋_GB2312" w:eastAsia="仿宋_GB2312"/>
                <w:sz w:val="24"/>
              </w:rPr>
              <w:t>3400多种全球核心法学期刊，期刊涵括30多个国家和地区；</w:t>
            </w:r>
          </w:p>
          <w:p>
            <w:pPr>
              <w:pStyle w:val="null3"/>
              <w:ind w:firstLine="480"/>
              <w:jc w:val="both"/>
            </w:pPr>
            <w:r>
              <w:rPr>
                <w:rFonts w:ascii="仿宋_GB2312" w:hAnsi="仿宋_GB2312" w:cs="仿宋_GB2312" w:eastAsia="仿宋_GB2312"/>
                <w:sz w:val="24"/>
              </w:rPr>
              <w:t>全球排名前</w:t>
            </w:r>
            <w:r>
              <w:rPr>
                <w:rFonts w:ascii="仿宋_GB2312" w:hAnsi="仿宋_GB2312" w:cs="仿宋_GB2312" w:eastAsia="仿宋_GB2312"/>
                <w:sz w:val="24"/>
              </w:rPr>
              <w:t>500的法学综合核心期刊、法学各学科全球排名前20的核心期刊基本收录，均可回溯到创刊号，大部分期刊可以检索到当前期；</w:t>
            </w:r>
          </w:p>
          <w:p>
            <w:pPr>
              <w:pStyle w:val="null3"/>
              <w:ind w:firstLine="480"/>
              <w:jc w:val="both"/>
            </w:pPr>
            <w:r>
              <w:rPr>
                <w:rFonts w:ascii="仿宋_GB2312" w:hAnsi="仿宋_GB2312" w:cs="仿宋_GB2312" w:eastAsia="仿宋_GB2312"/>
                <w:sz w:val="24"/>
              </w:rPr>
              <w:t>收录</w:t>
            </w:r>
            <w:r>
              <w:rPr>
                <w:rFonts w:ascii="仿宋_GB2312" w:hAnsi="仿宋_GB2312" w:cs="仿宋_GB2312" w:eastAsia="仿宋_GB2312"/>
                <w:sz w:val="24"/>
              </w:rPr>
              <w:t>22000多部法学经典专著，最早可回溯到16世纪；</w:t>
            </w:r>
          </w:p>
          <w:p>
            <w:pPr>
              <w:pStyle w:val="null3"/>
              <w:ind w:firstLine="480"/>
              <w:jc w:val="both"/>
            </w:pPr>
            <w:r>
              <w:rPr>
                <w:rFonts w:ascii="仿宋_GB2312" w:hAnsi="仿宋_GB2312" w:cs="仿宋_GB2312" w:eastAsia="仿宋_GB2312"/>
                <w:sz w:val="24"/>
              </w:rPr>
              <w:t>文献的引用和被引用信息可以互相检索，方便读者跟踪最新研究成果；</w:t>
            </w:r>
          </w:p>
          <w:p>
            <w:pPr>
              <w:pStyle w:val="null3"/>
              <w:ind w:firstLine="480"/>
              <w:jc w:val="both"/>
            </w:pPr>
            <w:r>
              <w:rPr>
                <w:rFonts w:ascii="仿宋_GB2312" w:hAnsi="仿宋_GB2312" w:cs="仿宋_GB2312" w:eastAsia="仿宋_GB2312"/>
                <w:sz w:val="24"/>
              </w:rPr>
              <w:t>检索界面友好、简单，非常便于检索；</w:t>
            </w:r>
          </w:p>
          <w:p>
            <w:pPr>
              <w:pStyle w:val="null3"/>
            </w:pPr>
            <w:r>
              <w:rPr>
                <w:rFonts w:ascii="仿宋_GB2312" w:hAnsi="仿宋_GB2312" w:cs="仿宋_GB2312" w:eastAsia="仿宋_GB2312"/>
                <w:sz w:val="24"/>
              </w:rPr>
              <w:t xml:space="preserve">    文献以</w:t>
            </w:r>
            <w:r>
              <w:rPr>
                <w:rFonts w:ascii="仿宋_GB2312" w:hAnsi="仿宋_GB2312" w:cs="仿宋_GB2312" w:eastAsia="仿宋_GB2312"/>
                <w:sz w:val="24"/>
              </w:rPr>
              <w:t>PDF格式和文本格式呈现，方便读者阅读和下载。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自验收通过之日起一周内开通，执行期一年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自验收通过之日起一周内开通，执行期一年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自验收通过之日起一周内开通，执行期一年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自验收通过之日起一周内开通，执行期一年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自验收通过之日起一周内开通，执行期一年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自验收通过之日起一周内开通，执行期一年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西北政法大学IP范围服务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西北政法大学IP范围服务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西北政法大学IP范围服务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西北政法大学IP范围服务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西北政法大学IP范围服务</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西北政法大学IP范围服务</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项目验收合格后，支付前乙方需提供全额增值税普通发票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项目验收合格后，支付前乙方需提供全额增值税普通发票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项目验收合格后，支付前乙方需提供全额增值税普通发票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项目验收合格后，支付前乙方需提供全额增值税普通发票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项目验收合格后，支付前乙方需提供全额增值税普通发票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项目验收合格后，支付前乙方需提供全额增值税普通发票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通过网络验收，关于验收的规范文本：按合同相关条款要求，乙方系统设定的授权访问相关界面截图（通过IP授权方式，可进入数据库浏览、下载文献等）。验收合格后，由甲方出具验收报告，作为结算依据。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通过网络验收，关于验收的规范文本：按合同相关条款要求，乙方系统设定的授权访问相关界面截图（通过IP授权方式，可进入数据库浏览、下载文献等）。验收合格后，由甲方出具验收报告，作为结算依据。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通过网络验收，关于验收的规范文本：按合同相关条款要求，乙方系统设定的授权访问相关界面截图（通过IP授权方式，可进入数据库浏览、下载文献等）。验收合格后，由甲方出具验收报告，作为结算依据。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通过网络验收，关于验收的规范文本：按合同相关条款要求，乙方系统设定的授权访问相关界面截图（通过IP授权方式，可进入数据库浏览、下载文献等）。验收合格后，由甲方出具验收报告，作为结算依据。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通过网络验收，关于验收的规范文本：按合同相关条款要求，乙方系统设定的授权访问相关界面截图（通过IP授权方式，可进入数据库浏览、下载文献等）。验收合格后，由甲方出具验收报告，作为结算依据。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通过网络验收，关于验收的规范文本：按合同相关条款要求，乙方系统设定的授权访问相关界面截图（通过IP授权方式，可进入数据库浏览、下载文献等）。验收合格后，由甲方出具验收报告，作为结算依据。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根据采购文件要求、响应文件及合同约定执行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采购包2：</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残疾人福利性单位声明函 商务应答表 服务方案 供应商认为有必要说明的其他问题.docx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残疾人福利性单位声明函 商务应答表 服务方案 供应商认为有必要说明的其他问题.docx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残疾人福利性单位声明函 商务应答表 服务方案 供应商认为有必要说明的其他问题.docx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残疾人福利性单位声明函 商务应答表 服务方案 供应商认为有必要说明的其他问题.docx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残疾人福利性单位声明函 商务应答表 服务方案 供应商认为有必要说明的其他问题.docx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服务内容及服务邀请应答表 供应商资格要求.docx 中小企业声明函 残疾人福利性单位声明函 商务应答表 服务方案 供应商认为有必要说明的其他问题.docx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