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版本号：241108001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课程资源建设项目（一）</w:t>
      </w:r>
    </w:p>
    <w:p>
      <w:pPr>
        <w:pStyle w:val="null3"/>
        <w:jc w:val="center"/>
        <w:outlineLvl w:val="2"/>
      </w:pPr>
      <w:r>
        <w:rPr>
          <w:sz w:val="28"/>
          <w:b/>
        </w:rPr>
        <w:t>采购项目编号：</w:t>
      </w:r>
      <w:r>
        <w:rPr>
          <w:sz w:val="28"/>
          <w:b/>
        </w:rPr>
        <w:t>0617-2421FZ3098</w:t>
      </w:r>
      <w:r>
        <w:br/>
      </w:r>
      <w:r>
        <w:br/>
      </w:r>
      <w:r>
        <w:br/>
      </w:r>
    </w:p>
    <w:p>
      <w:pPr>
        <w:pStyle w:val="null3"/>
        <w:jc w:val="center"/>
        <w:outlineLvl w:val="2"/>
      </w:pPr>
      <w:r>
        <w:rPr>
          <w:sz w:val="28"/>
          <w:b/>
        </w:rPr>
        <w:t>西安职业技术学院</w:t>
      </w:r>
    </w:p>
    <w:p>
      <w:pPr>
        <w:pStyle w:val="null3"/>
        <w:jc w:val="center"/>
        <w:outlineLvl w:val="2"/>
      </w:pPr>
      <w:r>
        <w:rPr>
          <w:sz w:val="28"/>
          <w:b/>
        </w:rPr>
        <w:t>西北(陕西)国际招标有限公司</w:t>
      </w:r>
      <w:r>
        <w:rPr>
          <w:sz w:val="28"/>
          <w:b/>
        </w:rPr>
        <w:t>共同编制</w:t>
      </w:r>
    </w:p>
    <w:p>
      <w:pPr>
        <w:pStyle w:val="null3"/>
        <w:jc w:val="center"/>
        <w:outlineLvl w:val="2"/>
      </w:pPr>
      <w:r>
        <w:rPr>
          <w:sz w:val="28"/>
          <w:b/>
        </w:rPr>
        <w:t>2024年11月08日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西北(陕西)国际招标有限公司</w:t>
      </w:r>
      <w:r>
        <w:rPr/>
        <w:t>（以下简称“代理机构”）受</w:t>
      </w:r>
      <w:r>
        <w:rPr/>
        <w:t>西安职业技术学院</w:t>
      </w:r>
      <w:r>
        <w:rPr/>
        <w:t>委托，拟对</w:t>
      </w:r>
      <w:r>
        <w:rPr/>
        <w:t>课程资源建设项目（一）</w:t>
      </w:r>
      <w:r>
        <w:rPr/>
        <w:t>采用竞争性磋商采购方式进行采购，兹邀请供应商参加本项目的竞争性磋商。</w:t>
      </w:r>
    </w:p>
    <w:p>
      <w:pPr>
        <w:pStyle w:val="null3"/>
        <w:outlineLvl w:val="2"/>
      </w:pPr>
      <w:r>
        <w:rPr>
          <w:sz w:val="28"/>
          <w:b/>
        </w:rPr>
        <w:t>一、项目编号：</w:t>
      </w:r>
      <w:r>
        <w:rPr>
          <w:sz w:val="28"/>
          <w:b/>
        </w:rPr>
        <w:t>0617-2421FZ3098</w:t>
      </w:r>
    </w:p>
    <w:p>
      <w:pPr>
        <w:pStyle w:val="null3"/>
        <w:outlineLvl w:val="2"/>
      </w:pPr>
      <w:r>
        <w:rPr>
          <w:sz w:val="28"/>
          <w:b/>
        </w:rPr>
        <w:t>二、项目名称：</w:t>
      </w:r>
      <w:r>
        <w:rPr>
          <w:sz w:val="28"/>
          <w:b/>
        </w:rPr>
        <w:t>课程资源建设项目（一）</w:t>
      </w:r>
    </w:p>
    <w:p>
      <w:pPr>
        <w:pStyle w:val="null3"/>
        <w:outlineLvl w:val="2"/>
      </w:pPr>
      <w:r>
        <w:rPr>
          <w:sz w:val="28"/>
          <w:b/>
        </w:rPr>
        <w:t>三、磋商项目简介</w:t>
      </w:r>
    </w:p>
    <w:p>
      <w:pPr>
        <w:pStyle w:val="null3"/>
        <w:ind w:firstLine="480"/>
      </w:pPr>
      <w:r>
        <w:rPr/>
        <w:t>采购包1：本项目建设旨在提高我院在线开放课程建设质量，包装制作我院10门精品在线开放课程，申报省级和国家级精品在线开放课程，为学生提供高水平的视频课程资源，为学院冲击国家级精品在线开放课程评比夯实基础。项目包含新建在线开放课程建设与校外推广运行、院级精品课程的上线推广运行。按照国家在线开放课程建设要求新建在线开放课程，课程成品符合国家级在线开放课程申报标准，在国家精品在线开放课程工作网认定的MOOC平台进行不低于3年的课程运行推广。采购包2：本项目旨在提高我院课程思政示范课建设质量，包装制作我院20门课程思政示范课，为学生提供高水平的课程思政教学资源。项目包含课程思政示范课建设与校外推广运行，课程思政资源中心、研究中心、成果中心的平台搭建与建设。将已建设的资源在课程思政平台上进行不低于3年的课程运行推广。</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采购包1（课程资源建设项目采购包1）：属于专门面向中小企业采购。</w:t>
      </w:r>
    </w:p>
    <w:p>
      <w:pPr>
        <w:pStyle w:val="null3"/>
      </w:pPr>
      <w:r>
        <w:rPr/>
        <w:t>采购包2（课程资源建设项目采购包2）：属于专门面向中小企业采购。</w:t>
      </w:r>
    </w:p>
    <w:p>
      <w:pPr>
        <w:pStyle w:val="null3"/>
        <w:ind w:firstLine="480"/>
      </w:pPr>
      <w:r>
        <w:rPr/>
        <w:t>（三）本项目的特定资格要求：</w:t>
      </w:r>
    </w:p>
    <w:p>
      <w:pPr>
        <w:pStyle w:val="null3"/>
      </w:pPr>
      <w:r>
        <w:rPr/>
        <w:t>采购包1：</w:t>
      </w:r>
    </w:p>
    <w:p>
      <w:pPr>
        <w:pStyle w:val="null3"/>
      </w:pPr>
      <w:r>
        <w:rPr/>
        <w:t>1、供应商信用信息查询：在磋商截止时间，响应人不得存在列入失信被执行人（“中国执行信息公开网”http://zxgk.court.gov.cn/shixin/）的情形、不得存在列入信用中国（www.creditchina.gov.cn）重大税收违法失信主体和政府采购严重违法失信行为记录名单的情形， 不得存在列入中国政府采购网（www.ccgp.gov.cn）政府采购严重违法失信行为记录名单的情形。</w:t>
      </w:r>
    </w:p>
    <w:p>
      <w:pPr>
        <w:pStyle w:val="null3"/>
      </w:pPr>
      <w:r>
        <w:rPr/>
        <w:t>采购包2：</w:t>
      </w:r>
    </w:p>
    <w:p>
      <w:pPr>
        <w:pStyle w:val="null3"/>
      </w:pPr>
      <w:r>
        <w:rPr/>
        <w:t>1、供应商信用信息查询：在磋商截止时间，响应人不得存在列入失信被执行人（“中国执行信息公开网”http://zxgk.court.gov.cn/shixin/）的情形、不得存在列入信用中国（www.creditchina.gov.cn）重大税收违法失信主体和政府采购严重违法失信行为记录名单的情形， 不得存在列入中国政府采购网（www.ccgp.gov.cn）政府采购严重违法失信行为记录名单的情形。</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sz w:val="28"/>
          <w:b/>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西安职业技术学院</w:t>
      </w:r>
    </w:p>
    <w:p>
      <w:pPr>
        <w:pStyle w:val="null3"/>
      </w:pPr>
      <w:r>
        <w:rPr/>
        <w:t xml:space="preserve"> 地址： </w:t>
      </w:r>
      <w:r>
        <w:rPr/>
        <w:t>雁塔区鱼斗路251号</w:t>
      </w:r>
    </w:p>
    <w:p>
      <w:pPr>
        <w:pStyle w:val="null3"/>
      </w:pPr>
      <w:r>
        <w:rPr/>
        <w:t xml:space="preserve"> 邮编： </w:t>
      </w:r>
      <w:r>
        <w:rPr/>
        <w:t>710077</w:t>
      </w:r>
    </w:p>
    <w:p>
      <w:pPr>
        <w:pStyle w:val="null3"/>
      </w:pPr>
      <w:r>
        <w:rPr/>
        <w:t xml:space="preserve"> 联系人： </w:t>
      </w:r>
      <w:r>
        <w:rPr/>
        <w:t>西安职业技术学院经办</w:t>
      </w:r>
    </w:p>
    <w:p>
      <w:pPr>
        <w:pStyle w:val="null3"/>
      </w:pPr>
      <w:r>
        <w:rPr/>
        <w:t xml:space="preserve"> 联系电话： </w:t>
      </w:r>
      <w:r>
        <w:rPr/>
        <w:t>029-88511408</w:t>
      </w:r>
    </w:p>
    <w:p>
      <w:pPr>
        <w:pStyle w:val="null3"/>
        <w:outlineLvl w:val="3"/>
      </w:pPr>
      <w:r>
        <w:rPr>
          <w:sz w:val="24"/>
          <w:b/>
        </w:rPr>
        <w:t>代理机构：</w:t>
      </w:r>
      <w:r>
        <w:rPr>
          <w:sz w:val="24"/>
          <w:b/>
        </w:rPr>
        <w:t>西北(陕西)国际招标有限公司</w:t>
      </w:r>
    </w:p>
    <w:p>
      <w:pPr>
        <w:pStyle w:val="null3"/>
      </w:pPr>
      <w:r>
        <w:rPr/>
        <w:t xml:space="preserve"> 地址： </w:t>
      </w:r>
      <w:r>
        <w:rPr/>
        <w:t>陕西省西安市雁塔区南二环西段58号成长大厦10-14层</w:t>
      </w:r>
    </w:p>
    <w:p>
      <w:pPr>
        <w:pStyle w:val="null3"/>
      </w:pPr>
      <w:r>
        <w:rPr/>
        <w:t xml:space="preserve"> 邮编： </w:t>
      </w:r>
      <w:r>
        <w:rPr/>
        <w:t>710065</w:t>
      </w:r>
    </w:p>
    <w:p>
      <w:pPr>
        <w:pStyle w:val="null3"/>
      </w:pPr>
      <w:r>
        <w:rPr/>
        <w:t xml:space="preserve"> 联系人： </w:t>
      </w:r>
      <w:r>
        <w:rPr/>
        <w:t>刘洁茜、宋鹏飞、张喆</w:t>
      </w:r>
    </w:p>
    <w:p>
      <w:pPr>
        <w:pStyle w:val="null3"/>
      </w:pPr>
      <w:r>
        <w:rPr/>
        <w:t xml:space="preserve"> 联系电话： </w:t>
      </w:r>
      <w:r>
        <w:rPr/>
        <w:t>029-89651851</w:t>
      </w:r>
    </w:p>
    <w:p>
      <w:pPr>
        <w:pStyle w:val="null3"/>
        <w:outlineLvl w:val="3"/>
      </w:pPr>
      <w:r>
        <w:rPr>
          <w:sz w:val="24"/>
          <w:b/>
        </w:rPr>
        <w:t>采购监督机构：</w:t>
      </w:r>
      <w:r>
        <w:rPr>
          <w:sz w:val="24"/>
          <w:b/>
        </w:rPr>
        <w:t>西安市财政局政府采购管理处</w:t>
      </w:r>
    </w:p>
    <w:p>
      <w:pPr>
        <w:pStyle w:val="null3"/>
        <w:ind w:firstLine="480"/>
      </w:pPr>
      <w:r>
        <w:rPr/>
        <w:t>联系人：</w:t>
      </w:r>
      <w:r>
        <w:rPr/>
        <w:t>杜新星</w:t>
      </w:r>
    </w:p>
    <w:p>
      <w:pPr>
        <w:pStyle w:val="null3"/>
        <w:ind w:firstLine="480"/>
      </w:pPr>
      <w:r>
        <w:rPr/>
        <w:t>联系电话：</w:t>
      </w:r>
      <w:r>
        <w:rPr/>
        <w:t>029-89821846</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采购包1：1,000,000.00元</w:t>
            </w:r>
          </w:p>
          <w:p>
            <w:pPr>
              <w:pStyle w:val="null3"/>
            </w:pPr>
            <w:r>
              <w:rPr/>
              <w:t>采购包2：800,000.00元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p>
          <w:p>
            <w:pPr>
              <w:pStyle w:val="null3"/>
            </w:pPr>
            <w:r>
              <w:rPr/>
              <w:t>采购包2：不接受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p>
            <w:pPr>
              <w:pStyle w:val="null3"/>
            </w:pPr>
            <w:r>
              <w:rPr/>
              <w:t>采购包2：不缴纳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代理服务费收费标准：中标/成交供应商 代理服务费收费标准：参照国家计委关于印发《招标代理服务收费管理暂行办法》的通知（计价格〔2002〕1980号）、《国家发展和改革委员会办公厅关于招标代理服务收费有关问题的通知》（发改办价格〔2003〕857号）规定的收费标准进行收费。收款账号：开户名称：西北（陕西）国际招标有限公司 开户银行： 交通银行西安长安大学支行 账 号：611301151018010003843</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p>
            <w:pPr>
              <w:pStyle w:val="null3"/>
            </w:pPr>
            <w:r>
              <w:rPr/>
              <w:t>采购包2：组织现场踏勘：否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西安职业技术学院</w:t>
      </w:r>
      <w:r>
        <w:rPr/>
        <w:t>和</w:t>
      </w:r>
      <w:r>
        <w:rPr/>
        <w:t>西北(陕西)国际招标有限公司</w:t>
      </w:r>
      <w:r>
        <w:rPr/>
        <w:t>享有。对磋商文件中供应商参加本次政府采购活动应当具备的条件，磋商项目技术、服务、商务及其他要求，评审细则及标准由</w:t>
      </w:r>
      <w:r>
        <w:rPr/>
        <w:t>西安职业技术学院</w:t>
      </w:r>
      <w:r>
        <w:rPr/>
        <w:t>负责解释。除上述磋商文件内容，其他内容由</w:t>
      </w:r>
      <w:r>
        <w:rPr/>
        <w:t>西北(陕西)国际招标有限公司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西安职业技术学院</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西北(陕西)国际招标有限公司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 xml:space="preserve"> 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60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pPr>
      <w:r>
        <w:rPr/>
        <w:t>采购包2：不允许合同分包。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按磋商文件、响应文件及合同要求</w:t>
      </w:r>
    </w:p>
    <w:p>
      <w:pPr>
        <w:pStyle w:val="null3"/>
      </w:pPr>
      <w:r>
        <w:rPr/>
        <w:t>采购包2：</w:t>
      </w:r>
    </w:p>
    <w:p>
      <w:pPr>
        <w:pStyle w:val="null3"/>
      </w:pPr>
      <w:r>
        <w:rPr/>
        <w:t>按磋商文件、响应文件及合同要求</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西北(陕西)国际招标有限公司</w:t>
      </w:r>
      <w:r>
        <w:rPr/>
        <w:t xml:space="preserve"> 负责答复；供应商对除采购需求外的采购文件的询问、质疑由</w:t>
      </w:r>
      <w:r>
        <w:rPr/>
        <w:t>西北(陕西)国际招标有限公司</w:t>
      </w:r>
      <w:r>
        <w:rPr/>
        <w:t xml:space="preserve"> 负责答复；供应商对采购过程、采购结果的询问、质疑由 </w:t>
      </w:r>
      <w:r>
        <w:rPr/>
        <w:t>西北(陕西)国际招标有限公司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联系人：西北（陕西）国际招标有限公司综合监督处</w:t>
      </w:r>
    </w:p>
    <w:p>
      <w:pPr>
        <w:pStyle w:val="null3"/>
      </w:pPr>
      <w:r>
        <w:rPr/>
        <w:t>联系电话：029-85362812</w:t>
      </w:r>
    </w:p>
    <w:p>
      <w:pPr>
        <w:pStyle w:val="null3"/>
      </w:pPr>
      <w:r>
        <w:rPr/>
        <w:t>地址：陕西省西安市南二环西段58号成长大厦12楼1203室</w:t>
      </w:r>
    </w:p>
    <w:p>
      <w:pPr>
        <w:pStyle w:val="null3"/>
      </w:pPr>
      <w:r>
        <w:rPr/>
        <w:t>邮编：710075</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采购包1：本项目建设旨在提高我院在线开放课程建设质量，包装制作我院10门精品在线开放课程，申报省级和国家级精品在线开放课程，为学生提供高水平的视频课程资源，为学院冲击国家级精品在线开放课程评比夯实基础。项目包含新建在线开放课程建设与校外推广运行、院级精品课程的上线推广运行。按照国家在线开放课程建设要求新建在线开放课程，课程成品符合国家级在线开放课程申报标准，在国家精品在线开放课程工作网认定的MOOC平台进行不低于3年的课程运行推广。 采购包2：本项目旨在提高我院课程思政示范课建设质量，包装制作我院20门课程思政示范课，为学生提供高水平的课程思政教学资源。项目包含课程思政示范课建设与校外推广运行，课程思政资源中心、研究中心、成果中心的平台搭建与建设。将已建设的资源在课程思政平台上进行不低于3年的课程运行推广。</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1,000,000.00</w:t>
      </w:r>
    </w:p>
    <w:p>
      <w:pPr>
        <w:pStyle w:val="null3"/>
      </w:pPr>
      <w:r>
        <w:rPr/>
        <w:t>采购包最高限价（元）: 1,000,000.00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精品在线开放课程建设</w:t>
            </w:r>
          </w:p>
        </w:tc>
        <w:tc>
          <w:tcPr>
            <w:tcW w:type="dxa" w:w="831"/>
          </w:tcPr>
          <w:p>
            <w:pPr>
              <w:pStyle w:val="null3"/>
              <w:jc w:val="right"/>
            </w:pPr>
            <w:r>
              <w:rPr/>
              <w:t>1.00</w:t>
            </w:r>
          </w:p>
        </w:tc>
        <w:tc>
          <w:tcPr>
            <w:tcW w:type="dxa" w:w="831"/>
          </w:tcPr>
          <w:p>
            <w:pPr>
              <w:pStyle w:val="null3"/>
              <w:jc w:val="right"/>
            </w:pPr>
            <w:r>
              <w:rPr/>
              <w:t>1,000,000.00</w:t>
            </w:r>
          </w:p>
        </w:tc>
        <w:tc>
          <w:tcPr>
            <w:tcW w:type="dxa" w:w="831"/>
          </w:tcPr>
          <w:p>
            <w:pPr>
              <w:pStyle w:val="null3"/>
            </w:pPr>
            <w:r>
              <w:rPr/>
              <w:t>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采购包2：</w:t>
      </w:r>
    </w:p>
    <w:p>
      <w:pPr>
        <w:pStyle w:val="null3"/>
      </w:pPr>
      <w:r>
        <w:rPr/>
        <w:t>采购包预算金额（元）: 800,000.00</w:t>
      </w:r>
    </w:p>
    <w:p>
      <w:pPr>
        <w:pStyle w:val="null3"/>
      </w:pPr>
      <w:r>
        <w:rPr/>
        <w:t>采购包最高限价（元）: 800,000.00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课程思政示范课程建设与制作项目</w:t>
            </w:r>
          </w:p>
        </w:tc>
        <w:tc>
          <w:tcPr>
            <w:tcW w:type="dxa" w:w="831"/>
          </w:tcPr>
          <w:p>
            <w:pPr>
              <w:pStyle w:val="null3"/>
              <w:jc w:val="right"/>
            </w:pPr>
            <w:r>
              <w:rPr/>
              <w:t>1.00</w:t>
            </w:r>
          </w:p>
        </w:tc>
        <w:tc>
          <w:tcPr>
            <w:tcW w:type="dxa" w:w="831"/>
          </w:tcPr>
          <w:p>
            <w:pPr>
              <w:pStyle w:val="null3"/>
              <w:jc w:val="right"/>
            </w:pPr>
            <w:r>
              <w:rPr/>
              <w:t>800,000.00</w:t>
            </w:r>
          </w:p>
        </w:tc>
        <w:tc>
          <w:tcPr>
            <w:tcW w:type="dxa" w:w="831"/>
          </w:tcPr>
          <w:p>
            <w:pPr>
              <w:pStyle w:val="null3"/>
            </w:pPr>
            <w:r>
              <w:rPr/>
              <w:t>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标的名称：精品在线开放课程建设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ind w:firstLine="560"/>
              <w:jc w:val="both"/>
            </w:pPr>
            <w:r>
              <w:rPr>
                <w:rFonts w:ascii="simsun" w:hAnsi="simsun" w:cs="simsun" w:eastAsia="simsun"/>
                <w:sz w:val="18"/>
                <w:b/>
              </w:rPr>
              <w:t>一、项目概况</w:t>
            </w:r>
          </w:p>
          <w:p>
            <w:pPr>
              <w:pStyle w:val="null3"/>
              <w:ind w:firstLine="560"/>
              <w:jc w:val="both"/>
            </w:pPr>
            <w:r>
              <w:rPr>
                <w:rFonts w:ascii="simsun" w:hAnsi="simsun" w:cs="simsun" w:eastAsia="simsun"/>
                <w:sz w:val="18"/>
              </w:rPr>
              <w:t>本项目建设旨在提高我院在线开放课程建设质量，包装制作我院10门精品在线开放课程，申报省级和国家级精品在线开放课程，为学生提供高水平的视频课程资源，为学院冲击国家级精品在线开放课程评比夯实基础。项目包含新建在线开放课程建设与校外推广运行、院级精品课程的上线推广运行。按照国家在线开放课程建设要求新建在线开放课程，课程成品符合国家级在线开放课程申报标准，在国家精品在线开放课程工作网认定的MOOC平台进行不低于3年的课程运行推广。</w:t>
            </w:r>
          </w:p>
          <w:tbl>
            <w:tblPr>
              <w:tblBorders>
                <w:top w:val="none" w:color="000000" w:sz="4"/>
                <w:left w:val="none" w:color="000000" w:sz="4"/>
                <w:bottom w:val="none" w:color="000000" w:sz="4"/>
                <w:right w:val="none" w:color="000000" w:sz="4"/>
                <w:insideH w:val="none"/>
                <w:insideV w:val="none"/>
              </w:tblBorders>
            </w:tblPr>
            <w:tblGrid>
              <w:gridCol w:w="858"/>
              <w:gridCol w:w="1122"/>
              <w:gridCol w:w="437"/>
            </w:tblGrid>
            <w:tr>
              <w:tc>
                <w:tcPr>
                  <w:tcW w:type="dxa" w:w="8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b/>
                    </w:rPr>
                    <w:t>名称</w:t>
                  </w:r>
                </w:p>
              </w:tc>
              <w:tc>
                <w:tcPr>
                  <w:tcW w:type="dxa" w:w="1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b/>
                    </w:rPr>
                    <w:t>课程数量</w:t>
                  </w:r>
                </w:p>
              </w:tc>
              <w:tc>
                <w:tcPr>
                  <w:tcW w:type="dxa" w:w="4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b/>
                    </w:rPr>
                    <w:t>预算（万）</w:t>
                  </w:r>
                </w:p>
              </w:tc>
            </w:tr>
            <w:tr>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精品在线开放课程建设</w:t>
                  </w:r>
                </w:p>
              </w:tc>
              <w:tc>
                <w:tcPr>
                  <w:tcW w:type="dxa" w:w="1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10门课程</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rPr>
                    <w:t>100</w:t>
                  </w:r>
                </w:p>
              </w:tc>
            </w:tr>
          </w:tbl>
          <w:p>
            <w:pPr>
              <w:pStyle w:val="null3"/>
              <w:ind w:firstLine="560"/>
              <w:jc w:val="both"/>
            </w:pPr>
            <w:r>
              <w:rPr>
                <w:rFonts w:ascii="simsun" w:hAnsi="simsun" w:cs="simsun" w:eastAsia="simsun"/>
                <w:sz w:val="18"/>
                <w:b/>
              </w:rPr>
              <w:t>二、服务内容</w:t>
            </w:r>
          </w:p>
          <w:p>
            <w:pPr>
              <w:pStyle w:val="null3"/>
              <w:ind w:firstLine="560"/>
              <w:jc w:val="both"/>
            </w:pPr>
            <w:r>
              <w:rPr>
                <w:rFonts w:ascii="simsun" w:hAnsi="simsun" w:cs="simsun" w:eastAsia="simsun"/>
                <w:sz w:val="18"/>
                <w:b/>
              </w:rPr>
              <w:t>（一）建设内容</w:t>
            </w:r>
          </w:p>
          <w:p>
            <w:pPr>
              <w:pStyle w:val="null3"/>
              <w:ind w:firstLine="560"/>
              <w:jc w:val="both"/>
            </w:pPr>
            <w:r>
              <w:rPr>
                <w:rFonts w:ascii="simsun" w:hAnsi="simsun" w:cs="simsun" w:eastAsia="simsun"/>
                <w:sz w:val="18"/>
              </w:rPr>
              <w:t>1.在线开放课程建设。</w:t>
            </w:r>
          </w:p>
          <w:tbl>
            <w:tblPr>
              <w:tblBorders>
                <w:top w:val="none" w:color="000000" w:sz="4"/>
                <w:left w:val="none" w:color="000000" w:sz="4"/>
                <w:bottom w:val="none" w:color="000000" w:sz="4"/>
                <w:right w:val="none" w:color="000000" w:sz="4"/>
                <w:insideH w:val="none"/>
                <w:insideV w:val="none"/>
              </w:tblBorders>
            </w:tblPr>
            <w:tblGrid>
              <w:gridCol w:w="462"/>
              <w:gridCol w:w="1923"/>
              <w:gridCol w:w="168"/>
            </w:tblGrid>
            <w:tr>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b/>
                    </w:rPr>
                    <w:t>名称</w:t>
                  </w:r>
                </w:p>
              </w:tc>
              <w:tc>
                <w:tcPr>
                  <w:tcW w:type="dxa" w:w="19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b/>
                    </w:rPr>
                    <w:t>需求或性能描述</w:t>
                  </w:r>
                </w:p>
              </w:tc>
              <w:tc>
                <w:tcPr>
                  <w:tcW w:type="dxa" w:w="16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simsun" w:hAnsi="simsun" w:cs="simsun" w:eastAsia="simsun"/>
                      <w:sz w:val="18"/>
                      <w:b/>
                    </w:rPr>
                    <w:t>单位</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b/>
                    </w:rPr>
                    <w:t>包装制作省级精品在线开放课程</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18"/>
                    </w:rPr>
                    <w:t>1.总时长不低于500分钟。</w:t>
                  </w:r>
                </w:p>
                <w:p>
                  <w:pPr>
                    <w:pStyle w:val="null3"/>
                    <w:jc w:val="both"/>
                  </w:pPr>
                  <w:r>
                    <w:rPr>
                      <w:rFonts w:ascii="simsun" w:hAnsi="simsun" w:cs="simsun" w:eastAsia="simsun"/>
                      <w:sz w:val="18"/>
                    </w:rPr>
                    <w:t>2.1个课程宣传片，1个片头片尾。</w:t>
                  </w:r>
                </w:p>
                <w:p>
                  <w:pPr>
                    <w:pStyle w:val="null3"/>
                    <w:jc w:val="both"/>
                  </w:pPr>
                  <w:r>
                    <w:rPr>
                      <w:rFonts w:ascii="simsun" w:hAnsi="simsun" w:cs="simsun" w:eastAsia="simsun"/>
                      <w:sz w:val="18"/>
                    </w:rPr>
                    <w:t>3.不少于50个5-15分钟左右授课微视频。</w:t>
                  </w:r>
                </w:p>
                <w:p>
                  <w:pPr>
                    <w:pStyle w:val="null3"/>
                    <w:jc w:val="both"/>
                  </w:pPr>
                  <w:r>
                    <w:rPr>
                      <w:rFonts w:ascii="simsun" w:hAnsi="simsun" w:cs="simsun" w:eastAsia="simsun"/>
                      <w:sz w:val="18"/>
                    </w:rPr>
                    <w:t>4.二维或三维动画不少于40个。</w:t>
                  </w:r>
                </w:p>
                <w:p>
                  <w:pPr>
                    <w:pStyle w:val="null3"/>
                    <w:jc w:val="both"/>
                  </w:pPr>
                  <w:r>
                    <w:rPr>
                      <w:rFonts w:ascii="simsun" w:hAnsi="simsun" w:cs="simsun" w:eastAsia="simsun"/>
                      <w:sz w:val="18"/>
                    </w:rPr>
                    <w:t>5.虚拟仿真不少于1个。</w:t>
                  </w:r>
                </w:p>
                <w:p>
                  <w:pPr>
                    <w:pStyle w:val="null3"/>
                    <w:jc w:val="both"/>
                  </w:pPr>
                  <w:r>
                    <w:rPr>
                      <w:rFonts w:ascii="simsun" w:hAnsi="simsun" w:cs="simsun" w:eastAsia="simsun"/>
                      <w:sz w:val="18"/>
                    </w:rPr>
                    <w:t>6.课程VI设计套件(视频片头、片尾、课程LOGO制作等)。</w:t>
                  </w:r>
                </w:p>
                <w:p>
                  <w:pPr>
                    <w:pStyle w:val="null3"/>
                    <w:jc w:val="both"/>
                  </w:pPr>
                  <w:r>
                    <w:rPr>
                      <w:rFonts w:ascii="simsun" w:hAnsi="simsun" w:cs="simsun" w:eastAsia="simsun"/>
                      <w:sz w:val="18"/>
                    </w:rPr>
                    <w:t>7.课程网站美化。</w:t>
                  </w:r>
                </w:p>
                <w:p>
                  <w:pPr>
                    <w:pStyle w:val="null3"/>
                    <w:jc w:val="both"/>
                  </w:pPr>
                  <w:r>
                    <w:rPr>
                      <w:rFonts w:ascii="simsun" w:hAnsi="simsun" w:cs="simsun" w:eastAsia="simsun"/>
                      <w:sz w:val="18"/>
                    </w:rPr>
                    <w:t>8.共享课程质量评审。</w:t>
                  </w:r>
                </w:p>
                <w:p>
                  <w:pPr>
                    <w:pStyle w:val="null3"/>
                    <w:jc w:val="both"/>
                  </w:pPr>
                  <w:r>
                    <w:rPr>
                      <w:rFonts w:ascii="simsun" w:hAnsi="simsun" w:cs="simsun" w:eastAsia="simsun"/>
                      <w:sz w:val="18"/>
                    </w:rPr>
                    <w:t>9.课程大数据分析报告。</w:t>
                  </w:r>
                </w:p>
                <w:p>
                  <w:pPr>
                    <w:pStyle w:val="null3"/>
                    <w:jc w:val="both"/>
                  </w:pPr>
                  <w:r>
                    <w:rPr>
                      <w:rFonts w:ascii="simsun" w:hAnsi="simsun" w:cs="simsun" w:eastAsia="simsun"/>
                      <w:sz w:val="18"/>
                    </w:rPr>
                    <w:t>10.课程考核设计咨询。</w:t>
                  </w:r>
                </w:p>
              </w:tc>
              <w:tc>
                <w:tcPr>
                  <w:tcW w:type="dxa" w:w="1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simsun" w:hAnsi="simsun" w:cs="simsun" w:eastAsia="simsun"/>
                      <w:sz w:val="18"/>
                    </w:rPr>
                    <w:t>门</w:t>
                  </w:r>
                </w:p>
              </w:tc>
            </w:tr>
          </w:tbl>
          <w:p>
            <w:pPr>
              <w:pStyle w:val="null3"/>
              <w:ind w:firstLine="560"/>
              <w:jc w:val="both"/>
            </w:pPr>
            <w:r>
              <w:rPr>
                <w:rFonts w:ascii="simsun" w:hAnsi="simsun" w:cs="simsun" w:eastAsia="simsun"/>
                <w:sz w:val="18"/>
              </w:rPr>
              <w:t>2.将已建设的省级精品课程在国家精品在线开放课程工作网认定的MOOC平台进行不低于3年的课程运行推广。</w:t>
            </w:r>
          </w:p>
          <w:tbl>
            <w:tblPr>
              <w:tblInd w:type="dxa" w:w="135"/>
              <w:tblBorders>
                <w:top w:val="none" w:color="000000" w:sz="4"/>
                <w:left w:val="none" w:color="000000" w:sz="4"/>
                <w:bottom w:val="none" w:color="000000" w:sz="4"/>
                <w:right w:val="none" w:color="000000" w:sz="4"/>
                <w:insideH w:val="none"/>
                <w:insideV w:val="none"/>
              </w:tblBorders>
            </w:tblPr>
            <w:tblGrid>
              <w:gridCol w:w="381"/>
              <w:gridCol w:w="1590"/>
              <w:gridCol w:w="139"/>
            </w:tblGrid>
            <w:tr>
              <w:tc>
                <w:tcPr>
                  <w:tcW w:type="dxa" w:w="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b/>
                    </w:rPr>
                    <w:t>名称</w:t>
                  </w:r>
                </w:p>
              </w:tc>
              <w:tc>
                <w:tcPr>
                  <w:tcW w:type="dxa" w:w="15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b/>
                    </w:rPr>
                    <w:t>需求或性能描述</w:t>
                  </w:r>
                </w:p>
              </w:tc>
              <w:tc>
                <w:tcPr>
                  <w:tcW w:type="dxa" w:w="13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simsun" w:hAnsi="simsun" w:cs="simsun" w:eastAsia="simsun"/>
                      <w:sz w:val="18"/>
                      <w:b/>
                    </w:rPr>
                    <w:t>单位</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18"/>
                      <w:b/>
                    </w:rPr>
                    <w:t>已建课程的运行推广</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18"/>
                    </w:rPr>
                    <w:t>1.  所有资源上线到国家精品在线开放课程工作网认定的MOOC平台。</w:t>
                  </w:r>
                </w:p>
                <w:p>
                  <w:pPr>
                    <w:pStyle w:val="null3"/>
                    <w:jc w:val="both"/>
                  </w:pPr>
                  <w:r>
                    <w:rPr>
                      <w:rFonts w:ascii="simsun" w:hAnsi="simsun" w:cs="simsun" w:eastAsia="simsun"/>
                      <w:sz w:val="18"/>
                    </w:rPr>
                    <w:t>2.  平台运行服务，提供不少于3年课程运维和技术支持。</w:t>
                  </w:r>
                </w:p>
                <w:p>
                  <w:pPr>
                    <w:pStyle w:val="null3"/>
                    <w:jc w:val="both"/>
                  </w:pPr>
                  <w:r>
                    <w:rPr>
                      <w:rFonts w:ascii="simsun" w:hAnsi="simsun" w:cs="simsun" w:eastAsia="simsun"/>
                      <w:sz w:val="18"/>
                    </w:rPr>
                    <w:t>3.  提供不少于3次专家课程建设咨询及评审。</w:t>
                  </w:r>
                </w:p>
              </w:tc>
              <w:tc>
                <w:tcPr>
                  <w:tcW w:type="dxa" w:w="1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simsun" w:hAnsi="simsun" w:cs="simsun" w:eastAsia="simsun"/>
                      <w:sz w:val="18"/>
                    </w:rPr>
                    <w:t>门</w:t>
                  </w:r>
                </w:p>
              </w:tc>
            </w:tr>
          </w:tbl>
          <w:p>
            <w:pPr>
              <w:pStyle w:val="null3"/>
              <w:ind w:firstLine="560"/>
              <w:jc w:val="both"/>
            </w:pPr>
            <w:r>
              <w:rPr>
                <w:rFonts w:ascii="simsun" w:hAnsi="simsun" w:cs="simsun" w:eastAsia="simsun"/>
                <w:sz w:val="18"/>
                <w:b/>
              </w:rPr>
              <w:t>（二）</w:t>
            </w:r>
            <w:r>
              <w:rPr>
                <w:rFonts w:ascii="simsun" w:hAnsi="simsun" w:cs="simsun" w:eastAsia="simsun"/>
                <w:sz w:val="18"/>
                <w:b/>
              </w:rPr>
              <w:t>建设</w:t>
            </w:r>
            <w:r>
              <w:rPr>
                <w:rFonts w:ascii="simsun" w:hAnsi="simsun" w:cs="simsun" w:eastAsia="simsun"/>
                <w:sz w:val="18"/>
                <w:b/>
              </w:rPr>
              <w:t>要求</w:t>
            </w:r>
          </w:p>
          <w:p>
            <w:pPr>
              <w:pStyle w:val="null3"/>
              <w:ind w:firstLine="560"/>
              <w:jc w:val="both"/>
            </w:pPr>
            <w:r>
              <w:rPr>
                <w:rFonts w:ascii="simsun" w:hAnsi="simsun" w:cs="simsun" w:eastAsia="simsun"/>
                <w:sz w:val="18"/>
              </w:rPr>
              <w:t>1.遵循“国家精品在线开放课程”共享课程标准，组织辅导开课教师进行教学目标、教学大纲梳理，定制视频拍摄脚本并拍摄，编辑碎片化视频，组织资源进行课程上线等内容。提供课程主页建设、教学大纲建设、进阶式时间进度设置、教师课程维护、教学班学生管理、教学团队管理、规格化及自定义题型支持的题库管理等在线应用服务。</w:t>
            </w:r>
          </w:p>
          <w:p>
            <w:pPr>
              <w:pStyle w:val="null3"/>
              <w:ind w:firstLine="560"/>
              <w:jc w:val="both"/>
            </w:pPr>
            <w:r>
              <w:rPr>
                <w:rFonts w:ascii="simsun" w:hAnsi="simsun" w:cs="simsun" w:eastAsia="simsun"/>
                <w:sz w:val="18"/>
              </w:rPr>
              <w:t>2.课程设计制作安排。课程结构的计划与设计：为教师提供课程碎片化、层次化、主题化的设计咨询，其中包括课程学时安排、章节结构、教学大纲、知识点、教学重点、教学课件等内容。</w:t>
            </w:r>
          </w:p>
          <w:p>
            <w:pPr>
              <w:pStyle w:val="null3"/>
              <w:ind w:firstLine="560"/>
              <w:jc w:val="both"/>
            </w:pPr>
            <w:r>
              <w:rPr>
                <w:rFonts w:ascii="simsun" w:hAnsi="simsun" w:cs="simsun" w:eastAsia="simsun"/>
                <w:sz w:val="18"/>
              </w:rPr>
              <w:t>3.开展课程拍摄工作。按照拍摄方案，不同的拍摄方式采用不同的制作方式。如PPT模式需分章节剪辑，访谈模式按照老师讲解的内容变换机位，真人+动画模式设计平面以及动画，全动画模式按照详细的制作脚本完成动画设计制作等。服务人员根据教师课程设计帮助教师选择设定最合适的拍摄方案，并制定完善的拍摄计划。</w:t>
            </w:r>
          </w:p>
          <w:p>
            <w:pPr>
              <w:pStyle w:val="null3"/>
              <w:ind w:firstLine="560"/>
              <w:jc w:val="both"/>
            </w:pPr>
            <w:r>
              <w:rPr>
                <w:rFonts w:ascii="simsun" w:hAnsi="simsun" w:cs="simsun" w:eastAsia="simsun"/>
                <w:sz w:val="18"/>
              </w:rPr>
              <w:t>4.后期制作。使用专业的非线性编辑系统对源视频进行最基本的处理，如抠像、颜色校正、双声道处理。使用专业的视频编辑系统进行视频降噪、音频降噪。包含片头设计、课程内容剪辑、专业的后期合成软件制作片尾、使用专业非线性编辑系统渲染成片、利用动画和多种特技手段呈现教学内容。</w:t>
            </w:r>
          </w:p>
          <w:p>
            <w:pPr>
              <w:pStyle w:val="null3"/>
              <w:ind w:firstLine="560"/>
              <w:jc w:val="both"/>
            </w:pPr>
            <w:r>
              <w:rPr>
                <w:rFonts w:ascii="simsun" w:hAnsi="simsun" w:cs="simsun" w:eastAsia="simsun"/>
                <w:sz w:val="18"/>
              </w:rPr>
              <w:t>5.课程上线运行推广。服务商须负责将新建课程与院级精品在线课程在国家精品在线开放课程工作网认定的MOOC平台进行课程上线运行推广服务。</w:t>
            </w:r>
          </w:p>
          <w:p>
            <w:pPr>
              <w:pStyle w:val="null3"/>
              <w:ind w:firstLine="560"/>
              <w:jc w:val="both"/>
            </w:pPr>
            <w:r>
              <w:rPr>
                <w:rFonts w:ascii="simsun" w:hAnsi="simsun" w:cs="simsun" w:eastAsia="simsun"/>
                <w:sz w:val="18"/>
              </w:rPr>
              <w:t>6.提供课程主页建设、教学大纲建设、进阶式时间进度设置、教师课程维护、教学班学生管理、教学团队管理、规格化及自定义题型支持的题库管理等在线应用服务。</w:t>
            </w:r>
          </w:p>
          <w:p>
            <w:pPr>
              <w:pStyle w:val="null3"/>
              <w:ind w:firstLine="560"/>
              <w:jc w:val="both"/>
            </w:pPr>
            <w:r>
              <w:rPr>
                <w:rFonts w:ascii="simsun" w:hAnsi="simsun" w:cs="simsun" w:eastAsia="simsun"/>
                <w:sz w:val="18"/>
                <w:b/>
              </w:rPr>
              <w:t>三、技术要求</w:t>
            </w:r>
          </w:p>
          <w:p>
            <w:pPr>
              <w:pStyle w:val="null3"/>
              <w:ind w:firstLine="560"/>
              <w:jc w:val="both"/>
            </w:pPr>
            <w:r>
              <w:rPr>
                <w:rFonts w:ascii="simsun" w:hAnsi="simsun" w:cs="simsun" w:eastAsia="simsun"/>
                <w:sz w:val="18"/>
              </w:rPr>
              <w:t>多样化、多机位（2个以上）拍摄，如手写讲解、实景、抠像等方式；使用专业级话筒，确保教师声音质量。提供教师拍摄前化妆及拍摄过程中跟妆服务。以视频的形式，呈现教师基于教学设计思想而围绕某个知识点（重点、难点、疑点）或教学环节所开展的教学活动过程，单个教学视频时长10分钟左右，课程可提供外景实拍服务。</w:t>
            </w:r>
          </w:p>
          <w:p>
            <w:pPr>
              <w:pStyle w:val="null3"/>
              <w:ind w:firstLine="560"/>
              <w:jc w:val="both"/>
            </w:pPr>
            <w:r>
              <w:rPr>
                <w:rFonts w:ascii="simsun" w:hAnsi="simsun" w:cs="simsun" w:eastAsia="simsun"/>
                <w:sz w:val="18"/>
                <w:b/>
              </w:rPr>
              <w:t>（一）课程制作</w:t>
            </w:r>
          </w:p>
          <w:p>
            <w:pPr>
              <w:pStyle w:val="null3"/>
              <w:ind w:firstLine="560"/>
              <w:jc w:val="both"/>
            </w:pPr>
            <w:r>
              <w:rPr>
                <w:rFonts w:ascii="simsun" w:hAnsi="simsun" w:cs="simsun" w:eastAsia="simsun"/>
                <w:sz w:val="18"/>
              </w:rPr>
              <w:t>1.按照课程教学需要，对教师提供的多媒体课件进行修改美化，或重新制作课件。</w:t>
            </w:r>
          </w:p>
          <w:p>
            <w:pPr>
              <w:pStyle w:val="null3"/>
              <w:ind w:firstLine="560"/>
              <w:jc w:val="both"/>
            </w:pPr>
            <w:r>
              <w:rPr>
                <w:rFonts w:ascii="simsun" w:hAnsi="simsun" w:cs="simsun" w:eastAsia="simsun"/>
                <w:sz w:val="18"/>
              </w:rPr>
              <w:t>2.依据课程设计及使用单位要求，对视频进行后期制作，剪辑、增加特效、动画、3D建模等。</w:t>
            </w:r>
          </w:p>
          <w:p>
            <w:pPr>
              <w:pStyle w:val="null3"/>
              <w:ind w:firstLine="560"/>
              <w:jc w:val="both"/>
            </w:pPr>
            <w:r>
              <w:rPr>
                <w:rFonts w:ascii="simsun" w:hAnsi="simsun" w:cs="simsun" w:eastAsia="simsun"/>
                <w:sz w:val="18"/>
              </w:rPr>
              <w:t>3.对教师提供的教材、教学大纲、思维导图、教案、讲义、题库、案例、参考文献等配套学习资源进行电子化处理及修订。</w:t>
            </w:r>
          </w:p>
          <w:p>
            <w:pPr>
              <w:pStyle w:val="null3"/>
              <w:ind w:firstLine="560"/>
              <w:jc w:val="both"/>
            </w:pPr>
            <w:r>
              <w:rPr>
                <w:rFonts w:ascii="simsun" w:hAnsi="simsun" w:cs="simsun" w:eastAsia="simsun"/>
                <w:sz w:val="18"/>
              </w:rPr>
              <w:t>4.根据课程教学设计，完成虚拟演播室环境或现实环境下的三维场景、动画、视频、音频、PPT、讲课教师现场讲授视频等素材的同步合成。</w:t>
            </w:r>
          </w:p>
          <w:p>
            <w:pPr>
              <w:pStyle w:val="null3"/>
              <w:ind w:firstLine="560"/>
              <w:jc w:val="both"/>
            </w:pPr>
            <w:r>
              <w:rPr>
                <w:rFonts w:ascii="simsun" w:hAnsi="simsun" w:cs="simsun" w:eastAsia="simsun"/>
                <w:sz w:val="18"/>
              </w:rPr>
              <w:t>5.全部解说性视频须对应添加字幕，并提供同期音字幕叠加及校对服务。</w:t>
            </w:r>
          </w:p>
          <w:p>
            <w:pPr>
              <w:pStyle w:val="null3"/>
              <w:ind w:firstLine="560"/>
              <w:jc w:val="both"/>
            </w:pPr>
            <w:r>
              <w:rPr>
                <w:rFonts w:ascii="simsun" w:hAnsi="simsun" w:cs="simsun" w:eastAsia="simsun"/>
                <w:sz w:val="18"/>
              </w:rPr>
              <w:t>6.在项目正式实施前，先拍摄并制作样片，学校成立专家组对课程内容、设计方案和样片进行评审，通过后方可开始启动课程制作项目。</w:t>
            </w:r>
          </w:p>
          <w:p>
            <w:pPr>
              <w:pStyle w:val="null3"/>
              <w:ind w:firstLine="560"/>
              <w:jc w:val="both"/>
            </w:pPr>
            <w:r>
              <w:rPr>
                <w:rFonts w:ascii="simsun" w:hAnsi="simsun" w:cs="simsun" w:eastAsia="simsun"/>
                <w:sz w:val="18"/>
              </w:rPr>
              <w:t>7.正式课程的制作完全遵循样片制作形式，制作水准不低于样片质量。确保项目高效有序推进，保证校方在规定期限内能够将课程上线。</w:t>
            </w:r>
          </w:p>
          <w:p>
            <w:pPr>
              <w:pStyle w:val="null3"/>
              <w:ind w:firstLine="560"/>
              <w:jc w:val="both"/>
            </w:pPr>
            <w:r>
              <w:rPr>
                <w:rFonts w:ascii="simsun" w:hAnsi="simsun" w:cs="simsun" w:eastAsia="simsun"/>
                <w:sz w:val="18"/>
              </w:rPr>
              <w:t>8.课程制作完成后，部分内容可根据需要单独编辑成微课，扩充微课课程资源库。</w:t>
            </w:r>
          </w:p>
          <w:p>
            <w:pPr>
              <w:pStyle w:val="null3"/>
              <w:ind w:firstLine="560"/>
              <w:jc w:val="both"/>
            </w:pPr>
            <w:r>
              <w:rPr>
                <w:rFonts w:ascii="simsun" w:hAnsi="simsun" w:cs="simsun" w:eastAsia="simsun"/>
                <w:sz w:val="18"/>
              </w:rPr>
              <w:t>9.每门课程制作完成后，中标供应商须由课程编导及项目经理进行至少两轮质量管控审核。</w:t>
            </w:r>
          </w:p>
          <w:p>
            <w:pPr>
              <w:pStyle w:val="null3"/>
              <w:ind w:firstLine="560"/>
              <w:jc w:val="both"/>
            </w:pPr>
            <w:r>
              <w:rPr>
                <w:rFonts w:ascii="simsun" w:hAnsi="simsun" w:cs="simsun" w:eastAsia="simsun"/>
                <w:sz w:val="18"/>
              </w:rPr>
              <w:t>10.课程LOGO:每门课程制作包含课程名称、课程主讲人姓名及职称、课程建设单位等要素的图片作为课程图片格式可采用jpg、bmp或png格式。</w:t>
            </w:r>
          </w:p>
          <w:p>
            <w:pPr>
              <w:pStyle w:val="null3"/>
              <w:ind w:firstLine="560"/>
              <w:jc w:val="both"/>
            </w:pPr>
            <w:r>
              <w:rPr>
                <w:rFonts w:ascii="simsun" w:hAnsi="simsun" w:cs="simsun" w:eastAsia="simsun"/>
                <w:sz w:val="18"/>
              </w:rPr>
              <w:t>11.片头片尾: 每门课程制作1个片头片尾（设计2套方案供选），片头一般不超过 10 秒，应包括:课程名称和知识点名称信息。片尾包括版权单位等信息。</w:t>
            </w:r>
          </w:p>
          <w:p>
            <w:pPr>
              <w:pStyle w:val="null3"/>
              <w:ind w:firstLine="560"/>
              <w:jc w:val="both"/>
            </w:pPr>
            <w:r>
              <w:rPr>
                <w:rFonts w:ascii="simsun" w:hAnsi="simsun" w:cs="simsun" w:eastAsia="simsun"/>
                <w:sz w:val="18"/>
                <w:b/>
              </w:rPr>
              <w:t>（二）宣传片制作</w:t>
            </w:r>
          </w:p>
          <w:p>
            <w:pPr>
              <w:pStyle w:val="null3"/>
              <w:ind w:firstLine="560"/>
              <w:jc w:val="both"/>
            </w:pPr>
            <w:r>
              <w:rPr>
                <w:rFonts w:ascii="simsun" w:hAnsi="simsun" w:cs="simsun" w:eastAsia="simsun"/>
                <w:sz w:val="18"/>
              </w:rPr>
              <w:t>1.每门在线课程须制作课程宣传片视频（1～2分钟），并在项目交付前将学校指定课程宣传片或教学视频精编成三分钟以内视频，用于留档宣传。</w:t>
            </w:r>
          </w:p>
          <w:p>
            <w:pPr>
              <w:pStyle w:val="null3"/>
              <w:ind w:firstLine="560"/>
              <w:jc w:val="both"/>
            </w:pPr>
            <w:r>
              <w:rPr>
                <w:rFonts w:ascii="simsun" w:hAnsi="simsun" w:cs="simsun" w:eastAsia="simsun"/>
                <w:sz w:val="18"/>
              </w:rPr>
              <w:t>2.以视觉形象为主，通过视听结合来传播信息内容，必须做到声音与画面的和谐。</w:t>
            </w:r>
          </w:p>
          <w:p>
            <w:pPr>
              <w:pStyle w:val="null3"/>
              <w:ind w:firstLine="560"/>
              <w:jc w:val="both"/>
            </w:pPr>
            <w:r>
              <w:rPr>
                <w:rFonts w:ascii="simsun" w:hAnsi="simsun" w:cs="simsun" w:eastAsia="simsun"/>
                <w:sz w:val="18"/>
              </w:rPr>
              <w:t>3.凸显课程的主题，院校元素，展现教师风采。</w:t>
            </w:r>
          </w:p>
          <w:p>
            <w:pPr>
              <w:pStyle w:val="null3"/>
              <w:ind w:firstLine="560"/>
              <w:jc w:val="both"/>
            </w:pPr>
            <w:r>
              <w:rPr>
                <w:rFonts w:ascii="simsun" w:hAnsi="simsun" w:cs="simsun" w:eastAsia="simsun"/>
                <w:sz w:val="18"/>
              </w:rPr>
              <w:t>4.立意和定位准确，提炼表现出课程广度和展现课程的独特魅力。</w:t>
            </w:r>
          </w:p>
          <w:p>
            <w:pPr>
              <w:pStyle w:val="null3"/>
              <w:ind w:firstLine="560"/>
              <w:jc w:val="both"/>
            </w:pPr>
            <w:r>
              <w:rPr>
                <w:rFonts w:ascii="simsun" w:hAnsi="simsun" w:cs="simsun" w:eastAsia="simsun"/>
                <w:sz w:val="18"/>
                <w:b/>
              </w:rPr>
              <w:t>（三）成片技术指标</w:t>
            </w:r>
          </w:p>
          <w:p>
            <w:pPr>
              <w:pStyle w:val="null3"/>
              <w:ind w:firstLine="560"/>
              <w:jc w:val="both"/>
            </w:pPr>
            <w:r>
              <w:rPr>
                <w:rFonts w:ascii="simsun" w:hAnsi="simsun" w:cs="simsun" w:eastAsia="simsun"/>
                <w:sz w:val="18"/>
              </w:rPr>
              <w:t>1.视频图像质量</w:t>
            </w:r>
          </w:p>
          <w:p>
            <w:pPr>
              <w:pStyle w:val="null3"/>
              <w:ind w:firstLine="560"/>
              <w:jc w:val="both"/>
            </w:pPr>
            <w:r>
              <w:rPr>
                <w:rFonts w:ascii="simsun" w:hAnsi="simsun" w:cs="simsun" w:eastAsia="simsun"/>
                <w:sz w:val="18"/>
              </w:rPr>
              <w:t>(1) 稳定性。全片图像同步性能稳定，无失步现象，CTL同步控制信号必须连续；图像无抖动跳跃，色彩无突变，编辑点处图像稳定。</w:t>
            </w:r>
          </w:p>
          <w:p>
            <w:pPr>
              <w:pStyle w:val="null3"/>
              <w:ind w:firstLine="560"/>
              <w:jc w:val="both"/>
            </w:pPr>
            <w:r>
              <w:rPr>
                <w:rFonts w:ascii="simsun" w:hAnsi="simsun" w:cs="simsun" w:eastAsia="simsun"/>
                <w:sz w:val="18"/>
              </w:rPr>
              <w:t>(2) 视频信噪比。图像信噪比不低于55dB，无明显杂波。</w:t>
            </w:r>
          </w:p>
          <w:p>
            <w:pPr>
              <w:pStyle w:val="null3"/>
              <w:ind w:firstLine="560"/>
              <w:jc w:val="both"/>
            </w:pPr>
            <w:r>
              <w:rPr>
                <w:rFonts w:ascii="simsun" w:hAnsi="simsun" w:cs="simsun" w:eastAsia="simsun"/>
                <w:sz w:val="18"/>
              </w:rPr>
              <w:t>(3) 色调。白平衡正确，无明显偏色，多机拍摄的镜头衔接处无明显色差。</w:t>
            </w:r>
          </w:p>
          <w:p>
            <w:pPr>
              <w:pStyle w:val="null3"/>
              <w:ind w:firstLine="560"/>
              <w:jc w:val="both"/>
            </w:pPr>
            <w:r>
              <w:rPr>
                <w:rFonts w:ascii="simsun" w:hAnsi="simsun" w:cs="simsun" w:eastAsia="simsun"/>
                <w:sz w:val="18"/>
              </w:rPr>
              <w:t>(4) 视频电平。视频全讯号幅度为1Ⅴp-p，最大不超过1.1Ⅴp-p。其中，消隐电平为0V时，白电平幅度0.7Ⅴp-p，同步信号-0.3V，色同步信号幅度0.3V p-p (以消隐线上下对称)，全片一致。</w:t>
            </w:r>
          </w:p>
          <w:p>
            <w:pPr>
              <w:pStyle w:val="null3"/>
              <w:ind w:firstLine="560"/>
              <w:jc w:val="both"/>
            </w:pPr>
            <w:r>
              <w:rPr>
                <w:rFonts w:ascii="simsun" w:hAnsi="simsun" w:cs="simsun" w:eastAsia="simsun"/>
                <w:sz w:val="18"/>
              </w:rPr>
              <w:t>(5) 视频画幅宽高比。宽高比为16:9；在同一课程中，各讲应统一画幅的宽高比，不得混用。</w:t>
            </w:r>
          </w:p>
          <w:p>
            <w:pPr>
              <w:pStyle w:val="null3"/>
              <w:ind w:firstLine="560"/>
              <w:jc w:val="both"/>
            </w:pPr>
            <w:r>
              <w:rPr>
                <w:rFonts w:ascii="simsun" w:hAnsi="simsun" w:cs="simsun" w:eastAsia="simsun"/>
                <w:sz w:val="18"/>
              </w:rPr>
              <w:t>(6)视频压缩技术。采用H.265（MPEG-4 Part10：profile=main, level=3.0）编码方式，码流率256Kbps以上，帧率不低于60fps，分辨率应不低于4K 4096×2160，成片格式为采用MP4格式，提供片头设计和制作。</w:t>
            </w:r>
          </w:p>
          <w:p>
            <w:pPr>
              <w:pStyle w:val="null3"/>
              <w:ind w:firstLine="560"/>
              <w:jc w:val="both"/>
            </w:pPr>
            <w:r>
              <w:rPr>
                <w:rFonts w:ascii="simsun" w:hAnsi="simsun" w:cs="simsun" w:eastAsia="simsun"/>
                <w:sz w:val="18"/>
              </w:rPr>
              <w:t>2.音频压缩格式及技术参数</w:t>
            </w:r>
          </w:p>
          <w:p>
            <w:pPr>
              <w:pStyle w:val="null3"/>
              <w:ind w:firstLine="560"/>
              <w:jc w:val="both"/>
            </w:pPr>
            <w:r>
              <w:rPr>
                <w:rFonts w:ascii="simsun" w:hAnsi="simsun" w:cs="simsun" w:eastAsia="simsun"/>
                <w:sz w:val="18"/>
              </w:rPr>
              <w:t>(1)音频压缩采用AAC（MPEG4 Part3）格式。</w:t>
            </w:r>
          </w:p>
          <w:p>
            <w:pPr>
              <w:pStyle w:val="null3"/>
              <w:ind w:firstLine="560"/>
              <w:jc w:val="both"/>
            </w:pPr>
            <w:r>
              <w:rPr>
                <w:rFonts w:ascii="simsun" w:hAnsi="simsun" w:cs="simsun" w:eastAsia="simsun"/>
                <w:sz w:val="18"/>
              </w:rPr>
              <w:t>(2)采样率48KHz。</w:t>
            </w:r>
          </w:p>
          <w:p>
            <w:pPr>
              <w:pStyle w:val="null3"/>
              <w:ind w:firstLine="560"/>
              <w:jc w:val="both"/>
            </w:pPr>
            <w:r>
              <w:rPr>
                <w:rFonts w:ascii="simsun" w:hAnsi="simsun" w:cs="simsun" w:eastAsia="simsun"/>
                <w:sz w:val="18"/>
              </w:rPr>
              <w:t>(3)音频码流率128Kbps （恒定）。</w:t>
            </w:r>
          </w:p>
          <w:p>
            <w:pPr>
              <w:pStyle w:val="null3"/>
              <w:ind w:firstLine="560"/>
              <w:jc w:val="both"/>
            </w:pPr>
            <w:r>
              <w:rPr>
                <w:rFonts w:ascii="simsun" w:hAnsi="simsun" w:cs="simsun" w:eastAsia="simsun"/>
                <w:sz w:val="18"/>
              </w:rPr>
              <w:t>(4)音频电平：-6db— 0db声音应无明显失真、放音过冲、过弱。</w:t>
            </w:r>
          </w:p>
          <w:p>
            <w:pPr>
              <w:pStyle w:val="null3"/>
              <w:ind w:firstLine="560"/>
              <w:jc w:val="both"/>
            </w:pPr>
            <w:r>
              <w:rPr>
                <w:rFonts w:ascii="simsun" w:hAnsi="simsun" w:cs="simsun" w:eastAsia="simsun"/>
                <w:sz w:val="18"/>
              </w:rPr>
              <w:t>(5)音频信噪比不低于48db。</w:t>
            </w:r>
          </w:p>
          <w:p>
            <w:pPr>
              <w:pStyle w:val="null3"/>
              <w:ind w:firstLine="560"/>
              <w:jc w:val="both"/>
            </w:pPr>
            <w:r>
              <w:rPr>
                <w:rFonts w:ascii="simsun" w:hAnsi="simsun" w:cs="simsun" w:eastAsia="simsun"/>
                <w:sz w:val="18"/>
              </w:rPr>
              <w:t>(6)必须是双声道，必须做混音处理。</w:t>
            </w:r>
          </w:p>
          <w:p>
            <w:pPr>
              <w:pStyle w:val="null3"/>
              <w:ind w:firstLine="560"/>
              <w:jc w:val="both"/>
            </w:pPr>
            <w:r>
              <w:rPr>
                <w:rFonts w:ascii="simsun" w:hAnsi="simsun" w:cs="simsun" w:eastAsia="simsun"/>
                <w:sz w:val="18"/>
              </w:rPr>
              <w:t>3.字幕</w:t>
            </w:r>
          </w:p>
          <w:p>
            <w:pPr>
              <w:pStyle w:val="null3"/>
              <w:ind w:firstLine="560"/>
              <w:jc w:val="both"/>
            </w:pPr>
            <w:r>
              <w:rPr>
                <w:rFonts w:ascii="simsun" w:hAnsi="simsun" w:cs="simsun" w:eastAsia="simsun"/>
                <w:sz w:val="18"/>
              </w:rPr>
              <w:t>(1)字幕要使用符合国家标准的规范字，不出现繁体字、异体字（国家规定的除外）、错别字，外文字体要使用教师日常教学科研标准字体。</w:t>
            </w:r>
          </w:p>
          <w:p>
            <w:pPr>
              <w:pStyle w:val="null3"/>
              <w:ind w:firstLine="560"/>
              <w:jc w:val="both"/>
            </w:pPr>
            <w:r>
              <w:rPr>
                <w:rFonts w:ascii="simsun" w:hAnsi="simsun" w:cs="simsun" w:eastAsia="simsun"/>
                <w:sz w:val="18"/>
              </w:rPr>
              <w:t>(2)字幕无口述性逻辑错误，单行显示，每行不超过15字。</w:t>
            </w:r>
          </w:p>
          <w:p>
            <w:pPr>
              <w:pStyle w:val="null3"/>
              <w:ind w:firstLine="560"/>
              <w:jc w:val="both"/>
            </w:pPr>
            <w:r>
              <w:rPr>
                <w:rFonts w:ascii="simsun" w:hAnsi="simsun" w:cs="simsun" w:eastAsia="simsun"/>
                <w:sz w:val="18"/>
              </w:rPr>
              <w:t>(3)字幕的字体、大小、色彩搭配、摆放位置、停留时间、出入屏方式力求与其他要素（画面、解说词、音乐）配合适当，不破坏原有画面。</w:t>
            </w:r>
          </w:p>
          <w:p>
            <w:pPr>
              <w:pStyle w:val="null3"/>
              <w:ind w:firstLine="560"/>
              <w:jc w:val="both"/>
            </w:pPr>
            <w:r>
              <w:rPr>
                <w:rFonts w:ascii="simsun" w:hAnsi="simsun" w:cs="simsun" w:eastAsia="simsun"/>
                <w:sz w:val="18"/>
              </w:rPr>
              <w:t>(4)字幕不能固定加在视频上，必须以单独的 SRT 文件格式提供。</w:t>
            </w:r>
          </w:p>
          <w:p>
            <w:pPr>
              <w:pStyle w:val="null3"/>
              <w:ind w:firstLine="560"/>
              <w:jc w:val="both"/>
            </w:pPr>
            <w:r>
              <w:rPr>
                <w:rFonts w:ascii="simsun" w:hAnsi="simsun" w:cs="simsun" w:eastAsia="simsun"/>
                <w:sz w:val="18"/>
              </w:rPr>
              <w:t>(5)字幕采用UTF-8编码，时间轴准确，字幕出现时间与视频声音一致，音频对轨误差不超过500毫秒。</w:t>
            </w:r>
          </w:p>
          <w:p>
            <w:pPr>
              <w:pStyle w:val="null3"/>
              <w:ind w:firstLine="560"/>
              <w:jc w:val="both"/>
            </w:pPr>
            <w:r>
              <w:rPr>
                <w:rFonts w:ascii="simsun" w:hAnsi="simsun" w:cs="simsun" w:eastAsia="simsun"/>
                <w:sz w:val="18"/>
              </w:rPr>
              <w:t>供应上为该项目配备至少10名专业人员，不同课程间尽量避免兼任，配备1名专职项目编导和2名专职视频编辑人员（不可兼任）。</w:t>
            </w:r>
          </w:p>
          <w:p>
            <w:pPr>
              <w:pStyle w:val="null3"/>
              <w:ind w:firstLine="560"/>
              <w:jc w:val="both"/>
            </w:pPr>
            <w:r>
              <w:rPr>
                <w:rFonts w:ascii="simsun" w:hAnsi="simsun" w:cs="simsun" w:eastAsia="simsun"/>
                <w:sz w:val="18"/>
              </w:rPr>
              <w:t>项目负责人：从业3年以上，有高校在线课程项目建设相关经验。</w:t>
            </w:r>
          </w:p>
          <w:p>
            <w:pPr>
              <w:pStyle w:val="null3"/>
              <w:ind w:firstLine="560"/>
              <w:jc w:val="both"/>
            </w:pPr>
            <w:r>
              <w:rPr>
                <w:rFonts w:ascii="simsun" w:hAnsi="simsun" w:cs="simsun" w:eastAsia="simsun"/>
                <w:sz w:val="18"/>
              </w:rPr>
              <w:t>课程编导：与教师深度沟通，收集材料，起草课程脚本、拟定分组镜头大纲。</w:t>
            </w:r>
          </w:p>
          <w:p>
            <w:pPr>
              <w:pStyle w:val="null3"/>
              <w:ind w:firstLine="560"/>
              <w:jc w:val="both"/>
            </w:pPr>
            <w:r>
              <w:rPr>
                <w:rFonts w:ascii="simsun" w:hAnsi="simsun" w:cs="simsun" w:eastAsia="simsun"/>
                <w:sz w:val="18"/>
              </w:rPr>
              <w:t>专业摄像师：摄像总监或从业3年以上资深摄像师。</w:t>
            </w:r>
          </w:p>
          <w:p>
            <w:pPr>
              <w:pStyle w:val="null3"/>
              <w:ind w:firstLine="560"/>
              <w:jc w:val="both"/>
            </w:pPr>
            <w:r>
              <w:rPr>
                <w:rFonts w:ascii="simsun" w:hAnsi="simsun" w:cs="simsun" w:eastAsia="simsun"/>
                <w:sz w:val="18"/>
              </w:rPr>
              <w:t>摄像助理：进行拍摄前的白平衡调试、机位的摆放、音频设备的测试。</w:t>
            </w:r>
          </w:p>
          <w:p>
            <w:pPr>
              <w:pStyle w:val="null3"/>
              <w:ind w:firstLine="560"/>
              <w:jc w:val="both"/>
            </w:pPr>
            <w:r>
              <w:rPr>
                <w:rFonts w:ascii="simsun" w:hAnsi="simsun" w:cs="simsun" w:eastAsia="simsun"/>
                <w:sz w:val="18"/>
              </w:rPr>
              <w:t>录音师：进行拍摄现场录音采集。</w:t>
            </w:r>
          </w:p>
          <w:p>
            <w:pPr>
              <w:pStyle w:val="null3"/>
              <w:ind w:firstLine="560"/>
              <w:jc w:val="both"/>
            </w:pPr>
            <w:r>
              <w:rPr>
                <w:rFonts w:ascii="simsun" w:hAnsi="simsun" w:cs="simsun" w:eastAsia="simsun"/>
                <w:sz w:val="18"/>
              </w:rPr>
              <w:t>化妆师：从业经验3年以上，有跟剧组经验，擅长画上镜装。</w:t>
            </w:r>
          </w:p>
          <w:p>
            <w:pPr>
              <w:pStyle w:val="null3"/>
              <w:ind w:firstLine="560"/>
              <w:jc w:val="both"/>
            </w:pPr>
            <w:r>
              <w:rPr>
                <w:rFonts w:ascii="simsun" w:hAnsi="simsun" w:cs="simsun" w:eastAsia="simsun"/>
                <w:sz w:val="18"/>
              </w:rPr>
              <w:t>场记员：实时地记录拍摄进度、景别、时间点、拍摄内容等。</w:t>
            </w:r>
          </w:p>
          <w:p>
            <w:pPr>
              <w:pStyle w:val="null3"/>
              <w:ind w:firstLine="560"/>
              <w:jc w:val="both"/>
            </w:pPr>
            <w:r>
              <w:rPr>
                <w:rFonts w:ascii="simsun" w:hAnsi="simsun" w:cs="simsun" w:eastAsia="simsun"/>
                <w:sz w:val="18"/>
              </w:rPr>
              <w:t>灯光师：能操作演播室专业灯光并熟练进行灯光调试。</w:t>
            </w:r>
          </w:p>
          <w:p>
            <w:pPr>
              <w:pStyle w:val="null3"/>
              <w:ind w:firstLine="560"/>
              <w:jc w:val="both"/>
            </w:pPr>
            <w:r>
              <w:rPr>
                <w:rFonts w:ascii="simsun" w:hAnsi="simsun" w:cs="simsun" w:eastAsia="simsun"/>
                <w:sz w:val="18"/>
              </w:rPr>
              <w:t>视频编辑人员：亲自参与制作在线课程十门以上，熟练掌握后期剪辑设备。</w:t>
            </w:r>
          </w:p>
          <w:p>
            <w:pPr>
              <w:pStyle w:val="null3"/>
              <w:ind w:firstLine="560"/>
              <w:jc w:val="both"/>
            </w:pPr>
            <w:r>
              <w:rPr>
                <w:rFonts w:ascii="simsun" w:hAnsi="simsun" w:cs="simsun" w:eastAsia="simsun"/>
                <w:sz w:val="18"/>
              </w:rPr>
              <w:t>调色师：使用专业后期调色软件对视频进行后期调色。</w:t>
            </w:r>
          </w:p>
          <w:p>
            <w:pPr>
              <w:pStyle w:val="null3"/>
              <w:ind w:firstLine="560"/>
              <w:jc w:val="both"/>
            </w:pPr>
            <w:r>
              <w:rPr>
                <w:rFonts w:ascii="simsun" w:hAnsi="simsun" w:cs="simsun" w:eastAsia="simsun"/>
                <w:sz w:val="18"/>
              </w:rPr>
              <w:t>特效包装师：特效包装师（软件：AE/Photoshop/3DMax/Maya等）。</w:t>
            </w:r>
          </w:p>
          <w:p>
            <w:pPr>
              <w:pStyle w:val="null3"/>
              <w:ind w:firstLine="560"/>
              <w:jc w:val="both"/>
            </w:pPr>
            <w:r>
              <w:rPr>
                <w:rFonts w:ascii="simsun" w:hAnsi="simsun" w:cs="simsun" w:eastAsia="simsun"/>
                <w:sz w:val="18"/>
              </w:rPr>
              <w:t>三维/二维动画师:根据课程需要制作动画（软件：Flash/3DMax/Maya等）。</w:t>
            </w:r>
          </w:p>
          <w:p>
            <w:pPr>
              <w:pStyle w:val="null3"/>
              <w:ind w:firstLine="560"/>
              <w:jc w:val="both"/>
            </w:pPr>
            <w:r>
              <w:rPr>
                <w:rFonts w:ascii="simsun" w:hAnsi="simsun" w:cs="simsun" w:eastAsia="simsun"/>
                <w:sz w:val="18"/>
              </w:rPr>
              <w:t>字幕制作员:对教学过程录像进行字幕的速记、校对，制作外挂字幕（SRT等格式）。</w:t>
            </w:r>
          </w:p>
          <w:p>
            <w:pPr>
              <w:pStyle w:val="null3"/>
              <w:ind w:firstLine="560"/>
              <w:jc w:val="both"/>
            </w:pPr>
            <w:r>
              <w:rPr>
                <w:rFonts w:ascii="simsun" w:hAnsi="simsun" w:cs="simsun" w:eastAsia="simsun"/>
                <w:sz w:val="18"/>
              </w:rPr>
              <w:t>美工:从业经验3年以上，负责页面美化，文字排版。</w:t>
            </w:r>
          </w:p>
          <w:p>
            <w:pPr>
              <w:pStyle w:val="null3"/>
              <w:ind w:firstLine="560"/>
              <w:jc w:val="both"/>
            </w:pPr>
            <w:r>
              <w:rPr>
                <w:rFonts w:ascii="simsun" w:hAnsi="simsun" w:cs="simsun" w:eastAsia="simsun"/>
                <w:sz w:val="18"/>
              </w:rPr>
              <w:t>校对员:从业经验3年以上，负责文字校对，页面审核。</w:t>
            </w:r>
          </w:p>
          <w:p>
            <w:pPr>
              <w:pStyle w:val="null3"/>
              <w:ind w:firstLine="560"/>
              <w:jc w:val="both"/>
            </w:pPr>
            <w:r>
              <w:rPr>
                <w:rFonts w:ascii="simsun" w:hAnsi="simsun" w:cs="simsun" w:eastAsia="simsun"/>
                <w:sz w:val="18"/>
                <w:b/>
              </w:rPr>
              <w:t>四、服务要求</w:t>
            </w:r>
          </w:p>
          <w:p>
            <w:pPr>
              <w:pStyle w:val="null3"/>
              <w:ind w:firstLine="560"/>
              <w:jc w:val="both"/>
            </w:pPr>
            <w:r>
              <w:rPr>
                <w:rFonts w:ascii="simsun" w:hAnsi="simsun" w:cs="simsun" w:eastAsia="simsun"/>
                <w:sz w:val="18"/>
                <w:b/>
              </w:rPr>
              <w:t>（一）团队要求</w:t>
            </w:r>
          </w:p>
          <w:p>
            <w:pPr>
              <w:pStyle w:val="null3"/>
              <w:ind w:firstLine="560"/>
              <w:jc w:val="both"/>
            </w:pPr>
            <w:r>
              <w:rPr>
                <w:rFonts w:ascii="simsun" w:hAnsi="simsun" w:cs="simsun" w:eastAsia="simsun"/>
                <w:sz w:val="18"/>
              </w:rPr>
              <w:t>1.团队成员至少包括项目负责人、编导（导演）、摄像师、后期制作及效果包装人员、现场灯光师、化妆师、配音师等。能够协助指导完成每门课程的国家级和省级精品在线精品课程平台运行及申报工作，且不得要求采购人签署独家上线协议（采购人拥有在多家平台上线的权利）。</w:t>
            </w:r>
          </w:p>
          <w:p>
            <w:pPr>
              <w:pStyle w:val="null3"/>
              <w:ind w:firstLine="560"/>
              <w:jc w:val="both"/>
            </w:pPr>
            <w:r>
              <w:rPr>
                <w:rFonts w:ascii="simsun" w:hAnsi="simsun" w:cs="simsun" w:eastAsia="simsun"/>
                <w:sz w:val="18"/>
              </w:rPr>
              <w:t>2.投标供应商须在本地有长期固定的制作团队，投标人必须为本项目组建固定的课程拍摄制作团队，确保拍摄制作团队的稳定性，提供项目实施人员的社保缴纳证明，确保拍摄制作工作的效率及效果，满足采购方的质量和效率要求，实施过程中不得无故更换实施人员。如有存在项目实施人员非投标人在职人员或外包、分包行为，采购方将终止合作，产生的一切问题和损失由投标人承担。并追究其相关责任。投标供应商参与课程制作人员须与响应的项目团队人员一致，不得擅自变更，确需调整的，必须提前7天书面报需求单位同意。</w:t>
            </w:r>
          </w:p>
          <w:p>
            <w:pPr>
              <w:pStyle w:val="null3"/>
              <w:ind w:firstLine="560"/>
              <w:jc w:val="both"/>
            </w:pPr>
            <w:r>
              <w:rPr>
                <w:rFonts w:ascii="simsun" w:hAnsi="simsun" w:cs="simsun" w:eastAsia="simsun"/>
                <w:sz w:val="18"/>
                <w:b/>
              </w:rPr>
              <w:t>（二）技术要求场地及设备要求</w:t>
            </w:r>
          </w:p>
          <w:p>
            <w:pPr>
              <w:pStyle w:val="null3"/>
              <w:ind w:firstLine="560"/>
              <w:jc w:val="both"/>
            </w:pPr>
            <w:r>
              <w:rPr>
                <w:rFonts w:ascii="simsun" w:hAnsi="simsun" w:cs="simsun" w:eastAsia="simsun"/>
                <w:sz w:val="18"/>
              </w:rPr>
              <w:t>1.拍摄场地设施配备及拍摄需求</w:t>
            </w:r>
          </w:p>
          <w:p>
            <w:pPr>
              <w:pStyle w:val="null3"/>
              <w:ind w:firstLine="560"/>
              <w:jc w:val="both"/>
            </w:pPr>
            <w:r>
              <w:rPr>
                <w:rFonts w:ascii="simsun" w:hAnsi="simsun" w:cs="simsun" w:eastAsia="simsun"/>
                <w:sz w:val="18"/>
              </w:rPr>
              <w:t>(1) 学校提供拍摄场地，也可自行搭建录制环境。录制现场光线充足、环境安静，根据拍摄技术标准和课程内容，设计贴合教师授课特点的拍摄形式，与教师及其所在单位商定拍摄形式和拍摄环境，设计教学场景并安排布景。</w:t>
            </w:r>
          </w:p>
          <w:p>
            <w:pPr>
              <w:pStyle w:val="null3"/>
              <w:ind w:firstLine="560"/>
              <w:jc w:val="both"/>
            </w:pPr>
            <w:r>
              <w:rPr>
                <w:rFonts w:ascii="simsun" w:hAnsi="simsun" w:cs="simsun" w:eastAsia="simsun"/>
                <w:sz w:val="18"/>
              </w:rPr>
              <w:t>(2) 摄像机要求不低于广播级数字设备，根据实际需求适当增加拍摄机位，可采用学校提供的摄录设备进行拍摄制作，也可按学校保密要求自行携带设备进行录制，采用专业级指向性话筒，保证现场同期录音质量。</w:t>
            </w:r>
          </w:p>
          <w:p>
            <w:pPr>
              <w:pStyle w:val="null3"/>
              <w:ind w:firstLine="560"/>
              <w:jc w:val="both"/>
            </w:pPr>
            <w:r>
              <w:rPr>
                <w:rFonts w:ascii="simsun" w:hAnsi="simsun" w:cs="simsun" w:eastAsia="simsun"/>
                <w:sz w:val="18"/>
              </w:rPr>
              <w:t>2.拍摄及制作硬件设备需求</w:t>
            </w:r>
          </w:p>
          <w:p>
            <w:pPr>
              <w:pStyle w:val="null3"/>
              <w:ind w:firstLine="560"/>
              <w:jc w:val="both"/>
            </w:pPr>
            <w:r>
              <w:rPr>
                <w:rFonts w:ascii="simsun" w:hAnsi="simsun" w:cs="simsun" w:eastAsia="simsun"/>
                <w:sz w:val="18"/>
              </w:rPr>
              <w:t>(1) 按照现行慕课拍摄清晰度要求，可使用主流单反全幅数码设备。</w:t>
            </w:r>
          </w:p>
          <w:p>
            <w:pPr>
              <w:pStyle w:val="null3"/>
              <w:ind w:firstLine="560"/>
              <w:jc w:val="both"/>
            </w:pPr>
            <w:r>
              <w:rPr>
                <w:rFonts w:ascii="simsun" w:hAnsi="simsun" w:cs="simsun" w:eastAsia="simsun"/>
                <w:sz w:val="18"/>
              </w:rPr>
              <w:t>(2) 拍摄设备要求同型同款高清摄像机保证录制效果的一致性。</w:t>
            </w:r>
          </w:p>
          <w:p>
            <w:pPr>
              <w:pStyle w:val="null3"/>
              <w:ind w:firstLine="560"/>
              <w:jc w:val="both"/>
            </w:pPr>
            <w:r>
              <w:rPr>
                <w:rFonts w:ascii="simsun" w:hAnsi="simsun" w:cs="simsun" w:eastAsia="simsun"/>
                <w:sz w:val="18"/>
              </w:rPr>
              <w:t>(3) 后期制作设备须采用专业非线编辑系统进行。</w:t>
            </w:r>
          </w:p>
          <w:p>
            <w:pPr>
              <w:pStyle w:val="null3"/>
              <w:ind w:firstLine="560"/>
              <w:jc w:val="both"/>
            </w:pPr>
            <w:r>
              <w:rPr>
                <w:rFonts w:ascii="simsun" w:hAnsi="simsun" w:cs="simsun" w:eastAsia="simsun"/>
                <w:sz w:val="18"/>
              </w:rPr>
              <w:t>3.编导及策划要求</w:t>
            </w:r>
          </w:p>
          <w:p>
            <w:pPr>
              <w:pStyle w:val="null3"/>
              <w:ind w:firstLine="280"/>
              <w:jc w:val="both"/>
            </w:pPr>
            <w:r>
              <w:rPr>
                <w:rFonts w:ascii="simsun" w:hAnsi="simsun" w:cs="simsun" w:eastAsia="simsun"/>
                <w:sz w:val="18"/>
              </w:rPr>
              <w:t xml:space="preserve">  (1) 协助教师确定课程内容设计安排，包括章节框架、知识点和拍摄单元。</w:t>
            </w:r>
          </w:p>
          <w:p>
            <w:pPr>
              <w:pStyle w:val="null3"/>
              <w:ind w:firstLine="560"/>
              <w:jc w:val="both"/>
            </w:pPr>
            <w:r>
              <w:rPr>
                <w:rFonts w:ascii="simsun" w:hAnsi="simsun" w:cs="simsun" w:eastAsia="simsun"/>
                <w:sz w:val="18"/>
              </w:rPr>
              <w:t>(2) 根据教师提供的教学设计文稿，参与课程教学设计，为每个知识点定制数字媒体呈现形式并形成脚本。教学设计既符合教学基本原理，还需符合影视传播规律，所用到的数字媒体呈现形式不限于抠像、动画、VR、交互等多种形态。</w:t>
            </w:r>
          </w:p>
          <w:p>
            <w:pPr>
              <w:pStyle w:val="null3"/>
              <w:ind w:firstLine="560"/>
              <w:jc w:val="both"/>
            </w:pPr>
            <w:r>
              <w:rPr>
                <w:rFonts w:ascii="simsun" w:hAnsi="simsun" w:cs="simsun" w:eastAsia="simsun"/>
                <w:sz w:val="18"/>
              </w:rPr>
              <w:t>(3) 协助教师收集课程所需的图片、视频、文档等课程资源，协助教师合理融入相关内容。</w:t>
            </w:r>
          </w:p>
          <w:p>
            <w:pPr>
              <w:pStyle w:val="null3"/>
              <w:ind w:firstLine="560"/>
              <w:jc w:val="both"/>
            </w:pPr>
            <w:r>
              <w:rPr>
                <w:rFonts w:ascii="simsun" w:hAnsi="simsun" w:cs="simsun" w:eastAsia="simsun"/>
                <w:sz w:val="18"/>
              </w:rPr>
              <w:t>(4) 与教师沟通说明拍摄要求，协助提供着装及妆容意见，并根据教师工作日程安排确定拍摄时间，制作相关排期表留档。</w:t>
            </w:r>
          </w:p>
          <w:p>
            <w:pPr>
              <w:pStyle w:val="null3"/>
              <w:ind w:firstLine="560"/>
              <w:jc w:val="both"/>
            </w:pPr>
            <w:r>
              <w:rPr>
                <w:rFonts w:ascii="simsun" w:hAnsi="simsun" w:cs="simsun" w:eastAsia="simsun"/>
                <w:sz w:val="18"/>
              </w:rPr>
              <w:t>4.人员培训</w:t>
            </w:r>
          </w:p>
          <w:p>
            <w:pPr>
              <w:pStyle w:val="null3"/>
              <w:ind w:firstLine="560"/>
              <w:jc w:val="both"/>
            </w:pPr>
            <w:r>
              <w:rPr>
                <w:rFonts w:ascii="simsun" w:hAnsi="simsun" w:cs="simsun" w:eastAsia="simsun"/>
                <w:sz w:val="18"/>
              </w:rPr>
              <w:t>(1) 在线课程制作培训。中标供应商应在课程拍摄前为课程团队提供课程拍摄技巧等方面的培训，制定线下课程建设培训方案，对相关教师进行系统的培训。</w:t>
            </w:r>
          </w:p>
          <w:p>
            <w:pPr>
              <w:pStyle w:val="null3"/>
              <w:ind w:firstLine="560"/>
              <w:jc w:val="both"/>
            </w:pPr>
            <w:r>
              <w:rPr>
                <w:rFonts w:ascii="simsun" w:hAnsi="simsun" w:cs="simsun" w:eastAsia="simsun"/>
                <w:sz w:val="18"/>
              </w:rPr>
              <w:t>(2) 在线课程线上教学培训。中标供应商应具备为课程团队提供课程拍摄后进行线上教学相关经验培训的能力。须具备相关团队或可协调地方高校的名师等，能够定期为相关教师进行线上线下教学的培训。</w:t>
            </w:r>
          </w:p>
          <w:p>
            <w:pPr>
              <w:pStyle w:val="null3"/>
              <w:ind w:firstLine="560"/>
              <w:jc w:val="both"/>
            </w:pPr>
            <w:r>
              <w:rPr>
                <w:rFonts w:ascii="simsun" w:hAnsi="simsun" w:cs="simsun" w:eastAsia="simsun"/>
                <w:sz w:val="18"/>
              </w:rPr>
              <w:t>(3) 为教师提供在线课程制作和应用、镜头前仪容仪表等内容的培训服务，为教师提供课程定妆照及团队合照一组。</w:t>
            </w:r>
          </w:p>
          <w:p>
            <w:pPr>
              <w:pStyle w:val="null3"/>
              <w:ind w:firstLine="560"/>
              <w:jc w:val="both"/>
            </w:pPr>
            <w:r>
              <w:rPr>
                <w:rFonts w:ascii="simsun" w:hAnsi="simsun" w:cs="simsun" w:eastAsia="simsun"/>
                <w:sz w:val="18"/>
                <w:b/>
              </w:rPr>
              <w:t>（三）在线课程运行服务要求</w:t>
            </w:r>
          </w:p>
          <w:p>
            <w:pPr>
              <w:pStyle w:val="null3"/>
              <w:ind w:firstLine="560"/>
              <w:jc w:val="both"/>
            </w:pPr>
            <w:r>
              <w:rPr>
                <w:rFonts w:ascii="simsun" w:hAnsi="simsun" w:cs="simsun" w:eastAsia="simsun"/>
                <w:sz w:val="18"/>
              </w:rPr>
              <w:t>1.提供国家级MOOC 平台进行课程运行，需符合国家级精品在线开放课程运行要求，为教育部认定的国家级精品在线开放课程运行平台，如爱课程、学银在线、智慧树、学堂在线等，具有全国课程共享能力。</w:t>
            </w:r>
          </w:p>
          <w:p>
            <w:pPr>
              <w:pStyle w:val="null3"/>
              <w:ind w:firstLine="560"/>
              <w:jc w:val="both"/>
            </w:pPr>
            <w:r>
              <w:rPr>
                <w:rFonts w:ascii="simsun" w:hAnsi="simsun" w:cs="simsun" w:eastAsia="simsun"/>
                <w:sz w:val="18"/>
              </w:rPr>
              <w:t>2.提供的课程运行平台须具备在全国运行推广的服务能力。</w:t>
            </w:r>
          </w:p>
          <w:p>
            <w:pPr>
              <w:pStyle w:val="null3"/>
              <w:ind w:firstLine="560"/>
              <w:jc w:val="both"/>
            </w:pPr>
            <w:r>
              <w:rPr>
                <w:rFonts w:ascii="simsun" w:hAnsi="simsun" w:cs="simsun" w:eastAsia="simsun"/>
                <w:sz w:val="18"/>
              </w:rPr>
              <w:t>3.课程制作完成以后，供应商应协助主讲教师按提供平台的要求统一慕课化至课程运行平台上，并设计平台的课程封面、章节界面等内容，提供建课技术指导；慕课化内容如下：</w:t>
            </w:r>
          </w:p>
          <w:p>
            <w:pPr>
              <w:pStyle w:val="null3"/>
              <w:ind w:firstLine="560"/>
              <w:jc w:val="both"/>
            </w:pPr>
            <w:r>
              <w:rPr>
                <w:rFonts w:ascii="simsun" w:hAnsi="simsun" w:cs="simsun" w:eastAsia="simsun"/>
                <w:sz w:val="18"/>
              </w:rPr>
              <w:t>设计课程配套的封面，对课程展示进行美化；</w:t>
            </w:r>
          </w:p>
          <w:p>
            <w:pPr>
              <w:pStyle w:val="null3"/>
              <w:ind w:firstLine="560"/>
              <w:jc w:val="both"/>
            </w:pPr>
            <w:r>
              <w:rPr>
                <w:rFonts w:ascii="simsun" w:hAnsi="simsun" w:cs="simsun" w:eastAsia="simsun"/>
                <w:sz w:val="18"/>
              </w:rPr>
              <w:t>可以添加与课程相关的配套试题、测验和考试，运行平台具有完善的建课功能；</w:t>
            </w:r>
          </w:p>
          <w:p>
            <w:pPr>
              <w:pStyle w:val="null3"/>
              <w:ind w:firstLine="560"/>
              <w:jc w:val="both"/>
            </w:pPr>
            <w:r>
              <w:rPr>
                <w:rFonts w:ascii="simsun" w:hAnsi="simsun" w:cs="simsun" w:eastAsia="simsun"/>
                <w:sz w:val="18"/>
              </w:rPr>
              <w:t>对教师和学生进行平台使用培训，并提供 24 小时客服服务，及时解决出现的问题；</w:t>
            </w:r>
          </w:p>
          <w:p>
            <w:pPr>
              <w:pStyle w:val="null3"/>
              <w:ind w:firstLine="560"/>
              <w:jc w:val="both"/>
            </w:pPr>
            <w:r>
              <w:rPr>
                <w:rFonts w:ascii="simsun" w:hAnsi="simsun" w:cs="simsun" w:eastAsia="simsun"/>
                <w:sz w:val="18"/>
              </w:rPr>
              <w:t>提供在线课程建设的线上培训资源，内容包括高校在职教师对于在线课程的建设和混合式教学经验。</w:t>
            </w:r>
          </w:p>
          <w:p>
            <w:pPr>
              <w:pStyle w:val="null3"/>
              <w:ind w:firstLine="560"/>
              <w:jc w:val="both"/>
            </w:pPr>
            <w:r>
              <w:rPr>
                <w:rFonts w:ascii="simsun" w:hAnsi="simsun" w:cs="simsun" w:eastAsia="simsun"/>
                <w:sz w:val="18"/>
                <w:b/>
              </w:rPr>
              <w:t>（</w:t>
            </w:r>
            <w:r>
              <w:rPr>
                <w:rFonts w:ascii="simsun" w:hAnsi="simsun" w:cs="simsun" w:eastAsia="simsun"/>
                <w:sz w:val="18"/>
                <w:b/>
              </w:rPr>
              <w:t>四</w:t>
            </w:r>
            <w:r>
              <w:rPr>
                <w:rFonts w:ascii="simsun" w:hAnsi="simsun" w:cs="simsun" w:eastAsia="simsun"/>
                <w:sz w:val="18"/>
                <w:b/>
              </w:rPr>
              <w:t>）</w:t>
            </w:r>
            <w:r>
              <w:rPr>
                <w:rFonts w:ascii="simsun" w:hAnsi="simsun" w:cs="simsun" w:eastAsia="simsun"/>
                <w:sz w:val="18"/>
                <w:b/>
              </w:rPr>
              <w:t>在线课程运行平台要求</w:t>
            </w:r>
          </w:p>
          <w:p>
            <w:pPr>
              <w:pStyle w:val="null3"/>
              <w:ind w:firstLine="560"/>
              <w:jc w:val="both"/>
            </w:pPr>
            <w:r>
              <w:rPr>
                <w:rFonts w:ascii="simsun" w:hAnsi="simsun" w:cs="simsun" w:eastAsia="simsun"/>
                <w:sz w:val="18"/>
              </w:rPr>
              <w:t>1.资源引用部分</w:t>
            </w:r>
          </w:p>
          <w:p>
            <w:pPr>
              <w:pStyle w:val="null3"/>
            </w:pPr>
            <w:r>
              <w:rPr>
                <w:rFonts w:ascii="simsun" w:hAnsi="simsun" w:cs="simsun" w:eastAsia="simsun"/>
                <w:sz w:val="18"/>
              </w:rPr>
              <w:t>供应商须提供课程内容相关学术视频供采购人课程建设参考引用，对于视频剪辑中所引用的教育视频片段，制作公司须保证无版权问题。</w:t>
            </w:r>
          </w:p>
          <w:p>
            <w:pPr>
              <w:pStyle w:val="null3"/>
            </w:pPr>
            <w:r>
              <w:rPr>
                <w:rFonts w:ascii="simsun" w:hAnsi="simsun" w:cs="simsun" w:eastAsia="simsun"/>
                <w:sz w:val="18"/>
              </w:rPr>
              <w:t>2.在建课过程中引用相关资源（如图书、视频、图片、文档等）与网络教学平台无缝对接，教师在使用网络教学平台进行课程建设、备课、授课过程中随时可以搜索、引用、无缝插入资源库中的资源，全面辅助教师教学和学生学习。</w:t>
            </w:r>
          </w:p>
          <w:p>
            <w:pPr>
              <w:pStyle w:val="null3"/>
            </w:pPr>
            <w:r>
              <w:rPr>
                <w:rFonts w:ascii="simsun" w:hAnsi="simsun" w:cs="simsun" w:eastAsia="simsun"/>
                <w:sz w:val="18"/>
              </w:rPr>
              <w:t>3.在建课过程中的资源支持同时平台提供以下资源额外建课资源以备使用：</w:t>
            </w:r>
          </w:p>
          <w:p>
            <w:pPr>
              <w:pStyle w:val="null3"/>
            </w:pPr>
            <w:r>
              <w:rPr>
                <w:rFonts w:ascii="simsun" w:hAnsi="simsun" w:cs="simsun" w:eastAsia="simsun"/>
                <w:sz w:val="18"/>
              </w:rPr>
              <w:t>1）足以支撑教学使用的相关资源（如电子书、视频、图片、文档等），可以进行在线浏览。</w:t>
            </w:r>
          </w:p>
          <w:p>
            <w:pPr>
              <w:pStyle w:val="null3"/>
            </w:pPr>
            <w:r>
              <w:rPr>
                <w:rFonts w:ascii="simsun" w:hAnsi="simsun" w:cs="simsun" w:eastAsia="simsun"/>
                <w:sz w:val="18"/>
              </w:rPr>
              <w:t>2）可用于课程资源建设的学术视频。</w:t>
            </w:r>
          </w:p>
          <w:p>
            <w:pPr>
              <w:pStyle w:val="null3"/>
              <w:ind w:firstLine="560"/>
              <w:jc w:val="both"/>
            </w:pPr>
            <w:r>
              <w:rPr>
                <w:rFonts w:ascii="simsun" w:hAnsi="simsun" w:cs="simsun" w:eastAsia="simsun"/>
                <w:sz w:val="18"/>
                <w:b/>
              </w:rPr>
              <w:t>（</w:t>
            </w:r>
            <w:r>
              <w:rPr>
                <w:rFonts w:ascii="simsun" w:hAnsi="simsun" w:cs="simsun" w:eastAsia="simsun"/>
                <w:sz w:val="18"/>
                <w:b/>
              </w:rPr>
              <w:t>五</w:t>
            </w:r>
            <w:r>
              <w:rPr>
                <w:rFonts w:ascii="simsun" w:hAnsi="simsun" w:cs="simsun" w:eastAsia="simsun"/>
                <w:sz w:val="18"/>
                <w:b/>
              </w:rPr>
              <w:t>）教学平台部分</w:t>
            </w:r>
          </w:p>
          <w:p>
            <w:pPr>
              <w:pStyle w:val="null3"/>
              <w:ind w:firstLine="560"/>
              <w:jc w:val="both"/>
            </w:pPr>
            <w:r>
              <w:rPr>
                <w:rFonts w:ascii="simsun" w:hAnsi="simsun" w:cs="simsun" w:eastAsia="simsun"/>
                <w:sz w:val="18"/>
              </w:rPr>
              <w:t>提供的课程运行平台为国家 MOOC 评审认可平台，具备国省 MOOC 评审需要的基本功能：</w:t>
            </w:r>
          </w:p>
          <w:p>
            <w:pPr>
              <w:pStyle w:val="null3"/>
              <w:ind w:firstLine="560"/>
              <w:jc w:val="both"/>
            </w:pPr>
            <w:r>
              <w:rPr>
                <w:rFonts w:ascii="simsun" w:hAnsi="simsun" w:cs="simsun" w:eastAsia="simsun"/>
                <w:sz w:val="18"/>
              </w:rPr>
              <w:t>1.自有平台:针对自有的开放课程平台进行功能包含课程视频、章节测试、互动、期末考试、课程讨论等过程化管理模块的操作。</w:t>
            </w:r>
          </w:p>
          <w:p>
            <w:pPr>
              <w:pStyle w:val="null3"/>
              <w:ind w:firstLine="560"/>
              <w:jc w:val="both"/>
            </w:pPr>
            <w:r>
              <w:rPr>
                <w:rFonts w:ascii="simsun" w:hAnsi="simsun" w:cs="simsun" w:eastAsia="simsun"/>
                <w:sz w:val="18"/>
              </w:rPr>
              <w:t>2.授课内容: 授课内容是指教师讲授课程的媒体形态，以授课视频为主，支持 rmvb、3gp、mpg、mpeg、mov、wmv、avi、mkv、mp4、flv、vob、f4v 等高清流媒体视频格式，视频上传后自动转码，无需下载可以直接在线原位播放。</w:t>
            </w:r>
          </w:p>
          <w:p>
            <w:pPr>
              <w:pStyle w:val="null3"/>
              <w:ind w:firstLine="560"/>
              <w:jc w:val="both"/>
            </w:pPr>
            <w:r>
              <w:rPr>
                <w:rFonts w:ascii="simsun" w:hAnsi="simsun" w:cs="simsun" w:eastAsia="simsun"/>
                <w:sz w:val="18"/>
              </w:rPr>
              <w:t>3.支持课程视频设置为任务点：视频上传后，支持设置为任务点，监控学生学习情况，并且可以设置防拖拽、防窗口切换、是否允许倍速等防作弊措施。</w:t>
            </w:r>
          </w:p>
          <w:p>
            <w:pPr>
              <w:pStyle w:val="null3"/>
              <w:ind w:firstLine="560"/>
              <w:jc w:val="both"/>
            </w:pPr>
            <w:r>
              <w:rPr>
                <w:rFonts w:ascii="simsun" w:hAnsi="simsun" w:cs="simsun" w:eastAsia="simsun"/>
                <w:sz w:val="18"/>
              </w:rPr>
              <w:t>4.支持课程视频中任意时间节点插入测验：上传视频后，可以在任意时间点插入测试题，包含单选题、多选题和判断题。</w:t>
            </w:r>
          </w:p>
          <w:p>
            <w:pPr>
              <w:pStyle w:val="null3"/>
              <w:ind w:firstLine="560"/>
              <w:jc w:val="both"/>
            </w:pPr>
            <w:r>
              <w:rPr>
                <w:rFonts w:ascii="simsun" w:hAnsi="simsun" w:cs="simsun" w:eastAsia="simsun"/>
                <w:sz w:val="18"/>
              </w:rPr>
              <w:t>5.支持视频中任意时间节点插入图片或 PPT：可以在任意时间点插入图片或 PPT， 同时支持对插入的内容在时间轴上随意拖动位置，并可以跟视频窗口进行切换。</w:t>
            </w:r>
          </w:p>
          <w:p>
            <w:pPr>
              <w:pStyle w:val="null3"/>
              <w:ind w:firstLine="560"/>
              <w:jc w:val="both"/>
            </w:pPr>
            <w:r>
              <w:rPr>
                <w:rFonts w:ascii="simsun" w:hAnsi="simsun" w:cs="simsun" w:eastAsia="simsun"/>
                <w:sz w:val="18"/>
              </w:rPr>
              <w:t>6.支持视频在线剪辑：支持教师在线自行将已经制作好的视频剪辑、拆分修改，以适应不同场景教学。</w:t>
            </w:r>
          </w:p>
          <w:p>
            <w:pPr>
              <w:pStyle w:val="null3"/>
              <w:ind w:firstLine="560"/>
              <w:jc w:val="both"/>
            </w:pPr>
            <w:r>
              <w:rPr>
                <w:rFonts w:ascii="simsun" w:hAnsi="simsun" w:cs="simsun" w:eastAsia="simsun"/>
                <w:sz w:val="18"/>
              </w:rPr>
              <w:t>7.题库管理：教师可以创建课程试题库，对题库进行管理，包括编辑、删除、复制、移动等功能。试题支持快捷智能导入，题型包括单选、多选、判断、填空、简答、计算、分录、连线等多种题型，并且支持设置试题的难易程度。</w:t>
            </w:r>
          </w:p>
          <w:p>
            <w:pPr>
              <w:pStyle w:val="null3"/>
              <w:ind w:firstLine="560"/>
              <w:jc w:val="both"/>
            </w:pPr>
            <w:r>
              <w:rPr>
                <w:rFonts w:ascii="simsun" w:hAnsi="simsun" w:cs="simsun" w:eastAsia="simsun"/>
                <w:sz w:val="18"/>
              </w:rPr>
              <w:t>8.班级管理：班级管理支持手动添加、从学生库添加、批量导入等多种添加学生的方式。</w:t>
            </w:r>
          </w:p>
          <w:p>
            <w:pPr>
              <w:pStyle w:val="null3"/>
              <w:ind w:firstLine="560"/>
              <w:jc w:val="both"/>
            </w:pPr>
            <w:r>
              <w:rPr>
                <w:rFonts w:ascii="simsun" w:hAnsi="simsun" w:cs="simsun" w:eastAsia="simsun"/>
                <w:sz w:val="18"/>
              </w:rPr>
              <w:t>9.具备多维度的教学数据统计分析：包含基础数据、课堂报告、学情统计、学生成绩等详细的统计数据。</w:t>
            </w:r>
          </w:p>
          <w:p>
            <w:pPr>
              <w:pStyle w:val="null3"/>
              <w:ind w:firstLine="560"/>
              <w:jc w:val="both"/>
            </w:pPr>
            <w:r>
              <w:rPr>
                <w:rFonts w:ascii="simsun" w:hAnsi="simsun" w:cs="simsun" w:eastAsia="simsun"/>
                <w:sz w:val="18"/>
              </w:rPr>
              <w:t>10.为提高课程建设和使用的效率，需要提供具备课程建设功能和学习功能的苹果和安卓 APP 手机端的软件，让老师们的建课更便捷，学生的学习更高效。</w:t>
            </w:r>
          </w:p>
          <w:p>
            <w:pPr>
              <w:pStyle w:val="null3"/>
              <w:ind w:firstLine="560"/>
              <w:jc w:val="both"/>
            </w:pPr>
            <w:r>
              <w:rPr>
                <w:rFonts w:ascii="simsun" w:hAnsi="simsun" w:cs="simsun" w:eastAsia="simsun"/>
                <w:sz w:val="18"/>
              </w:rPr>
              <w:t>11.平台教学活动：至少包含位置手势二维码多种签到方式、课件与课堂活动无线投屏、从备课资源库中查找并添加课程相关的教学参考书及学术视频、根据关键词自动生成相关知识点的图刊报资料并可插入到课程单元中、在线剪辑教学视频。</w:t>
            </w:r>
          </w:p>
          <w:p>
            <w:pPr>
              <w:pStyle w:val="null3"/>
              <w:ind w:firstLine="560"/>
              <w:jc w:val="both"/>
            </w:pPr>
            <w:r>
              <w:rPr>
                <w:rFonts w:ascii="simsun" w:hAnsi="simsun" w:cs="simsun" w:eastAsia="simsun"/>
                <w:sz w:val="18"/>
              </w:rPr>
              <w:t>12.课程运行平台应具备智慧教学系统3级网络安全等级保护,应具备考试系统客户端系统服务能力，具备示范教学包系统服务能力，具备在线虚拟课件制作系统服务能力，具备试题库软件服务能力。</w:t>
            </w:r>
          </w:p>
          <w:p>
            <w:pPr>
              <w:pStyle w:val="null3"/>
              <w:ind w:firstLine="560"/>
              <w:jc w:val="both"/>
            </w:pPr>
            <w:r>
              <w:rPr>
                <w:rFonts w:ascii="simsun" w:hAnsi="simsun" w:cs="simsun" w:eastAsia="simsun"/>
                <w:sz w:val="18"/>
                <w:b/>
              </w:rPr>
              <w:t>（</w:t>
            </w:r>
            <w:r>
              <w:rPr>
                <w:rFonts w:ascii="simsun" w:hAnsi="simsun" w:cs="simsun" w:eastAsia="simsun"/>
                <w:sz w:val="18"/>
                <w:b/>
              </w:rPr>
              <w:t>六</w:t>
            </w:r>
            <w:r>
              <w:rPr>
                <w:rFonts w:ascii="simsun" w:hAnsi="simsun" w:cs="simsun" w:eastAsia="simsun"/>
                <w:sz w:val="18"/>
                <w:b/>
              </w:rPr>
              <w:t>）移动教学部分</w:t>
            </w:r>
          </w:p>
          <w:p>
            <w:pPr>
              <w:pStyle w:val="null3"/>
              <w:ind w:firstLine="560"/>
              <w:jc w:val="both"/>
            </w:pPr>
            <w:r>
              <w:rPr>
                <w:rFonts w:ascii="simsun" w:hAnsi="simsun" w:cs="simsun" w:eastAsia="simsun"/>
                <w:sz w:val="18"/>
              </w:rPr>
              <w:t>1.支持手机端投屏功能且不局限于同个WIFI网络才能实现，不需要使用数据线或其他投屏设备，无需再次下载任何软件，直接实现智慧课堂的进行。</w:t>
            </w:r>
          </w:p>
          <w:p>
            <w:pPr>
              <w:pStyle w:val="null3"/>
              <w:ind w:firstLine="560"/>
              <w:jc w:val="both"/>
            </w:pPr>
            <w:r>
              <w:rPr>
                <w:rFonts w:ascii="simsun" w:hAnsi="simsun" w:cs="simsun" w:eastAsia="simsun"/>
                <w:sz w:val="18"/>
              </w:rPr>
              <w:t>2.教师轻松通过投屏进行签到、选人、抢答等教学环节，并能直接在投屏上展示结果数据。</w:t>
            </w:r>
          </w:p>
          <w:p>
            <w:pPr>
              <w:pStyle w:val="null3"/>
              <w:ind w:firstLine="560"/>
              <w:jc w:val="both"/>
            </w:pPr>
            <w:r>
              <w:rPr>
                <w:rFonts w:ascii="simsun" w:hAnsi="simsun" w:cs="simsun" w:eastAsia="simsun"/>
                <w:sz w:val="18"/>
              </w:rPr>
              <w:t>3.支持强大PPT演示功能，PPT投屏演示保留动画效果，播放流畅。PPT文件来源多种渠道，可以通过电脑端把文件直接发送至移动端，提高资源展示的便捷性。</w:t>
            </w:r>
          </w:p>
          <w:p>
            <w:pPr>
              <w:pStyle w:val="null3"/>
              <w:ind w:firstLine="560"/>
              <w:jc w:val="both"/>
            </w:pPr>
            <w:r>
              <w:rPr>
                <w:rFonts w:ascii="simsun" w:hAnsi="simsun" w:cs="simsun" w:eastAsia="simsun"/>
                <w:sz w:val="18"/>
              </w:rPr>
              <w:t>4.教师备课：教师可以在手机端中，设置移动教案。按照教学计划，教师可提前在手机端上组织教学内容，有序安排资料推送、签到、问答、抢答、投票等教学活动，方便课堂发放并易于复用。</w:t>
            </w:r>
          </w:p>
          <w:p>
            <w:pPr>
              <w:pStyle w:val="null3"/>
              <w:ind w:firstLine="560"/>
              <w:jc w:val="both"/>
            </w:pPr>
            <w:r>
              <w:rPr>
                <w:rFonts w:ascii="simsun" w:hAnsi="simsun" w:cs="simsun" w:eastAsia="simsun"/>
                <w:sz w:val="18"/>
              </w:rPr>
              <w:t>5.为确保课程正常拍摄制作、上线教学运行,供应商需具有提供广播电视节目制作、网络教学综合服务平台、智慧教学系统、移动学习APP、教学直播软件(包括ios、Android)系统服务能力，并提供相关证明材料。</w:t>
            </w:r>
          </w:p>
          <w:p>
            <w:pPr>
              <w:pStyle w:val="null3"/>
              <w:ind w:firstLine="560"/>
              <w:jc w:val="both"/>
            </w:pPr>
            <w:r>
              <w:rPr>
                <w:rFonts w:ascii="simsun" w:hAnsi="simsun" w:cs="simsun" w:eastAsia="simsun"/>
                <w:sz w:val="18"/>
                <w:b/>
              </w:rPr>
              <w:t>五、其他</w:t>
            </w:r>
          </w:p>
          <w:p>
            <w:pPr>
              <w:pStyle w:val="null3"/>
              <w:ind w:firstLine="560"/>
              <w:jc w:val="both"/>
            </w:pPr>
            <w:r>
              <w:rPr>
                <w:rFonts w:ascii="simsun" w:hAnsi="simsun" w:cs="simsun" w:eastAsia="simsun"/>
                <w:sz w:val="18"/>
                <w:b/>
              </w:rPr>
              <w:t>（一）进度要求</w:t>
            </w:r>
          </w:p>
          <w:p>
            <w:pPr>
              <w:pStyle w:val="null3"/>
              <w:ind w:firstLine="560"/>
              <w:jc w:val="both"/>
            </w:pPr>
            <w:r>
              <w:rPr>
                <w:rFonts w:ascii="simsun" w:hAnsi="simsun" w:cs="simsun" w:eastAsia="simsun"/>
                <w:sz w:val="18"/>
              </w:rPr>
              <w:t>自合同签订之日起90个自然日内，完成项目中包含的所有服务内容。</w:t>
            </w:r>
          </w:p>
          <w:p>
            <w:pPr>
              <w:pStyle w:val="null3"/>
              <w:ind w:firstLine="560"/>
              <w:jc w:val="both"/>
            </w:pPr>
            <w:r>
              <w:rPr>
                <w:rFonts w:ascii="simsun" w:hAnsi="simsun" w:cs="simsun" w:eastAsia="simsun"/>
                <w:sz w:val="18"/>
                <w:b/>
              </w:rPr>
              <w:t>（二）成果交付要求</w:t>
            </w:r>
          </w:p>
          <w:p>
            <w:pPr>
              <w:pStyle w:val="null3"/>
              <w:ind w:firstLine="560"/>
              <w:jc w:val="left"/>
            </w:pPr>
            <w:r>
              <w:rPr>
                <w:rFonts w:ascii="simsun" w:hAnsi="simsun" w:cs="simsun" w:eastAsia="simsun"/>
                <w:sz w:val="18"/>
              </w:rPr>
              <w:t>所有完成视频课程文件均采用移动硬盘交付，硬盘上附全部课程内容清单（标记学院名称、课程名称、讲次及标题、主讲教师、时长等）；同时提供平台交付，交付物为完整可直接投入运行的课程。项目所有视频的知识产权归属由甲方所有。</w:t>
            </w:r>
          </w:p>
          <w:p>
            <w:pPr>
              <w:pStyle w:val="null3"/>
              <w:ind w:firstLine="560"/>
              <w:jc w:val="both"/>
            </w:pPr>
            <w:r>
              <w:rPr>
                <w:rFonts w:ascii="simsun" w:hAnsi="simsun" w:cs="simsun" w:eastAsia="simsun"/>
                <w:sz w:val="18"/>
                <w:b/>
              </w:rPr>
              <w:t>（三）质量验收标准或规范</w:t>
            </w:r>
          </w:p>
          <w:p>
            <w:pPr>
              <w:pStyle w:val="null3"/>
              <w:ind w:firstLine="560"/>
              <w:jc w:val="both"/>
            </w:pPr>
            <w:r>
              <w:rPr>
                <w:rFonts w:ascii="simsun" w:hAnsi="simsun" w:cs="simsun" w:eastAsia="simsun"/>
                <w:sz w:val="18"/>
              </w:rPr>
              <w:t>本项目采取集中验收方式，交付的课程须符合国家级和省级在线精品课程申报平台标准，并在学校指定的国家级在线课程申报平台（中国大学慕课网（爱课程网）、学堂在线、智慧树、学银在线、智慧职教（MOOC学院）等平台稳定运行，否则不予验收。必须满足采购方的各项技术指标要求和制作风格要求，未满足质量要求标准不予验收。</w:t>
            </w:r>
          </w:p>
          <w:p>
            <w:pPr>
              <w:pStyle w:val="null3"/>
              <w:ind w:firstLine="560"/>
              <w:jc w:val="both"/>
            </w:pPr>
            <w:r>
              <w:rPr>
                <w:rFonts w:ascii="simsun" w:hAnsi="simsun" w:cs="simsun" w:eastAsia="simsun"/>
                <w:sz w:val="18"/>
                <w:b/>
              </w:rPr>
              <w:t>（四）后续修改及申报服务</w:t>
            </w:r>
          </w:p>
          <w:p>
            <w:pPr>
              <w:pStyle w:val="null3"/>
              <w:ind w:firstLine="560"/>
              <w:jc w:val="both"/>
            </w:pPr>
            <w:r>
              <w:rPr>
                <w:rFonts w:ascii="simsun" w:hAnsi="simsun" w:cs="simsun" w:eastAsia="simsun"/>
                <w:sz w:val="18"/>
              </w:rPr>
              <w:t>课程上线运行后一年内，制作方需保证提供必要的修改服务。当修改量不超过原资源总数的20%，且修改内容为唱词修改、图片、个别画面调整、个别视频片段的编辑修改、少量教学资源美化、课程章节调整等时，制作方提供免费修改。</w:t>
            </w:r>
          </w:p>
          <w:p>
            <w:pPr>
              <w:pStyle w:val="null3"/>
              <w:ind w:firstLine="560"/>
              <w:jc w:val="both"/>
            </w:pPr>
            <w:r>
              <w:rPr>
                <w:rFonts w:ascii="simsun" w:hAnsi="simsun" w:cs="simsun" w:eastAsia="simsun"/>
                <w:sz w:val="18"/>
              </w:rPr>
              <w:t>交付的课程须符合国家级和省级在线精品课程申报平台标准。协助指导完成每门课程的国家级和省级精品在线精品课程平台运行及申报工作，且不得要求采购人签署独家上线协议（采购人拥有在多家平台上线的权利）。</w:t>
            </w:r>
          </w:p>
          <w:p>
            <w:pPr>
              <w:pStyle w:val="null3"/>
              <w:ind w:firstLine="560"/>
              <w:jc w:val="both"/>
            </w:pPr>
            <w:r>
              <w:rPr>
                <w:rFonts w:ascii="simsun" w:hAnsi="simsun" w:cs="simsun" w:eastAsia="simsun"/>
                <w:sz w:val="18"/>
                <w:b/>
              </w:rPr>
              <w:t>（五）违约责任</w:t>
            </w:r>
          </w:p>
          <w:p>
            <w:pPr>
              <w:pStyle w:val="null3"/>
              <w:ind w:firstLine="560"/>
              <w:jc w:val="both"/>
            </w:pPr>
            <w:r>
              <w:rPr>
                <w:rFonts w:ascii="simsun" w:hAnsi="simsun" w:cs="simsun" w:eastAsia="simsun"/>
                <w:sz w:val="18"/>
              </w:rPr>
              <w:t>1．按《中华人民共和国民法典》中的相关条款执行。</w:t>
            </w:r>
          </w:p>
          <w:p>
            <w:pPr>
              <w:pStyle w:val="null3"/>
              <w:ind w:firstLine="560"/>
              <w:jc w:val="both"/>
            </w:pPr>
            <w:r>
              <w:rPr>
                <w:rFonts w:ascii="simsun" w:hAnsi="simsun" w:cs="simsun" w:eastAsia="simsun"/>
                <w:sz w:val="18"/>
              </w:rPr>
              <w:t>2．未按合同要求提供服务且服务质量不能满足服务要求或考核不合格的，采购人有权终止合同，并对供方违约行为进行追究，同时参考《中华人民共和国政府采购法》的有关规定进行处罚。</w:t>
            </w:r>
          </w:p>
          <w:p>
            <w:pPr>
              <w:pStyle w:val="null3"/>
              <w:ind w:firstLine="560"/>
              <w:jc w:val="both"/>
            </w:pPr>
            <w:r>
              <w:rPr>
                <w:rFonts w:ascii="simsun" w:hAnsi="simsun" w:cs="simsun" w:eastAsia="simsun"/>
                <w:sz w:val="18"/>
              </w:rPr>
              <w:t>3．延迟交付的，每逾期一天，乙方向甲方承担合同中标金额 1‰的违约金；逾期累计30天的，甲方有权单方解除本协议，乙方还应向甲方赔偿由此造成的经济损失。</w:t>
            </w:r>
          </w:p>
        </w:tc>
      </w:tr>
      <w:tr>
        <w:tc>
          <w:tcPr>
            <w:tcW w:type="dxa" w:w="2769"/>
          </w:tcPr>
          <w:p>
            <w:pPr>
              <w:pStyle w:val="null3"/>
            </w:pPr>
            <w:r>
              <w:rPr/>
              <w:t>★</w:t>
            </w:r>
          </w:p>
        </w:tc>
        <w:tc>
          <w:tcPr>
            <w:tcW w:type="dxa" w:w="2769"/>
          </w:tcPr>
          <w:p>
            <w:pPr>
              <w:pStyle w:val="null3"/>
            </w:pPr>
            <w:r>
              <w:rPr/>
              <w:t>2</w:t>
            </w:r>
          </w:p>
        </w:tc>
        <w:tc>
          <w:tcPr>
            <w:tcW w:type="dxa" w:w="2769"/>
          </w:tcPr>
          <w:p>
            <w:pPr>
              <w:pStyle w:val="null3"/>
            </w:pPr>
            <w:r>
              <w:rPr>
                <w:rFonts w:ascii="宋体" w:hAnsi="宋体" w:cs="宋体" w:eastAsia="宋体"/>
                <w:sz w:val="22"/>
                <w:b/>
              </w:rPr>
              <w:t>商务要求</w:t>
            </w:r>
          </w:p>
          <w:p>
            <w:pPr>
              <w:pStyle w:val="null3"/>
            </w:pPr>
            <w:r>
              <w:rPr>
                <w:rFonts w:ascii="宋体" w:hAnsi="宋体" w:cs="宋体" w:eastAsia="宋体"/>
                <w:sz w:val="22"/>
              </w:rPr>
              <w:t>（一）</w:t>
            </w:r>
            <w:r>
              <w:rPr>
                <w:rFonts w:ascii="宋体" w:hAnsi="宋体" w:cs="宋体" w:eastAsia="宋体"/>
                <w:sz w:val="22"/>
              </w:rPr>
              <w:t>服务期限</w:t>
            </w:r>
            <w:r>
              <w:rPr>
                <w:rFonts w:ascii="宋体" w:hAnsi="宋体" w:cs="宋体" w:eastAsia="宋体"/>
                <w:sz w:val="22"/>
              </w:rPr>
              <w:t>、</w:t>
            </w:r>
            <w:r>
              <w:rPr>
                <w:rFonts w:ascii="宋体" w:hAnsi="宋体" w:cs="宋体" w:eastAsia="宋体"/>
                <w:sz w:val="22"/>
              </w:rPr>
              <w:t>服务地点</w:t>
            </w:r>
          </w:p>
          <w:p>
            <w:pPr>
              <w:pStyle w:val="null3"/>
            </w:pPr>
            <w:r>
              <w:rPr>
                <w:rFonts w:ascii="宋体" w:hAnsi="宋体" w:cs="宋体" w:eastAsia="宋体"/>
                <w:sz w:val="22"/>
              </w:rPr>
              <w:t>服务期限</w:t>
            </w:r>
            <w:r>
              <w:rPr>
                <w:rFonts w:ascii="宋体" w:hAnsi="宋体" w:cs="宋体" w:eastAsia="宋体"/>
                <w:sz w:val="22"/>
              </w:rPr>
              <w:t>：</w:t>
            </w:r>
            <w:r>
              <w:rPr>
                <w:rFonts w:ascii="宋体" w:hAnsi="宋体" w:cs="宋体" w:eastAsia="宋体"/>
                <w:sz w:val="22"/>
              </w:rPr>
              <w:t>自合同签订之日起</w:t>
            </w:r>
            <w:r>
              <w:rPr>
                <w:rFonts w:ascii="宋体" w:hAnsi="宋体" w:cs="宋体" w:eastAsia="宋体"/>
                <w:sz w:val="22"/>
              </w:rPr>
              <w:t xml:space="preserve"> </w:t>
            </w:r>
            <w:r>
              <w:rPr>
                <w:rFonts w:ascii="calibri" w:hAnsi="calibri" w:cs="calibri" w:eastAsia="calibri"/>
                <w:sz w:val="22"/>
              </w:rPr>
              <w:t xml:space="preserve">3 </w:t>
            </w:r>
            <w:r>
              <w:rPr>
                <w:rFonts w:ascii="宋体" w:hAnsi="宋体" w:cs="宋体" w:eastAsia="宋体"/>
                <w:sz w:val="22"/>
              </w:rPr>
              <w:t>个月内。</w:t>
            </w:r>
          </w:p>
          <w:p>
            <w:pPr>
              <w:pStyle w:val="null3"/>
            </w:pPr>
            <w:r>
              <w:rPr>
                <w:rFonts w:ascii="宋体" w:hAnsi="宋体" w:cs="宋体" w:eastAsia="宋体"/>
                <w:sz w:val="22"/>
              </w:rPr>
              <w:t>服务地点：采购人指定地点</w:t>
            </w:r>
          </w:p>
          <w:p>
            <w:pPr>
              <w:pStyle w:val="null3"/>
            </w:pPr>
            <w:r>
              <w:rPr>
                <w:rFonts w:ascii="宋体" w:hAnsi="宋体" w:cs="宋体" w:eastAsia="宋体"/>
                <w:sz w:val="22"/>
              </w:rPr>
              <w:t>（二）款项结算</w:t>
            </w:r>
          </w:p>
          <w:p>
            <w:pPr>
              <w:pStyle w:val="null3"/>
            </w:pPr>
            <w:r>
              <w:rPr>
                <w:rFonts w:ascii="calibri" w:hAnsi="calibri" w:cs="calibri" w:eastAsia="calibri"/>
                <w:sz w:val="22"/>
              </w:rPr>
              <w:t>1</w:t>
            </w:r>
            <w:r>
              <w:rPr>
                <w:rFonts w:ascii="宋体" w:hAnsi="宋体" w:cs="宋体" w:eastAsia="宋体"/>
                <w:sz w:val="22"/>
              </w:rPr>
              <w:t>）支付方式：银行转账</w:t>
            </w:r>
          </w:p>
          <w:p>
            <w:pPr>
              <w:pStyle w:val="null3"/>
            </w:pPr>
            <w:r>
              <w:rPr>
                <w:rFonts w:ascii="calibri" w:hAnsi="calibri" w:cs="calibri" w:eastAsia="calibri"/>
                <w:sz w:val="22"/>
              </w:rPr>
              <w:t>2</w:t>
            </w:r>
            <w:r>
              <w:rPr>
                <w:rFonts w:ascii="宋体" w:hAnsi="宋体" w:cs="宋体" w:eastAsia="宋体"/>
                <w:sz w:val="22"/>
              </w:rPr>
              <w:t xml:space="preserve">）项目付款：合同签订生效后支付预付款 ，达到付款条件起 </w:t>
            </w:r>
            <w:r>
              <w:rPr>
                <w:rFonts w:ascii="calibri" w:hAnsi="calibri" w:cs="calibri" w:eastAsia="calibri"/>
                <w:sz w:val="22"/>
              </w:rPr>
              <w:t xml:space="preserve">20 </w:t>
            </w:r>
            <w:r>
              <w:rPr>
                <w:rFonts w:ascii="宋体" w:hAnsi="宋体" w:cs="宋体" w:eastAsia="宋体"/>
                <w:sz w:val="22"/>
              </w:rPr>
              <w:t xml:space="preserve">日内，支付合同总金额的 </w:t>
            </w:r>
            <w:r>
              <w:rPr>
                <w:rFonts w:ascii="calibri" w:hAnsi="calibri" w:cs="calibri" w:eastAsia="calibri"/>
                <w:sz w:val="22"/>
              </w:rPr>
              <w:t>40.00%</w:t>
            </w:r>
            <w:r>
              <w:rPr>
                <w:rFonts w:ascii="宋体" w:hAnsi="宋体" w:cs="宋体" w:eastAsia="宋体"/>
                <w:sz w:val="22"/>
              </w:rPr>
              <w:t>。</w:t>
            </w:r>
          </w:p>
          <w:p>
            <w:pPr>
              <w:pStyle w:val="null3"/>
            </w:pPr>
            <w:r>
              <w:rPr>
                <w:rFonts w:ascii="宋体" w:hAnsi="宋体" w:cs="宋体" w:eastAsia="宋体"/>
                <w:sz w:val="22"/>
              </w:rPr>
              <w:t xml:space="preserve"> </w:t>
            </w:r>
            <w:r>
              <w:rPr>
                <w:rFonts w:ascii="宋体" w:hAnsi="宋体" w:cs="宋体" w:eastAsia="宋体"/>
                <w:sz w:val="22"/>
              </w:rPr>
              <w:t>付款条件说明：</w:t>
            </w:r>
            <w:r>
              <w:rPr>
                <w:rFonts w:ascii="宋体" w:hAnsi="宋体" w:cs="宋体" w:eastAsia="宋体"/>
                <w:sz w:val="22"/>
              </w:rPr>
              <w:t>验收合格后</w:t>
            </w:r>
            <w:r>
              <w:rPr>
                <w:rFonts w:ascii="宋体" w:hAnsi="宋体" w:cs="宋体" w:eastAsia="宋体"/>
                <w:sz w:val="22"/>
              </w:rPr>
              <w:t>，达到付款条件起</w:t>
            </w:r>
            <w:r>
              <w:rPr>
                <w:rFonts w:ascii="calibri" w:hAnsi="calibri" w:cs="calibri" w:eastAsia="calibri"/>
                <w:sz w:val="22"/>
              </w:rPr>
              <w:t xml:space="preserve">30 </w:t>
            </w:r>
            <w:r>
              <w:rPr>
                <w:rFonts w:ascii="宋体" w:hAnsi="宋体" w:cs="宋体" w:eastAsia="宋体"/>
                <w:sz w:val="22"/>
              </w:rPr>
              <w:t xml:space="preserve">日内，支付合同总金额的 </w:t>
            </w:r>
            <w:r>
              <w:rPr>
                <w:rFonts w:ascii="calibri" w:hAnsi="calibri" w:cs="calibri" w:eastAsia="calibri"/>
                <w:sz w:val="22"/>
              </w:rPr>
              <w:t>60.00%</w:t>
            </w:r>
            <w:r>
              <w:rPr>
                <w:rFonts w:ascii="宋体" w:hAnsi="宋体" w:cs="宋体" w:eastAsia="宋体"/>
                <w:sz w:val="22"/>
              </w:rPr>
              <w:t>。</w:t>
            </w:r>
          </w:p>
          <w:p>
            <w:pPr>
              <w:pStyle w:val="null3"/>
            </w:pPr>
            <w:r>
              <w:rPr>
                <w:rFonts w:ascii="calibri" w:hAnsi="calibri" w:cs="calibri" w:eastAsia="calibri"/>
                <w:sz w:val="22"/>
              </w:rPr>
              <w:t>3</w:t>
            </w:r>
            <w:r>
              <w:rPr>
                <w:rFonts w:ascii="宋体" w:hAnsi="宋体" w:cs="宋体" w:eastAsia="宋体"/>
                <w:sz w:val="22"/>
              </w:rPr>
              <w:t>）结算方式：供应商持验收书，发票（按合同总价开采购人），成交通知书、服务合同，与采购人结算。</w:t>
            </w:r>
          </w:p>
        </w:tc>
      </w:tr>
    </w:tbl>
    <w:p>
      <w:pPr>
        <w:pStyle w:val="null3"/>
      </w:pPr>
      <w:r>
        <w:rPr/>
        <w:t>采购包2：</w:t>
      </w:r>
    </w:p>
    <w:p>
      <w:pPr>
        <w:pStyle w:val="null3"/>
      </w:pPr>
      <w:r>
        <w:rPr/>
        <w:t>供应商报价不允许超过标的金额</w:t>
      </w:r>
    </w:p>
    <w:p>
      <w:pPr>
        <w:pStyle w:val="null3"/>
      </w:pPr>
      <w:r>
        <w:rPr/>
        <w:t>（招单价的）供应商报价不允许超过标的单价</w:t>
      </w:r>
    </w:p>
    <w:p>
      <w:pPr>
        <w:pStyle w:val="null3"/>
      </w:pPr>
      <w:r>
        <w:rPr/>
        <w:t>标的名称：课程思政示范课程建设与制作项目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ind w:firstLine="560"/>
              <w:jc w:val="both"/>
            </w:pPr>
            <w:r>
              <w:rPr>
                <w:rFonts w:ascii="simsun" w:hAnsi="simsun" w:cs="simsun" w:eastAsia="simsun"/>
                <w:sz w:val="18"/>
                <w:b/>
              </w:rPr>
              <w:t>一、项目概况</w:t>
            </w:r>
          </w:p>
          <w:p>
            <w:pPr>
              <w:pStyle w:val="null3"/>
              <w:ind w:firstLine="560"/>
              <w:jc w:val="both"/>
            </w:pPr>
            <w:r>
              <w:rPr>
                <w:rFonts w:ascii="simsun" w:hAnsi="simsun" w:cs="simsun" w:eastAsia="simsun"/>
                <w:sz w:val="18"/>
              </w:rPr>
              <w:t>本项目旨在提高我院课程思政示范课建设质量，包装制作我院20门课程思政示范课，为学生提供高水平的课程思政教学资源。项目包含课程思政示范课建设与校外推广运行，课程思政资源中心、研究中心、成果中心的平台搭建与建设。将已建设的资源在课程思政平台上进行不低于3年的课程运行推广。</w:t>
            </w:r>
          </w:p>
          <w:p>
            <w:pPr>
              <w:pStyle w:val="null3"/>
              <w:ind w:firstLine="560"/>
              <w:jc w:val="both"/>
            </w:pPr>
            <w:r>
              <w:rPr>
                <w:rFonts w:ascii="simsun" w:hAnsi="simsun" w:cs="simsun" w:eastAsia="simsun"/>
                <w:sz w:val="18"/>
                <w:b/>
              </w:rPr>
              <w:t>二、建设内容</w:t>
            </w:r>
          </w:p>
          <w:p>
            <w:pPr>
              <w:pStyle w:val="null3"/>
              <w:ind w:firstLine="560"/>
              <w:jc w:val="both"/>
            </w:pPr>
            <w:r>
              <w:rPr>
                <w:rFonts w:ascii="simsun" w:hAnsi="simsun" w:cs="simsun" w:eastAsia="simsun"/>
                <w:sz w:val="18"/>
                <w:b/>
              </w:rPr>
              <w:t>（一）资源建设内容</w:t>
            </w:r>
          </w:p>
          <w:p>
            <w:pPr>
              <w:pStyle w:val="null3"/>
              <w:ind w:firstLine="560"/>
              <w:jc w:val="both"/>
            </w:pPr>
            <w:r>
              <w:rPr>
                <w:rFonts w:ascii="simsun" w:hAnsi="simsun" w:cs="simsun" w:eastAsia="simsun"/>
                <w:sz w:val="18"/>
              </w:rPr>
              <w:t>1.课程思政案例库建设。包装制作不少于200个课程思政示范课教学案例，每个案例视频时长为5-15分钟。</w:t>
            </w:r>
          </w:p>
          <w:p>
            <w:pPr>
              <w:pStyle w:val="null3"/>
              <w:ind w:firstLine="560"/>
              <w:jc w:val="both"/>
            </w:pPr>
            <w:r>
              <w:rPr>
                <w:rFonts w:ascii="simsun" w:hAnsi="simsun" w:cs="simsun" w:eastAsia="simsun"/>
                <w:sz w:val="18"/>
              </w:rPr>
              <w:t>2.课程思政元素库建设。包装制作不少于100个课程思政元素，其中视频类元素占比至少50%。</w:t>
            </w:r>
          </w:p>
          <w:p>
            <w:pPr>
              <w:pStyle w:val="null3"/>
              <w:ind w:firstLine="560"/>
              <w:jc w:val="both"/>
            </w:pPr>
            <w:r>
              <w:rPr>
                <w:rFonts w:ascii="simsun" w:hAnsi="simsun" w:cs="simsun" w:eastAsia="simsun"/>
                <w:sz w:val="18"/>
              </w:rPr>
              <w:t>3.课程思政工作坊建设，提供5次省内外专家，每次不少于3小时。</w:t>
            </w:r>
          </w:p>
          <w:p>
            <w:pPr>
              <w:pStyle w:val="null3"/>
              <w:ind w:firstLine="560"/>
              <w:jc w:val="both"/>
            </w:pPr>
            <w:r>
              <w:rPr>
                <w:rFonts w:ascii="simsun" w:hAnsi="simsun" w:cs="simsun" w:eastAsia="simsun"/>
                <w:sz w:val="18"/>
                <w:b/>
              </w:rPr>
              <w:t>（二）研究中心</w:t>
            </w:r>
          </w:p>
          <w:p>
            <w:pPr>
              <w:pStyle w:val="null3"/>
              <w:ind w:firstLine="560"/>
              <w:jc w:val="both"/>
            </w:pPr>
            <w:r>
              <w:rPr>
                <w:rFonts w:ascii="simsun" w:hAnsi="simsun" w:cs="simsun" w:eastAsia="simsun"/>
                <w:sz w:val="18"/>
              </w:rPr>
              <w:t>1.理论研究。提供不少于500个课程思政理论研究资料。</w:t>
            </w:r>
          </w:p>
          <w:p>
            <w:pPr>
              <w:pStyle w:val="null3"/>
              <w:ind w:firstLine="560"/>
              <w:jc w:val="both"/>
            </w:pPr>
            <w:r>
              <w:rPr>
                <w:rFonts w:ascii="simsun" w:hAnsi="simsun" w:cs="simsun" w:eastAsia="simsun"/>
                <w:sz w:val="18"/>
              </w:rPr>
              <w:t>2.培训活动。提供不少于10场线下或线上课程思政培训。</w:t>
            </w:r>
          </w:p>
          <w:p>
            <w:pPr>
              <w:pStyle w:val="null3"/>
              <w:ind w:firstLine="560"/>
              <w:jc w:val="both"/>
            </w:pPr>
            <w:r>
              <w:rPr>
                <w:rFonts w:ascii="simsun" w:hAnsi="simsun" w:cs="simsun" w:eastAsia="simsun"/>
                <w:sz w:val="18"/>
                <w:b/>
              </w:rPr>
              <w:t>（三）课程思政平台运行与推广服务</w:t>
            </w:r>
          </w:p>
          <w:tbl>
            <w:tblPr>
              <w:tblInd w:type="dxa" w:w="135"/>
              <w:tblBorders>
                <w:top w:val="none" w:color="000000" w:sz="4"/>
                <w:left w:val="none" w:color="000000" w:sz="4"/>
                <w:bottom w:val="none" w:color="000000" w:sz="4"/>
                <w:right w:val="none" w:color="000000" w:sz="4"/>
                <w:insideH w:val="none"/>
                <w:insideV w:val="none"/>
              </w:tblBorders>
            </w:tblPr>
            <w:tblGrid>
              <w:gridCol w:w="191"/>
              <w:gridCol w:w="577"/>
              <w:gridCol w:w="236"/>
              <w:gridCol w:w="236"/>
              <w:gridCol w:w="1030"/>
              <w:gridCol w:w="282"/>
            </w:tblGrid>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simsun" w:hAnsi="simsun" w:cs="simsun" w:eastAsia="simsun"/>
                      <w:sz w:val="18"/>
                      <w:b/>
                    </w:rPr>
                    <w:t>序号</w:t>
                  </w:r>
                </w:p>
              </w:tc>
              <w:tc>
                <w:tcPr>
                  <w:tcW w:type="dxa" w:w="57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simsun" w:hAnsi="simsun" w:cs="simsun" w:eastAsia="simsun"/>
                      <w:sz w:val="18"/>
                      <w:b/>
                    </w:rPr>
                    <w:t>产品/课程名称</w:t>
                  </w:r>
                </w:p>
              </w:tc>
              <w:tc>
                <w:tcPr>
                  <w:tcW w:type="dxa" w:w="2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simsun" w:hAnsi="simsun" w:cs="simsun" w:eastAsia="simsun"/>
                      <w:sz w:val="18"/>
                      <w:b/>
                    </w:rPr>
                    <w:t>单位</w:t>
                  </w:r>
                </w:p>
              </w:tc>
              <w:tc>
                <w:tcPr>
                  <w:tcW w:type="dxa" w:w="2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simsun" w:hAnsi="simsun" w:cs="simsun" w:eastAsia="simsun"/>
                      <w:sz w:val="18"/>
                      <w:b/>
                    </w:rPr>
                    <w:t>数量</w:t>
                  </w:r>
                </w:p>
              </w:tc>
              <w:tc>
                <w:tcPr>
                  <w:tcW w:type="dxa" w:w="103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simsun" w:hAnsi="simsun" w:cs="simsun" w:eastAsia="simsun"/>
                      <w:sz w:val="18"/>
                      <w:b/>
                    </w:rPr>
                    <w:t>建设内容要求</w:t>
                  </w:r>
                </w:p>
              </w:tc>
              <w:tc>
                <w:tcPr>
                  <w:tcW w:type="dxa" w:w="28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simsun" w:hAnsi="simsun" w:cs="simsun" w:eastAsia="simsun"/>
                      <w:sz w:val="18"/>
                      <w:b/>
                    </w:rPr>
                    <w:t>服务期</w:t>
                  </w:r>
                </w:p>
              </w:tc>
            </w:tr>
            <w:tr>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80"/>
                    <w:jc w:val="both"/>
                  </w:pPr>
                  <w:r>
                    <w:rPr>
                      <w:rFonts w:ascii="simsun" w:hAnsi="simsun" w:cs="simsun" w:eastAsia="simsun"/>
                      <w:sz w:val="18"/>
                    </w:rPr>
                    <w:t>1</w:t>
                  </w:r>
                </w:p>
              </w:tc>
              <w:tc>
                <w:tcPr>
                  <w:tcW w:type="dxa" w:w="5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simsun" w:hAnsi="simsun" w:cs="simsun" w:eastAsia="simsun"/>
                      <w:sz w:val="18"/>
                    </w:rPr>
                    <w:t>课程思政平台升级与运行服务</w:t>
                  </w:r>
                </w:p>
              </w:tc>
              <w:tc>
                <w:tcPr>
                  <w:tcW w:type="dxa" w:w="2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80"/>
                    <w:jc w:val="both"/>
                  </w:pPr>
                  <w:r>
                    <w:rPr>
                      <w:rFonts w:ascii="simsun" w:hAnsi="simsun" w:cs="simsun" w:eastAsia="simsun"/>
                      <w:sz w:val="18"/>
                    </w:rPr>
                    <w:t>套</w:t>
                  </w:r>
                </w:p>
              </w:tc>
              <w:tc>
                <w:tcPr>
                  <w:tcW w:type="dxa" w:w="2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80"/>
                    <w:jc w:val="both"/>
                  </w:pPr>
                  <w:r>
                    <w:rPr>
                      <w:rFonts w:ascii="simsun" w:hAnsi="simsun" w:cs="simsun" w:eastAsia="simsun"/>
                      <w:sz w:val="18"/>
                    </w:rPr>
                    <w:t>1</w:t>
                  </w:r>
                </w:p>
              </w:tc>
              <w:tc>
                <w:tcPr>
                  <w:tcW w:type="dxa" w:w="10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simsun" w:hAnsi="simsun" w:cs="simsun" w:eastAsia="simsun"/>
                      <w:sz w:val="18"/>
                    </w:rPr>
                    <w:t>门户建设、资源整合与上传、数据对接、大数据管理、思政元素资源3000个。</w:t>
                  </w:r>
                </w:p>
              </w:tc>
              <w:tc>
                <w:tcPr>
                  <w:tcW w:type="dxa" w:w="2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80"/>
                    <w:jc w:val="both"/>
                  </w:pPr>
                  <w:r>
                    <w:rPr>
                      <w:rFonts w:ascii="simsun" w:hAnsi="simsun" w:cs="simsun" w:eastAsia="simsun"/>
                      <w:sz w:val="18"/>
                    </w:rPr>
                    <w:t>3年</w:t>
                  </w:r>
                </w:p>
              </w:tc>
            </w:tr>
          </w:tbl>
          <w:p>
            <w:pPr>
              <w:pStyle w:val="null3"/>
              <w:ind w:firstLine="562"/>
              <w:jc w:val="both"/>
            </w:pPr>
            <w:r>
              <w:rPr>
                <w:rFonts w:ascii="simsun" w:hAnsi="simsun" w:cs="simsun" w:eastAsia="simsun"/>
                <w:sz w:val="18"/>
                <w:b/>
              </w:rPr>
              <w:t>三、建设要求</w:t>
            </w:r>
          </w:p>
          <w:p>
            <w:pPr>
              <w:pStyle w:val="null3"/>
              <w:ind w:firstLine="560"/>
              <w:jc w:val="both"/>
            </w:pPr>
            <w:r>
              <w:rPr>
                <w:rFonts w:ascii="simsun" w:hAnsi="simsun" w:cs="simsun" w:eastAsia="simsun"/>
                <w:sz w:val="18"/>
              </w:rPr>
              <w:t>1.遵循“省级课程思政示范课”共享课程标准，组织辅导开课教师进行教学目标、教学大纲梳理，定制视频拍摄脚本并拍摄，编辑碎片化视频，组织资源进行课程上线等内容。提供课程主页建设、教学大纲建设、进阶式时间进度设置、教师课程维护、教学班学生管理、教学团队管理、规格化及自定义题型支持的题库管理等在线应用服务。</w:t>
            </w:r>
          </w:p>
          <w:p>
            <w:pPr>
              <w:pStyle w:val="null3"/>
              <w:ind w:firstLine="560"/>
              <w:jc w:val="both"/>
            </w:pPr>
            <w:r>
              <w:rPr>
                <w:rFonts w:ascii="simsun" w:hAnsi="simsun" w:cs="simsun" w:eastAsia="simsun"/>
                <w:sz w:val="18"/>
              </w:rPr>
              <w:t>2.课程设计制作安排。课程结构的计划与设计：为教师提供课程碎片化、层次化、主题化的设计咨询，其中包括课程学时安排、章节结构、教学大纲、知识点、教学重点、教学课件等内容。</w:t>
            </w:r>
          </w:p>
          <w:p>
            <w:pPr>
              <w:pStyle w:val="null3"/>
              <w:ind w:firstLine="560"/>
              <w:jc w:val="both"/>
            </w:pPr>
            <w:r>
              <w:rPr>
                <w:rFonts w:ascii="simsun" w:hAnsi="simsun" w:cs="simsun" w:eastAsia="simsun"/>
                <w:sz w:val="18"/>
              </w:rPr>
              <w:t>3.开展课程拍摄工作。按照拍摄方案，不同的拍摄方式采用不同的制作方式。如PPT模式需分章节剪辑，访谈模式按照老师讲解的内容变换机位，真人+动画模式设计平面以及动画，全动画模式按照详细的制作脚本完成动画设计制作等。服务人员根据教师课程设计帮助教师选择设定最合适的拍摄方案，并制定完善的拍摄计划。</w:t>
            </w:r>
          </w:p>
          <w:p>
            <w:pPr>
              <w:pStyle w:val="null3"/>
              <w:ind w:firstLine="560"/>
              <w:jc w:val="both"/>
            </w:pPr>
            <w:r>
              <w:rPr>
                <w:rFonts w:ascii="simsun" w:hAnsi="simsun" w:cs="simsun" w:eastAsia="simsun"/>
                <w:sz w:val="18"/>
              </w:rPr>
              <w:t>4.后期制作。使用专业的非线性编辑系统对源视频进行最基本的处理，如抠像、颜色校正、双声道处理。使用专业的视频编辑系统进行视频降噪、音频降噪。包含片头设计、课程内容剪辑、专业的后期合成软件制作片尾、使用专业非线性编辑系统渲染成片、利用动画和多种特技手段呈现教学内容。</w:t>
            </w:r>
          </w:p>
          <w:p>
            <w:pPr>
              <w:pStyle w:val="null3"/>
              <w:ind w:firstLine="560"/>
              <w:jc w:val="both"/>
            </w:pPr>
            <w:r>
              <w:rPr>
                <w:rFonts w:ascii="simsun" w:hAnsi="simsun" w:cs="simsun" w:eastAsia="simsun"/>
                <w:sz w:val="18"/>
              </w:rPr>
              <w:t>5.提供课程主页建设、教学大纲建设、进阶式时间进度设置、教师课程维护、教学班学生管理、教学团队管理、规格化及自定义题型支持的题库管理等在线应用服务。</w:t>
            </w:r>
          </w:p>
          <w:p>
            <w:pPr>
              <w:pStyle w:val="null3"/>
              <w:ind w:firstLine="560"/>
              <w:jc w:val="both"/>
            </w:pPr>
            <w:r>
              <w:rPr>
                <w:rFonts w:ascii="simsun" w:hAnsi="simsun" w:cs="simsun" w:eastAsia="simsun"/>
                <w:sz w:val="18"/>
                <w:b/>
              </w:rPr>
              <w:t>四、技术要求</w:t>
            </w:r>
          </w:p>
          <w:p>
            <w:pPr>
              <w:pStyle w:val="null3"/>
              <w:ind w:firstLine="560"/>
              <w:jc w:val="both"/>
            </w:pPr>
            <w:r>
              <w:rPr>
                <w:rFonts w:ascii="simsun" w:hAnsi="simsun" w:cs="simsun" w:eastAsia="simsun"/>
                <w:sz w:val="18"/>
              </w:rPr>
              <w:t>1.多样化、多机位（2个以上）拍摄，如手写讲解、实景、抠像等方式；使用专业级话筒，确保教师声音质量。</w:t>
            </w:r>
          </w:p>
          <w:p>
            <w:pPr>
              <w:pStyle w:val="null3"/>
              <w:ind w:firstLine="560"/>
              <w:jc w:val="both"/>
            </w:pPr>
            <w:r>
              <w:rPr>
                <w:rFonts w:ascii="simsun" w:hAnsi="simsun" w:cs="simsun" w:eastAsia="simsun"/>
                <w:sz w:val="18"/>
              </w:rPr>
              <w:t>2.提供教师拍摄前化妆及拍摄过程中跟妆服务。</w:t>
            </w:r>
          </w:p>
          <w:p>
            <w:pPr>
              <w:pStyle w:val="null3"/>
              <w:ind w:firstLine="560"/>
              <w:jc w:val="both"/>
            </w:pPr>
            <w:r>
              <w:rPr>
                <w:rFonts w:ascii="simsun" w:hAnsi="simsun" w:cs="simsun" w:eastAsia="simsun"/>
                <w:sz w:val="18"/>
              </w:rPr>
              <w:t>3.以视频的形式，呈现教师基于教学设计思想而围绕某个知识点（重点、难点、疑点）或教学环节所开展的教学活动过程，单个教学视频时长5-15分钟，课程可提供外景实拍服务。</w:t>
            </w:r>
          </w:p>
          <w:p>
            <w:pPr>
              <w:pStyle w:val="null3"/>
              <w:ind w:firstLine="560"/>
              <w:jc w:val="both"/>
            </w:pPr>
            <w:r>
              <w:rPr>
                <w:rFonts w:ascii="simsun" w:hAnsi="simsun" w:cs="simsun" w:eastAsia="simsun"/>
                <w:sz w:val="18"/>
                <w:b/>
              </w:rPr>
              <w:t>（一）课程制作</w:t>
            </w:r>
          </w:p>
          <w:p>
            <w:pPr>
              <w:pStyle w:val="null3"/>
              <w:ind w:firstLine="560"/>
              <w:jc w:val="both"/>
            </w:pPr>
            <w:r>
              <w:rPr>
                <w:rFonts w:ascii="simsun" w:hAnsi="simsun" w:cs="simsun" w:eastAsia="simsun"/>
                <w:sz w:val="18"/>
              </w:rPr>
              <w:t>1.按照课程教学需要，对教师提供的多媒体课件进行修改美化，或重新制作课件。</w:t>
            </w:r>
          </w:p>
          <w:p>
            <w:pPr>
              <w:pStyle w:val="null3"/>
              <w:ind w:firstLine="560"/>
              <w:jc w:val="both"/>
            </w:pPr>
            <w:r>
              <w:rPr>
                <w:rFonts w:ascii="simsun" w:hAnsi="simsun" w:cs="simsun" w:eastAsia="simsun"/>
                <w:sz w:val="18"/>
              </w:rPr>
              <w:t>2.依据课程设计及使用单位要求，对视频进行后期制作，剪辑、增加特效、动画、3D建模等。</w:t>
            </w:r>
          </w:p>
          <w:p>
            <w:pPr>
              <w:pStyle w:val="null3"/>
              <w:ind w:firstLine="560"/>
              <w:jc w:val="both"/>
            </w:pPr>
            <w:r>
              <w:rPr>
                <w:rFonts w:ascii="simsun" w:hAnsi="simsun" w:cs="simsun" w:eastAsia="simsun"/>
                <w:sz w:val="18"/>
              </w:rPr>
              <w:t>3.对教师提供的教材、教学大纲、思维导图、教案、讲义、题库、案例、参考文献等配套学习资源进行电子化处理及修订。</w:t>
            </w:r>
          </w:p>
          <w:p>
            <w:pPr>
              <w:pStyle w:val="null3"/>
              <w:ind w:firstLine="560"/>
              <w:jc w:val="both"/>
            </w:pPr>
            <w:r>
              <w:rPr>
                <w:rFonts w:ascii="simsun" w:hAnsi="simsun" w:cs="simsun" w:eastAsia="simsun"/>
                <w:sz w:val="18"/>
              </w:rPr>
              <w:t>4.根据课程教学设计，完成虚拟演播室环境或现实环境下的三维场景、动画、视频、音频、PPT、讲课教师现场讲授视频等素材的同步合成。</w:t>
            </w:r>
          </w:p>
          <w:p>
            <w:pPr>
              <w:pStyle w:val="null3"/>
              <w:ind w:firstLine="560"/>
              <w:jc w:val="both"/>
            </w:pPr>
            <w:r>
              <w:rPr>
                <w:rFonts w:ascii="simsun" w:hAnsi="simsun" w:cs="simsun" w:eastAsia="simsun"/>
                <w:sz w:val="18"/>
              </w:rPr>
              <w:t>5.全部解说性视频须对应添加字幕，并提供同期音字幕叠加及校对服务。</w:t>
            </w:r>
          </w:p>
          <w:p>
            <w:pPr>
              <w:pStyle w:val="null3"/>
              <w:ind w:firstLine="560"/>
              <w:jc w:val="both"/>
            </w:pPr>
            <w:r>
              <w:rPr>
                <w:rFonts w:ascii="simsun" w:hAnsi="simsun" w:cs="simsun" w:eastAsia="simsun"/>
                <w:sz w:val="18"/>
              </w:rPr>
              <w:t>6.在项目正式实施前，先拍摄并制作样片，学校成立专家组对课程内容、设计方案和样片进行评审，通过后方可开始启动课程制作项目。</w:t>
            </w:r>
          </w:p>
          <w:p>
            <w:pPr>
              <w:pStyle w:val="null3"/>
              <w:ind w:firstLine="560"/>
              <w:jc w:val="both"/>
            </w:pPr>
            <w:r>
              <w:rPr>
                <w:rFonts w:ascii="simsun" w:hAnsi="simsun" w:cs="simsun" w:eastAsia="simsun"/>
                <w:sz w:val="18"/>
              </w:rPr>
              <w:t>7.正式课程的制作完全遵循样片制作形式，制作水准不低于样片质量。确保项目高效有序推进，保证校方在规定期限内能够将课程上线。</w:t>
            </w:r>
          </w:p>
          <w:p>
            <w:pPr>
              <w:pStyle w:val="null3"/>
              <w:ind w:firstLine="560"/>
              <w:jc w:val="both"/>
            </w:pPr>
            <w:r>
              <w:rPr>
                <w:rFonts w:ascii="simsun" w:hAnsi="simsun" w:cs="simsun" w:eastAsia="simsun"/>
                <w:sz w:val="18"/>
              </w:rPr>
              <w:t>8.课程制作完成后，部分内容可根据需要单独编辑成微课，扩充微课课程资源库。</w:t>
            </w:r>
          </w:p>
          <w:p>
            <w:pPr>
              <w:pStyle w:val="null3"/>
              <w:ind w:firstLine="560"/>
              <w:jc w:val="both"/>
            </w:pPr>
            <w:r>
              <w:rPr>
                <w:rFonts w:ascii="simsun" w:hAnsi="simsun" w:cs="simsun" w:eastAsia="simsun"/>
                <w:sz w:val="18"/>
              </w:rPr>
              <w:t>9.每门课程制作完成后，中标供应商须由课程编导及项目经理进行至少两轮质量管控审核。</w:t>
            </w:r>
          </w:p>
          <w:p>
            <w:pPr>
              <w:pStyle w:val="null3"/>
              <w:ind w:firstLine="560"/>
              <w:jc w:val="both"/>
            </w:pPr>
            <w:r>
              <w:rPr>
                <w:rFonts w:ascii="simsun" w:hAnsi="simsun" w:cs="simsun" w:eastAsia="simsun"/>
                <w:sz w:val="18"/>
              </w:rPr>
              <w:t>10.课程LOGO:每门课程制作包含课程名称、课程主讲人姓名及职称、课程建设单位等要素的图片作为课程图片格式可采用jpg、bmp或png格式。</w:t>
            </w:r>
          </w:p>
          <w:p>
            <w:pPr>
              <w:pStyle w:val="null3"/>
              <w:ind w:firstLine="560"/>
              <w:jc w:val="both"/>
            </w:pPr>
            <w:r>
              <w:rPr>
                <w:rFonts w:ascii="simsun" w:hAnsi="simsun" w:cs="simsun" w:eastAsia="simsun"/>
                <w:sz w:val="18"/>
              </w:rPr>
              <w:t>11.片头片尾: 每门课程制作1个片头片尾（设计2套方案供选），片头一般不超过 10 秒，应包括:课程名称和知识点名称信息。片尾包括版权单位等信息。</w:t>
            </w:r>
          </w:p>
          <w:p>
            <w:pPr>
              <w:pStyle w:val="null3"/>
              <w:ind w:firstLine="560"/>
              <w:jc w:val="both"/>
            </w:pPr>
            <w:r>
              <w:rPr>
                <w:rFonts w:ascii="simsun" w:hAnsi="simsun" w:cs="simsun" w:eastAsia="simsun"/>
                <w:sz w:val="18"/>
                <w:b/>
              </w:rPr>
              <w:t>（二）成片技术指标</w:t>
            </w:r>
          </w:p>
          <w:p>
            <w:pPr>
              <w:pStyle w:val="null3"/>
              <w:ind w:firstLine="560"/>
              <w:jc w:val="both"/>
            </w:pPr>
            <w:r>
              <w:rPr>
                <w:rFonts w:ascii="simsun" w:hAnsi="simsun" w:cs="simsun" w:eastAsia="simsun"/>
                <w:sz w:val="18"/>
                <w:b/>
              </w:rPr>
              <w:t>1.视频图像质量</w:t>
            </w:r>
          </w:p>
          <w:p>
            <w:pPr>
              <w:pStyle w:val="null3"/>
              <w:ind w:firstLine="560"/>
              <w:jc w:val="both"/>
            </w:pPr>
            <w:r>
              <w:rPr>
                <w:rFonts w:ascii="simsun" w:hAnsi="simsun" w:cs="simsun" w:eastAsia="simsun"/>
                <w:sz w:val="18"/>
              </w:rPr>
              <w:t>稳定性。全片图像同步性能稳定，无失步现象，CTL同步控制信号必须连续；图像无抖动跳跃，色彩无突变，编辑点处图像稳定。</w:t>
            </w:r>
          </w:p>
          <w:p>
            <w:pPr>
              <w:pStyle w:val="null3"/>
              <w:ind w:firstLine="560"/>
              <w:jc w:val="both"/>
            </w:pPr>
            <w:r>
              <w:rPr>
                <w:rFonts w:ascii="simsun" w:hAnsi="simsun" w:cs="simsun" w:eastAsia="simsun"/>
                <w:sz w:val="18"/>
              </w:rPr>
              <w:t>视频信噪比。图像信噪比不低于55dB，无明显杂波。</w:t>
            </w:r>
          </w:p>
          <w:p>
            <w:pPr>
              <w:pStyle w:val="null3"/>
              <w:ind w:firstLine="560"/>
              <w:jc w:val="both"/>
            </w:pPr>
            <w:r>
              <w:rPr>
                <w:rFonts w:ascii="simsun" w:hAnsi="simsun" w:cs="simsun" w:eastAsia="simsun"/>
                <w:sz w:val="18"/>
              </w:rPr>
              <w:t>色调。白平衡正确，无明显偏色，多机拍摄的镜头衔接处无明显色差。</w:t>
            </w:r>
          </w:p>
          <w:p>
            <w:pPr>
              <w:pStyle w:val="null3"/>
              <w:ind w:firstLine="560"/>
              <w:jc w:val="both"/>
            </w:pPr>
            <w:r>
              <w:rPr>
                <w:rFonts w:ascii="simsun" w:hAnsi="simsun" w:cs="simsun" w:eastAsia="simsun"/>
                <w:sz w:val="18"/>
              </w:rPr>
              <w:t>视频电平。视频全讯号幅度为1Ⅴp-p，最大不超过1.1Ⅴp-p。其中，消隐电平为0V时，白电平幅度0.7Ⅴp-p，同步信号-0.3V，色同步信号幅度0.3V p-p (以消隐线上下对称)，全片一致。</w:t>
            </w:r>
          </w:p>
          <w:p>
            <w:pPr>
              <w:pStyle w:val="null3"/>
              <w:ind w:firstLine="560"/>
              <w:jc w:val="both"/>
            </w:pPr>
            <w:r>
              <w:rPr>
                <w:rFonts w:ascii="simsun" w:hAnsi="simsun" w:cs="simsun" w:eastAsia="simsun"/>
                <w:sz w:val="18"/>
              </w:rPr>
              <w:t>视频画幅宽高比。宽高比为16:9；在同一课程中，各讲应统一画幅的宽高比，不得混用。</w:t>
            </w:r>
          </w:p>
          <w:p>
            <w:pPr>
              <w:pStyle w:val="null3"/>
              <w:ind w:firstLine="560"/>
              <w:jc w:val="both"/>
            </w:pPr>
            <w:r>
              <w:rPr>
                <w:rFonts w:ascii="simsun" w:hAnsi="simsun" w:cs="simsun" w:eastAsia="simsun"/>
                <w:sz w:val="18"/>
              </w:rPr>
              <w:t>视频压缩技术。采用H.265（MPEG-4 Part10：profile=main, level=3.0）编码方式，码流率256Kbps以上，帧率不低于60fps，分辨率应不低于4K 4096×2160，成片格式为采用MP4格式，提供片头设计和制作。</w:t>
            </w:r>
          </w:p>
          <w:p>
            <w:pPr>
              <w:pStyle w:val="null3"/>
              <w:ind w:firstLine="560"/>
              <w:jc w:val="both"/>
            </w:pPr>
            <w:r>
              <w:rPr>
                <w:rFonts w:ascii="simsun" w:hAnsi="simsun" w:cs="simsun" w:eastAsia="simsun"/>
                <w:sz w:val="18"/>
                <w:b/>
              </w:rPr>
              <w:t>2.音频压缩格式及技术参数</w:t>
            </w:r>
            <w:r>
              <w:rPr>
                <w:rFonts w:ascii="simsun" w:hAnsi="simsun" w:cs="simsun" w:eastAsia="simsun"/>
                <w:sz w:val="18"/>
              </w:rPr>
              <w:t xml:space="preserve"> </w:t>
            </w:r>
          </w:p>
          <w:p>
            <w:pPr>
              <w:pStyle w:val="null3"/>
              <w:ind w:firstLine="560"/>
              <w:jc w:val="both"/>
            </w:pPr>
            <w:r>
              <w:rPr>
                <w:rFonts w:ascii="simsun" w:hAnsi="simsun" w:cs="simsun" w:eastAsia="simsun"/>
                <w:sz w:val="18"/>
              </w:rPr>
              <w:t>音频压缩采用AAC（MPEG4 Part3）格式。</w:t>
            </w:r>
          </w:p>
          <w:p>
            <w:pPr>
              <w:pStyle w:val="null3"/>
              <w:ind w:firstLine="560"/>
              <w:jc w:val="both"/>
            </w:pPr>
            <w:r>
              <w:rPr>
                <w:rFonts w:ascii="simsun" w:hAnsi="simsun" w:cs="simsun" w:eastAsia="simsun"/>
                <w:sz w:val="18"/>
              </w:rPr>
              <w:t>采样率48KHz。</w:t>
            </w:r>
          </w:p>
          <w:p>
            <w:pPr>
              <w:pStyle w:val="null3"/>
              <w:ind w:firstLine="560"/>
              <w:jc w:val="both"/>
            </w:pPr>
            <w:r>
              <w:rPr>
                <w:rFonts w:ascii="simsun" w:hAnsi="simsun" w:cs="simsun" w:eastAsia="simsun"/>
                <w:sz w:val="18"/>
              </w:rPr>
              <w:t>音频码流率128Kbps （恒定）。</w:t>
            </w:r>
          </w:p>
          <w:p>
            <w:pPr>
              <w:pStyle w:val="null3"/>
              <w:ind w:firstLine="560"/>
              <w:jc w:val="both"/>
            </w:pPr>
            <w:r>
              <w:rPr>
                <w:rFonts w:ascii="simsun" w:hAnsi="simsun" w:cs="simsun" w:eastAsia="simsun"/>
                <w:sz w:val="18"/>
              </w:rPr>
              <w:t>音频电平：-6db— 0db声音应无明显失真、放音过冲、过弱。</w:t>
            </w:r>
          </w:p>
          <w:p>
            <w:pPr>
              <w:pStyle w:val="null3"/>
              <w:ind w:firstLine="560"/>
              <w:jc w:val="both"/>
            </w:pPr>
            <w:r>
              <w:rPr>
                <w:rFonts w:ascii="simsun" w:hAnsi="simsun" w:cs="simsun" w:eastAsia="simsun"/>
                <w:sz w:val="18"/>
              </w:rPr>
              <w:t>音频信噪比不低于48db。</w:t>
            </w:r>
          </w:p>
          <w:p>
            <w:pPr>
              <w:pStyle w:val="null3"/>
              <w:ind w:firstLine="560"/>
              <w:jc w:val="both"/>
            </w:pPr>
            <w:r>
              <w:rPr>
                <w:rFonts w:ascii="simsun" w:hAnsi="simsun" w:cs="simsun" w:eastAsia="simsun"/>
                <w:sz w:val="18"/>
              </w:rPr>
              <w:t>必须是双声道，必须做混音处理。</w:t>
            </w:r>
          </w:p>
          <w:p>
            <w:pPr>
              <w:pStyle w:val="null3"/>
              <w:ind w:firstLine="560"/>
              <w:jc w:val="both"/>
            </w:pPr>
            <w:r>
              <w:rPr>
                <w:rFonts w:ascii="simsun" w:hAnsi="simsun" w:cs="simsun" w:eastAsia="simsun"/>
                <w:sz w:val="18"/>
                <w:b/>
              </w:rPr>
              <w:t>3.字幕</w:t>
            </w:r>
          </w:p>
          <w:p>
            <w:pPr>
              <w:pStyle w:val="null3"/>
              <w:ind w:firstLine="560"/>
              <w:jc w:val="both"/>
            </w:pPr>
            <w:r>
              <w:rPr>
                <w:rFonts w:ascii="simsun" w:hAnsi="simsun" w:cs="simsun" w:eastAsia="simsun"/>
                <w:sz w:val="18"/>
              </w:rPr>
              <w:t>字幕要使用符合国家标准的规范字，不出现繁体字、异体字（国家规定的除外）、错别字，外文字体要使用教师日常教学科研标准字体。</w:t>
            </w:r>
          </w:p>
          <w:p>
            <w:pPr>
              <w:pStyle w:val="null3"/>
              <w:ind w:firstLine="560"/>
              <w:jc w:val="both"/>
            </w:pPr>
            <w:r>
              <w:rPr>
                <w:rFonts w:ascii="simsun" w:hAnsi="simsun" w:cs="simsun" w:eastAsia="simsun"/>
                <w:sz w:val="18"/>
              </w:rPr>
              <w:t>字幕无口述性逻辑错误，单行显示，每行不超过15字。</w:t>
            </w:r>
          </w:p>
          <w:p>
            <w:pPr>
              <w:pStyle w:val="null3"/>
              <w:ind w:firstLine="560"/>
              <w:jc w:val="both"/>
            </w:pPr>
            <w:r>
              <w:rPr>
                <w:rFonts w:ascii="simsun" w:hAnsi="simsun" w:cs="simsun" w:eastAsia="simsun"/>
                <w:sz w:val="18"/>
              </w:rPr>
              <w:t>字幕的字体、大小、色彩搭配、摆放位置、停留时间、出入屏方式力求与其他要素（画面、解说词、音乐）配合适当，不破坏原有画面。</w:t>
            </w:r>
          </w:p>
          <w:p>
            <w:pPr>
              <w:pStyle w:val="null3"/>
              <w:ind w:firstLine="560"/>
              <w:jc w:val="both"/>
            </w:pPr>
            <w:r>
              <w:rPr>
                <w:rFonts w:ascii="simsun" w:hAnsi="simsun" w:cs="simsun" w:eastAsia="simsun"/>
                <w:sz w:val="18"/>
              </w:rPr>
              <w:t>字幕不能固定加在视频上，必须以单独的 SRT 文件格式提供。</w:t>
            </w:r>
          </w:p>
          <w:p>
            <w:pPr>
              <w:pStyle w:val="null3"/>
              <w:ind w:firstLine="560"/>
              <w:jc w:val="both"/>
            </w:pPr>
            <w:r>
              <w:rPr>
                <w:rFonts w:ascii="simsun" w:hAnsi="simsun" w:cs="simsun" w:eastAsia="simsun"/>
                <w:sz w:val="18"/>
              </w:rPr>
              <w:t>字幕采用UTF-8编码，时间轴准确，字幕出现时间与视频声音一致，音频对轨误差不超过500毫秒。</w:t>
            </w:r>
          </w:p>
          <w:p>
            <w:pPr>
              <w:pStyle w:val="null3"/>
              <w:ind w:firstLine="560"/>
              <w:jc w:val="both"/>
            </w:pPr>
            <w:r>
              <w:rPr>
                <w:rFonts w:ascii="simsun" w:hAnsi="simsun" w:cs="simsun" w:eastAsia="simsun"/>
                <w:sz w:val="18"/>
              </w:rPr>
              <w:t>供应上为该项目配备至少10名专业人员，不同课程间尽量避免兼任，配备1名专职项目编导和2名专职视频编辑人员（不可兼任）。</w:t>
            </w:r>
          </w:p>
          <w:p>
            <w:pPr>
              <w:pStyle w:val="null3"/>
              <w:ind w:firstLine="560"/>
              <w:jc w:val="both"/>
            </w:pPr>
            <w:r>
              <w:rPr>
                <w:rFonts w:ascii="simsun" w:hAnsi="simsun" w:cs="simsun" w:eastAsia="simsun"/>
                <w:sz w:val="18"/>
              </w:rPr>
              <w:t xml:space="preserve"> 项目负责人：从业3年以上，有高校在线课程项目建设相关经验。</w:t>
            </w:r>
          </w:p>
          <w:p>
            <w:pPr>
              <w:pStyle w:val="null3"/>
              <w:ind w:firstLine="560"/>
              <w:jc w:val="both"/>
            </w:pPr>
            <w:r>
              <w:rPr>
                <w:rFonts w:ascii="simsun" w:hAnsi="simsun" w:cs="simsun" w:eastAsia="simsun"/>
                <w:sz w:val="18"/>
              </w:rPr>
              <w:t xml:space="preserve"> 课程编导：与教师深度沟通，收集材料，起草课程脚本、拟定分组镜头大纲。</w:t>
            </w:r>
          </w:p>
          <w:p>
            <w:pPr>
              <w:pStyle w:val="null3"/>
              <w:ind w:firstLine="560"/>
              <w:jc w:val="both"/>
            </w:pPr>
            <w:r>
              <w:rPr>
                <w:rFonts w:ascii="simsun" w:hAnsi="simsun" w:cs="simsun" w:eastAsia="simsun"/>
                <w:sz w:val="18"/>
              </w:rPr>
              <w:t xml:space="preserve"> 专业摄像师：摄像总监或从业3年以上资深摄像师。</w:t>
            </w:r>
          </w:p>
          <w:p>
            <w:pPr>
              <w:pStyle w:val="null3"/>
              <w:ind w:firstLine="560"/>
              <w:jc w:val="both"/>
            </w:pPr>
            <w:r>
              <w:rPr>
                <w:rFonts w:ascii="simsun" w:hAnsi="simsun" w:cs="simsun" w:eastAsia="simsun"/>
                <w:sz w:val="18"/>
              </w:rPr>
              <w:t xml:space="preserve"> 摄像助理：进行拍摄前的白平衡调试、机位的摆放、音频设备的测试。</w:t>
            </w:r>
          </w:p>
          <w:p>
            <w:pPr>
              <w:pStyle w:val="null3"/>
              <w:ind w:firstLine="560"/>
              <w:jc w:val="both"/>
            </w:pPr>
            <w:r>
              <w:rPr>
                <w:rFonts w:ascii="simsun" w:hAnsi="simsun" w:cs="simsun" w:eastAsia="simsun"/>
                <w:sz w:val="18"/>
              </w:rPr>
              <w:t xml:space="preserve"> 录音师：进行拍摄现场录音采集。</w:t>
            </w:r>
          </w:p>
          <w:p>
            <w:pPr>
              <w:pStyle w:val="null3"/>
              <w:ind w:firstLine="560"/>
              <w:jc w:val="both"/>
            </w:pPr>
            <w:r>
              <w:rPr>
                <w:rFonts w:ascii="simsun" w:hAnsi="simsun" w:cs="simsun" w:eastAsia="simsun"/>
                <w:sz w:val="18"/>
              </w:rPr>
              <w:t xml:space="preserve"> 化妆师：从业经验3年以上，有跟剧组经验，擅长画上镜装。</w:t>
            </w:r>
          </w:p>
          <w:p>
            <w:pPr>
              <w:pStyle w:val="null3"/>
              <w:ind w:firstLine="560"/>
              <w:jc w:val="both"/>
            </w:pPr>
            <w:r>
              <w:rPr>
                <w:rFonts w:ascii="simsun" w:hAnsi="simsun" w:cs="simsun" w:eastAsia="simsun"/>
                <w:sz w:val="18"/>
              </w:rPr>
              <w:t xml:space="preserve"> 场记员：实时地记录拍摄进度、景别、时间点、拍摄内容等。</w:t>
            </w:r>
          </w:p>
          <w:p>
            <w:pPr>
              <w:pStyle w:val="null3"/>
              <w:ind w:firstLine="560"/>
              <w:jc w:val="both"/>
            </w:pPr>
            <w:r>
              <w:rPr>
                <w:rFonts w:ascii="simsun" w:hAnsi="simsun" w:cs="simsun" w:eastAsia="simsun"/>
                <w:sz w:val="18"/>
              </w:rPr>
              <w:t xml:space="preserve"> 灯光师：能操作演播室专业灯光并熟练进行灯光调试。</w:t>
            </w:r>
          </w:p>
          <w:p>
            <w:pPr>
              <w:pStyle w:val="null3"/>
              <w:ind w:firstLine="560"/>
              <w:jc w:val="both"/>
            </w:pPr>
            <w:r>
              <w:rPr>
                <w:rFonts w:ascii="simsun" w:hAnsi="simsun" w:cs="simsun" w:eastAsia="simsun"/>
                <w:sz w:val="18"/>
              </w:rPr>
              <w:t xml:space="preserve"> 视频编辑人员：亲自参与制作在线课程十门以上，熟练掌握后期剪辑设备。</w:t>
            </w:r>
          </w:p>
          <w:p>
            <w:pPr>
              <w:pStyle w:val="null3"/>
              <w:ind w:firstLine="560"/>
              <w:jc w:val="both"/>
            </w:pPr>
            <w:r>
              <w:rPr>
                <w:rFonts w:ascii="simsun" w:hAnsi="simsun" w:cs="simsun" w:eastAsia="simsun"/>
                <w:sz w:val="18"/>
              </w:rPr>
              <w:t xml:space="preserve"> 调色师：使用专业后期调色软件对视频进行后期调色。</w:t>
            </w:r>
          </w:p>
          <w:p>
            <w:pPr>
              <w:pStyle w:val="null3"/>
              <w:ind w:firstLine="560"/>
              <w:jc w:val="both"/>
            </w:pPr>
            <w:r>
              <w:rPr>
                <w:rFonts w:ascii="simsun" w:hAnsi="simsun" w:cs="simsun" w:eastAsia="simsun"/>
                <w:sz w:val="18"/>
              </w:rPr>
              <w:t xml:space="preserve"> 特效包装师：特效包装师（软件：AE/Photoshop/3DMax/Maya等）。</w:t>
            </w:r>
          </w:p>
          <w:p>
            <w:pPr>
              <w:pStyle w:val="null3"/>
              <w:ind w:firstLine="560"/>
              <w:jc w:val="both"/>
            </w:pPr>
            <w:r>
              <w:rPr>
                <w:rFonts w:ascii="simsun" w:hAnsi="simsun" w:cs="simsun" w:eastAsia="simsun"/>
                <w:sz w:val="18"/>
              </w:rPr>
              <w:t xml:space="preserve"> 三维/二维动画师:根据课程需要制作动画（软件：Flash/3DMax/Maya等）。</w:t>
            </w:r>
          </w:p>
          <w:p>
            <w:pPr>
              <w:pStyle w:val="null3"/>
              <w:ind w:firstLine="560"/>
              <w:jc w:val="both"/>
            </w:pPr>
            <w:r>
              <w:rPr>
                <w:rFonts w:ascii="simsun" w:hAnsi="simsun" w:cs="simsun" w:eastAsia="simsun"/>
                <w:sz w:val="18"/>
              </w:rPr>
              <w:t xml:space="preserve"> 字幕制作员:对教学过程录像进行字幕的速记、校对，制作外挂字幕（SRT等格式）。</w:t>
            </w:r>
          </w:p>
          <w:p>
            <w:pPr>
              <w:pStyle w:val="null3"/>
              <w:ind w:firstLine="560"/>
              <w:jc w:val="both"/>
            </w:pPr>
            <w:r>
              <w:rPr>
                <w:rFonts w:ascii="simsun" w:hAnsi="simsun" w:cs="simsun" w:eastAsia="simsun"/>
                <w:sz w:val="18"/>
              </w:rPr>
              <w:t xml:space="preserve"> 美工:从业经验3年以上，负责页面美化，文字排版。</w:t>
            </w:r>
          </w:p>
          <w:p>
            <w:pPr>
              <w:pStyle w:val="null3"/>
              <w:ind w:firstLine="560"/>
              <w:jc w:val="both"/>
            </w:pPr>
            <w:r>
              <w:rPr>
                <w:rFonts w:ascii="simsun" w:hAnsi="simsun" w:cs="simsun" w:eastAsia="simsun"/>
                <w:sz w:val="18"/>
              </w:rPr>
              <w:t xml:space="preserve"> 校对员:从业经验3年以上，负责文字校对，页面审核。</w:t>
            </w:r>
          </w:p>
          <w:p>
            <w:pPr>
              <w:pStyle w:val="null3"/>
              <w:jc w:val="both"/>
            </w:pPr>
            <w:r>
              <w:rPr>
                <w:rFonts w:ascii="simsun" w:hAnsi="simsun" w:cs="simsun" w:eastAsia="simsun"/>
                <w:sz w:val="18"/>
                <w:b/>
              </w:rPr>
              <w:t>五、课程思政平台技术指标</w:t>
            </w:r>
          </w:p>
          <w:p>
            <w:pPr>
              <w:pStyle w:val="null3"/>
            </w:pPr>
            <w:r>
              <w:rPr>
                <w:rFonts w:ascii="simsun" w:hAnsi="simsun" w:cs="simsun" w:eastAsia="simsun"/>
                <w:sz w:val="18"/>
              </w:rPr>
              <w:t>（一）平台基本功能要求</w:t>
            </w:r>
          </w:p>
          <w:p>
            <w:pPr>
              <w:pStyle w:val="null3"/>
              <w:ind w:firstLine="560"/>
            </w:pPr>
            <w:r>
              <w:rPr>
                <w:rFonts w:ascii="simsun" w:hAnsi="simsun" w:cs="simsun" w:eastAsia="simsun"/>
                <w:sz w:val="18"/>
              </w:rPr>
              <w:t>1.采用B/S结构，基于J2EE架构，页面采用web2.0AJAX开发，不需要另行安装插件就可以支持IE9及以上版本、Chrome、Firefox、safari等浏览器。</w:t>
            </w:r>
          </w:p>
          <w:p>
            <w:pPr>
              <w:pStyle w:val="null3"/>
              <w:ind w:firstLine="560"/>
            </w:pPr>
            <w:r>
              <w:rPr>
                <w:rFonts w:ascii="simsun" w:hAnsi="simsun" w:cs="simsun" w:eastAsia="simsun"/>
                <w:sz w:val="18"/>
              </w:rPr>
              <w:t>2.具有先进性、可移植性、开放性和兼容性，支持随用户使用量增大而只需增加相应的硬件或网络带宽条件等。</w:t>
            </w:r>
          </w:p>
          <w:p>
            <w:pPr>
              <w:pStyle w:val="null3"/>
              <w:ind w:firstLine="560"/>
            </w:pPr>
            <w:r>
              <w:rPr>
                <w:rFonts w:ascii="simsun" w:hAnsi="simsun" w:cs="simsun" w:eastAsia="simsun"/>
                <w:sz w:val="18"/>
              </w:rPr>
              <w:t>3.支持Web服务器集群。具有安全策略和备份机制，可根据不同的业务要求采用不同的安全措施，保证发生故障时不影响整个系统的正常运行。提供各级数据备份机制能够每天非工作时段定时备份数据库。具有相关策略对知识产权进行保护。</w:t>
            </w:r>
          </w:p>
          <w:p>
            <w:pPr>
              <w:pStyle w:val="null3"/>
              <w:ind w:firstLine="560"/>
            </w:pPr>
            <w:r>
              <w:rPr>
                <w:rFonts w:ascii="simsun" w:hAnsi="simsun" w:cs="simsun" w:eastAsia="simsun"/>
                <w:sz w:val="18"/>
              </w:rPr>
              <w:t>4.平台开发灵活、后台管理操作简便，门户支持设置管理员对门户进行管理，也可分网站栏目设置管理员进行管理。</w:t>
            </w:r>
          </w:p>
          <w:p>
            <w:pPr>
              <w:pStyle w:val="null3"/>
              <w:ind w:firstLine="560"/>
              <w:jc w:val="left"/>
            </w:pPr>
            <w:r>
              <w:rPr>
                <w:rFonts w:ascii="simsun" w:hAnsi="simsun" w:cs="simsun" w:eastAsia="simsun"/>
                <w:sz w:val="18"/>
              </w:rPr>
              <w:t>5.课程思政平台门户，支持多层级，包含多套模板可供选择，支持二级门户建设，支持多种尺寸版型同时自适应手机端，内置多种功能控件，门户后台维护简便灵活，即开即用，一键发布即时生效，并可随时更新和推送平台管理和应用的各类信息和数据。</w:t>
            </w:r>
          </w:p>
          <w:p>
            <w:pPr>
              <w:pStyle w:val="null3"/>
              <w:ind w:firstLine="560"/>
            </w:pPr>
            <w:r>
              <w:rPr>
                <w:rFonts w:ascii="simsun" w:hAnsi="simsun" w:cs="simsun" w:eastAsia="simsun"/>
                <w:sz w:val="18"/>
              </w:rPr>
              <w:t>6.平台不限注册课程数量和注册用户数，能实现按课程进行导入和导出。</w:t>
            </w:r>
          </w:p>
          <w:p>
            <w:pPr>
              <w:pStyle w:val="null3"/>
              <w:ind w:firstLine="560"/>
            </w:pPr>
            <w:r>
              <w:rPr>
                <w:rFonts w:ascii="simsun" w:hAnsi="simsun" w:cs="simsun" w:eastAsia="simsun"/>
                <w:sz w:val="18"/>
              </w:rPr>
              <w:t>7.应具有强大的交流协作功能，提供同步、异步的交流讨论工具，支持学生之间、学生与教师之间方便地共享信息、交流、讨论、协商。</w:t>
            </w:r>
          </w:p>
          <w:p>
            <w:pPr>
              <w:pStyle w:val="null3"/>
              <w:ind w:firstLine="560"/>
            </w:pPr>
            <w:r>
              <w:rPr>
                <w:rFonts w:ascii="simsun" w:hAnsi="simsun" w:cs="simsun" w:eastAsia="simsun"/>
                <w:sz w:val="18"/>
              </w:rPr>
              <w:t>（二）课程思政模块库</w:t>
            </w:r>
          </w:p>
          <w:p>
            <w:pPr>
              <w:pStyle w:val="null3"/>
              <w:ind w:firstLine="560"/>
            </w:pPr>
            <w:r>
              <w:rPr>
                <w:rFonts w:ascii="simsun" w:hAnsi="simsun" w:cs="simsun" w:eastAsia="simsun"/>
                <w:sz w:val="18"/>
              </w:rPr>
              <w:t>1.课程思政模块库支持按照学校专业（群）-专业-课程体系，进行分类增加、减少，修改等权限，搭建校本课程思政模块体系，形成校本模块库。通过资源共建 共享机制，让全校教师参与建设，实现资源共享，也便于学校沉淀资源成果。</w:t>
            </w:r>
          </w:p>
          <w:p>
            <w:pPr>
              <w:pStyle w:val="null3"/>
              <w:ind w:firstLine="560"/>
            </w:pPr>
            <w:r>
              <w:rPr>
                <w:rFonts w:ascii="simsun" w:hAnsi="simsun" w:cs="simsun" w:eastAsia="simsun"/>
                <w:sz w:val="18"/>
              </w:rPr>
              <w:t>2.按照学校发展定位，支持学校自定义课程思政主题分类，资源与主题进行关联，主页可进行标签筛选。</w:t>
            </w:r>
          </w:p>
          <w:p>
            <w:pPr>
              <w:pStyle w:val="null3"/>
              <w:ind w:firstLine="560"/>
            </w:pPr>
            <w:r>
              <w:rPr>
                <w:rFonts w:ascii="simsun" w:hAnsi="simsun" w:cs="simsun" w:eastAsia="simsun"/>
                <w:sz w:val="18"/>
              </w:rPr>
              <w:t>3.课程思政公共模块库支持按照专业大类引入资源，以上资源可与校本资源共同接入学校课程思政平台，支持一键化引入教学平台，方便教师备课调取。</w:t>
            </w:r>
          </w:p>
          <w:p>
            <w:pPr>
              <w:pStyle w:val="null3"/>
              <w:ind w:firstLine="560"/>
            </w:pPr>
            <w:r>
              <w:rPr>
                <w:rFonts w:ascii="simsun" w:hAnsi="simsun" w:cs="simsun" w:eastAsia="simsun"/>
                <w:sz w:val="18"/>
              </w:rPr>
              <w:t>4.课程思政模块库支持包含视频、音频、文档等形式育人元素存储和调用，调用时视频支持在线剪辑且即时生效，图文支持二次删减，修改为符合教学的实际内容。</w:t>
            </w:r>
          </w:p>
          <w:p>
            <w:pPr>
              <w:pStyle w:val="null3"/>
              <w:ind w:firstLine="560"/>
            </w:pPr>
            <w:r>
              <w:rPr>
                <w:rFonts w:ascii="simsun" w:hAnsi="simsun" w:cs="simsun" w:eastAsia="simsun"/>
                <w:sz w:val="18"/>
              </w:rPr>
              <w:t>5.课程思政模块元素编辑支持富文本编辑器操作，支持教师在线编写或上传多种方式，支持文本、图片、音频、视频等混合排布，用户上传时须填写必要内容，如资源分类、主题属性、表现形式等。</w:t>
            </w:r>
          </w:p>
          <w:p>
            <w:pPr>
              <w:pStyle w:val="null3"/>
              <w:ind w:firstLine="560"/>
            </w:pPr>
            <w:r>
              <w:rPr>
                <w:rFonts w:ascii="simsun" w:hAnsi="simsun" w:cs="simsun" w:eastAsia="simsun"/>
                <w:sz w:val="18"/>
              </w:rPr>
              <w:t>6.支持校内教师、学生等多种角色上传图文、视频等类型元素到模块库；其中角色支持自定义，管理员可根据学校实际情况进行设置，无数量限制。</w:t>
            </w:r>
          </w:p>
          <w:p>
            <w:pPr>
              <w:pStyle w:val="null3"/>
              <w:ind w:firstLine="560"/>
            </w:pPr>
            <w:r>
              <w:rPr>
                <w:rFonts w:ascii="simsun" w:hAnsi="simsun" w:cs="simsun" w:eastAsia="simsun"/>
                <w:sz w:val="18"/>
              </w:rPr>
              <w:t>7.支持校内专家团队对上传的课程思政元素进行审核，支持不低于2级的人员审核流程，其中流程支持灵活配置。审批人设置为发起人自选时，支持设置选择方式一次选一个人或一次选多个人，支持设置选择范围是全单位或指定主管或指定角色。可支持按角色审批并签或签。可根据学校实际情况，针对不同学院或专业提供个性化审批流程，审批流程实时修改及时生效。</w:t>
            </w:r>
          </w:p>
          <w:p>
            <w:pPr>
              <w:pStyle w:val="null3"/>
              <w:ind w:firstLine="560"/>
            </w:pPr>
            <w:r>
              <w:rPr>
                <w:rFonts w:ascii="simsun" w:hAnsi="simsun" w:cs="simsun" w:eastAsia="simsun"/>
                <w:sz w:val="18"/>
              </w:rPr>
              <w:t>8.当资源上传进入校本资源审批流程中时，相应专业提供的审批流程上传过程中需要经过审核人员的层层审批，通过最终审批流程后数据实时回传至校本库中，若审批流程中出现任意一人不通过，则资源自动退回上传人员处。</w:t>
            </w:r>
          </w:p>
          <w:p>
            <w:pPr>
              <w:pStyle w:val="null3"/>
              <w:ind w:firstLine="560"/>
            </w:pPr>
            <w:r>
              <w:rPr>
                <w:rFonts w:ascii="simsun" w:hAnsi="simsun" w:cs="simsun" w:eastAsia="simsun"/>
                <w:sz w:val="18"/>
              </w:rPr>
              <w:t>9.提供的自定义审批流程可根据学校实际情况灵活修改，更改审批流程以及审批人员。审批的数据后台，支持导入、导出、查看、编辑、删除数据。导出支持excel文件和pdf文件两种格式。审批后台支持按角色分配数据权限、字段权限、操作权限和其他权限。</w:t>
            </w:r>
          </w:p>
          <w:p>
            <w:pPr>
              <w:pStyle w:val="null3"/>
              <w:ind w:firstLine="560"/>
            </w:pPr>
            <w:r>
              <w:rPr>
                <w:rFonts w:ascii="simsun" w:hAnsi="simsun" w:cs="simsun" w:eastAsia="simsun"/>
                <w:sz w:val="18"/>
              </w:rPr>
              <w:t>10.支持展示课程思政知识图谱。</w:t>
            </w:r>
          </w:p>
          <w:p>
            <w:pPr>
              <w:pStyle w:val="null3"/>
              <w:ind w:firstLine="560"/>
            </w:pPr>
            <w:r>
              <w:rPr>
                <w:rFonts w:ascii="simsun" w:hAnsi="simsun" w:cs="simsun" w:eastAsia="simsun"/>
                <w:sz w:val="18"/>
              </w:rPr>
              <w:t>11.支持教师进行通过课程思政模块库和课程平台进行育人元素查看、搜索、预览操作。</w:t>
            </w:r>
          </w:p>
          <w:p>
            <w:pPr>
              <w:pStyle w:val="null3"/>
              <w:ind w:firstLine="560"/>
            </w:pPr>
            <w:r>
              <w:rPr>
                <w:rFonts w:ascii="simsun" w:hAnsi="simsun" w:cs="simsun" w:eastAsia="simsun"/>
                <w:sz w:val="18"/>
              </w:rPr>
              <w:t>12.根据教师相关教学设计，支持教师在课程建设或者教学过程中，直接调取课程思政模块库的元素，用于备课和授课过程中。</w:t>
            </w:r>
          </w:p>
          <w:p>
            <w:pPr>
              <w:pStyle w:val="null3"/>
              <w:ind w:firstLine="560"/>
            </w:pPr>
            <w:r>
              <w:rPr>
                <w:rFonts w:ascii="simsun" w:hAnsi="simsun" w:cs="simsun" w:eastAsia="simsun"/>
                <w:sz w:val="18"/>
              </w:rPr>
              <w:t>13.为了更好地区分育人元素和专业知识之间的区别，添加到网络教学平台的育人元素，要有明显的标识，区分专业课知识点，方便学校管理直接了解教师课程思政教学设计情况。</w:t>
            </w:r>
          </w:p>
          <w:p>
            <w:pPr>
              <w:pStyle w:val="null3"/>
              <w:ind w:firstLine="560"/>
            </w:pPr>
            <w:r>
              <w:rPr>
                <w:rFonts w:ascii="simsun" w:hAnsi="simsun" w:cs="simsun" w:eastAsia="simsun"/>
                <w:sz w:val="18"/>
              </w:rPr>
              <w:t>14.课程思政模块库调用支持按照关键词、分类等形式进行检索，调用。</w:t>
            </w:r>
          </w:p>
          <w:p>
            <w:pPr>
              <w:pStyle w:val="null3"/>
              <w:ind w:firstLine="560"/>
            </w:pPr>
            <w:r>
              <w:rPr>
                <w:rFonts w:ascii="simsun" w:hAnsi="simsun" w:cs="simsun" w:eastAsia="simsun"/>
                <w:sz w:val="18"/>
              </w:rPr>
              <w:t>15.检索后的元素可提供资源来源，例如校本资源或公共资源。</w:t>
            </w:r>
          </w:p>
          <w:p>
            <w:pPr>
              <w:pStyle w:val="null3"/>
              <w:ind w:firstLine="560"/>
            </w:pPr>
            <w:r>
              <w:rPr>
                <w:rFonts w:ascii="simsun" w:hAnsi="simsun" w:cs="simsun" w:eastAsia="simsun"/>
                <w:sz w:val="18"/>
              </w:rPr>
              <w:t>16.添加到课程编辑界面的育人元素，支持教师在课程编辑页面，对育人元素进行增添修改，优化为符合实际教学需要的内容。</w:t>
            </w:r>
          </w:p>
          <w:p>
            <w:pPr>
              <w:pStyle w:val="null3"/>
              <w:ind w:firstLine="560"/>
              <w:jc w:val="left"/>
            </w:pPr>
            <w:r>
              <w:rPr>
                <w:rFonts w:ascii="simsun" w:hAnsi="simsun" w:cs="simsun" w:eastAsia="simsun"/>
                <w:sz w:val="18"/>
              </w:rPr>
              <w:t>17.课程思政模块库内容支持展示到学校指定网站。</w:t>
            </w:r>
          </w:p>
          <w:p>
            <w:pPr>
              <w:pStyle w:val="null3"/>
              <w:ind w:firstLine="560"/>
              <w:jc w:val="both"/>
            </w:pPr>
            <w:r>
              <w:rPr>
                <w:rFonts w:ascii="simsun" w:hAnsi="simsun" w:cs="simsun" w:eastAsia="simsun"/>
                <w:sz w:val="18"/>
              </w:rPr>
              <w:t>18.提供课程思政资源推送应用，教师可在个人空间通过该应用将所教授的课程资源批量选择推送至资源上传应用，可推送的资源类型包含图片、文档、视频。</w:t>
            </w:r>
          </w:p>
          <w:p>
            <w:pPr>
              <w:pStyle w:val="null3"/>
              <w:ind w:firstLine="560"/>
            </w:pPr>
            <w:r>
              <w:rPr>
                <w:rFonts w:ascii="simsun" w:hAnsi="simsun" w:cs="simsun" w:eastAsia="simsun"/>
                <w:sz w:val="18"/>
                <w:b/>
              </w:rPr>
              <w:t>（三）课程思政大数据</w:t>
            </w:r>
          </w:p>
          <w:p>
            <w:pPr>
              <w:pStyle w:val="null3"/>
              <w:ind w:firstLine="560"/>
            </w:pPr>
            <w:r>
              <w:rPr>
                <w:rFonts w:ascii="simsun" w:hAnsi="simsun" w:cs="simsun" w:eastAsia="simsun"/>
                <w:sz w:val="18"/>
              </w:rPr>
              <w:t>1.展示模块中资源量总数，一级分类和二级分类数量。</w:t>
            </w:r>
          </w:p>
          <w:p>
            <w:pPr>
              <w:pStyle w:val="null3"/>
              <w:ind w:firstLine="560"/>
            </w:pPr>
            <w:r>
              <w:rPr>
                <w:rFonts w:ascii="simsun" w:hAnsi="simsun" w:cs="simsun" w:eastAsia="simsun"/>
                <w:sz w:val="18"/>
              </w:rPr>
              <w:t>2.区分模块中视频、图片及其他资源数量，展示视频总时长量。</w:t>
            </w:r>
          </w:p>
          <w:p>
            <w:pPr>
              <w:pStyle w:val="null3"/>
              <w:ind w:firstLine="560"/>
            </w:pPr>
            <w:r>
              <w:rPr>
                <w:rFonts w:ascii="simsun" w:hAnsi="simsun" w:cs="simsun" w:eastAsia="simsun"/>
                <w:sz w:val="18"/>
              </w:rPr>
              <w:t>3.分类展示各个分类下资源个数，及资源在课程思政思政模块库占比情况，可通过环状图或者列表形式去展示。</w:t>
            </w:r>
          </w:p>
          <w:p>
            <w:pPr>
              <w:pStyle w:val="null3"/>
              <w:ind w:firstLine="560"/>
            </w:pPr>
            <w:r>
              <w:rPr>
                <w:rFonts w:ascii="simsun" w:hAnsi="simsun" w:cs="simsun" w:eastAsia="simsun"/>
                <w:sz w:val="18"/>
              </w:rPr>
              <w:t>4.可通过月、日了解校本教师调用模块库资源趋势。</w:t>
            </w:r>
          </w:p>
          <w:p>
            <w:pPr>
              <w:pStyle w:val="null3"/>
              <w:ind w:firstLine="560"/>
            </w:pPr>
            <w:r>
              <w:rPr>
                <w:rFonts w:ascii="simsun" w:hAnsi="simsun" w:cs="simsun" w:eastAsia="simsun"/>
                <w:sz w:val="18"/>
              </w:rPr>
              <w:t>5.可通过月、日了解校本教师模块库资源浏览量趋势。</w:t>
            </w:r>
          </w:p>
          <w:p>
            <w:pPr>
              <w:pStyle w:val="null3"/>
              <w:ind w:firstLine="560"/>
            </w:pPr>
            <w:r>
              <w:rPr>
                <w:rFonts w:ascii="simsun" w:hAnsi="simsun" w:cs="simsun" w:eastAsia="simsun"/>
                <w:sz w:val="18"/>
              </w:rPr>
              <w:t>6.可通过月、日了解校本教师模块库资源下载趋势。</w:t>
            </w:r>
          </w:p>
          <w:p>
            <w:pPr>
              <w:pStyle w:val="null3"/>
              <w:ind w:firstLine="560"/>
            </w:pPr>
            <w:r>
              <w:rPr>
                <w:rFonts w:ascii="simsun" w:hAnsi="simsun" w:cs="simsun" w:eastAsia="simsun"/>
                <w:sz w:val="18"/>
              </w:rPr>
              <w:t>7.展示模块库总体下载量、今日下载量、总下载人数、人均下载量。</w:t>
            </w:r>
          </w:p>
          <w:p>
            <w:pPr>
              <w:pStyle w:val="null3"/>
              <w:ind w:firstLine="560"/>
            </w:pPr>
            <w:r>
              <w:rPr>
                <w:rFonts w:ascii="simsun" w:hAnsi="simsun" w:cs="simsun" w:eastAsia="simsun"/>
                <w:sz w:val="18"/>
              </w:rPr>
              <w:t>8.展示模块库总体引用量、今日引用量、总引用人数、人均引用量。</w:t>
            </w:r>
          </w:p>
          <w:p>
            <w:pPr>
              <w:pStyle w:val="null3"/>
              <w:ind w:firstLine="560"/>
            </w:pPr>
            <w:r>
              <w:rPr>
                <w:rFonts w:ascii="simsun" w:hAnsi="simsun" w:cs="simsun" w:eastAsia="simsun"/>
                <w:sz w:val="18"/>
              </w:rPr>
              <w:t>9.展示模块库总体访问量、今日访问量、总访问人数、人均访问量。</w:t>
            </w:r>
          </w:p>
          <w:p>
            <w:pPr>
              <w:pStyle w:val="null3"/>
              <w:ind w:firstLine="560"/>
            </w:pPr>
            <w:r>
              <w:rPr>
                <w:rFonts w:ascii="simsun" w:hAnsi="simsun" w:cs="simsun" w:eastAsia="simsun"/>
                <w:sz w:val="18"/>
              </w:rPr>
              <w:t>10.展示各个分类下访问、引用、下载量数据。</w:t>
            </w:r>
          </w:p>
          <w:p>
            <w:pPr>
              <w:pStyle w:val="null3"/>
              <w:ind w:firstLine="560"/>
            </w:pPr>
            <w:r>
              <w:rPr>
                <w:rFonts w:ascii="simsun" w:hAnsi="simsun" w:cs="simsun" w:eastAsia="simsun"/>
                <w:sz w:val="18"/>
              </w:rPr>
              <w:t>11.展示各个院系访问、引用、下载数据占比。</w:t>
            </w:r>
          </w:p>
          <w:p>
            <w:pPr>
              <w:pStyle w:val="null3"/>
              <w:ind w:firstLine="560"/>
            </w:pPr>
            <w:r>
              <w:rPr>
                <w:rFonts w:ascii="simsun" w:hAnsi="simsun" w:cs="simsun" w:eastAsia="simsun"/>
                <w:sz w:val="18"/>
              </w:rPr>
              <w:t>12.展示模块库的访问、引用、下载的前十名教师排名。</w:t>
            </w:r>
          </w:p>
          <w:p>
            <w:pPr>
              <w:pStyle w:val="null3"/>
              <w:ind w:firstLine="560"/>
            </w:pPr>
            <w:r>
              <w:rPr>
                <w:rFonts w:ascii="simsun" w:hAnsi="simsun" w:cs="simsun" w:eastAsia="simsun"/>
                <w:sz w:val="18"/>
              </w:rPr>
              <w:t>13.展示模块库资源的访问量、引用量、下载量，其中资源引用量支持查看引用详情并且可按照引用人、时间、课程进行筛选，引用数据支持导出；可按照资源的使用总量进行资源排名分析。</w:t>
            </w:r>
          </w:p>
          <w:p>
            <w:pPr>
              <w:pStyle w:val="null3"/>
              <w:ind w:firstLine="560"/>
            </w:pPr>
            <w:r>
              <w:rPr>
                <w:rFonts w:ascii="simsun" w:hAnsi="simsun" w:cs="simsun" w:eastAsia="simsun"/>
                <w:sz w:val="18"/>
                <w:b/>
              </w:rPr>
              <w:t>（四）课程思政线上研修</w:t>
            </w:r>
          </w:p>
          <w:p>
            <w:pPr>
              <w:pStyle w:val="null3"/>
              <w:ind w:firstLine="560"/>
            </w:pPr>
            <w:r>
              <w:rPr>
                <w:rFonts w:ascii="simsun" w:hAnsi="simsun" w:cs="simsun" w:eastAsia="simsun"/>
                <w:sz w:val="18"/>
              </w:rPr>
              <w:t>1.支持慕课纸编辑器制作富媒体课程，支持选择不同的模板能建设慕课或精品课程的个性化课程网站。</w:t>
            </w:r>
          </w:p>
          <w:p>
            <w:pPr>
              <w:pStyle w:val="null3"/>
              <w:ind w:firstLine="560"/>
              <w:jc w:val="left"/>
            </w:pPr>
            <w:r>
              <w:rPr>
                <w:rFonts w:ascii="simsun" w:hAnsi="simsun" w:cs="simsun" w:eastAsia="simsun"/>
                <w:sz w:val="18"/>
              </w:rPr>
              <w:t>2.支持将文件上传至云盘中，随时随地进行下载，并可在课程建设时引用云盘的资源。</w:t>
            </w:r>
          </w:p>
          <w:p>
            <w:pPr>
              <w:pStyle w:val="null3"/>
              <w:ind w:firstLine="560"/>
              <w:jc w:val="left"/>
            </w:pPr>
            <w:r>
              <w:rPr>
                <w:rFonts w:ascii="simsun" w:hAnsi="simsun" w:cs="simsun" w:eastAsia="simsun"/>
                <w:sz w:val="18"/>
              </w:rPr>
              <w:t>3.支持用户自己创建小组，可设定小组名称、介绍、加入的权限，权限包括公开加入、邀请加入、审批加入等。</w:t>
            </w:r>
          </w:p>
          <w:p>
            <w:pPr>
              <w:pStyle w:val="null3"/>
              <w:ind w:firstLine="560"/>
            </w:pPr>
            <w:r>
              <w:rPr>
                <w:rFonts w:ascii="simsun" w:hAnsi="simsun" w:cs="simsun" w:eastAsia="simsun"/>
                <w:sz w:val="18"/>
              </w:rPr>
              <w:t>4.电子笔记本，随时随地记录，笔记功能支持插入图片照片，录音等功能。</w:t>
            </w:r>
          </w:p>
          <w:p>
            <w:pPr>
              <w:pStyle w:val="null3"/>
              <w:ind w:firstLine="560"/>
              <w:jc w:val="both"/>
            </w:pPr>
            <w:r>
              <w:rPr>
                <w:rFonts w:ascii="simsun" w:hAnsi="simsun" w:cs="simsun" w:eastAsia="simsun"/>
                <w:sz w:val="18"/>
              </w:rPr>
              <w:t>5.教师在空间可实现资源上传、课程学习，期刊检索、培训活动参加等。</w:t>
            </w:r>
          </w:p>
          <w:p>
            <w:pPr>
              <w:pStyle w:val="null3"/>
              <w:ind w:firstLine="560"/>
            </w:pPr>
            <w:r>
              <w:rPr>
                <w:rFonts w:ascii="simsun" w:hAnsi="simsun" w:cs="simsun" w:eastAsia="simsun"/>
                <w:sz w:val="18"/>
                <w:b/>
              </w:rPr>
              <w:t>（五）课程思政培训活动管理</w:t>
            </w:r>
          </w:p>
          <w:p>
            <w:pPr>
              <w:pStyle w:val="null3"/>
              <w:ind w:firstLine="560"/>
            </w:pPr>
            <w:r>
              <w:rPr>
                <w:rFonts w:ascii="simsun" w:hAnsi="simsun" w:cs="simsun" w:eastAsia="simsun"/>
                <w:sz w:val="18"/>
              </w:rPr>
              <w:t>1.具备一站式培训管理。支持培训活动发布、通知提醒、培训报名、请假管理、培训签到、作业管理、学分审核、培训满意度调查、培训成果管理、统计等业务流程一体化管理。</w:t>
            </w:r>
          </w:p>
          <w:p>
            <w:pPr>
              <w:pStyle w:val="null3"/>
              <w:ind w:firstLine="560"/>
              <w:jc w:val="left"/>
            </w:pPr>
            <w:r>
              <w:rPr>
                <w:rFonts w:ascii="simsun" w:hAnsi="simsun" w:cs="simsun" w:eastAsia="simsun"/>
                <w:sz w:val="18"/>
              </w:rPr>
              <w:t>2.具备灵活的活动报名策略，可实现多端口报名和取消报名的功能，培训活动发布后可通过移动端APP、电脑端实现自由报名，还可实现定向等多种培训报名方式，支持批量导入报名功能。</w:t>
            </w:r>
          </w:p>
          <w:p>
            <w:pPr>
              <w:pStyle w:val="null3"/>
              <w:ind w:firstLine="560"/>
              <w:jc w:val="left"/>
            </w:pPr>
            <w:r>
              <w:rPr>
                <w:rFonts w:ascii="simsun" w:hAnsi="simsun" w:cs="simsun" w:eastAsia="simsun"/>
                <w:sz w:val="18"/>
              </w:rPr>
              <w:t>3.具备报名申请的审核功能，支持批量审核操作和培训人员报名统计，可批量导出报名信息表。</w:t>
            </w:r>
          </w:p>
          <w:p>
            <w:pPr>
              <w:pStyle w:val="null3"/>
              <w:ind w:firstLine="560"/>
              <w:jc w:val="left"/>
            </w:pPr>
            <w:r>
              <w:rPr>
                <w:rFonts w:ascii="simsun" w:hAnsi="simsun" w:cs="simsun" w:eastAsia="simsun"/>
                <w:sz w:val="18"/>
              </w:rPr>
              <w:t>4.具备培训签到设置，可灵活设置签到场次及时间，可对签到进行统计、管理。</w:t>
            </w:r>
          </w:p>
          <w:p>
            <w:pPr>
              <w:pStyle w:val="null3"/>
              <w:ind w:firstLine="560"/>
              <w:jc w:val="left"/>
            </w:pPr>
            <w:r>
              <w:rPr>
                <w:rFonts w:ascii="simsun" w:hAnsi="simsun" w:cs="simsun" w:eastAsia="simsun"/>
                <w:sz w:val="18"/>
              </w:rPr>
              <w:t>5.移动端APP培训能够支持多种形式签到，包括固定二维码、动态二维码，培训教师可根据情况进行签到状态修改。</w:t>
            </w:r>
          </w:p>
          <w:p>
            <w:pPr>
              <w:pStyle w:val="null3"/>
              <w:ind w:firstLine="560"/>
              <w:jc w:val="left"/>
            </w:pPr>
            <w:r>
              <w:rPr>
                <w:rFonts w:ascii="simsun" w:hAnsi="simsun" w:cs="simsun" w:eastAsia="simsun"/>
                <w:sz w:val="18"/>
              </w:rPr>
              <w:t>6.支持根据培训情况进行学时学分审核，学时学分修改，并且在审核不通过时通知提醒教师审核结果及原因说明。</w:t>
            </w:r>
          </w:p>
          <w:p>
            <w:pPr>
              <w:pStyle w:val="null3"/>
              <w:ind w:firstLine="560"/>
              <w:jc w:val="left"/>
            </w:pPr>
            <w:r>
              <w:rPr>
                <w:rFonts w:ascii="simsun" w:hAnsi="simsun" w:cs="simsun" w:eastAsia="simsun"/>
                <w:sz w:val="18"/>
              </w:rPr>
              <w:t>7.已发布活动支持多种检索，如按照院系、时间、状态、活动分类、活动级别、主办单位等。</w:t>
            </w:r>
          </w:p>
          <w:p>
            <w:pPr>
              <w:pStyle w:val="null3"/>
              <w:ind w:firstLine="560"/>
              <w:jc w:val="left"/>
            </w:pPr>
            <w:r>
              <w:rPr>
                <w:rFonts w:ascii="simsun" w:hAnsi="simsun" w:cs="simsun" w:eastAsia="simsun"/>
                <w:sz w:val="18"/>
              </w:rPr>
              <w:t>8.通过平台发布的活动，每个活动可生成独立管理页面，管理员可进入活动详情页对活动开展情况进行查看，也可发布相应活动。</w:t>
            </w:r>
          </w:p>
          <w:p>
            <w:pPr>
              <w:pStyle w:val="null3"/>
              <w:ind w:firstLine="560"/>
              <w:jc w:val="left"/>
            </w:pPr>
            <w:r>
              <w:rPr>
                <w:rFonts w:ascii="simsun" w:hAnsi="simsun" w:cs="simsun" w:eastAsia="simsun"/>
                <w:sz w:val="18"/>
              </w:rPr>
              <w:t>9.培训活动模块可提供培训问卷库，管理员可维护问卷库中内容。问卷库可按照个人问卷库与单位问卷库来维护，且问卷库问题支持查看引用次数。</w:t>
            </w:r>
          </w:p>
          <w:p>
            <w:pPr>
              <w:pStyle w:val="null3"/>
              <w:ind w:firstLine="560"/>
              <w:jc w:val="left"/>
            </w:pPr>
            <w:r>
              <w:rPr>
                <w:rFonts w:ascii="simsun" w:hAnsi="simsun" w:cs="simsun" w:eastAsia="simsun"/>
                <w:sz w:val="18"/>
              </w:rPr>
              <w:t>10.培训活动可提供失信管理功能，如教师未通过几次培训，可设置暂停报名几天。</w:t>
            </w:r>
          </w:p>
          <w:p>
            <w:pPr>
              <w:pStyle w:val="null3"/>
              <w:ind w:firstLine="560"/>
              <w:jc w:val="left"/>
            </w:pPr>
            <w:r>
              <w:rPr>
                <w:rFonts w:ascii="simsun" w:hAnsi="simsun" w:cs="simsun" w:eastAsia="simsun"/>
                <w:sz w:val="18"/>
              </w:rPr>
              <w:t>11.培训活动模块提供数据统计，其中活动总览可看到校内培训活动开展情况，数据可按照柱状图或饼状图展示。</w:t>
            </w:r>
          </w:p>
          <w:p>
            <w:pPr>
              <w:pStyle w:val="null3"/>
              <w:ind w:firstLine="560"/>
              <w:jc w:val="left"/>
            </w:pPr>
            <w:r>
              <w:rPr>
                <w:rFonts w:ascii="simsun" w:hAnsi="simsun" w:cs="simsun" w:eastAsia="simsun"/>
                <w:sz w:val="18"/>
              </w:rPr>
              <w:t>12.活动详情可按照多个标签进行筛选，数据统计可显示教师校内培训完成情况、校外培训完成情况、在线课程完成情况、获得学时学分情况。以上数据可支持一键化导出。</w:t>
            </w:r>
          </w:p>
          <w:p>
            <w:pPr>
              <w:pStyle w:val="null3"/>
              <w:ind w:firstLine="560"/>
              <w:jc w:val="both"/>
            </w:pPr>
            <w:r>
              <w:rPr>
                <w:rFonts w:ascii="simsun" w:hAnsi="simsun" w:cs="simsun" w:eastAsia="simsun"/>
                <w:sz w:val="18"/>
              </w:rPr>
              <w:t>13.具备电子证书管理功能，并支持培训系统自动和手动两种形式发放证书。</w:t>
            </w:r>
          </w:p>
          <w:p>
            <w:pPr>
              <w:pStyle w:val="null3"/>
              <w:ind w:firstLine="560"/>
            </w:pPr>
            <w:r>
              <w:rPr>
                <w:rFonts w:ascii="simsun" w:hAnsi="simsun" w:cs="simsun" w:eastAsia="simsun"/>
                <w:sz w:val="18"/>
                <w:b/>
              </w:rPr>
              <w:t>（六）理论期刊</w:t>
            </w:r>
          </w:p>
          <w:p>
            <w:pPr>
              <w:pStyle w:val="null3"/>
              <w:ind w:firstLine="560"/>
              <w:jc w:val="both"/>
            </w:pPr>
            <w:r>
              <w:rPr>
                <w:rFonts w:ascii="simsun" w:hAnsi="simsun" w:cs="simsun" w:eastAsia="simsun"/>
                <w:sz w:val="18"/>
              </w:rPr>
              <w:t>提供50000+近年来课程思政相关期刊资源，供教师在开展课程思政教学研究过程之中检索查看。</w:t>
            </w:r>
          </w:p>
          <w:p>
            <w:pPr>
              <w:pStyle w:val="null3"/>
              <w:ind w:firstLine="560"/>
            </w:pPr>
            <w:r>
              <w:rPr>
                <w:rFonts w:ascii="simsun" w:hAnsi="simsun" w:cs="simsun" w:eastAsia="simsun"/>
                <w:sz w:val="18"/>
                <w:b/>
              </w:rPr>
              <w:t>（七）成果辐射推广</w:t>
            </w:r>
          </w:p>
          <w:p>
            <w:pPr>
              <w:pStyle w:val="null3"/>
              <w:ind w:firstLine="560"/>
            </w:pPr>
            <w:r>
              <w:rPr>
                <w:rFonts w:ascii="simsun" w:hAnsi="simsun" w:cs="simsun" w:eastAsia="simsun"/>
                <w:sz w:val="18"/>
              </w:rPr>
              <w:t>1.基于微服务理念，定制平台门户。主页展示的内容、排版方式可以自由调整。</w:t>
            </w:r>
          </w:p>
          <w:p>
            <w:pPr>
              <w:pStyle w:val="null3"/>
              <w:ind w:firstLine="560"/>
            </w:pPr>
            <w:r>
              <w:rPr>
                <w:rFonts w:ascii="simsun" w:hAnsi="simsun" w:cs="simsun" w:eastAsia="simsun"/>
                <w:sz w:val="18"/>
              </w:rPr>
              <w:t>2.主页支持快速链接，可以跳转至学校的其他网站或平台。</w:t>
            </w:r>
          </w:p>
          <w:p>
            <w:pPr>
              <w:pStyle w:val="null3"/>
              <w:ind w:firstLine="560"/>
            </w:pPr>
            <w:r>
              <w:rPr>
                <w:rFonts w:ascii="simsun" w:hAnsi="simsun" w:cs="simsun" w:eastAsia="simsun"/>
                <w:sz w:val="18"/>
              </w:rPr>
              <w:t>3.支持PC端、移动端进行门户配置。</w:t>
            </w:r>
          </w:p>
          <w:p>
            <w:pPr>
              <w:pStyle w:val="null3"/>
              <w:ind w:firstLine="560"/>
            </w:pPr>
            <w:r>
              <w:rPr>
                <w:rFonts w:ascii="simsun" w:hAnsi="simsun" w:cs="simsun" w:eastAsia="simsun"/>
                <w:sz w:val="18"/>
              </w:rPr>
              <w:t>4.具备校内课程思政改革资源成果展示及后台推荐控制功能。</w:t>
            </w:r>
          </w:p>
          <w:p>
            <w:pPr>
              <w:pStyle w:val="null3"/>
              <w:ind w:firstLine="560"/>
            </w:pPr>
            <w:r>
              <w:rPr>
                <w:rFonts w:ascii="simsun" w:hAnsi="simsun" w:cs="simsun" w:eastAsia="simsun"/>
                <w:sz w:val="18"/>
              </w:rPr>
              <w:t>5.提供至少5种门户模板供单位选择使用。</w:t>
            </w:r>
          </w:p>
          <w:p>
            <w:pPr>
              <w:pStyle w:val="null3"/>
              <w:ind w:firstLine="560"/>
            </w:pPr>
            <w:r>
              <w:rPr>
                <w:rFonts w:ascii="simsun" w:hAnsi="simsun" w:cs="simsun" w:eastAsia="simsun"/>
                <w:sz w:val="18"/>
              </w:rPr>
              <w:t>6.支持展示学校课程思政案例、课程思政名师及校内课程思政活动数据。</w:t>
            </w:r>
          </w:p>
          <w:p>
            <w:pPr>
              <w:pStyle w:val="null3"/>
              <w:ind w:firstLine="560"/>
            </w:pPr>
            <w:r>
              <w:rPr>
                <w:rFonts w:ascii="simsun" w:hAnsi="simsun" w:cs="simsun" w:eastAsia="simsun"/>
                <w:sz w:val="18"/>
              </w:rPr>
              <w:t>7.登陆权限：支持只允许当前单位登陆；允许指定单位登陆；允许全网用户登陆。</w:t>
            </w:r>
          </w:p>
          <w:p>
            <w:pPr>
              <w:pStyle w:val="null3"/>
              <w:ind w:firstLine="560"/>
            </w:pPr>
            <w:r>
              <w:rPr>
                <w:rFonts w:ascii="simsun" w:hAnsi="simsun" w:cs="simsun" w:eastAsia="simsun"/>
                <w:sz w:val="18"/>
              </w:rPr>
              <w:t>8.门户访问权限：网站支持按照栏目设置访问权限。如无需登陆即可查看、需要登陆账号才可访问、IP内免登陆，IP外登陆访问。</w:t>
            </w:r>
          </w:p>
          <w:p>
            <w:pPr>
              <w:pStyle w:val="null3"/>
              <w:ind w:firstLine="560"/>
            </w:pPr>
            <w:r>
              <w:rPr>
                <w:rFonts w:ascii="simsun" w:hAnsi="simsun" w:cs="simsun" w:eastAsia="simsun"/>
                <w:sz w:val="18"/>
              </w:rPr>
              <w:t>9.网站统计：可显示当前网站总访问量（含已登陆用户与访客）、访问设备分布、文章访问top10，用户访问top20支持按照曲线图展示，数据详情支持导出、可按照各模块内容展示访问情况。</w:t>
            </w:r>
          </w:p>
          <w:p>
            <w:pPr>
              <w:pStyle w:val="null3"/>
              <w:ind w:firstLine="560"/>
              <w:jc w:val="left"/>
            </w:pPr>
            <w:r>
              <w:rPr>
                <w:rFonts w:ascii="simsun" w:hAnsi="simsun" w:cs="simsun" w:eastAsia="simsun"/>
                <w:sz w:val="18"/>
              </w:rPr>
              <w:t>10.门户支持添加和设置应用基础模块，包含图标列表、图文列表、轮播图、多图列表、搜索、文本列表、图表、表格、搜索列表、文本、图片、按钮、视频、搜索条、天气、日期、插件、IP、地图等多种基础模块用以生成网站应用模块和页面，满足绝大部分网站内容的展现形式。</w:t>
            </w:r>
          </w:p>
          <w:p>
            <w:pPr>
              <w:pStyle w:val="null3"/>
              <w:ind w:firstLine="560"/>
              <w:jc w:val="both"/>
            </w:pPr>
            <w:r>
              <w:rPr>
                <w:rFonts w:ascii="simsun" w:hAnsi="simsun" w:cs="simsun" w:eastAsia="simsun"/>
                <w:sz w:val="18"/>
                <w:b/>
              </w:rPr>
              <w:t>六、服务要求</w:t>
            </w:r>
          </w:p>
          <w:p>
            <w:pPr>
              <w:pStyle w:val="null3"/>
              <w:ind w:firstLine="560"/>
              <w:jc w:val="both"/>
            </w:pPr>
            <w:r>
              <w:rPr>
                <w:rFonts w:ascii="simsun" w:hAnsi="simsun" w:cs="simsun" w:eastAsia="simsun"/>
                <w:sz w:val="18"/>
                <w:b/>
              </w:rPr>
              <w:t>（一）团队要求</w:t>
            </w:r>
          </w:p>
          <w:p>
            <w:pPr>
              <w:pStyle w:val="null3"/>
              <w:ind w:firstLine="560"/>
              <w:jc w:val="both"/>
            </w:pPr>
            <w:r>
              <w:rPr>
                <w:rFonts w:ascii="simsun" w:hAnsi="simsun" w:cs="simsun" w:eastAsia="simsun"/>
                <w:sz w:val="18"/>
              </w:rPr>
              <w:t>1.团队成员至少包括项目负责人、编导（导演）、摄像师、后期制作及效果包装人员、现场灯光师、化妆师、配音师等。能够协助指导完成每门课程的国家级和省级课程思政示范课程平台运行及申报工作，且不得要求采购人签署独家上线协议（采购人拥有在多家平台上线的权利）。</w:t>
            </w:r>
          </w:p>
          <w:p>
            <w:pPr>
              <w:pStyle w:val="null3"/>
              <w:ind w:firstLine="560"/>
              <w:jc w:val="both"/>
            </w:pPr>
            <w:r>
              <w:rPr>
                <w:rFonts w:ascii="simsun" w:hAnsi="simsun" w:cs="simsun" w:eastAsia="simsun"/>
                <w:sz w:val="18"/>
              </w:rPr>
              <w:t>2.投标供应商须在本地有长期固定的制作团队，提供人员身份证复印件，非本省户籍人员需提供省内暂住证明，投标人必须为本项目组建固定的课程拍摄制作团队，确保拍摄制作团队的稳定性，确保拍摄制作工作的效率及效果，满足采购方的质量和效率要求，实施过程中不得无故更换实施人员。如有存在项目实施人员非投标人在职人员或外包、分包行为，采购方将终止合作，产生的一切问题和损失由投标人承担。并追究其相关责任。投标供应商参与课程制作人员须与响应的项目团队人员一致，不得擅自变更，确需调整的，必须提前7天书面报需求单位同意。</w:t>
            </w:r>
          </w:p>
          <w:p>
            <w:pPr>
              <w:pStyle w:val="null3"/>
              <w:ind w:firstLine="560"/>
              <w:jc w:val="both"/>
            </w:pPr>
            <w:r>
              <w:rPr>
                <w:rFonts w:ascii="simsun" w:hAnsi="simsun" w:cs="simsun" w:eastAsia="simsun"/>
                <w:sz w:val="18"/>
                <w:b/>
              </w:rPr>
              <w:t>（二）技术要求场地及设备要求</w:t>
            </w:r>
          </w:p>
          <w:p>
            <w:pPr>
              <w:pStyle w:val="null3"/>
              <w:ind w:firstLine="560"/>
              <w:jc w:val="both"/>
            </w:pPr>
            <w:r>
              <w:rPr>
                <w:rFonts w:ascii="simsun" w:hAnsi="simsun" w:cs="simsun" w:eastAsia="simsun"/>
                <w:sz w:val="18"/>
              </w:rPr>
              <w:t>1.拍摄场地设施配备及拍摄需求</w:t>
            </w:r>
          </w:p>
          <w:p>
            <w:pPr>
              <w:pStyle w:val="null3"/>
              <w:ind w:firstLine="560"/>
              <w:jc w:val="both"/>
            </w:pPr>
            <w:r>
              <w:rPr>
                <w:rFonts w:ascii="simsun" w:hAnsi="simsun" w:cs="simsun" w:eastAsia="simsun"/>
                <w:sz w:val="18"/>
              </w:rPr>
              <w:t>(1) 学校提供拍摄场地，也可自行搭建录制环境。录制现场光线充足、环境安静，根据拍摄技术标准和课程内容，设计贴合教师授课特点的拍摄形式，与教师及其所在单位商定拍摄形式和拍摄环境，设计教学场景并安排布景。</w:t>
            </w:r>
          </w:p>
          <w:p>
            <w:pPr>
              <w:pStyle w:val="null3"/>
              <w:ind w:firstLine="560"/>
              <w:jc w:val="both"/>
            </w:pPr>
            <w:r>
              <w:rPr>
                <w:rFonts w:ascii="simsun" w:hAnsi="simsun" w:cs="simsun" w:eastAsia="simsun"/>
                <w:sz w:val="18"/>
              </w:rPr>
              <w:t>(2) 摄像机要求不低于广播级数字设备，根据实际需求适当增加拍摄机位，可采用学校提供的摄录设备进行拍摄制作，也可按学校保密要求自行携带设备进行录制，采用专业级指向性话筒，保证现场同期录音质量。</w:t>
            </w:r>
          </w:p>
          <w:p>
            <w:pPr>
              <w:pStyle w:val="null3"/>
              <w:ind w:firstLine="560"/>
              <w:jc w:val="both"/>
            </w:pPr>
            <w:r>
              <w:rPr>
                <w:rFonts w:ascii="simsun" w:hAnsi="simsun" w:cs="simsun" w:eastAsia="simsun"/>
                <w:sz w:val="18"/>
                <w:b/>
              </w:rPr>
              <w:t>2.拍摄及制作硬件设备需求</w:t>
            </w:r>
          </w:p>
          <w:p>
            <w:pPr>
              <w:pStyle w:val="null3"/>
              <w:ind w:firstLine="560"/>
              <w:jc w:val="both"/>
            </w:pPr>
            <w:r>
              <w:rPr>
                <w:rFonts w:ascii="simsun" w:hAnsi="simsun" w:cs="simsun" w:eastAsia="simsun"/>
                <w:sz w:val="18"/>
              </w:rPr>
              <w:t>(1) 按照现行慕课拍摄清晰度要求，可使用主流单反全幅数码设备。</w:t>
            </w:r>
          </w:p>
          <w:p>
            <w:pPr>
              <w:pStyle w:val="null3"/>
              <w:ind w:firstLine="560"/>
              <w:jc w:val="both"/>
            </w:pPr>
            <w:r>
              <w:rPr>
                <w:rFonts w:ascii="simsun" w:hAnsi="simsun" w:cs="simsun" w:eastAsia="simsun"/>
                <w:sz w:val="18"/>
              </w:rPr>
              <w:t>(2) 拍摄设备要求同型同款高清摄像机保证录制效果的一致性。</w:t>
            </w:r>
          </w:p>
          <w:p>
            <w:pPr>
              <w:pStyle w:val="null3"/>
              <w:ind w:firstLine="560"/>
              <w:jc w:val="both"/>
            </w:pPr>
            <w:r>
              <w:rPr>
                <w:rFonts w:ascii="simsun" w:hAnsi="simsun" w:cs="simsun" w:eastAsia="simsun"/>
                <w:sz w:val="18"/>
              </w:rPr>
              <w:t>(3) 后期制作设备须采用专业非线编辑系统进行。</w:t>
            </w:r>
          </w:p>
          <w:p>
            <w:pPr>
              <w:pStyle w:val="null3"/>
              <w:ind w:firstLine="560"/>
              <w:jc w:val="both"/>
            </w:pPr>
            <w:r>
              <w:rPr>
                <w:rFonts w:ascii="simsun" w:hAnsi="simsun" w:cs="simsun" w:eastAsia="simsun"/>
                <w:sz w:val="18"/>
                <w:b/>
              </w:rPr>
              <w:t>3.编导及策划要求</w:t>
            </w:r>
          </w:p>
          <w:p>
            <w:pPr>
              <w:pStyle w:val="null3"/>
              <w:ind w:firstLine="560"/>
              <w:jc w:val="both"/>
            </w:pPr>
            <w:r>
              <w:rPr>
                <w:rFonts w:ascii="simsun" w:hAnsi="simsun" w:cs="simsun" w:eastAsia="simsun"/>
                <w:sz w:val="18"/>
              </w:rPr>
              <w:t>(1) 协助教师确定课程内容设计安排，包括章节框架、知识点和拍摄单元。</w:t>
            </w:r>
          </w:p>
          <w:p>
            <w:pPr>
              <w:pStyle w:val="null3"/>
              <w:ind w:firstLine="560"/>
              <w:jc w:val="both"/>
            </w:pPr>
            <w:r>
              <w:rPr>
                <w:rFonts w:ascii="simsun" w:hAnsi="simsun" w:cs="simsun" w:eastAsia="simsun"/>
                <w:sz w:val="18"/>
              </w:rPr>
              <w:t>(2) 根据教师提供的教学设计文稿，参与课程教学设计，为每个知识点定制数字媒体呈现形式并形成脚本。教学设计既符合教学基本原理，还需符合影视传播规律，所用到的数字媒体呈现形式不限于抠像、动画、VR、交互等多种形态。</w:t>
            </w:r>
          </w:p>
          <w:p>
            <w:pPr>
              <w:pStyle w:val="null3"/>
              <w:ind w:firstLine="560"/>
              <w:jc w:val="both"/>
            </w:pPr>
            <w:r>
              <w:rPr>
                <w:rFonts w:ascii="simsun" w:hAnsi="simsun" w:cs="simsun" w:eastAsia="simsun"/>
                <w:sz w:val="18"/>
              </w:rPr>
              <w:t>(3) 协助教师收集课程所需的图片、视频、文档等课程资源，协助教师合理融入相关内容。</w:t>
            </w:r>
          </w:p>
          <w:p>
            <w:pPr>
              <w:pStyle w:val="null3"/>
              <w:ind w:firstLine="560"/>
              <w:jc w:val="both"/>
            </w:pPr>
            <w:r>
              <w:rPr>
                <w:rFonts w:ascii="simsun" w:hAnsi="simsun" w:cs="simsun" w:eastAsia="simsun"/>
                <w:sz w:val="18"/>
              </w:rPr>
              <w:t>(4) 与教师沟通说明拍摄要求，协助提供着装及妆容意见，并根据教师工作日程安排确定拍摄时间，制作相关排期表留档。</w:t>
            </w:r>
          </w:p>
          <w:p>
            <w:pPr>
              <w:pStyle w:val="null3"/>
              <w:ind w:firstLine="560"/>
              <w:jc w:val="both"/>
            </w:pPr>
            <w:r>
              <w:rPr>
                <w:rFonts w:ascii="simsun" w:hAnsi="simsun" w:cs="simsun" w:eastAsia="simsun"/>
                <w:sz w:val="18"/>
                <w:b/>
              </w:rPr>
              <w:t>4.人员培训</w:t>
            </w:r>
          </w:p>
          <w:p>
            <w:pPr>
              <w:pStyle w:val="null3"/>
              <w:ind w:firstLine="560"/>
              <w:jc w:val="both"/>
            </w:pPr>
            <w:r>
              <w:rPr>
                <w:rFonts w:ascii="simsun" w:hAnsi="simsun" w:cs="simsun" w:eastAsia="simsun"/>
                <w:sz w:val="18"/>
              </w:rPr>
              <w:t>(1) 在线课程制作培训。中标供应商应在课程拍摄前为课程团队提供课程拍摄技巧等方面的培训，制定线下课程建设培训方案，对相关教师进行系统的培训。</w:t>
            </w:r>
          </w:p>
          <w:p>
            <w:pPr>
              <w:pStyle w:val="null3"/>
              <w:ind w:firstLine="560"/>
              <w:jc w:val="both"/>
            </w:pPr>
            <w:r>
              <w:rPr>
                <w:rFonts w:ascii="simsun" w:hAnsi="simsun" w:cs="simsun" w:eastAsia="simsun"/>
                <w:sz w:val="18"/>
              </w:rPr>
              <w:t>(2) 课程思政示范课教学培训。中标供应商应具备为课程团队提供课程拍摄后进行教学相关经验培训的能力。须具备相关团队或可协调地方高校的名师等，能够定期为相关教师进行线上线下教学的培训。</w:t>
            </w:r>
          </w:p>
          <w:p>
            <w:pPr>
              <w:pStyle w:val="null3"/>
              <w:ind w:firstLine="560"/>
              <w:jc w:val="both"/>
            </w:pPr>
            <w:r>
              <w:rPr>
                <w:rFonts w:ascii="simsun" w:hAnsi="simsun" w:cs="simsun" w:eastAsia="simsun"/>
                <w:sz w:val="18"/>
              </w:rPr>
              <w:t>(3) 为教师提供在线课程制作和应用、镜头前仪容仪表等内容的培训服务，为教师提供课程定妆照及团队合照一组。</w:t>
            </w:r>
          </w:p>
          <w:p>
            <w:pPr>
              <w:pStyle w:val="null3"/>
              <w:ind w:firstLine="560"/>
              <w:jc w:val="both"/>
            </w:pPr>
            <w:r>
              <w:rPr>
                <w:rFonts w:ascii="simsun" w:hAnsi="simsun" w:cs="simsun" w:eastAsia="simsun"/>
                <w:sz w:val="18"/>
                <w:b/>
              </w:rPr>
              <w:t>七、其他</w:t>
            </w:r>
          </w:p>
          <w:p>
            <w:pPr>
              <w:pStyle w:val="null3"/>
              <w:ind w:firstLine="560"/>
              <w:jc w:val="both"/>
            </w:pPr>
            <w:r>
              <w:rPr>
                <w:rFonts w:ascii="simsun" w:hAnsi="simsun" w:cs="simsun" w:eastAsia="simsun"/>
                <w:sz w:val="18"/>
                <w:b/>
              </w:rPr>
              <w:t>（一）进度要求</w:t>
            </w:r>
          </w:p>
          <w:p>
            <w:pPr>
              <w:pStyle w:val="null3"/>
              <w:ind w:firstLine="560"/>
              <w:jc w:val="both"/>
            </w:pPr>
            <w:r>
              <w:rPr>
                <w:rFonts w:ascii="simsun" w:hAnsi="simsun" w:cs="simsun" w:eastAsia="simsun"/>
                <w:sz w:val="18"/>
              </w:rPr>
              <w:t>自合同签订之日起90个自然日内，完成项目中包含的所有服务内容。</w:t>
            </w:r>
          </w:p>
          <w:p>
            <w:pPr>
              <w:pStyle w:val="null3"/>
              <w:ind w:firstLine="560"/>
              <w:jc w:val="both"/>
            </w:pPr>
            <w:r>
              <w:rPr>
                <w:rFonts w:ascii="simsun" w:hAnsi="simsun" w:cs="simsun" w:eastAsia="simsun"/>
                <w:sz w:val="18"/>
                <w:b/>
              </w:rPr>
              <w:t>（二）成果交付要求</w:t>
            </w:r>
          </w:p>
          <w:p>
            <w:pPr>
              <w:pStyle w:val="null3"/>
              <w:ind w:firstLine="560"/>
              <w:jc w:val="left"/>
            </w:pPr>
            <w:r>
              <w:rPr>
                <w:rFonts w:ascii="simsun" w:hAnsi="simsun" w:cs="simsun" w:eastAsia="simsun"/>
                <w:sz w:val="18"/>
              </w:rPr>
              <w:t>所有完成视频课程文件均采用移动硬盘交付，硬盘上附全部课程内容清单（标记学院名称、课程名称、讲次及标题、主讲教师、时长等）；同时提供平台交付。项目所有资源的知识产权归属由甲方所有。</w:t>
            </w:r>
          </w:p>
          <w:p>
            <w:pPr>
              <w:pStyle w:val="null3"/>
              <w:ind w:firstLine="560"/>
              <w:jc w:val="both"/>
            </w:pPr>
            <w:r>
              <w:rPr>
                <w:rFonts w:ascii="simsun" w:hAnsi="simsun" w:cs="simsun" w:eastAsia="simsun"/>
                <w:sz w:val="18"/>
                <w:b/>
              </w:rPr>
              <w:t>（三）质量验收标准或规范</w:t>
            </w:r>
          </w:p>
          <w:p>
            <w:pPr>
              <w:pStyle w:val="null3"/>
              <w:ind w:firstLine="560"/>
              <w:jc w:val="both"/>
            </w:pPr>
            <w:r>
              <w:rPr>
                <w:rFonts w:ascii="simsun" w:hAnsi="simsun" w:cs="simsun" w:eastAsia="simsun"/>
                <w:sz w:val="18"/>
              </w:rPr>
              <w:t>交付的课程须符合国家级和省级课程思政示范课申报标准，并在平台稳定运行，否则不予验收。必须满足采购方的各项技术指标要求和制作风格要求，未满足质量要求标准不予验收。</w:t>
            </w:r>
          </w:p>
          <w:p>
            <w:pPr>
              <w:pStyle w:val="null3"/>
              <w:ind w:firstLine="560"/>
              <w:jc w:val="both"/>
            </w:pPr>
            <w:r>
              <w:rPr>
                <w:rFonts w:ascii="simsun" w:hAnsi="simsun" w:cs="simsun" w:eastAsia="simsun"/>
                <w:sz w:val="18"/>
                <w:b/>
              </w:rPr>
              <w:t>（四）后续修改及申报服务</w:t>
            </w:r>
          </w:p>
          <w:p>
            <w:pPr>
              <w:pStyle w:val="null3"/>
              <w:ind w:firstLine="560"/>
              <w:jc w:val="both"/>
            </w:pPr>
            <w:r>
              <w:rPr>
                <w:rFonts w:ascii="simsun" w:hAnsi="simsun" w:cs="simsun" w:eastAsia="simsun"/>
                <w:sz w:val="18"/>
              </w:rPr>
              <w:t>资源上线运行后一年内，制作方需保证提供必要的修改服务。当修改量不超过原资源总数的20%，且修改内容为唱词修改、图片、个别画面调整、个别视频片段的编辑修改、少量教学资源美化、课程章节调整等时，制作方提供免费修改。</w:t>
            </w:r>
          </w:p>
          <w:p>
            <w:pPr>
              <w:pStyle w:val="null3"/>
              <w:ind w:firstLine="560"/>
              <w:jc w:val="both"/>
            </w:pPr>
            <w:r>
              <w:rPr>
                <w:rFonts w:ascii="simsun" w:hAnsi="simsun" w:cs="simsun" w:eastAsia="simsun"/>
                <w:sz w:val="18"/>
              </w:rPr>
              <w:t>协助指导完成每门课程的国家级和省级课程思政示范课申报工作，且不得要求采购人签署独家上线协议（采购人拥有在多家平台上线的权利）。</w:t>
            </w:r>
          </w:p>
          <w:p>
            <w:pPr>
              <w:pStyle w:val="null3"/>
              <w:ind w:firstLine="560"/>
              <w:jc w:val="both"/>
            </w:pPr>
            <w:r>
              <w:rPr>
                <w:rFonts w:ascii="simsun" w:hAnsi="simsun" w:cs="simsun" w:eastAsia="simsun"/>
                <w:sz w:val="18"/>
                <w:b/>
              </w:rPr>
              <w:t>（五）违约责任</w:t>
            </w:r>
          </w:p>
          <w:p>
            <w:pPr>
              <w:pStyle w:val="null3"/>
              <w:ind w:firstLine="560"/>
              <w:jc w:val="both"/>
            </w:pPr>
            <w:r>
              <w:rPr>
                <w:rFonts w:ascii="simsun" w:hAnsi="simsun" w:cs="simsun" w:eastAsia="simsun"/>
                <w:sz w:val="18"/>
              </w:rPr>
              <w:t>1．按《中华人民共和国民法典》中的相关条款执行。</w:t>
            </w:r>
          </w:p>
          <w:p>
            <w:pPr>
              <w:pStyle w:val="null3"/>
              <w:ind w:firstLine="560"/>
              <w:jc w:val="both"/>
            </w:pPr>
            <w:r>
              <w:rPr>
                <w:rFonts w:ascii="simsun" w:hAnsi="simsun" w:cs="simsun" w:eastAsia="simsun"/>
                <w:sz w:val="18"/>
              </w:rPr>
              <w:t>2．未按合同要求提供服务且服务质量不能满足服务要求或考核不合格的，采购人有权终止合同，并对供方违约行为进行追究，同时参考《中华人民共和国政府采购法》的有关规定进行处罚。</w:t>
            </w:r>
          </w:p>
          <w:p>
            <w:pPr>
              <w:pStyle w:val="null3"/>
              <w:ind w:firstLine="560"/>
              <w:jc w:val="both"/>
            </w:pPr>
            <w:r>
              <w:rPr>
                <w:rFonts w:ascii="simsun" w:hAnsi="simsun" w:cs="simsun" w:eastAsia="simsun"/>
                <w:sz w:val="18"/>
              </w:rPr>
              <w:t>3．延迟交付的，每逾期一天，乙方向甲方承担合同中标金额 1 ‰的违约金；逾期累计30天的，甲方有权单方解除本协议，乙方还应向甲方赔偿由此造成的经济损失。</w:t>
            </w:r>
          </w:p>
        </w:tc>
      </w:tr>
      <w:tr>
        <w:tc>
          <w:tcPr>
            <w:tcW w:type="dxa" w:w="2769"/>
          </w:tcPr>
          <w:p>
            <w:pPr>
              <w:pStyle w:val="null3"/>
            </w:pPr>
            <w:r>
              <w:rPr/>
              <w:t>★</w:t>
            </w:r>
          </w:p>
        </w:tc>
        <w:tc>
          <w:tcPr>
            <w:tcW w:type="dxa" w:w="2769"/>
          </w:tcPr>
          <w:p>
            <w:pPr>
              <w:pStyle w:val="null3"/>
            </w:pPr>
            <w:r>
              <w:rPr/>
              <w:t>2</w:t>
            </w:r>
          </w:p>
        </w:tc>
        <w:tc>
          <w:tcPr>
            <w:tcW w:type="dxa" w:w="2769"/>
          </w:tcPr>
          <w:p>
            <w:pPr>
              <w:pStyle w:val="null3"/>
            </w:pPr>
            <w:r>
              <w:rPr>
                <w:rFonts w:ascii="宋体" w:hAnsi="宋体" w:cs="宋体" w:eastAsia="宋体"/>
                <w:sz w:val="22"/>
                <w:b/>
              </w:rPr>
              <w:t>商务要求</w:t>
            </w:r>
          </w:p>
          <w:p>
            <w:pPr>
              <w:pStyle w:val="null3"/>
            </w:pPr>
            <w:r>
              <w:rPr>
                <w:rFonts w:ascii="宋体" w:hAnsi="宋体" w:cs="宋体" w:eastAsia="宋体"/>
                <w:sz w:val="22"/>
              </w:rPr>
              <w:t>（一）</w:t>
            </w:r>
            <w:r>
              <w:rPr>
                <w:rFonts w:ascii="宋体" w:hAnsi="宋体" w:cs="宋体" w:eastAsia="宋体"/>
                <w:sz w:val="22"/>
              </w:rPr>
              <w:t>服务期限</w:t>
            </w:r>
            <w:r>
              <w:rPr>
                <w:rFonts w:ascii="宋体" w:hAnsi="宋体" w:cs="宋体" w:eastAsia="宋体"/>
                <w:sz w:val="22"/>
              </w:rPr>
              <w:t>、</w:t>
            </w:r>
            <w:r>
              <w:rPr>
                <w:rFonts w:ascii="宋体" w:hAnsi="宋体" w:cs="宋体" w:eastAsia="宋体"/>
                <w:sz w:val="22"/>
              </w:rPr>
              <w:t>服务地点</w:t>
            </w:r>
          </w:p>
          <w:p>
            <w:pPr>
              <w:pStyle w:val="null3"/>
            </w:pPr>
            <w:r>
              <w:rPr>
                <w:rFonts w:ascii="宋体" w:hAnsi="宋体" w:cs="宋体" w:eastAsia="宋体"/>
                <w:sz w:val="22"/>
              </w:rPr>
              <w:t>服务期限</w:t>
            </w:r>
            <w:r>
              <w:rPr>
                <w:rFonts w:ascii="宋体" w:hAnsi="宋体" w:cs="宋体" w:eastAsia="宋体"/>
                <w:sz w:val="22"/>
              </w:rPr>
              <w:t>：自合同签订之日</w:t>
            </w:r>
            <w:r>
              <w:rPr>
                <w:rFonts w:ascii="宋体" w:hAnsi="宋体" w:cs="宋体" w:eastAsia="宋体"/>
                <w:sz w:val="22"/>
              </w:rPr>
              <w:t>起</w:t>
            </w:r>
            <w:r>
              <w:rPr>
                <w:rFonts w:ascii="calibri" w:hAnsi="calibri" w:cs="calibri" w:eastAsia="calibri"/>
                <w:sz w:val="22"/>
              </w:rPr>
              <w:t xml:space="preserve">3 </w:t>
            </w:r>
            <w:r>
              <w:rPr>
                <w:rFonts w:ascii="宋体" w:hAnsi="宋体" w:cs="宋体" w:eastAsia="宋体"/>
                <w:sz w:val="22"/>
              </w:rPr>
              <w:t>个月内</w:t>
            </w:r>
          </w:p>
          <w:p>
            <w:pPr>
              <w:pStyle w:val="null3"/>
            </w:pPr>
            <w:r>
              <w:rPr>
                <w:rFonts w:ascii="宋体" w:hAnsi="宋体" w:cs="宋体" w:eastAsia="宋体"/>
                <w:sz w:val="22"/>
              </w:rPr>
              <w:t>服务地点：采购人指定地点</w:t>
            </w:r>
          </w:p>
          <w:p>
            <w:pPr>
              <w:pStyle w:val="null3"/>
            </w:pPr>
            <w:r>
              <w:rPr>
                <w:rFonts w:ascii="宋体" w:hAnsi="宋体" w:cs="宋体" w:eastAsia="宋体"/>
                <w:sz w:val="22"/>
              </w:rPr>
              <w:t>（二）款项结算</w:t>
            </w:r>
          </w:p>
          <w:p>
            <w:pPr>
              <w:pStyle w:val="null3"/>
            </w:pPr>
            <w:r>
              <w:rPr>
                <w:rFonts w:ascii="calibri" w:hAnsi="calibri" w:cs="calibri" w:eastAsia="calibri"/>
                <w:sz w:val="22"/>
              </w:rPr>
              <w:t>1</w:t>
            </w:r>
            <w:r>
              <w:rPr>
                <w:rFonts w:ascii="宋体" w:hAnsi="宋体" w:cs="宋体" w:eastAsia="宋体"/>
                <w:sz w:val="22"/>
              </w:rPr>
              <w:t>）支付方式：银行转账</w:t>
            </w:r>
          </w:p>
          <w:p>
            <w:pPr>
              <w:pStyle w:val="null3"/>
            </w:pPr>
            <w:r>
              <w:rPr>
                <w:rFonts w:ascii="calibri" w:hAnsi="calibri" w:cs="calibri" w:eastAsia="calibri"/>
                <w:sz w:val="22"/>
              </w:rPr>
              <w:t>2</w:t>
            </w:r>
            <w:r>
              <w:rPr>
                <w:rFonts w:ascii="宋体" w:hAnsi="宋体" w:cs="宋体" w:eastAsia="宋体"/>
                <w:sz w:val="22"/>
              </w:rPr>
              <w:t xml:space="preserve">）项目付款：合同签订生效后支付预付款 ，达到付款条件起 </w:t>
            </w:r>
            <w:r>
              <w:rPr>
                <w:rFonts w:ascii="calibri" w:hAnsi="calibri" w:cs="calibri" w:eastAsia="calibri"/>
                <w:sz w:val="22"/>
              </w:rPr>
              <w:t xml:space="preserve">20 </w:t>
            </w:r>
            <w:r>
              <w:rPr>
                <w:rFonts w:ascii="宋体" w:hAnsi="宋体" w:cs="宋体" w:eastAsia="宋体"/>
                <w:sz w:val="22"/>
              </w:rPr>
              <w:t xml:space="preserve">日内，支付合同总金额的 </w:t>
            </w:r>
            <w:r>
              <w:rPr>
                <w:rFonts w:ascii="calibri" w:hAnsi="calibri" w:cs="calibri" w:eastAsia="calibri"/>
                <w:sz w:val="22"/>
              </w:rPr>
              <w:t>40.00%</w:t>
            </w:r>
            <w:r>
              <w:rPr>
                <w:rFonts w:ascii="宋体" w:hAnsi="宋体" w:cs="宋体" w:eastAsia="宋体"/>
                <w:sz w:val="22"/>
              </w:rPr>
              <w:t>。</w:t>
            </w:r>
          </w:p>
          <w:p>
            <w:pPr>
              <w:pStyle w:val="null3"/>
            </w:pPr>
            <w:r>
              <w:rPr>
                <w:rFonts w:ascii="宋体" w:hAnsi="宋体" w:cs="宋体" w:eastAsia="宋体"/>
                <w:sz w:val="22"/>
              </w:rPr>
              <w:t xml:space="preserve"> </w:t>
            </w:r>
            <w:r>
              <w:rPr>
                <w:rFonts w:ascii="宋体" w:hAnsi="宋体" w:cs="宋体" w:eastAsia="宋体"/>
                <w:sz w:val="22"/>
              </w:rPr>
              <w:t>付款条件说明：</w:t>
            </w:r>
            <w:r>
              <w:rPr>
                <w:rFonts w:ascii="宋体" w:hAnsi="宋体" w:cs="宋体" w:eastAsia="宋体"/>
                <w:sz w:val="22"/>
              </w:rPr>
              <w:t>验收合格后</w:t>
            </w:r>
            <w:r>
              <w:rPr>
                <w:rFonts w:ascii="宋体" w:hAnsi="宋体" w:cs="宋体" w:eastAsia="宋体"/>
                <w:sz w:val="22"/>
              </w:rPr>
              <w:t>，达到付款条件起</w:t>
            </w:r>
            <w:r>
              <w:rPr>
                <w:rFonts w:ascii="calibri" w:hAnsi="calibri" w:cs="calibri" w:eastAsia="calibri"/>
                <w:sz w:val="22"/>
              </w:rPr>
              <w:t xml:space="preserve">30 </w:t>
            </w:r>
            <w:r>
              <w:rPr>
                <w:rFonts w:ascii="宋体" w:hAnsi="宋体" w:cs="宋体" w:eastAsia="宋体"/>
                <w:sz w:val="22"/>
              </w:rPr>
              <w:t xml:space="preserve">日内，支付合同总金额的 </w:t>
            </w:r>
            <w:r>
              <w:rPr>
                <w:rFonts w:ascii="calibri" w:hAnsi="calibri" w:cs="calibri" w:eastAsia="calibri"/>
                <w:sz w:val="22"/>
              </w:rPr>
              <w:t>60.00%</w:t>
            </w:r>
            <w:r>
              <w:rPr>
                <w:rFonts w:ascii="宋体" w:hAnsi="宋体" w:cs="宋体" w:eastAsia="宋体"/>
                <w:sz w:val="22"/>
              </w:rPr>
              <w:t>。</w:t>
            </w:r>
          </w:p>
          <w:p>
            <w:pPr>
              <w:pStyle w:val="null3"/>
            </w:pPr>
            <w:r>
              <w:rPr>
                <w:rFonts w:ascii="calibri" w:hAnsi="calibri" w:cs="calibri" w:eastAsia="calibri"/>
                <w:sz w:val="22"/>
              </w:rPr>
              <w:t>3</w:t>
            </w:r>
            <w:r>
              <w:rPr>
                <w:rFonts w:ascii="宋体" w:hAnsi="宋体" w:cs="宋体" w:eastAsia="宋体"/>
                <w:sz w:val="22"/>
              </w:rPr>
              <w:t>）结算方式：供应商持验收书，发票（按合同总价开采购人），成交通知书、服务合同，与采购人结算。</w:t>
            </w:r>
          </w:p>
        </w:tc>
      </w:tr>
    </w:tbl>
    <w:p>
      <w:pPr>
        <w:pStyle w:val="null3"/>
        <w:outlineLvl w:val="2"/>
      </w:pPr>
      <w:r>
        <w:rPr>
          <w:sz w:val="28"/>
          <w:b/>
        </w:rPr>
        <w:t>3.2.3人员配置要求</w:t>
      </w:r>
    </w:p>
    <w:p>
      <w:pPr>
        <w:pStyle w:val="null3"/>
      </w:pPr>
      <w:r>
        <w:rPr/>
        <w:t>采购包1：</w:t>
      </w:r>
    </w:p>
    <w:p>
      <w:pPr>
        <w:pStyle w:val="null3"/>
      </w:pPr>
      <w:r>
        <w:rPr/>
        <w:t>详见磋商文件第六章 磋商办法(评分标准)</w:t>
      </w:r>
    </w:p>
    <w:p>
      <w:pPr>
        <w:pStyle w:val="null3"/>
      </w:pPr>
      <w:r>
        <w:rPr/>
        <w:t>采购包2：</w:t>
      </w:r>
    </w:p>
    <w:p>
      <w:pPr>
        <w:pStyle w:val="null3"/>
      </w:pPr>
      <w:r>
        <w:rPr/>
        <w:t>详见磋商文件第六章 磋商办法(评分标准)</w:t>
      </w:r>
    </w:p>
    <w:p>
      <w:pPr>
        <w:pStyle w:val="null3"/>
        <w:outlineLvl w:val="2"/>
      </w:pPr>
      <w:r>
        <w:rPr>
          <w:sz w:val="28"/>
          <w:b/>
        </w:rPr>
        <w:t>3.2.4设施设备要求</w:t>
      </w:r>
    </w:p>
    <w:p>
      <w:pPr>
        <w:pStyle w:val="null3"/>
      </w:pPr>
      <w:r>
        <w:rPr/>
        <w:t>采购包1：</w:t>
      </w:r>
    </w:p>
    <w:p>
      <w:pPr>
        <w:pStyle w:val="null3"/>
      </w:pPr>
      <w:r>
        <w:rPr/>
        <w:t>详见磋商文件第六章 磋商办法(评分标准)</w:t>
      </w:r>
    </w:p>
    <w:p>
      <w:pPr>
        <w:pStyle w:val="null3"/>
      </w:pPr>
      <w:r>
        <w:rPr/>
        <w:t>采购包2：</w:t>
      </w:r>
    </w:p>
    <w:p>
      <w:pPr>
        <w:pStyle w:val="null3"/>
      </w:pPr>
      <w:r>
        <w:rPr/>
        <w:t>详见磋商文件第六章 磋商办法(评分标准)</w:t>
      </w:r>
    </w:p>
    <w:p>
      <w:pPr>
        <w:pStyle w:val="null3"/>
        <w:outlineLvl w:val="2"/>
      </w:pPr>
      <w:r>
        <w:rPr>
          <w:sz w:val="28"/>
          <w:b/>
        </w:rPr>
        <w:t>3.2.5其他要求</w:t>
      </w:r>
    </w:p>
    <w:p>
      <w:pPr>
        <w:pStyle w:val="null3"/>
      </w:pPr>
      <w:r>
        <w:rPr/>
        <w:t>采购包1：</w:t>
      </w:r>
    </w:p>
    <w:p>
      <w:pPr>
        <w:pStyle w:val="null3"/>
      </w:pPr>
      <w:r>
        <w:rPr/>
        <w:t>/</w:t>
      </w:r>
    </w:p>
    <w:p>
      <w:pPr>
        <w:pStyle w:val="null3"/>
      </w:pPr>
      <w:r>
        <w:rPr/>
        <w:t>采购包2：</w:t>
      </w:r>
    </w:p>
    <w:p>
      <w:pPr>
        <w:pStyle w:val="null3"/>
      </w:pPr>
      <w:r>
        <w:rPr/>
        <w:t>/</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自合同签订之日起3个月内。</w:t>
      </w:r>
    </w:p>
    <w:p>
      <w:pPr>
        <w:pStyle w:val="null3"/>
      </w:pPr>
      <w:r>
        <w:rPr/>
        <w:t>采购包2：</w:t>
      </w:r>
    </w:p>
    <w:p>
      <w:pPr>
        <w:pStyle w:val="null3"/>
      </w:pPr>
      <w:r>
        <w:rPr/>
        <w:t>自合同签订之日起3个月内</w:t>
      </w:r>
    </w:p>
    <w:p>
      <w:pPr>
        <w:pStyle w:val="null3"/>
        <w:outlineLvl w:val="3"/>
      </w:pPr>
      <w:r>
        <w:rPr>
          <w:sz w:val="24"/>
          <w:b/>
        </w:rPr>
        <w:t>3.3.2服务地点</w:t>
      </w:r>
    </w:p>
    <w:p>
      <w:pPr>
        <w:pStyle w:val="null3"/>
      </w:pPr>
      <w:r>
        <w:rPr/>
        <w:t>采购包1：</w:t>
      </w:r>
    </w:p>
    <w:p>
      <w:pPr>
        <w:pStyle w:val="null3"/>
      </w:pPr>
      <w:r>
        <w:rPr/>
        <w:t>采购人指定地点</w:t>
      </w:r>
    </w:p>
    <w:p>
      <w:pPr>
        <w:pStyle w:val="null3"/>
      </w:pPr>
      <w:r>
        <w:rPr/>
        <w:t>采购包2：</w:t>
      </w:r>
    </w:p>
    <w:p>
      <w:pPr>
        <w:pStyle w:val="null3"/>
      </w:pPr>
      <w:r>
        <w:rPr/>
        <w:t>采购人指定地点</w:t>
      </w:r>
    </w:p>
    <w:p>
      <w:pPr>
        <w:pStyle w:val="null3"/>
        <w:outlineLvl w:val="3"/>
      </w:pPr>
      <w:r>
        <w:rPr>
          <w:sz w:val="24"/>
          <w:b/>
        </w:rPr>
        <w:t>3.3.3考核（验收）标准和方法</w:t>
      </w:r>
    </w:p>
    <w:p>
      <w:pPr>
        <w:pStyle w:val="null3"/>
      </w:pPr>
      <w:r>
        <w:rPr/>
        <w:t>采购包1：</w:t>
      </w:r>
    </w:p>
    <w:p>
      <w:pPr>
        <w:pStyle w:val="null3"/>
      </w:pPr>
      <w:r>
        <w:rPr/>
        <w:t>按采购文件、响应文件及合同相关条款</w:t>
      </w:r>
    </w:p>
    <w:p>
      <w:pPr>
        <w:pStyle w:val="null3"/>
      </w:pPr>
      <w:r>
        <w:rPr/>
        <w:t>采购包2：</w:t>
      </w:r>
    </w:p>
    <w:p>
      <w:pPr>
        <w:pStyle w:val="null3"/>
      </w:pPr>
      <w:r>
        <w:rPr/>
        <w:t>按采购文件、响应文件及合同相关条款</w:t>
      </w:r>
    </w:p>
    <w:p>
      <w:pPr>
        <w:pStyle w:val="null3"/>
        <w:outlineLvl w:val="3"/>
      </w:pPr>
      <w:r>
        <w:rPr>
          <w:sz w:val="24"/>
          <w:b/>
        </w:rPr>
        <w:t>3.3.4支付方式</w:t>
      </w:r>
    </w:p>
    <w:p>
      <w:pPr>
        <w:pStyle w:val="null3"/>
      </w:pPr>
      <w:r>
        <w:rPr/>
        <w:t>采购包1：</w:t>
      </w:r>
    </w:p>
    <w:p>
      <w:pPr>
        <w:pStyle w:val="null3"/>
      </w:pPr>
      <w:r>
        <w:rPr/>
        <w:t>分期付款</w:t>
      </w:r>
    </w:p>
    <w:p>
      <w:pPr>
        <w:pStyle w:val="null3"/>
      </w:pPr>
      <w:r>
        <w:rPr/>
        <w:t>采购包2：</w:t>
      </w:r>
    </w:p>
    <w:p>
      <w:pPr>
        <w:pStyle w:val="null3"/>
      </w:pPr>
      <w:r>
        <w:rPr/>
        <w:t>分期付款</w:t>
      </w:r>
    </w:p>
    <w:p>
      <w:pPr>
        <w:pStyle w:val="null3"/>
        <w:outlineLvl w:val="3"/>
      </w:pPr>
      <w:r>
        <w:rPr>
          <w:sz w:val="24"/>
          <w:b/>
        </w:rPr>
        <w:t>3.3.5支付约定</w:t>
      </w:r>
    </w:p>
    <w:p>
      <w:pPr>
        <w:pStyle w:val="null3"/>
      </w:pPr>
      <w:r>
        <w:rPr/>
        <w:t>采购包1：</w:t>
      </w:r>
      <w:r>
        <w:rPr/>
        <w:t xml:space="preserve"> 付款条件说明： </w:t>
      </w:r>
      <w:r>
        <w:rPr/>
        <w:t>合同签订生效后支付预付款</w:t>
      </w:r>
      <w:r>
        <w:rPr/>
        <w:t xml:space="preserve"> ，达到付款条件起 </w:t>
      </w:r>
      <w:r>
        <w:rPr/>
        <w:t>20</w:t>
      </w:r>
      <w:r>
        <w:rPr/>
        <w:t xml:space="preserve"> 日内，支付合同总金额的 </w:t>
      </w:r>
      <w:r>
        <w:rPr/>
        <w:t>40.00</w:t>
      </w:r>
      <w:r>
        <w:rPr/>
        <w:t>%。</w:t>
      </w:r>
    </w:p>
    <w:p>
      <w:pPr>
        <w:pStyle w:val="null3"/>
      </w:pPr>
      <w:r>
        <w:rPr/>
        <w:t>采购包1：</w:t>
      </w:r>
      <w:r>
        <w:rPr/>
        <w:t xml:space="preserve"> 付款条件说明： </w:t>
      </w:r>
      <w:r>
        <w:rPr/>
        <w:t>验收合格后</w:t>
      </w:r>
      <w:r>
        <w:rPr/>
        <w:t xml:space="preserve"> ，达到付款条件起 </w:t>
      </w:r>
      <w:r>
        <w:rPr/>
        <w:t>30</w:t>
      </w:r>
      <w:r>
        <w:rPr/>
        <w:t xml:space="preserve"> 日内，支付合同总金额的 </w:t>
      </w:r>
      <w:r>
        <w:rPr/>
        <w:t>60.00</w:t>
      </w:r>
      <w:r>
        <w:rPr/>
        <w:t>%。</w:t>
      </w:r>
    </w:p>
    <w:p>
      <w:pPr>
        <w:pStyle w:val="null3"/>
      </w:pPr>
      <w:r>
        <w:rPr/>
        <w:t>采购包2：</w:t>
      </w:r>
      <w:r>
        <w:rPr/>
        <w:t xml:space="preserve"> 付款条件说明： </w:t>
      </w:r>
      <w:r>
        <w:rPr/>
        <w:t>合同签订生效后支付预付款</w:t>
      </w:r>
      <w:r>
        <w:rPr/>
        <w:t xml:space="preserve"> ，达到付款条件起 </w:t>
      </w:r>
      <w:r>
        <w:rPr/>
        <w:t>20</w:t>
      </w:r>
      <w:r>
        <w:rPr/>
        <w:t xml:space="preserve"> 日内，支付合同总金额的 </w:t>
      </w:r>
      <w:r>
        <w:rPr/>
        <w:t>40.00</w:t>
      </w:r>
      <w:r>
        <w:rPr/>
        <w:t>%。</w:t>
      </w:r>
    </w:p>
    <w:p>
      <w:pPr>
        <w:pStyle w:val="null3"/>
      </w:pPr>
      <w:r>
        <w:rPr/>
        <w:t>采购包2：</w:t>
      </w:r>
      <w:r>
        <w:rPr/>
        <w:t xml:space="preserve"> 付款条件说明： </w:t>
      </w:r>
      <w:r>
        <w:rPr/>
        <w:t>验收合格后</w:t>
      </w:r>
      <w:r>
        <w:rPr/>
        <w:t xml:space="preserve"> ，达到付款条件起 </w:t>
      </w:r>
      <w:r>
        <w:rPr/>
        <w:t>30</w:t>
      </w:r>
      <w:r>
        <w:rPr/>
        <w:t xml:space="preserve"> 日内，支付合同总金额的 </w:t>
      </w:r>
      <w:r>
        <w:rPr/>
        <w:t>60.00</w:t>
      </w:r>
      <w:r>
        <w:rPr/>
        <w:t>%。</w:t>
      </w:r>
    </w:p>
    <w:p>
      <w:pPr>
        <w:pStyle w:val="null3"/>
        <w:outlineLvl w:val="3"/>
      </w:pPr>
      <w:r>
        <w:rPr>
          <w:sz w:val="24"/>
          <w:b/>
        </w:rPr>
        <w:t>3.3.6违约责任及解决争议的方法</w:t>
      </w:r>
    </w:p>
    <w:p>
      <w:pPr>
        <w:pStyle w:val="null3"/>
      </w:pPr>
      <w:r>
        <w:rPr/>
        <w:t>采购包1：</w:t>
      </w:r>
    </w:p>
    <w:p>
      <w:pPr>
        <w:pStyle w:val="null3"/>
      </w:pPr>
      <w:r>
        <w:rPr/>
        <w:t>按采购文件、响应文件及合同相关条款</w:t>
      </w:r>
    </w:p>
    <w:p>
      <w:pPr>
        <w:pStyle w:val="null3"/>
      </w:pPr>
      <w:r>
        <w:rPr/>
        <w:t>采购包2：</w:t>
      </w:r>
    </w:p>
    <w:p>
      <w:pPr>
        <w:pStyle w:val="null3"/>
      </w:pPr>
      <w:r>
        <w:rPr/>
        <w:t>按采购文件、响应文件及合同相关条款</w:t>
      </w:r>
    </w:p>
    <w:p>
      <w:pPr>
        <w:pStyle w:val="null3"/>
        <w:outlineLvl w:val="2"/>
      </w:pPr>
      <w:r>
        <w:rPr>
          <w:sz w:val="28"/>
          <w:b/>
        </w:rPr>
        <w:t>3.4其他要求</w:t>
      </w:r>
    </w:p>
    <w:p>
      <w:pPr>
        <w:pStyle w:val="null3"/>
      </w:pPr>
      <w:r>
        <w:rPr/>
        <w:t>/</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供应商需在项目电子化交易系统中按要求填写《投标函》完成承诺并进行电子签章。1）具有独立承担民事责任的能力 提供注册登记凭证（营业执照、其他组织经营的合法凭证，自然人的提供身份证明文件）。 2）具有良好的商业信誉和健全的财务会计制度 提供经审计的2023年财务报告（包括四表一注，即资产负债表、利润表、现金流量表、所有者权益变动表及其附注），且无反对意见；事业法人提供部门决算报告；/或在磋商截止日期前六个月内其基本开户银行出具的资信证明（附《基本存款账户信息》或《银行开户许可证》复印件）； /或财政部门认可的政府采购专业担保机构出具的磋商担保函； 以上三种形式的资料提供任何一种即可。 3）具有履行合同所必需的设备和专业技术能力 提供声明文件。 4）具有依法缴纳税收的良好记录 提供缴费所属日期为磋商截止时间前6个月内任一月份（磋商截止时间当月不计入）的增值税（或所得税）缴费凭据或税务机关出具的完税证明/在法规范围内不需提供的应出具书面说明和证明文件。 5）具有依法缴纳社会保障资金的良好记录 提供缴费所属日期为磋商截止时间前6个月内任一月份（磋商截止时间当月不计入）的缴费凭据或社保机关出具的缴费证明/在法规范围内不需提供的应出具书面说明和证明文件。 6）参加政府采购活动前3年内在经营活动中没有重大违法记录的书面声明。 7）法人代表授权书。（8）本项目专门面向中小企业采购（提供符合《政府采购促进中小企业发展管理办法》（财库﹝2020﹞46号）文件要求的中小企业声明函原件）。说明：残疾人福利性单位和监狱企业视同小型、微型企业，若残疾人福利性单位参与投标的须提供符合《财政部 民政部 中国残疾人联合会关于促进残疾人就业政府采购政策的通知》（财库〔2017〕141号）文件要求的残疾人福利性单位声明函；若投标单位属于（财库〔2014〕68号）文件规定的监狱企业的，提供由省级以上监狱管理局、戒毒管理局（含新疆生产建设兵团）出具的属于监狱企业的证明文件。</w:t>
            </w:r>
          </w:p>
        </w:tc>
        <w:tc>
          <w:tcPr>
            <w:tcW w:type="dxa" w:w="1661"/>
          </w:tcPr>
          <w:p>
            <w:pPr>
              <w:pStyle w:val="null3"/>
            </w:pPr>
            <w:r>
              <w:rPr/>
              <w:t>中小企业声明函 残疾人福利性单位声明函 供应商应提交的相关资格证明材料 响应函 监狱企业的证明文件</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非联合体响应声明函 响应函</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供应商需在项目电子化交易系统中按要求填写《投标函》完成承诺并进行电子签章。1）具有独立承担民事责任的能力 提供注册登记凭证（营业执照、其他组织经营的合法凭证，自然人的提供身份证明文件）。 2）具有良好的商业信誉和健全的财务会计制度 提供经审计的2023年财务报告（包括四表一注，即资产负债表、利润表、现金流量表、所有者权益变动表及其附注），且无反对意见；事业法人提供部门决算报告；/或在磋商截止日期前六个月内其基本开户银行出具的资信证明（附《基本存款账户信息》或《银行开户许可证》复印件）； /或财政部门认可的政府采购专业担保机构出具的磋商担保函； 以上三种形式的资料提供任何一种即可。 3）具有履行合同所必需的设备和专业技术能力 提供声明文件。 4）具有依法缴纳税收的良好记录 提供缴费所属日期为磋商截止时间前6个月内任一月份（磋商截止时间当月不计入）的增值税（或所得税）缴费凭据或税务机关出具的完税证明/在法规范围内不需提供的应出具书面说明和证明文件。 5）具有依法缴纳社会保障资金的良好记录 提供缴费所属日期为磋商截止时间前6个月内任一月份（磋商截止时间当月不计入）的缴费凭据或社保机关出具的缴费证明/在法规范围内不需提供的应出具书面说明和证明文件。 6）参加政府采购活动前3年内在经营活动中没有重大违法记录的书面声明。 7）法人代表授权书。（8）本项目专门面向中小企业采购（提供符合《政府采购促进中小企业发展管理办法》（财库﹝2020﹞46号）文件要求的中小企业声明函原件）。说明：残疾人福利性单位和监狱企业视同小型、微型企业，若残疾人福利性单位参与投标的须提供符合《财政部 民政部 中国残疾人联合会关于促进残疾人就业政府采购政策的通知》（财库〔2017〕141号）文件要求的残疾人福利性单位声明函；若投标单位属于（财库〔2014〕68号）文件规定的监狱企业的，提供由省级以上监狱管理局、戒毒管理局（含新疆生产建设兵团）出具的属于监狱企业的证明文件。</w:t>
            </w:r>
          </w:p>
        </w:tc>
        <w:tc>
          <w:tcPr>
            <w:tcW w:type="dxa" w:w="1661"/>
          </w:tcPr>
          <w:p>
            <w:pPr>
              <w:pStyle w:val="null3"/>
            </w:pPr>
            <w:r>
              <w:rPr/>
              <w:t>中小企业声明函 残疾人福利性单位声明函 供应商应提交的相关资格证明材料 响应函 监狱企业的证明文件</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非联合体响应声明函 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 残疾人福利性单位声明函 监狱企业的证明文件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 残疾人福利性单位声明函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供应商信用信息查询</w:t>
            </w:r>
          </w:p>
        </w:tc>
        <w:tc>
          <w:tcPr>
            <w:tcW w:type="dxa" w:w="3322"/>
          </w:tcPr>
          <w:p>
            <w:pPr>
              <w:pStyle w:val="null3"/>
            </w:pPr>
            <w:r>
              <w:rPr/>
              <w:t>在磋商截止时间，响应人不得存在列入失信被执行人（“中国执行信息公开网”http://zxgk.court.gov.cn/shixin/）的情形、不得存在列入信用中国（www.creditchina.gov.cn）重大税收违法失信主体和政府采购严重违法失信行为记录名单的情形， 不得存在列入中国政府采购网（www.ccgp.gov.cn）政府采购严重违法失信行为记录名单的情形。</w:t>
            </w:r>
          </w:p>
        </w:tc>
        <w:tc>
          <w:tcPr>
            <w:tcW w:type="dxa" w:w="1661"/>
          </w:tcPr>
          <w:p>
            <w:pPr>
              <w:pStyle w:val="null3"/>
            </w:pPr>
            <w:r>
              <w:rPr/>
              <w:t>特殊资格审查</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供应商信用信息查询</w:t>
            </w:r>
          </w:p>
        </w:tc>
        <w:tc>
          <w:tcPr>
            <w:tcW w:type="dxa" w:w="3322"/>
          </w:tcPr>
          <w:p>
            <w:pPr>
              <w:pStyle w:val="null3"/>
            </w:pPr>
            <w:r>
              <w:rPr/>
              <w:t>在磋商截止时间，响应人不得存在列入失信被执行人（“中国执行信息公开网”http://zxgk.court.gov.cn/shixin/）的情形、不得存在列入信用中国（www.creditchina.gov.cn）重大税收违法失信主体和政府采购严重违法失信行为记录名单的情形， 不得存在列入中国政府采购网（www.ccgp.gov.cn）政府采购严重违法失信行为记录名单的情形。</w:t>
            </w:r>
          </w:p>
        </w:tc>
        <w:tc>
          <w:tcPr>
            <w:tcW w:type="dxa" w:w="1661"/>
          </w:tcPr>
          <w:p>
            <w:pPr>
              <w:pStyle w:val="null3"/>
            </w:pPr>
            <w:r>
              <w:rPr/>
              <w:t>特殊资格审查</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磋商响应文件的完整性、有效性、 响应性审查</w:t>
            </w:r>
          </w:p>
        </w:tc>
        <w:tc>
          <w:tcPr>
            <w:tcW w:type="dxa" w:w="3322"/>
          </w:tcPr>
          <w:p>
            <w:pPr>
              <w:pStyle w:val="null3"/>
            </w:pPr>
            <w:r>
              <w:rPr/>
              <w:t>响应文件是否按照磋商文件要求的格式编写， 响应文件的签署、加盖印章是否合格、有效， 磋商报价是否未超过采购预算或最高限价，磋 商报价有效期是否符合磋商文件的要求，是否 完全满足磋商文件所要求的商务条款。</w:t>
            </w:r>
          </w:p>
        </w:tc>
        <w:tc>
          <w:tcPr>
            <w:tcW w:type="dxa" w:w="1661"/>
          </w:tcPr>
          <w:p>
            <w:pPr>
              <w:pStyle w:val="null3"/>
            </w:pPr>
            <w:r>
              <w:rPr/>
              <w:t>响应文件封面 服务内容及服务邀请应答表 非联合体响应声明函 中小企业声明函 残疾人福利性单位声明函 商务应答表 标的清单 响应函 监狱企业的证明文件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磋商响应文件的完整性、有效性、 响应性审查</w:t>
            </w:r>
          </w:p>
        </w:tc>
        <w:tc>
          <w:tcPr>
            <w:tcW w:type="dxa" w:w="3322"/>
          </w:tcPr>
          <w:p>
            <w:pPr>
              <w:pStyle w:val="null3"/>
            </w:pPr>
            <w:r>
              <w:rPr/>
              <w:t>响应文件是否按照磋商文件要求的格式编写， 响应文件的签署、加盖印章是否合格、有效， 磋商报价是否未超过采购预算或最高限价，磋 商报价有效期是否符合磋商文件的要求，是否 完全满足磋商文件所要求的商务条款。</w:t>
            </w:r>
          </w:p>
        </w:tc>
        <w:tc>
          <w:tcPr>
            <w:tcW w:type="dxa" w:w="1661"/>
          </w:tcPr>
          <w:p>
            <w:pPr>
              <w:pStyle w:val="null3"/>
            </w:pPr>
            <w:r>
              <w:rPr/>
              <w:t>响应文件封面 服务内容及服务邀请应答表 非联合体响应声明函 中小企业声明函 残疾人福利性单位声明函 商务应答表 标的清单 响应函 监狱企业的证明文件</w:t>
            </w:r>
          </w:p>
        </w:tc>
      </w:tr>
    </w:tbl>
    <w:p>
      <w:pPr>
        <w:pStyle w:val="null3"/>
        <w:outlineLvl w:val="3"/>
      </w:pPr>
      <w:r>
        <w:rPr>
          <w:sz w:val="24"/>
          <w:b/>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t>采购包2：</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详细评审90.0000分</w:t>
            </w:r>
          </w:p>
          <w:p>
            <w:pPr>
              <w:pStyle w:val="null3"/>
            </w:pPr>
            <w:r>
              <w:rPr/>
              <w:t>报价得分10.0000分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响应程度</w:t>
            </w:r>
          </w:p>
        </w:tc>
        <w:tc>
          <w:tcPr>
            <w:tcW w:type="dxa" w:w="2492"/>
          </w:tcPr>
          <w:p>
            <w:pPr>
              <w:pStyle w:val="null3"/>
            </w:pPr>
            <w:r>
              <w:rPr/>
              <w:t>根据供应商对采购需求的响应程度（包括但不限于包装制作省级精品在线开放课程、已建课程的运行推广等）综合评定赋分： 1.完全满足采购人实际需求，无缺漏项，计10～15分； 2.响应基本满足采购人实际需求，有细微漏项，计5～9.9分； 3.响应不完整，有严重缺漏项，计0～4.9分。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商务应答表</w:t>
            </w:r>
          </w:p>
          <w:p>
            <w:pPr>
              <w:pStyle w:val="null3"/>
            </w:pPr>
            <w:r>
              <w:rPr/>
              <w:t>服务内容及服务邀请应答表</w:t>
            </w:r>
          </w:p>
          <w:p>
            <w:pPr>
              <w:pStyle w:val="null3"/>
            </w:pPr>
            <w:r>
              <w:rPr/>
              <w:t>技术和商务部分</w:t>
            </w:r>
          </w:p>
        </w:tc>
      </w:tr>
      <w:tr>
        <w:tc>
          <w:tcPr>
            <w:tcW w:type="dxa" w:w="831"/>
            <w:vMerge/>
          </w:tcPr>
          <w:p/>
        </w:tc>
        <w:tc>
          <w:tcPr>
            <w:tcW w:type="dxa" w:w="1661"/>
          </w:tcPr>
          <w:p>
            <w:pPr>
              <w:pStyle w:val="null3"/>
            </w:pPr>
            <w:r>
              <w:rPr/>
              <w:t>服务方案及内容</w:t>
            </w:r>
          </w:p>
        </w:tc>
        <w:tc>
          <w:tcPr>
            <w:tcW w:type="dxa" w:w="2492"/>
          </w:tcPr>
          <w:p>
            <w:pPr>
              <w:pStyle w:val="null3"/>
            </w:pPr>
            <w:r>
              <w:rPr/>
              <w:t>供应商需提供整体详细、合理、可行的总体思路服务方案，包括但不限于（包装制作省级精品在线开放课程、已建课程的运行推广等）：1、供应商针对磋商文件技术服务要求提供针对性强且完善的项目实施方案，服务计划书详细、合理、全面，服务方案完全可达到磋商文件标准。根据响应情况得10～15分； 2、供应商针对磋商文件技术服务要求提供项目实施方案，方案基本合理，服务方案符合采购人基本要求。根据响应情况得5～9.9分； 3、供应商所提供的项目实施方案有缺陷或不尽合理，前后矛盾，服务质量未能达到采购人实际需求。根据响应情况得4.9～0分。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商务应答表</w:t>
            </w:r>
          </w:p>
          <w:p>
            <w:pPr>
              <w:pStyle w:val="null3"/>
            </w:pPr>
            <w:r>
              <w:rPr/>
              <w:t>服务内容及服务邀请应答表</w:t>
            </w:r>
          </w:p>
          <w:p>
            <w:pPr>
              <w:pStyle w:val="null3"/>
            </w:pPr>
            <w:r>
              <w:rPr/>
              <w:t>技术和商务部分</w:t>
            </w:r>
          </w:p>
        </w:tc>
      </w:tr>
      <w:tr>
        <w:tc>
          <w:tcPr>
            <w:tcW w:type="dxa" w:w="831"/>
            <w:vMerge/>
          </w:tcPr>
          <w:p/>
        </w:tc>
        <w:tc>
          <w:tcPr>
            <w:tcW w:type="dxa" w:w="1661"/>
          </w:tcPr>
          <w:p>
            <w:pPr>
              <w:pStyle w:val="null3"/>
            </w:pPr>
            <w:r>
              <w:rPr/>
              <w:t>项目团队配备方案</w:t>
            </w:r>
          </w:p>
        </w:tc>
        <w:tc>
          <w:tcPr>
            <w:tcW w:type="dxa" w:w="2492"/>
          </w:tcPr>
          <w:p>
            <w:pPr>
              <w:pStyle w:val="null3"/>
            </w:pPr>
            <w:r>
              <w:rPr/>
              <w:t>1、项目团队组织结构设计完善、分工明确，项目团队人员配备能满足项目实施各个阶段的要求，制作团队水平高、经验丰富的，得13~20分； 2、项目团队组织结构设计、分工合理，项目团队人员配备能满足项目实施各个阶段的要求，制作团队水平较高、经验较丰富的，得6~12.9分； 3、项目团队组织结构设计、分工基本满足要求，项目团队人员配备基本满足要求，但有缺陷，制作团队水平差、经验少的，得0~5.9分。 （以上内容需提供相关人员学历证书或职称证书原件或复印件，并提供人员在本单位缴纳社保证明）</w:t>
            </w:r>
          </w:p>
        </w:tc>
        <w:tc>
          <w:tcPr>
            <w:tcW w:type="dxa" w:w="831"/>
          </w:tcPr>
          <w:p>
            <w:pPr>
              <w:pStyle w:val="null3"/>
              <w:jc w:val="right"/>
            </w:pPr>
            <w:r>
              <w:rPr/>
              <w:t>20.0000</w:t>
            </w:r>
          </w:p>
        </w:tc>
        <w:tc>
          <w:tcPr>
            <w:tcW w:type="dxa" w:w="831"/>
          </w:tcPr>
          <w:p>
            <w:pPr>
              <w:pStyle w:val="null3"/>
            </w:pPr>
            <w:r>
              <w:rPr/>
              <w:t>主观</w:t>
            </w:r>
          </w:p>
        </w:tc>
        <w:tc>
          <w:tcPr>
            <w:tcW w:type="dxa" w:w="1661"/>
          </w:tcPr>
          <w:p>
            <w:pPr>
              <w:pStyle w:val="null3"/>
            </w:pPr>
            <w:r>
              <w:rPr/>
              <w:t>商务应答表</w:t>
            </w:r>
          </w:p>
          <w:p>
            <w:pPr>
              <w:pStyle w:val="null3"/>
            </w:pPr>
            <w:r>
              <w:rPr/>
              <w:t>服务内容及服务邀请应答表</w:t>
            </w:r>
          </w:p>
          <w:p>
            <w:pPr>
              <w:pStyle w:val="null3"/>
            </w:pPr>
            <w:r>
              <w:rPr/>
              <w:t>技术和商务部分</w:t>
            </w:r>
          </w:p>
        </w:tc>
      </w:tr>
      <w:tr>
        <w:tc>
          <w:tcPr>
            <w:tcW w:type="dxa" w:w="831"/>
            <w:vMerge/>
          </w:tcPr>
          <w:p/>
        </w:tc>
        <w:tc>
          <w:tcPr>
            <w:tcW w:type="dxa" w:w="1661"/>
          </w:tcPr>
          <w:p>
            <w:pPr>
              <w:pStyle w:val="null3"/>
            </w:pPr>
            <w:r>
              <w:rPr/>
              <w:t>拟投入的设备设施</w:t>
            </w:r>
          </w:p>
        </w:tc>
        <w:tc>
          <w:tcPr>
            <w:tcW w:type="dxa" w:w="2492"/>
          </w:tcPr>
          <w:p>
            <w:pPr>
              <w:pStyle w:val="null3"/>
            </w:pPr>
            <w:r>
              <w:rPr/>
              <w:t>供应商在项目区域具备自有专业录制设备和课程录制影棚： 1.提供的设备专业性、齐全性打分。要求列出设备清单，提供设备名称、价格、数量。根据情况得0～5分。 2.提供专业的课程拍摄影棚，需为供应商自有影棚，租赁影棚无效。根据情况得0～5分。 注：（须提供购买设备发票复印件、场地租赁合同等证明文件）</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商务应答表</w:t>
            </w:r>
          </w:p>
          <w:p>
            <w:pPr>
              <w:pStyle w:val="null3"/>
            </w:pPr>
            <w:r>
              <w:rPr/>
              <w:t>服务内容及服务邀请应答表</w:t>
            </w:r>
          </w:p>
          <w:p>
            <w:pPr>
              <w:pStyle w:val="null3"/>
            </w:pPr>
            <w:r>
              <w:rPr/>
              <w:t>技术和商务部分</w:t>
            </w:r>
          </w:p>
        </w:tc>
      </w:tr>
      <w:tr>
        <w:tc>
          <w:tcPr>
            <w:tcW w:type="dxa" w:w="831"/>
            <w:vMerge/>
          </w:tcPr>
          <w:p/>
        </w:tc>
        <w:tc>
          <w:tcPr>
            <w:tcW w:type="dxa" w:w="1661"/>
          </w:tcPr>
          <w:p>
            <w:pPr>
              <w:pStyle w:val="null3"/>
            </w:pPr>
            <w:r>
              <w:rPr/>
              <w:t>应急预案</w:t>
            </w:r>
          </w:p>
        </w:tc>
        <w:tc>
          <w:tcPr>
            <w:tcW w:type="dxa" w:w="2492"/>
          </w:tcPr>
          <w:p>
            <w:pPr>
              <w:pStyle w:val="null3"/>
            </w:pPr>
            <w:r>
              <w:rPr/>
              <w:t>供应商针对本项目服务过程突发和临时事件的预计、应急处理能力，制定完善、具体、可行性的应急预案；内容完善、具体、可行性强得5～3分；；内容基本完善、具体、可行性一般的得2.9～0分；未提供不得分；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商务应答表</w:t>
            </w:r>
          </w:p>
          <w:p>
            <w:pPr>
              <w:pStyle w:val="null3"/>
            </w:pPr>
            <w:r>
              <w:rPr/>
              <w:t>服务内容及服务邀请应答表</w:t>
            </w:r>
          </w:p>
          <w:p>
            <w:pPr>
              <w:pStyle w:val="null3"/>
            </w:pPr>
            <w:r>
              <w:rPr/>
              <w:t>技术和商务部分</w:t>
            </w:r>
          </w:p>
        </w:tc>
      </w:tr>
      <w:tr>
        <w:tc>
          <w:tcPr>
            <w:tcW w:type="dxa" w:w="831"/>
            <w:vMerge/>
          </w:tcPr>
          <w:p/>
        </w:tc>
        <w:tc>
          <w:tcPr>
            <w:tcW w:type="dxa" w:w="1661"/>
          </w:tcPr>
          <w:p>
            <w:pPr>
              <w:pStyle w:val="null3"/>
            </w:pPr>
            <w:r>
              <w:rPr/>
              <w:t>项目进度</w:t>
            </w:r>
          </w:p>
        </w:tc>
        <w:tc>
          <w:tcPr>
            <w:tcW w:type="dxa" w:w="2492"/>
          </w:tcPr>
          <w:p>
            <w:pPr>
              <w:pStyle w:val="null3"/>
            </w:pPr>
            <w:r>
              <w:rPr/>
              <w:t>针对本项目提供项目管理制度方案，进度把控合理，确保项目能按时、按质完成；方案详细，进度安排合理，满足采购人要求；方案详细、合理、行性强得5～3分；内容基本完善、具体、可行性一般的得2.9～0分；未提供不得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商务应答表</w:t>
            </w:r>
          </w:p>
          <w:p>
            <w:pPr>
              <w:pStyle w:val="null3"/>
            </w:pPr>
            <w:r>
              <w:rPr/>
              <w:t>服务内容及服务邀请应答表</w:t>
            </w:r>
          </w:p>
          <w:p>
            <w:pPr>
              <w:pStyle w:val="null3"/>
            </w:pPr>
            <w:r>
              <w:rPr/>
              <w:t>技术和商务部分</w:t>
            </w:r>
          </w:p>
        </w:tc>
      </w:tr>
      <w:tr>
        <w:tc>
          <w:tcPr>
            <w:tcW w:type="dxa" w:w="831"/>
            <w:vMerge/>
          </w:tcPr>
          <w:p/>
        </w:tc>
        <w:tc>
          <w:tcPr>
            <w:tcW w:type="dxa" w:w="1661"/>
          </w:tcPr>
          <w:p>
            <w:pPr>
              <w:pStyle w:val="null3"/>
            </w:pPr>
            <w:r>
              <w:rPr/>
              <w:t>业绩</w:t>
            </w:r>
          </w:p>
        </w:tc>
        <w:tc>
          <w:tcPr>
            <w:tcW w:type="dxa" w:w="2492"/>
          </w:tcPr>
          <w:p>
            <w:pPr>
              <w:pStyle w:val="null3"/>
            </w:pPr>
            <w:r>
              <w:rPr/>
              <w:t>2020年1月1日起至今，磋商响应人承接类似服务项目的业绩(业绩以合同复印件为准)，每提供一份有效业绩得1分，最多得10分。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商务应答表</w:t>
            </w:r>
          </w:p>
          <w:p>
            <w:pPr>
              <w:pStyle w:val="null3"/>
            </w:pPr>
            <w:r>
              <w:rPr/>
              <w:t>服务内容及服务邀请应答表</w:t>
            </w:r>
          </w:p>
          <w:p>
            <w:pPr>
              <w:pStyle w:val="null3"/>
            </w:pPr>
            <w:r>
              <w:rPr/>
              <w:t>技术和商务部分</w:t>
            </w:r>
          </w:p>
        </w:tc>
      </w:tr>
      <w:tr>
        <w:tc>
          <w:tcPr>
            <w:tcW w:type="dxa" w:w="831"/>
            <w:vMerge/>
          </w:tcPr>
          <w:p/>
        </w:tc>
        <w:tc>
          <w:tcPr>
            <w:tcW w:type="dxa" w:w="1661"/>
          </w:tcPr>
          <w:p>
            <w:pPr>
              <w:pStyle w:val="null3"/>
            </w:pPr>
            <w:r>
              <w:rPr/>
              <w:t>磋商响应人的综合情况</w:t>
            </w:r>
          </w:p>
        </w:tc>
        <w:tc>
          <w:tcPr>
            <w:tcW w:type="dxa" w:w="2492"/>
          </w:tcPr>
          <w:p>
            <w:pPr>
              <w:pStyle w:val="null3"/>
            </w:pPr>
            <w:r>
              <w:rPr/>
              <w:t>1、根据磋商响应人的总体情况（具有国家级在线开放课程平台或正平台式合作经验，平台具备在全国运行推广的服务能力等）并提供相关证明材料，根据情况得0～5分。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商务应答表</w:t>
            </w:r>
          </w:p>
          <w:p>
            <w:pPr>
              <w:pStyle w:val="null3"/>
            </w:pPr>
            <w:r>
              <w:rPr/>
              <w:t>服务内容及服务邀请应答表</w:t>
            </w:r>
          </w:p>
          <w:p>
            <w:pPr>
              <w:pStyle w:val="null3"/>
            </w:pPr>
            <w:r>
              <w:rPr/>
              <w:t>技术和商务部分</w:t>
            </w:r>
          </w:p>
        </w:tc>
      </w:tr>
      <w:tr>
        <w:tc>
          <w:tcPr>
            <w:tcW w:type="dxa" w:w="831"/>
            <w:vMerge/>
          </w:tcPr>
          <w:p/>
        </w:tc>
        <w:tc>
          <w:tcPr>
            <w:tcW w:type="dxa" w:w="1661"/>
          </w:tcPr>
          <w:p>
            <w:pPr>
              <w:pStyle w:val="null3"/>
            </w:pPr>
            <w:r>
              <w:rPr/>
              <w:t>磋商响应人的综合情况</w:t>
            </w:r>
          </w:p>
        </w:tc>
        <w:tc>
          <w:tcPr>
            <w:tcW w:type="dxa" w:w="2492"/>
          </w:tcPr>
          <w:p>
            <w:pPr>
              <w:pStyle w:val="null3"/>
            </w:pPr>
            <w:r>
              <w:rPr/>
              <w:t>2、具有课程制作、动画建模等相关的软件著作权登记证书，每个得1分，最高5分。</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商务应答表</w:t>
            </w:r>
          </w:p>
          <w:p>
            <w:pPr>
              <w:pStyle w:val="null3"/>
            </w:pPr>
            <w:r>
              <w:rPr/>
              <w:t>服务内容及服务邀请应答表</w:t>
            </w:r>
          </w:p>
          <w:p>
            <w:pPr>
              <w:pStyle w:val="null3"/>
            </w:pPr>
            <w:r>
              <w:rPr/>
              <w:t>技术和商务部分</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以最终报价进行评审。 1.最低评审价为评审基准价，得10分。 2.按（评审基准价/评审价×10）的公式计算价格得分。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详细评审90.0000分</w:t>
            </w:r>
          </w:p>
          <w:p>
            <w:pPr>
              <w:pStyle w:val="null3"/>
            </w:pPr>
            <w:r>
              <w:rPr/>
              <w:t>报价得分10.0000分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响应程度</w:t>
            </w:r>
          </w:p>
        </w:tc>
        <w:tc>
          <w:tcPr>
            <w:tcW w:type="dxa" w:w="2492"/>
          </w:tcPr>
          <w:p>
            <w:pPr>
              <w:pStyle w:val="null3"/>
            </w:pPr>
            <w:r>
              <w:rPr/>
              <w:t>根据供应商对采购需求的响应程度综合评定赋分： 1.完全满足采购人实际需求，无缺漏项，计6～10分； 2.响应基本满足采购人实际需求，有细微漏项，计4～5.9分； 3.响应不完整，有严重缺漏项，计0～3.9分。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商务应答表</w:t>
            </w:r>
          </w:p>
          <w:p>
            <w:pPr>
              <w:pStyle w:val="null3"/>
            </w:pPr>
            <w:r>
              <w:rPr/>
              <w:t>服务内容及服务邀请应答表</w:t>
            </w:r>
          </w:p>
          <w:p>
            <w:pPr>
              <w:pStyle w:val="null3"/>
            </w:pPr>
            <w:r>
              <w:rPr/>
              <w:t>技术和商务部分</w:t>
            </w:r>
          </w:p>
        </w:tc>
      </w:tr>
      <w:tr>
        <w:tc>
          <w:tcPr>
            <w:tcW w:type="dxa" w:w="831"/>
            <w:vMerge/>
          </w:tcPr>
          <w:p/>
        </w:tc>
        <w:tc>
          <w:tcPr>
            <w:tcW w:type="dxa" w:w="1661"/>
          </w:tcPr>
          <w:p>
            <w:pPr>
              <w:pStyle w:val="null3"/>
            </w:pPr>
            <w:r>
              <w:rPr/>
              <w:t>服务方案及内容</w:t>
            </w:r>
          </w:p>
        </w:tc>
        <w:tc>
          <w:tcPr>
            <w:tcW w:type="dxa" w:w="2492"/>
          </w:tcPr>
          <w:p>
            <w:pPr>
              <w:pStyle w:val="null3"/>
            </w:pPr>
            <w:r>
              <w:rPr/>
              <w:t>供应商需提供整体详细、合理、可行的服务方案，包括但不限于（摄制思路、规划、制作素材收集、视频效果、视频展现、整体策略等 ）：1、供应商针对磋商文件技术服务要求提供针对性强且完善的项目实施方案，服务计划书详细、合理、全面，服务方案完全达到磋商文件标准。根据响应情况得20～13分； 2、供应商针对磋商文件技术服务要求提供项目实施方案，方案基本合理，服务方案符合采购人基本要求。根据响应情况得12.9～7分； 3、供应商所提供的项目实施方案有缺陷或不尽合理，前后矛盾，服务质量未能达到采购人实际需求。根据响应情况得6.9～0分。</w:t>
            </w:r>
          </w:p>
        </w:tc>
        <w:tc>
          <w:tcPr>
            <w:tcW w:type="dxa" w:w="831"/>
          </w:tcPr>
          <w:p>
            <w:pPr>
              <w:pStyle w:val="null3"/>
              <w:jc w:val="right"/>
            </w:pPr>
            <w:r>
              <w:rPr/>
              <w:t>20.0000</w:t>
            </w:r>
          </w:p>
        </w:tc>
        <w:tc>
          <w:tcPr>
            <w:tcW w:type="dxa" w:w="831"/>
          </w:tcPr>
          <w:p>
            <w:pPr>
              <w:pStyle w:val="null3"/>
            </w:pPr>
            <w:r>
              <w:rPr/>
              <w:t>主观</w:t>
            </w:r>
          </w:p>
        </w:tc>
        <w:tc>
          <w:tcPr>
            <w:tcW w:type="dxa" w:w="1661"/>
          </w:tcPr>
          <w:p>
            <w:pPr>
              <w:pStyle w:val="null3"/>
            </w:pPr>
            <w:r>
              <w:rPr/>
              <w:t>商务应答表</w:t>
            </w:r>
          </w:p>
          <w:p>
            <w:pPr>
              <w:pStyle w:val="null3"/>
            </w:pPr>
            <w:r>
              <w:rPr/>
              <w:t>服务内容及服务邀请应答表</w:t>
            </w:r>
          </w:p>
          <w:p>
            <w:pPr>
              <w:pStyle w:val="null3"/>
            </w:pPr>
            <w:r>
              <w:rPr/>
              <w:t>技术和商务部分</w:t>
            </w:r>
          </w:p>
        </w:tc>
      </w:tr>
      <w:tr>
        <w:tc>
          <w:tcPr>
            <w:tcW w:type="dxa" w:w="831"/>
            <w:vMerge/>
          </w:tcPr>
          <w:p/>
        </w:tc>
        <w:tc>
          <w:tcPr>
            <w:tcW w:type="dxa" w:w="1661"/>
          </w:tcPr>
          <w:p>
            <w:pPr>
              <w:pStyle w:val="null3"/>
            </w:pPr>
            <w:r>
              <w:rPr/>
              <w:t>人员配备方案</w:t>
            </w:r>
          </w:p>
        </w:tc>
        <w:tc>
          <w:tcPr>
            <w:tcW w:type="dxa" w:w="2492"/>
          </w:tcPr>
          <w:p>
            <w:pPr>
              <w:pStyle w:val="null3"/>
            </w:pPr>
            <w:r>
              <w:rPr/>
              <w:t>1、供应商结合本项目要求，配备策划团队具备相关项目经验，满足磋商文件要求且服务好、责任心强的服务人员，根据响应情况得11～15分； 2、供应商所配备相关服务人员基本满足本项目服务需求，服务人员素质较为一般，根据响应情况得5～10.9分；3、供应商所配备相关服务人员数量不足，不能完全满足本项目实际需求，可能在服务期内出现响应不及时、工作不到位的情况，根据响应情况得4.9～0分； （以上内容需提供相关人员学历证书或职称证书原件或复印件，并提供人员在本单位缴纳社保证明。）</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商务应答表</w:t>
            </w:r>
          </w:p>
          <w:p>
            <w:pPr>
              <w:pStyle w:val="null3"/>
            </w:pPr>
            <w:r>
              <w:rPr/>
              <w:t>服务内容及服务邀请应答表</w:t>
            </w:r>
          </w:p>
          <w:p>
            <w:pPr>
              <w:pStyle w:val="null3"/>
            </w:pPr>
            <w:r>
              <w:rPr/>
              <w:t>技术和商务部分</w:t>
            </w:r>
          </w:p>
        </w:tc>
      </w:tr>
      <w:tr>
        <w:tc>
          <w:tcPr>
            <w:tcW w:type="dxa" w:w="831"/>
            <w:vMerge/>
          </w:tcPr>
          <w:p/>
        </w:tc>
        <w:tc>
          <w:tcPr>
            <w:tcW w:type="dxa" w:w="1661"/>
          </w:tcPr>
          <w:p>
            <w:pPr>
              <w:pStyle w:val="null3"/>
            </w:pPr>
            <w:r>
              <w:rPr/>
              <w:t>拟投入的设备设施</w:t>
            </w:r>
          </w:p>
        </w:tc>
        <w:tc>
          <w:tcPr>
            <w:tcW w:type="dxa" w:w="2492"/>
          </w:tcPr>
          <w:p>
            <w:pPr>
              <w:pStyle w:val="null3"/>
            </w:pPr>
            <w:r>
              <w:rPr/>
              <w:t>供应商在项目区域具备自有专业录制设备和课程录制影棚： 1.提供的设备专业性、齐全性打分。要求列出设备清单，提供设备名称、价格、数量。根据情况得0～5分。 2.提供专业的课程拍摄影棚，需为供应商自有影棚，租赁影棚无效。根据情况得0～5分。 注：（须提供购买设备发票复印件、场地租赁合同等证明文件）</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商务应答表</w:t>
            </w:r>
          </w:p>
          <w:p>
            <w:pPr>
              <w:pStyle w:val="null3"/>
            </w:pPr>
            <w:r>
              <w:rPr/>
              <w:t>服务内容及服务邀请应答表</w:t>
            </w:r>
          </w:p>
          <w:p>
            <w:pPr>
              <w:pStyle w:val="null3"/>
            </w:pPr>
            <w:r>
              <w:rPr/>
              <w:t>技术和商务部分</w:t>
            </w:r>
          </w:p>
        </w:tc>
      </w:tr>
      <w:tr>
        <w:tc>
          <w:tcPr>
            <w:tcW w:type="dxa" w:w="831"/>
            <w:vMerge/>
          </w:tcPr>
          <w:p/>
        </w:tc>
        <w:tc>
          <w:tcPr>
            <w:tcW w:type="dxa" w:w="1661"/>
          </w:tcPr>
          <w:p>
            <w:pPr>
              <w:pStyle w:val="null3"/>
            </w:pPr>
            <w:r>
              <w:rPr/>
              <w:t>应急预案</w:t>
            </w:r>
          </w:p>
        </w:tc>
        <w:tc>
          <w:tcPr>
            <w:tcW w:type="dxa" w:w="2492"/>
          </w:tcPr>
          <w:p>
            <w:pPr>
              <w:pStyle w:val="null3"/>
            </w:pPr>
            <w:r>
              <w:rPr/>
              <w:t>供应商针对本项目服务过程突发和临时事件的预计、应急处理能力，制定完善、具体、可行性的应急预案；内容完善、具体、可行性强得5～3分；；内容基本完善、具体、可行性一般的得2.9～0分；未提供不得分；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商务应答表</w:t>
            </w:r>
          </w:p>
          <w:p>
            <w:pPr>
              <w:pStyle w:val="null3"/>
            </w:pPr>
            <w:r>
              <w:rPr/>
              <w:t>服务内容及服务邀请应答表</w:t>
            </w:r>
          </w:p>
          <w:p>
            <w:pPr>
              <w:pStyle w:val="null3"/>
            </w:pPr>
            <w:r>
              <w:rPr/>
              <w:t>技术和商务部分</w:t>
            </w:r>
          </w:p>
        </w:tc>
      </w:tr>
      <w:tr>
        <w:tc>
          <w:tcPr>
            <w:tcW w:type="dxa" w:w="831"/>
            <w:vMerge/>
          </w:tcPr>
          <w:p/>
        </w:tc>
        <w:tc>
          <w:tcPr>
            <w:tcW w:type="dxa" w:w="1661"/>
          </w:tcPr>
          <w:p>
            <w:pPr>
              <w:pStyle w:val="null3"/>
            </w:pPr>
            <w:r>
              <w:rPr/>
              <w:t>项目进度</w:t>
            </w:r>
          </w:p>
        </w:tc>
        <w:tc>
          <w:tcPr>
            <w:tcW w:type="dxa" w:w="2492"/>
          </w:tcPr>
          <w:p>
            <w:pPr>
              <w:pStyle w:val="null3"/>
            </w:pPr>
            <w:r>
              <w:rPr/>
              <w:t>针对本项目提供项目管理制度方案，进度把控合理，确保项目能按时、按质完成；方案详细，进度安排合理，满足采购人要求；方案详细、合理、行性强得5～3分；内容基本完善、具体、可行性一般的得2.9～0分；未提供不得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商务应答表</w:t>
            </w:r>
          </w:p>
          <w:p>
            <w:pPr>
              <w:pStyle w:val="null3"/>
            </w:pPr>
            <w:r>
              <w:rPr/>
              <w:t>服务内容及服务邀请应答表</w:t>
            </w:r>
          </w:p>
          <w:p>
            <w:pPr>
              <w:pStyle w:val="null3"/>
            </w:pPr>
            <w:r>
              <w:rPr/>
              <w:t>技术和商务部分</w:t>
            </w:r>
          </w:p>
        </w:tc>
      </w:tr>
      <w:tr>
        <w:tc>
          <w:tcPr>
            <w:tcW w:type="dxa" w:w="831"/>
            <w:vMerge/>
          </w:tcPr>
          <w:p/>
        </w:tc>
        <w:tc>
          <w:tcPr>
            <w:tcW w:type="dxa" w:w="1661"/>
          </w:tcPr>
          <w:p>
            <w:pPr>
              <w:pStyle w:val="null3"/>
            </w:pPr>
            <w:r>
              <w:rPr/>
              <w:t>磋商响应人的综合情况</w:t>
            </w:r>
          </w:p>
        </w:tc>
        <w:tc>
          <w:tcPr>
            <w:tcW w:type="dxa" w:w="2492"/>
          </w:tcPr>
          <w:p>
            <w:pPr>
              <w:pStyle w:val="null3"/>
            </w:pPr>
            <w:r>
              <w:rPr/>
              <w:t>1.供应商提供2020年1月1日至今为高校教师录制的在线微课、教学技能、课程思政等竞赛中获得过国家或省级奖项的证明，提供任意一项计2分，计满6分为止 2.供应商具有视频或动画技术相关的软件著作权，提供任意一项计1分，计满4分 3.应商拥有视频或动画相关应用技术类科技成果的每项计1分，最多得5分</w:t>
            </w:r>
          </w:p>
        </w:tc>
        <w:tc>
          <w:tcPr>
            <w:tcW w:type="dxa" w:w="831"/>
          </w:tcPr>
          <w:p>
            <w:pPr>
              <w:pStyle w:val="null3"/>
              <w:jc w:val="right"/>
            </w:pPr>
            <w:r>
              <w:rPr/>
              <w:t>15.0000</w:t>
            </w:r>
          </w:p>
        </w:tc>
        <w:tc>
          <w:tcPr>
            <w:tcW w:type="dxa" w:w="831"/>
          </w:tcPr>
          <w:p>
            <w:pPr>
              <w:pStyle w:val="null3"/>
            </w:pPr>
            <w:r>
              <w:rPr/>
              <w:t>客观</w:t>
            </w:r>
          </w:p>
        </w:tc>
        <w:tc>
          <w:tcPr>
            <w:tcW w:type="dxa" w:w="1661"/>
          </w:tcPr>
          <w:p>
            <w:pPr>
              <w:pStyle w:val="null3"/>
            </w:pPr>
            <w:r>
              <w:rPr/>
              <w:t>商务应答表</w:t>
            </w:r>
          </w:p>
          <w:p>
            <w:pPr>
              <w:pStyle w:val="null3"/>
            </w:pPr>
            <w:r>
              <w:rPr/>
              <w:t>服务内容及服务邀请应答表</w:t>
            </w:r>
          </w:p>
          <w:p>
            <w:pPr>
              <w:pStyle w:val="null3"/>
            </w:pPr>
            <w:r>
              <w:rPr/>
              <w:t>技术和商务部分</w:t>
            </w:r>
          </w:p>
        </w:tc>
      </w:tr>
      <w:tr>
        <w:tc>
          <w:tcPr>
            <w:tcW w:type="dxa" w:w="831"/>
            <w:vMerge/>
          </w:tcPr>
          <w:p/>
        </w:tc>
        <w:tc>
          <w:tcPr>
            <w:tcW w:type="dxa" w:w="1661"/>
          </w:tcPr>
          <w:p>
            <w:pPr>
              <w:pStyle w:val="null3"/>
            </w:pPr>
            <w:r>
              <w:rPr/>
              <w:t>业绩</w:t>
            </w:r>
          </w:p>
        </w:tc>
        <w:tc>
          <w:tcPr>
            <w:tcW w:type="dxa" w:w="2492"/>
          </w:tcPr>
          <w:p>
            <w:pPr>
              <w:pStyle w:val="null3"/>
            </w:pPr>
            <w:r>
              <w:rPr/>
              <w:t>2020年1月1日起至今，磋商响应人承接类似服务项目的业绩(业绩以合同复印件为准)，每提供一份有效业绩得1分，最多得10分。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商务应答表</w:t>
            </w:r>
          </w:p>
          <w:p>
            <w:pPr>
              <w:pStyle w:val="null3"/>
            </w:pPr>
            <w:r>
              <w:rPr/>
              <w:t>服务内容及服务邀请应答表</w:t>
            </w:r>
          </w:p>
          <w:p>
            <w:pPr>
              <w:pStyle w:val="null3"/>
            </w:pPr>
            <w:r>
              <w:rPr/>
              <w:t>技术和商务部分</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以最终报价进行评审。 1.最低评审价为评审基准价，得10分。 2.按（评审基准价/评审价×10）的公式计算价格得分。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详见附件：非联合体响应声明函</w:t>
      </w:r>
    </w:p>
    <w:p>
      <w:pPr>
        <w:pStyle w:val="null3"/>
        <w:ind w:firstLine="960"/>
      </w:pPr>
      <w:r>
        <w:rPr/>
        <w:t>详见附件：供应商应提交的相关资格证明材料</w:t>
      </w:r>
    </w:p>
    <w:p>
      <w:pPr>
        <w:pStyle w:val="null3"/>
        <w:ind w:firstLine="960"/>
      </w:pPr>
      <w:r>
        <w:rPr/>
        <w:t>详见附件：技术和商务部分</w:t>
      </w:r>
    </w:p>
    <w:p>
      <w:pPr>
        <w:pStyle w:val="null3"/>
        <w:ind w:firstLine="960"/>
      </w:pPr>
      <w:r>
        <w:rPr/>
        <w:t>详见附件：特殊资格审查</w:t>
      </w:r>
    </w:p>
    <w:p>
      <w:pPr>
        <w:pStyle w:val="null3"/>
      </w:pPr>
      <w:r>
        <w:rPr/>
        <w:t>采购包2：</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详见附件：非联合体响应声明函</w:t>
      </w:r>
    </w:p>
    <w:p>
      <w:pPr>
        <w:pStyle w:val="null3"/>
        <w:ind w:firstLine="960"/>
      </w:pPr>
      <w:r>
        <w:rPr/>
        <w:t>详见附件：技术和商务部分</w:t>
      </w:r>
    </w:p>
    <w:p>
      <w:pPr>
        <w:pStyle w:val="null3"/>
        <w:ind w:firstLine="960"/>
      </w:pPr>
      <w:r>
        <w:rPr/>
        <w:t>详见附件：供应商应提交的相关资格证明材料</w:t>
      </w:r>
    </w:p>
    <w:p>
      <w:pPr>
        <w:pStyle w:val="null3"/>
        <w:ind w:firstLine="960"/>
      </w:pPr>
      <w:r>
        <w:rPr/>
        <w:t>详见附件：特殊资格审查</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详见附件：合同文本.docx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