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6011C">
      <w:pPr>
        <w:kinsoku w:val="0"/>
        <w:ind w:firstLine="883" w:firstLineChars="200"/>
        <w:jc w:val="center"/>
        <w:outlineLvl w:val="0"/>
        <w:rPr>
          <w:rFonts w:hint="eastAsia" w:ascii="宋体" w:hAnsi="宋体" w:cs="宋体"/>
          <w:b/>
          <w:bCs/>
          <w:kern w:val="44"/>
          <w:sz w:val="44"/>
          <w:szCs w:val="44"/>
        </w:rPr>
      </w:pPr>
      <w:bookmarkStart w:id="0" w:name="OLE_LINK38"/>
      <w:r>
        <w:rPr>
          <w:rFonts w:hint="eastAsia" w:ascii="宋体" w:hAnsi="宋体" w:cs="宋体"/>
          <w:b/>
          <w:bCs/>
          <w:kern w:val="44"/>
          <w:sz w:val="44"/>
          <w:szCs w:val="44"/>
        </w:rPr>
        <w:t>合同条款</w:t>
      </w:r>
    </w:p>
    <w:p w14:paraId="3107E7E8">
      <w:pPr>
        <w:pStyle w:val="3"/>
        <w:rPr>
          <w:rFonts w:hint="eastAsia" w:ascii="宋体" w:hAnsi="宋体" w:cs="宋体"/>
        </w:rPr>
      </w:pPr>
    </w:p>
    <w:p w14:paraId="7AFD4384">
      <w:pPr>
        <w:kinsoku w:val="0"/>
        <w:snapToGrid w:val="0"/>
        <w:spacing w:line="300" w:lineRule="auto"/>
        <w:ind w:firstLine="700" w:firstLineChars="250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甲方：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中共西安市委宣传部     </w:t>
      </w:r>
    </w:p>
    <w:p w14:paraId="0E0F37E0">
      <w:pPr>
        <w:kinsoku w:val="0"/>
        <w:snapToGrid w:val="0"/>
        <w:spacing w:line="300" w:lineRule="auto"/>
        <w:ind w:firstLine="700" w:firstLineChars="250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乙方：_________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</w:rPr>
        <w:t>_________</w:t>
      </w:r>
    </w:p>
    <w:p w14:paraId="23707C24">
      <w:pPr>
        <w:kinsoku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根据《中华人民共和国政府采购法》、《中华人民共和国民法典》等法律法规，甲方通过竞争性磋商，选定乙方为成交单位。甲、乙双方在平等基础上协商一致，达成如下合同条款：</w:t>
      </w:r>
    </w:p>
    <w:p w14:paraId="596E94C5">
      <w:pPr>
        <w:snapToGrid w:val="0"/>
        <w:spacing w:line="360" w:lineRule="auto"/>
        <w:ind w:firstLine="562" w:firstLineChars="200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一、项目概况</w:t>
      </w:r>
    </w:p>
    <w:p w14:paraId="547EAC8F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1. 项目名称：</w:t>
      </w:r>
      <w:r>
        <w:rPr>
          <w:rFonts w:hint="eastAsia" w:ascii="楷体" w:hAnsi="楷体" w:eastAsia="楷体" w:cs="仿宋"/>
          <w:sz w:val="28"/>
          <w:szCs w:val="28"/>
          <w:u w:val="single"/>
        </w:rPr>
        <w:t xml:space="preserve">               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                      </w:t>
      </w:r>
    </w:p>
    <w:p w14:paraId="59B86849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2. 项目地点：                                         </w:t>
      </w:r>
    </w:p>
    <w:p w14:paraId="58E46744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楷体" w:hAnsi="楷体" w:eastAsia="楷体" w:cs="仿宋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3. 项目内容： </w:t>
      </w:r>
      <w:r>
        <w:rPr>
          <w:rFonts w:hint="eastAsia" w:ascii="楷体" w:hAnsi="楷体" w:eastAsia="楷体" w:cs="仿宋"/>
          <w:sz w:val="28"/>
          <w:szCs w:val="28"/>
          <w:u w:val="single"/>
        </w:rPr>
        <w:t xml:space="preserve">                                        </w:t>
      </w:r>
    </w:p>
    <w:p w14:paraId="21A929EA">
      <w:pPr>
        <w:snapToGrid w:val="0"/>
        <w:spacing w:line="360" w:lineRule="auto"/>
        <w:ind w:firstLine="562" w:firstLineChars="2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二、合同价格</w:t>
      </w:r>
    </w:p>
    <w:p w14:paraId="21DC34BB">
      <w:pPr>
        <w:kinsoku w:val="0"/>
        <w:snapToGrid w:val="0"/>
        <w:spacing w:line="360" w:lineRule="auto"/>
        <w:ind w:firstLine="560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合同总价：人民币大写_________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元整；（小写）</w:t>
      </w:r>
      <w:r>
        <w:rPr>
          <w:rFonts w:hint="eastAsia" w:ascii="宋体" w:hAnsi="宋体" w:cs="宋体"/>
          <w:color w:val="000000"/>
          <w:sz w:val="28"/>
          <w:szCs w:val="28"/>
        </w:rPr>
        <w:t>￥_________ 元。</w:t>
      </w:r>
    </w:p>
    <w:p w14:paraId="2FAE8F30">
      <w:pPr>
        <w:kinsoku w:val="0"/>
        <w:snapToGrid w:val="0"/>
        <w:spacing w:line="360" w:lineRule="auto"/>
        <w:ind w:right="-319" w:rightChars="-152" w:firstLine="560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合同总价包括：完成本次服务发生的所有费用。合同总价不可变更，不受市场价变化的影响，不受实际工作量变化的影响。</w:t>
      </w:r>
    </w:p>
    <w:p w14:paraId="1A541586"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款项支付</w:t>
      </w:r>
    </w:p>
    <w:p w14:paraId="2C49265E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1.合同总价即成交金额，不受市场价变化或实际工作量变化的影响。</w:t>
      </w:r>
    </w:p>
    <w:p w14:paraId="7065A772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2.付款方式和程序：</w:t>
      </w:r>
    </w:p>
    <w:p w14:paraId="76E44488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2.1由采购人负责结算，在付款前，供应商必须开具付款金额相应发票给采购人。</w:t>
      </w:r>
    </w:p>
    <w:p w14:paraId="0C8A4E90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2.2付款方式：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合同签订且</w:t>
      </w:r>
      <w:bookmarkStart w:id="1" w:name="OLE_LINK33"/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乙方</w:t>
      </w:r>
      <w:bookmarkEnd w:id="1"/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开具增值税发票后的30个工作日内，以银行转账方式向其支付合同总费用80%。项目结束后，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乙方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出具结项报告，第三方验收完成后30个工作日内，付清20%尾款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。  </w:t>
      </w:r>
    </w:p>
    <w:p w14:paraId="702C82EC">
      <w:pPr>
        <w:kinsoku w:val="0"/>
        <w:snapToGrid w:val="0"/>
        <w:spacing w:line="360" w:lineRule="auto"/>
        <w:ind w:right="-319" w:rightChars="-152"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2.3支付方式：银行转账</w:t>
      </w:r>
    </w:p>
    <w:p w14:paraId="43D11C55">
      <w:pPr>
        <w:snapToGrid w:val="0"/>
        <w:spacing w:line="360" w:lineRule="auto"/>
        <w:ind w:firstLine="562" w:firstLineChars="2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四、项目实施方式及时间</w:t>
      </w:r>
    </w:p>
    <w:p w14:paraId="2068E91F">
      <w:pPr>
        <w:kinsoku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1、实施方式：中共西安市委宣传部指定方式。</w:t>
      </w:r>
    </w:p>
    <w:p w14:paraId="35CD8FFA">
      <w:pPr>
        <w:kinsoku w:val="0"/>
        <w:snapToGrid w:val="0"/>
        <w:spacing w:line="360" w:lineRule="auto"/>
        <w:ind w:firstLine="700" w:firstLineChars="250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2、服务期限：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自合同签订后180日历天</w:t>
      </w:r>
      <w:r>
        <w:rPr>
          <w:rFonts w:hint="eastAsia" w:ascii="宋体" w:hAnsi="宋体" w:cs="宋体"/>
          <w:color w:val="000000"/>
          <w:sz w:val="28"/>
          <w:szCs w:val="28"/>
        </w:rPr>
        <w:t>；</w:t>
      </w:r>
    </w:p>
    <w:p w14:paraId="10DF3F53">
      <w:pPr>
        <w:snapToGrid w:val="0"/>
        <w:spacing w:line="360" w:lineRule="auto"/>
        <w:ind w:firstLine="562" w:firstLineChars="2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五、服务质量保证</w:t>
      </w:r>
    </w:p>
    <w:p w14:paraId="375666C4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1．乙方应保证所提供的服务，符合合同规定的服务要求。如不符时，乙方应负全责并尽快处理解决，由此造成的损失和相关费用由乙方负责，甲方保留终止合同及索赔的权利。</w:t>
      </w:r>
    </w:p>
    <w:p w14:paraId="1EE31886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2．乙方应保证通过执行合同中全部方案后，可以取得本合同规定的结果。对任何情况下出现问题的，应尽快提出解决方案。</w:t>
      </w:r>
    </w:p>
    <w:p w14:paraId="0A37F114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3、如果乙方提供的服务和解决方案不符合甲方要求，或在规定的时间内没有弥补缺陷，甲方有权采取一切必要的补救措施，由此产生的费用全部由乙方负责。</w:t>
      </w:r>
    </w:p>
    <w:p w14:paraId="789A8040">
      <w:pPr>
        <w:adjustRightInd w:val="0"/>
        <w:snapToGrid w:val="0"/>
        <w:spacing w:line="360" w:lineRule="auto"/>
        <w:ind w:firstLine="419" w:firstLineChars="149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六、合同争议的解决</w:t>
      </w:r>
    </w:p>
    <w:p w14:paraId="3C04BAC5">
      <w:pPr>
        <w:tabs>
          <w:tab w:val="left" w:pos="5355"/>
        </w:tabs>
        <w:snapToGrid w:val="0"/>
        <w:spacing w:line="360" w:lineRule="auto"/>
        <w:ind w:firstLine="560" w:firstLineChars="2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合同一经签订，不得随意变更、中止或终止。对确需变更、调整或者中止、终止合同的，应按规定履行相应的手续。</w:t>
      </w:r>
    </w:p>
    <w:p w14:paraId="0741F6DE">
      <w:pPr>
        <w:tabs>
          <w:tab w:val="left" w:pos="5355"/>
        </w:tabs>
        <w:snapToGrid w:val="0"/>
        <w:spacing w:line="360" w:lineRule="auto"/>
        <w:ind w:firstLine="560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合同执行中发生争议的，甲、乙双方应协商解决，协商达不成一致时，可向甲方所在地人民法院提请诉讼。</w:t>
      </w:r>
    </w:p>
    <w:p w14:paraId="63406F70">
      <w:pPr>
        <w:tabs>
          <w:tab w:val="left" w:pos="5355"/>
        </w:tabs>
        <w:snapToGrid w:val="0"/>
        <w:spacing w:line="360" w:lineRule="auto"/>
        <w:ind w:firstLine="590" w:firstLineChars="21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七、违约责任：</w:t>
      </w:r>
    </w:p>
    <w:p w14:paraId="3CECA95C">
      <w:pPr>
        <w:snapToGrid w:val="0"/>
        <w:spacing w:line="360" w:lineRule="auto"/>
        <w:ind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依据《中华人民共和国民法典》、《中华人民共和国政府采购法》的相关条款和本合同约定，中标人未全面履行合同义务或者发生违约，甲方有权终止合同，并保留追究乙方违约责任的权利。</w:t>
      </w:r>
    </w:p>
    <w:p w14:paraId="0CE8BB21">
      <w:pPr>
        <w:tabs>
          <w:tab w:val="left" w:pos="5355"/>
        </w:tabs>
        <w:snapToGrid w:val="0"/>
        <w:spacing w:line="360" w:lineRule="auto"/>
        <w:ind w:firstLine="492" w:firstLineChars="175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八、其它事项</w:t>
      </w:r>
    </w:p>
    <w:p w14:paraId="397F562B">
      <w:pPr>
        <w:adjustRightInd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1、甲、乙双方做为合同执行的主体，有义务及时完全履行合同。招标代理机构陕西万泽招标有限公司监督履行。</w:t>
      </w:r>
    </w:p>
    <w:p w14:paraId="7F4BCC52">
      <w:pPr>
        <w:adjustRightInd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2、按照本协议规定应该偿付的违约金、赔偿金和各种经济损失，应当在明确责任十天内，按照银行规定的结算办法付清，否则按逾期付款处理。</w:t>
      </w:r>
    </w:p>
    <w:p w14:paraId="2A583343">
      <w:pPr>
        <w:adjustRightInd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3、合同未尽事宜，由甲、乙双方协商，协商方案作为本合同不可分割的组成部分，与本合同具有同等法律效力。</w:t>
      </w:r>
    </w:p>
    <w:p w14:paraId="780A0A73">
      <w:pPr>
        <w:adjustRightInd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4、采购文件和乙方的投标文件以及合同附件均为合同不可分割的部分。</w:t>
      </w:r>
    </w:p>
    <w:p w14:paraId="5DFF4B1C">
      <w:pPr>
        <w:adjustRightInd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5、合同经双方签字盖章后生效。本合同一式伍份，甲方执贰份，乙方执贰份，招标代理机构执壹份，执行完毕后自行失效。</w:t>
      </w:r>
    </w:p>
    <w:p w14:paraId="0BFC0FC8">
      <w:pPr>
        <w:adjustRightInd w:val="0"/>
        <w:snapToGrid w:val="0"/>
        <w:spacing w:line="360" w:lineRule="auto"/>
        <w:ind w:firstLine="700" w:firstLineChars="25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6、因服务质量所造成的纠纷，乙方负全部法律及经济责任。</w:t>
      </w:r>
    </w:p>
    <w:tbl>
      <w:tblPr>
        <w:tblStyle w:val="4"/>
        <w:tblW w:w="9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0"/>
        <w:gridCol w:w="3120"/>
        <w:gridCol w:w="3503"/>
      </w:tblGrid>
      <w:tr w14:paraId="716B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4488A">
            <w:pPr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甲方：中共西安市委宣传部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EE620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乙方：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4A8AF">
            <w:pPr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鉴证方：陕西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众灿品诚项目管理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有限公司</w:t>
            </w:r>
          </w:p>
        </w:tc>
      </w:tr>
      <w:tr w14:paraId="24B63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FEFAF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地址：西安市未央区凤城八路99号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45AE2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地址：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80C6">
            <w:pPr>
              <w:snapToGrid w:val="0"/>
              <w:spacing w:line="300" w:lineRule="auto"/>
              <w:rPr>
                <w:rFonts w:hint="eastAsia" w:ascii="宋体" w:hAnsi="宋体" w:cs="宋体" w:eastAsiaTheme="minor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地址：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eastAsia="zh-CN"/>
              </w:rPr>
              <w:t>陕西省西安市雁塔区电子城街道万象国际中心2号楼1单元801室</w:t>
            </w:r>
          </w:p>
        </w:tc>
      </w:tr>
      <w:tr w14:paraId="53242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0F0CF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代理人：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3EE6">
            <w:pPr>
              <w:tabs>
                <w:tab w:val="left" w:pos="5355"/>
              </w:tabs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代理人：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F0908">
            <w:pPr>
              <w:tabs>
                <w:tab w:val="left" w:pos="5355"/>
              </w:tabs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代理人：</w:t>
            </w:r>
          </w:p>
        </w:tc>
      </w:tr>
      <w:tr w14:paraId="6B574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5D086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技术确认：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3F6ED">
            <w:pPr>
              <w:tabs>
                <w:tab w:val="left" w:pos="5355"/>
              </w:tabs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技术确认：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59B9C">
            <w:pPr>
              <w:tabs>
                <w:tab w:val="left" w:pos="5355"/>
              </w:tabs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 w14:paraId="7C3A5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6C6EC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联系电话：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90A9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联系电话：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61AEE">
            <w:pPr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 w14:paraId="25060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C69AE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开户行：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D135F">
            <w:pPr>
              <w:tabs>
                <w:tab w:val="left" w:pos="5355"/>
              </w:tabs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开户行：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AAA8">
            <w:pPr>
              <w:tabs>
                <w:tab w:val="left" w:pos="5355"/>
              </w:tabs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 w14:paraId="69D8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CD77E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账号：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678E">
            <w:pPr>
              <w:tabs>
                <w:tab w:val="left" w:pos="5355"/>
              </w:tabs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账号：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44555">
            <w:pPr>
              <w:tabs>
                <w:tab w:val="left" w:pos="5355"/>
              </w:tabs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 w14:paraId="62B78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34A82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日期：年 月  日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D8E08">
            <w:pPr>
              <w:snapToGrid w:val="0"/>
              <w:spacing w:line="30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日期：年 月 日</w:t>
            </w:r>
          </w:p>
        </w:tc>
        <w:tc>
          <w:tcPr>
            <w:tcW w:w="3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1142E">
            <w:pPr>
              <w:snapToGrid w:val="0"/>
              <w:spacing w:line="30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bookmarkEnd w:id="0"/>
    </w:tbl>
    <w:p w14:paraId="2444B4F8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724DA"/>
    <w:multiLevelType w:val="singleLevel"/>
    <w:tmpl w:val="596724DA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OWVmYjBmM2NkNjA3Mzk2YjI0NGQzY2JjNGEwNDgifQ=="/>
  </w:docVars>
  <w:rsids>
    <w:rsidRoot w:val="45060584"/>
    <w:rsid w:val="450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76" w:lineRule="exact"/>
      <w:ind w:firstLine="561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2024-10-30T02:35:00Z</dcterms:created>
  <dc:creator>啾啾</dc:creator>
  <cp:lastModifiedBy>啾啾</cp:lastModifiedBy>
  <dcterms:modified xsi:type="dcterms:W3CDTF">2024-10-30T02:36:06Z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CAA2783675FF4E62A03CCFB761472538_11</vt:lpwstr>
  </property>
</Properties>
</file>