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b/>
        </w:rPr>
        <w:t>版本号：241112001</w:t>
      </w:r>
      <w:r>
        <w:br/>
      </w:r>
      <w:r>
        <w:br/>
      </w:r>
      <w:r>
        <w:br/>
      </w:r>
      <w:r>
        <w:br/>
      </w:r>
      <w:r>
        <w:br/>
      </w:r>
    </w:p>
    <w:p>
      <w:pPr>
        <w:pStyle w:val="null3"/>
        <w:jc w:val="center"/>
        <w:outlineLvl w:val="0"/>
      </w:pPr>
      <w:r>
        <w:rPr>
          <w:sz w:val="48"/>
          <w:b/>
        </w:rPr>
        <w:t>磋 商 文 件</w:t>
      </w:r>
      <w:r>
        <w:br/>
      </w:r>
      <w:r>
        <w:br/>
      </w:r>
      <w:r>
        <w:br/>
      </w:r>
    </w:p>
    <w:p>
      <w:pPr>
        <w:pStyle w:val="null3"/>
        <w:jc w:val="center"/>
        <w:outlineLvl w:val="1"/>
      </w:pPr>
      <w:r>
        <w:rPr>
          <w:sz w:val="36"/>
          <w:b/>
        </w:rPr>
        <w:t>（工程类）</w:t>
      </w:r>
      <w:r>
        <w:br/>
      </w:r>
      <w:r>
        <w:br/>
      </w:r>
      <w:r>
        <w:br/>
      </w:r>
      <w:r>
        <w:br/>
      </w:r>
      <w:r>
        <w:br/>
      </w:r>
      <w:r>
        <w:br/>
      </w:r>
      <w:r>
        <w:br/>
      </w:r>
      <w:r>
        <w:br/>
      </w:r>
      <w:r>
        <w:br/>
      </w:r>
      <w:r>
        <w:br/>
      </w:r>
      <w:r>
        <w:br/>
      </w:r>
    </w:p>
    <w:p>
      <w:pPr>
        <w:pStyle w:val="null3"/>
        <w:jc w:val="center"/>
        <w:outlineLvl w:val="2"/>
      </w:pPr>
      <w:r>
        <w:rPr>
          <w:sz w:val="28"/>
          <w:b/>
        </w:rPr>
        <w:t>采购项目名称：</w:t>
      </w:r>
      <w:r>
        <w:rPr>
          <w:sz w:val="28"/>
          <w:b/>
        </w:rPr>
        <w:t>办公楼墙体加固及改造项目</w:t>
      </w:r>
    </w:p>
    <w:p>
      <w:pPr>
        <w:pStyle w:val="null3"/>
        <w:jc w:val="center"/>
        <w:outlineLvl w:val="2"/>
      </w:pPr>
      <w:r>
        <w:rPr>
          <w:sz w:val="28"/>
          <w:b/>
        </w:rPr>
        <w:t>采购项目编号：</w:t>
      </w:r>
      <w:r>
        <w:rPr>
          <w:sz w:val="28"/>
          <w:b/>
        </w:rPr>
        <w:t>DX2024-214</w:t>
      </w:r>
      <w:r>
        <w:br/>
      </w:r>
      <w:r>
        <w:br/>
      </w:r>
      <w:r>
        <w:br/>
      </w:r>
    </w:p>
    <w:p>
      <w:pPr>
        <w:pStyle w:val="null3"/>
        <w:jc w:val="center"/>
        <w:outlineLvl w:val="2"/>
      </w:pPr>
      <w:r>
        <w:rPr>
          <w:sz w:val="28"/>
          <w:b/>
        </w:rPr>
        <w:t>西安市阎良区人民法院[159]</w:t>
      </w:r>
    </w:p>
    <w:p>
      <w:pPr>
        <w:pStyle w:val="null3"/>
        <w:jc w:val="center"/>
        <w:outlineLvl w:val="2"/>
      </w:pPr>
      <w:r>
        <w:rPr>
          <w:sz w:val="28"/>
          <w:b/>
        </w:rPr>
        <w:t>陕西笃信招标有限公司</w:t>
      </w:r>
      <w:r>
        <w:rPr>
          <w:sz w:val="28"/>
          <w:b/>
        </w:rPr>
        <w:t>共同编制</w:t>
      </w:r>
    </w:p>
    <w:p>
      <w:pPr>
        <w:pStyle w:val="null3"/>
        <w:jc w:val="center"/>
        <w:outlineLvl w:val="2"/>
      </w:pPr>
      <w:r>
        <w:rPr>
          <w:sz w:val="28"/>
          <w:b/>
        </w:rPr>
        <w:t>2024年11月12日</w:t>
      </w:r>
    </w:p>
    <w:p>
      <w:pPr>
        <w:pStyle w:val="null3"/>
      </w:pPr>
      <w:r>
        <w:rPr/>
        <w:t xml:space="preserve"> </w:t>
        <w:br/>
        <w:br w:type="page"/>
      </w:r>
    </w:p>
    <w:p>
      <w:pPr>
        <w:pStyle w:val="null3"/>
        <w:jc w:val="center"/>
        <w:outlineLvl w:val="1"/>
      </w:pPr>
      <w:r>
        <w:rPr>
          <w:sz w:val="36"/>
          <w:b/>
        </w:rPr>
        <w:t>第一章 竞争性磋商邀请</w:t>
      </w:r>
    </w:p>
    <w:p>
      <w:pPr>
        <w:pStyle w:val="null3"/>
        <w:ind w:firstLine="480"/>
      </w:pPr>
      <w:r>
        <w:rPr/>
        <w:t>陕西笃信招标有限公司</w:t>
      </w:r>
      <w:r>
        <w:rPr/>
        <w:t>（以下简称“代理机构”）受</w:t>
      </w:r>
      <w:r>
        <w:rPr/>
        <w:t>西安市阎良区人民法院[159]</w:t>
      </w:r>
      <w:r>
        <w:rPr/>
        <w:t>委托，拟对</w:t>
      </w:r>
      <w:r>
        <w:rPr/>
        <w:t>办公楼墙体加固及改造项目</w:t>
      </w:r>
      <w:r>
        <w:rPr/>
        <w:t>采用竞争性磋商采购方式进行采购，兹邀请供应商参加本项目的竞争性磋商。</w:t>
      </w:r>
    </w:p>
    <w:p>
      <w:pPr>
        <w:pStyle w:val="null3"/>
        <w:outlineLvl w:val="2"/>
      </w:pPr>
      <w:r>
        <w:rPr>
          <w:sz w:val="28"/>
          <w:b/>
        </w:rPr>
        <w:t>一、采购项目编号：</w:t>
      </w:r>
      <w:r>
        <w:rPr>
          <w:sz w:val="28"/>
          <w:b/>
        </w:rPr>
        <w:t>DX2024-214</w:t>
      </w:r>
    </w:p>
    <w:p>
      <w:pPr>
        <w:pStyle w:val="null3"/>
        <w:outlineLvl w:val="2"/>
      </w:pPr>
      <w:r>
        <w:rPr>
          <w:sz w:val="28"/>
          <w:b/>
        </w:rPr>
        <w:t>二、采购项目名称：</w:t>
      </w:r>
      <w:r>
        <w:rPr>
          <w:sz w:val="28"/>
          <w:b/>
        </w:rPr>
        <w:t>办公楼墙体加固及改造项目</w:t>
      </w:r>
    </w:p>
    <w:p>
      <w:pPr>
        <w:pStyle w:val="null3"/>
        <w:outlineLvl w:val="2"/>
      </w:pPr>
      <w:r>
        <w:rPr>
          <w:sz w:val="28"/>
          <w:b/>
        </w:rPr>
        <w:t>三、磋商项目简介</w:t>
      </w:r>
    </w:p>
    <w:p>
      <w:pPr>
        <w:pStyle w:val="null3"/>
        <w:ind w:firstLine="480"/>
      </w:pPr>
      <w:r>
        <w:rPr/>
        <w:t>办公楼（建筑面积1200㎡）地上3层；食堂（建筑面积260㎡）地上2层；合计1460㎡。本次范围包含：依据《西安市阎良区人民法院办公楼安全性及抗震鉴定报告》、《西安市阎良区人民法院食堂安全性及抗震鉴定报告》，对办公楼部分承载力不足的墙体进行加固处理；对食堂南侧加建开间区域墙体等进行加固处理，使房屋整体闭合，增加抗震构造措施；对渗漏部分及南侧加建开间一层板顶裂缝进行修缮，对东侧排水系统予以完善。通过对室内裂缝面层铲除，探测墙体裂缝宽度，再进行下一步抹面加固，同步对办公楼一至三层走廊公共区域顶面渗水吊顶维修。外墙面墙体加固完成后恢复外立面，做外墙保温系统、面层真石漆；外立面塑钢窗拆除更换为铝合金窗；外立面大门拆除更换为铝合金地弹门；办公楼及办案楼玻璃雨棚拆除更换。</w:t>
      </w:r>
    </w:p>
    <w:p>
      <w:pPr>
        <w:pStyle w:val="null3"/>
        <w:outlineLvl w:val="2"/>
      </w:pPr>
      <w:r>
        <w:rPr>
          <w:sz w:val="28"/>
          <w:b/>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sz w:val="28"/>
          <w:b/>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落实政府采购促进中小企业发展的相关政策：</w:t>
      </w:r>
    </w:p>
    <w:p>
      <w:pPr>
        <w:pStyle w:val="null3"/>
      </w:pPr>
      <w:r>
        <w:rPr/>
        <w:t>采购包1（办公楼供热设备系统改造工程）：属于专门面向中小企业采购。</w:t>
      </w:r>
    </w:p>
    <w:p>
      <w:pPr>
        <w:pStyle w:val="null3"/>
        <w:ind w:firstLine="480"/>
      </w:pPr>
      <w:r>
        <w:rPr/>
        <w:t>（三）本项目的特定资格要求：</w:t>
      </w:r>
    </w:p>
    <w:p>
      <w:pPr>
        <w:pStyle w:val="null3"/>
      </w:pPr>
      <w:r>
        <w:rPr/>
        <w:t>采购包1：</w:t>
      </w:r>
    </w:p>
    <w:p>
      <w:pPr>
        <w:pStyle w:val="null3"/>
      </w:pPr>
      <w:r>
        <w:rPr/>
        <w:t>1、政府采购法第二十二条规定：1、营业执照等主体资格证明文件：提供统一社会信用代码的营业执照或其他组织经营的合法凭证或自然人的提供身份证明文件。2、财务状况报告：提供具有财务审计资质单位出具的2023年度财务报告或磋商前六个月内其基本账户银行出具的资信证明或财政部门认可的政府采购专业担保机构出具的担保函，以上形式的证明资料提供任何一种即可。3、社保缴纳证明：提供已缴存的 2024年1月1日以来任意时段的社会保障资金缴存单据或社保机构开具的社会保险参保缴费情况证明。成立时间至提交响应文件截止时间不足一个月或依法不需要缴纳社会保障资金的供应商应提供相关文件证明。4、税收缴纳证明：提供已缴纳的 2024年1月1日以来任意时段的纳税证明或完税证明，纳税证明或完税证明上应有代收机构或税务机关的公章或业务专用章。依法免税的供应商应提供相关文件证明。5、书面声明：（1）出具履行合同所必需的设备和专业技术能力的书面声明； （2）出具参加本次政府采购活动的书面声明。</w:t>
      </w:r>
    </w:p>
    <w:p>
      <w:pPr>
        <w:pStyle w:val="null3"/>
      </w:pPr>
      <w:r>
        <w:rPr/>
        <w:t>2、法定代表人授权委托书：法定代表人参加磋商的，须提供法定代表人身份证明；法定代表人授权他人参加磋商的，须提供法定代表人授权委托书，被授权代表本单位证明：有效的劳动合同或磋商截止前六个月内任意一个月社会保险缴纳证明。</w:t>
      </w:r>
    </w:p>
    <w:p>
      <w:pPr>
        <w:pStyle w:val="null3"/>
      </w:pPr>
      <w:r>
        <w:rPr/>
        <w:t>3、信用记录：经查，供应商未被列入“信用中国”网站记录的“失信被执行人”或“重大税收违法案件当事人”名单；不处于“中国政府采购网”记录的“政府采购严重违法失信行为记录名单”中的禁止参加政府采购活动期间。</w:t>
      </w:r>
    </w:p>
    <w:p>
      <w:pPr>
        <w:pStyle w:val="null3"/>
      </w:pPr>
      <w:r>
        <w:rPr/>
        <w:t>4、特殊资质：（1）具备建设行政主管部门颁发的建筑工程施工总承包三级及以上资质证书，并具有有效的安全生产许可证。（2）拟派项目经理为本单位在册具备建筑工程专业二级及以上注册建造师证书（含二级），并具备安全生产考核合格证书，且无在建工程（提供无在建工程承诺书）。</w:t>
      </w:r>
    </w:p>
    <w:p>
      <w:pPr>
        <w:pStyle w:val="null3"/>
        <w:outlineLvl w:val="2"/>
      </w:pPr>
      <w:r>
        <w:rPr>
          <w:sz w:val="28"/>
          <w:b/>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CA及签章服务：通过陕西省政府采购网-办事指南-CA及签章服务进行查询</w:t>
      </w:r>
    </w:p>
    <w:p>
      <w:pPr>
        <w:pStyle w:val="null3"/>
        <w:outlineLvl w:val="2"/>
      </w:pPr>
      <w:r>
        <w:rPr>
          <w:sz w:val="28"/>
          <w:b/>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sz w:val="28"/>
          <w:b/>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sz w:val="28"/>
          <w:b/>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sz w:val="28"/>
          <w:b/>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sz w:val="28"/>
          <w:b/>
        </w:rPr>
        <w:t>十一、联系方式</w:t>
      </w:r>
    </w:p>
    <w:p>
      <w:pPr>
        <w:pStyle w:val="null3"/>
        <w:outlineLvl w:val="3"/>
      </w:pPr>
      <w:r>
        <w:rPr>
          <w:sz w:val="24"/>
          <w:b/>
        </w:rPr>
        <w:t xml:space="preserve">采购人： </w:t>
      </w:r>
      <w:r>
        <w:rPr>
          <w:sz w:val="24"/>
          <w:b/>
        </w:rPr>
        <w:t>西安市阎良区人民法院[159]</w:t>
      </w:r>
    </w:p>
    <w:p>
      <w:pPr>
        <w:pStyle w:val="null3"/>
      </w:pPr>
      <w:r>
        <w:rPr/>
        <w:t xml:space="preserve"> 地址： </w:t>
      </w:r>
      <w:r>
        <w:rPr/>
        <w:t>西安市凤凰东路35号</w:t>
      </w:r>
    </w:p>
    <w:p>
      <w:pPr>
        <w:pStyle w:val="null3"/>
      </w:pPr>
      <w:r>
        <w:rPr/>
        <w:t xml:space="preserve"> 邮编： </w:t>
      </w:r>
      <w:r>
        <w:rPr/>
        <w:t>710089</w:t>
      </w:r>
    </w:p>
    <w:p>
      <w:pPr>
        <w:pStyle w:val="null3"/>
      </w:pPr>
      <w:r>
        <w:rPr/>
        <w:t xml:space="preserve"> 联系人： </w:t>
      </w:r>
      <w:r>
        <w:rPr/>
        <w:t>刘老师</w:t>
      </w:r>
    </w:p>
    <w:p>
      <w:pPr>
        <w:pStyle w:val="null3"/>
      </w:pPr>
      <w:r>
        <w:rPr/>
        <w:t xml:space="preserve"> 联系电话： </w:t>
      </w:r>
      <w:r>
        <w:rPr/>
        <w:t>029-89070268</w:t>
      </w:r>
    </w:p>
    <w:p>
      <w:pPr>
        <w:pStyle w:val="null3"/>
        <w:outlineLvl w:val="3"/>
      </w:pPr>
      <w:r>
        <w:rPr>
          <w:sz w:val="24"/>
          <w:b/>
        </w:rPr>
        <w:t>代理机构：</w:t>
      </w:r>
      <w:r>
        <w:rPr>
          <w:sz w:val="24"/>
          <w:b/>
        </w:rPr>
        <w:t>陕西笃信招标有限公司</w:t>
      </w:r>
    </w:p>
    <w:p>
      <w:pPr>
        <w:pStyle w:val="null3"/>
      </w:pPr>
      <w:r>
        <w:rPr/>
        <w:t xml:space="preserve"> 地址： </w:t>
      </w:r>
      <w:r>
        <w:rPr/>
        <w:t>西安经济技术开发区凤城十一路与文景路十字文景商务广场B座8层</w:t>
      </w:r>
    </w:p>
    <w:p>
      <w:pPr>
        <w:pStyle w:val="null3"/>
      </w:pPr>
      <w:r>
        <w:rPr/>
        <w:t xml:space="preserve"> 邮编： </w:t>
      </w:r>
      <w:r>
        <w:rPr/>
        <w:t>710000</w:t>
      </w:r>
    </w:p>
    <w:p>
      <w:pPr>
        <w:pStyle w:val="null3"/>
      </w:pPr>
      <w:r>
        <w:rPr/>
        <w:t xml:space="preserve"> 联系人： </w:t>
      </w:r>
      <w:r>
        <w:rPr/>
        <w:t>李薇、李纪旋、张亚娜</w:t>
      </w:r>
    </w:p>
    <w:p>
      <w:pPr>
        <w:pStyle w:val="null3"/>
      </w:pPr>
      <w:r>
        <w:rPr/>
        <w:t xml:space="preserve"> 联系电话： </w:t>
      </w:r>
      <w:r>
        <w:rPr/>
        <w:t>029-86253389</w:t>
      </w:r>
    </w:p>
    <w:p>
      <w:pPr>
        <w:pStyle w:val="null3"/>
        <w:outlineLvl w:val="3"/>
      </w:pPr>
      <w:r>
        <w:rPr>
          <w:sz w:val="24"/>
          <w:b/>
        </w:rPr>
        <w:t>采购监督机构：</w:t>
      </w:r>
      <w:r>
        <w:rPr>
          <w:sz w:val="24"/>
          <w:b/>
        </w:rPr>
        <w:t>西安市财政局政府采购管理处</w:t>
      </w:r>
    </w:p>
    <w:p>
      <w:pPr>
        <w:pStyle w:val="null3"/>
        <w:ind w:firstLine="480"/>
      </w:pPr>
      <w:r>
        <w:rPr/>
        <w:t>联系人：</w:t>
      </w:r>
      <w:r>
        <w:rPr/>
        <w:t>杜新星</w:t>
      </w:r>
    </w:p>
    <w:p>
      <w:pPr>
        <w:pStyle w:val="null3"/>
        <w:ind w:firstLine="480"/>
      </w:pPr>
      <w:r>
        <w:rPr/>
        <w:t>联系电话：</w:t>
      </w:r>
      <w:r>
        <w:rPr/>
        <w:t>029-89821846</w:t>
      </w:r>
    </w:p>
    <w:p>
      <w:pPr>
        <w:pStyle w:val="null3"/>
      </w:pPr>
      <w:r>
        <w:rPr/>
        <w:t xml:space="preserve"> </w:t>
        <w:br/>
        <w:br w:type="page"/>
      </w:r>
    </w:p>
    <w:p>
      <w:pPr>
        <w:pStyle w:val="null3"/>
        <w:jc w:val="center"/>
        <w:outlineLvl w:val="1"/>
      </w:pPr>
      <w:r>
        <w:rPr>
          <w:sz w:val="36"/>
          <w:b/>
        </w:rPr>
        <w:t>第二章 供应商须知</w:t>
      </w:r>
    </w:p>
    <w:p>
      <w:pPr>
        <w:pStyle w:val="null3"/>
        <w:outlineLvl w:val="2"/>
      </w:pPr>
      <w:r>
        <w:rPr>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采购包1：1,066,203.58元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w:t>
            </w:r>
            <w:r>
              <w:rPr/>
              <w:t>产品属于节能产品政府采购品目清单中应优先采购的产品范围，本项目采购</w:t>
            </w:r>
            <w:r>
              <w:rPr/>
              <w:t>/</w:t>
            </w:r>
            <w:r>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缴交方式：否</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参考《国家计委关于印发〈招标代理服务费管理暂行办法〉的通知》（计价格【2002】1980号）、《国家发展和改革委员会办公厅关于招标代理服务收费有关问题的通知》（发改办价格〔2003〕857号）规定，不足陆仟元按陆仟元收取。</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sz w:val="28"/>
          <w:b/>
        </w:rPr>
        <w:t>2.2总则</w:t>
      </w:r>
    </w:p>
    <w:p>
      <w:pPr>
        <w:pStyle w:val="null3"/>
        <w:outlineLvl w:val="3"/>
      </w:pPr>
      <w:r>
        <w:rPr>
          <w:sz w:val="24"/>
          <w:b/>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西安市阎良区人民法院[159]</w:t>
      </w:r>
      <w:r>
        <w:rPr/>
        <w:t>和</w:t>
      </w:r>
      <w:r>
        <w:rPr/>
        <w:t>陕西笃信招标有限公司</w:t>
      </w:r>
      <w:r>
        <w:rPr/>
        <w:t>享有。对磋商文件中供应商参加本次政府采购活动应当具备的条件，磋商项目技术、服务、商务及其他要求，评审细则及标准由</w:t>
      </w:r>
      <w:r>
        <w:rPr/>
        <w:t>西安市阎良区人民法院[159]</w:t>
      </w:r>
      <w:r>
        <w:rPr/>
        <w:t>负责解释。除上述磋商文件内容，其他内容由</w:t>
      </w:r>
      <w:r>
        <w:rPr/>
        <w:t>陕西笃信招标有限公司</w:t>
      </w:r>
      <w:r>
        <w:rPr/>
        <w:t>负责解释。</w:t>
      </w:r>
    </w:p>
    <w:p>
      <w:pPr>
        <w:pStyle w:val="null3"/>
        <w:outlineLvl w:val="3"/>
      </w:pPr>
      <w:r>
        <w:rPr>
          <w:sz w:val="24"/>
          <w:b/>
        </w:rPr>
        <w:t>2.2.2有关定义</w:t>
      </w:r>
    </w:p>
    <w:p>
      <w:pPr>
        <w:pStyle w:val="null3"/>
        <w:ind w:firstLine="480"/>
      </w:pPr>
      <w:r>
        <w:rPr/>
        <w:t xml:space="preserve"> 一、“采购人”是指依法进行政府采购的各级国家机关、事业单位、团体组织。本次磋商的采购人是</w:t>
      </w:r>
      <w:r>
        <w:rPr/>
        <w:t>西安市阎良区人民法院[159]</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陕西笃信招标有限公司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sz w:val="28"/>
          <w:b/>
        </w:rPr>
        <w:t>2.3磋商文件</w:t>
      </w:r>
    </w:p>
    <w:p>
      <w:pPr>
        <w:pStyle w:val="null3"/>
        <w:outlineLvl w:val="3"/>
      </w:pPr>
      <w:r>
        <w:rPr>
          <w:sz w:val="24"/>
          <w:b/>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sz w:val="24"/>
          <w:b/>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sz w:val="28"/>
          <w:b/>
        </w:rPr>
        <w:t>2.4响应文件</w:t>
      </w:r>
    </w:p>
    <w:p>
      <w:pPr>
        <w:pStyle w:val="null3"/>
        <w:outlineLvl w:val="3"/>
      </w:pPr>
      <w:r>
        <w:rPr>
          <w:sz w:val="24"/>
          <w:b/>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sz w:val="24"/>
          <w:b/>
        </w:rPr>
        <w:t>2.4.2计量单位</w:t>
      </w:r>
    </w:p>
    <w:p>
      <w:pPr>
        <w:pStyle w:val="null3"/>
        <w:ind w:firstLine="480"/>
      </w:pPr>
      <w:r>
        <w:rPr/>
        <w:t>除磋商文件中另有规定外，本项目均采用国家法定的计量单位。</w:t>
      </w:r>
    </w:p>
    <w:p>
      <w:pPr>
        <w:pStyle w:val="null3"/>
        <w:outlineLvl w:val="3"/>
      </w:pPr>
      <w:r>
        <w:rPr>
          <w:sz w:val="24"/>
          <w:b/>
        </w:rPr>
        <w:t>2.4.3响应货币</w:t>
      </w:r>
    </w:p>
    <w:p>
      <w:pPr>
        <w:pStyle w:val="null3"/>
        <w:ind w:firstLine="480"/>
      </w:pPr>
      <w:r>
        <w:rPr/>
        <w:t>本项目均以人民币报价。</w:t>
      </w:r>
    </w:p>
    <w:p>
      <w:pPr>
        <w:pStyle w:val="null3"/>
        <w:outlineLvl w:val="3"/>
      </w:pPr>
      <w:r>
        <w:rPr>
          <w:sz w:val="24"/>
          <w:b/>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sz w:val="24"/>
          <w:b/>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sz w:val="24"/>
          <w:b/>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sz w:val="24"/>
          <w:b/>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采购包1：项目单价</w:t>
      </w:r>
    </w:p>
    <w:p>
      <w:pPr>
        <w:pStyle w:val="null3"/>
      </w:pPr>
      <w:r>
        <w:rPr/>
        <w:t>项目单价。</w:t>
      </w:r>
    </w:p>
    <w:p>
      <w:pPr>
        <w:pStyle w:val="null3"/>
      </w:pPr>
      <w:r>
        <w:rPr/>
        <w:t>供应商在首次提交的响应文件中的报价（即首次报价）应按采购文件及工程量清单编制要求，逐一列出报价的构成及明细，并提供已标价工程量清单。已标价工程量清单的扉页（仅指投标总价扉页）应由注册或登记在本单位的造价人员签字并盖执业印章。</w:t>
      </w:r>
    </w:p>
    <w:p>
      <w:pPr>
        <w:pStyle w:val="null3"/>
      </w:pPr>
      <w:r>
        <w:rPr/>
        <w:t>供应商提交的已标价工程量清单应符合本项目工程量清单以及清单说明的要求。当供应商的已标价工程量清单有下列情形之一的，应按照无效响应文件处理。</w:t>
      </w:r>
    </w:p>
    <w:p>
      <w:pPr>
        <w:pStyle w:val="null3"/>
      </w:pPr>
      <w:r>
        <w:rPr/>
        <w:t>（一）供应商对工程量清单中的分部分项工程量清单项目（说明：根据建筑、水利、交通等确定具体表述）的单价未填报或填报为零的，视为未完全响应工程量清单，作无效处理；</w:t>
      </w:r>
    </w:p>
    <w:p>
      <w:pPr>
        <w:pStyle w:val="null3"/>
      </w:pPr>
      <w:r>
        <w:rPr/>
        <w:t>（二）已标价工程量清单的项目编码、项目名称、项目特征（与采购人提供的工程量清单中的项目特征的实质性内容一致的除外）、计量单位、工程量与采购人提供的工程量清单不一致的；</w:t>
      </w:r>
    </w:p>
    <w:p>
      <w:pPr>
        <w:pStyle w:val="null3"/>
      </w:pPr>
      <w:r>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t>（四）采购文件已明确各单位工程规费金额并要求按此金额填报而供应商填报错误或未填报的，或供应商未按相关计价规定计取规费的；</w:t>
      </w:r>
    </w:p>
    <w:p>
      <w:pPr>
        <w:pStyle w:val="null3"/>
      </w:pPr>
      <w:r>
        <w:rPr/>
        <w:t>（五）采购文件若已明确创优质工程奖补偿奖励费金额并要求按此金额填报而供应商填报错误或未填报的；</w:t>
      </w:r>
    </w:p>
    <w:p>
      <w:pPr>
        <w:pStyle w:val="null3"/>
      </w:pPr>
      <w:r>
        <w:rPr/>
        <w:t>（六）已标价工程量清单中暂列金额未按工程量清单中列明的金额填报的；</w:t>
      </w:r>
    </w:p>
    <w:p>
      <w:pPr>
        <w:pStyle w:val="null3"/>
      </w:pPr>
      <w:r>
        <w:rPr/>
        <w:t>（七）已标价工程量清单中材料、工程设备暂估价未按工程量清单中列出的单价计入综合单价的；</w:t>
      </w:r>
    </w:p>
    <w:p>
      <w:pPr>
        <w:pStyle w:val="null3"/>
      </w:pPr>
      <w:r>
        <w:rPr/>
        <w:t>（八）已标价工程量清单中专业工程暂估价未按工程量清单中列明的金额填写的；</w:t>
      </w:r>
    </w:p>
    <w:p>
      <w:pPr>
        <w:pStyle w:val="null3"/>
      </w:pPr>
      <w:r>
        <w:rPr/>
        <w:t>（九）已标价工程量清单中计日工未按工程量清单中列明的数量进行报价的；</w:t>
      </w:r>
    </w:p>
    <w:p>
      <w:pPr>
        <w:pStyle w:val="null3"/>
      </w:pPr>
      <w:r>
        <w:rPr/>
        <w:t>（十）单价、合价或总价，不论其大写金额或小写金额均只能有一个，否则，作无效处理。</w:t>
      </w:r>
    </w:p>
    <w:p>
      <w:pPr>
        <w:pStyle w:val="null3"/>
      </w:pPr>
      <w:r>
        <w:rPr/>
        <w:t>若供应商的最后报价只有一个总价，则供应商应当提交相应调整部分的报价构成及明细，并结合首次报价提供的已标价工程量清单，重新计算总报价。</w:t>
      </w:r>
    </w:p>
    <w:p>
      <w:pPr>
        <w:pStyle w:val="null3"/>
      </w:pPr>
      <w:r>
        <w:rPr/>
        <w:t>供应商报价超过政府采购预算或最高限价（金额详见“供应商须知前附表”）的，其响应文件按无效处理。</w:t>
      </w:r>
    </w:p>
    <w:p>
      <w:pPr>
        <w:pStyle w:val="null3"/>
        <w:outlineLvl w:val="3"/>
      </w:pPr>
      <w:r>
        <w:rPr>
          <w:sz w:val="24"/>
          <w:b/>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sz w:val="24"/>
          <w:b/>
        </w:rPr>
        <w:t xml:space="preserve"> 2.4.9响应文件的制作、签章和加密（实质性要求）</w:t>
      </w:r>
    </w:p>
    <w:p>
      <w:pPr>
        <w:pStyle w:val="null3"/>
        <w:ind w:firstLine="480"/>
      </w:pPr>
      <w:r>
        <w:rPr/>
        <w:t xml:space="preserve"> 一、投标文件应当根据招标文件进行编制，投标人应通过陕西省政府采购网-办事指南-CA及签章服务下载投标（响应）客户端，使用客户端编制投标文件。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sz w:val="24"/>
          <w:b/>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sz w:val="24"/>
          <w:b/>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sz w:val="28"/>
          <w:b/>
        </w:rPr>
        <w:t>2.5开启、资格审查、磋商和确定成交供应商</w:t>
      </w:r>
    </w:p>
    <w:p>
      <w:pPr>
        <w:pStyle w:val="null3"/>
        <w:outlineLvl w:val="3"/>
      </w:pPr>
      <w:r>
        <w:rPr>
          <w:sz w:val="24"/>
          <w:b/>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sz w:val="24"/>
          <w:b/>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sz w:val="24"/>
          <w:b/>
        </w:rPr>
        <w:t>2.5.3资格审查</w:t>
      </w:r>
    </w:p>
    <w:p>
      <w:pPr>
        <w:pStyle w:val="null3"/>
        <w:ind w:firstLine="480"/>
      </w:pPr>
      <w:r>
        <w:rPr/>
        <w:t>详见磋商文件第四章。</w:t>
      </w:r>
    </w:p>
    <w:p>
      <w:pPr>
        <w:pStyle w:val="null3"/>
        <w:outlineLvl w:val="3"/>
      </w:pPr>
      <w:r>
        <w:rPr>
          <w:sz w:val="24"/>
          <w:b/>
        </w:rPr>
        <w:t>2.5.4磋商</w:t>
      </w:r>
    </w:p>
    <w:p>
      <w:pPr>
        <w:pStyle w:val="null3"/>
        <w:ind w:firstLine="480"/>
      </w:pPr>
      <w:r>
        <w:rPr/>
        <w:t>详见磋商文件第六章</w:t>
      </w:r>
    </w:p>
    <w:p>
      <w:pPr>
        <w:pStyle w:val="null3"/>
        <w:outlineLvl w:val="3"/>
      </w:pPr>
      <w:r>
        <w:rPr>
          <w:sz w:val="24"/>
          <w:b/>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sz w:val="28"/>
          <w:b/>
        </w:rPr>
        <w:t>2.6签订及履行合同和验收</w:t>
      </w:r>
    </w:p>
    <w:p>
      <w:pPr>
        <w:pStyle w:val="null3"/>
        <w:outlineLvl w:val="3"/>
      </w:pPr>
      <w:r>
        <w:rPr>
          <w:sz w:val="24"/>
          <w:b/>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sz w:val="24"/>
          <w:b/>
        </w:rPr>
        <w:t>2.6.2合同分包和转包（实质性要求）</w:t>
      </w:r>
    </w:p>
    <w:p>
      <w:pPr>
        <w:pStyle w:val="null3"/>
        <w:outlineLvl w:val="3"/>
      </w:pPr>
      <w:r>
        <w:rPr>
          <w:sz w:val="24"/>
          <w:b/>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sz w:val="24"/>
          <w:b/>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sz w:val="24"/>
          <w:b/>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sz w:val="24"/>
          <w:b/>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sz w:val="24"/>
          <w:b/>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sz w:val="24"/>
          <w:b/>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sz w:val="24"/>
          <w:b/>
        </w:rPr>
        <w:t xml:space="preserve"> 2.6.7履约验收方案</w:t>
      </w:r>
    </w:p>
    <w:p>
      <w:pPr>
        <w:pStyle w:val="null3"/>
      </w:pPr>
      <w:r>
        <w:rPr/>
        <w:t>采购包1：</w:t>
      </w:r>
    </w:p>
    <w:p>
      <w:pPr>
        <w:pStyle w:val="null3"/>
      </w:pPr>
      <w:r>
        <w:rPr/>
        <w:t>1、合同、磋商文件、磋商响应文件及承诺。 2、国家相关标准、规范及有关技术文件。</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sz w:val="24"/>
          <w:b/>
        </w:rPr>
        <w:t>2.6.8资金支付</w:t>
      </w:r>
    </w:p>
    <w:p>
      <w:pPr>
        <w:pStyle w:val="null3"/>
        <w:ind w:firstLine="480"/>
      </w:pPr>
      <w:r>
        <w:rPr/>
        <w:t>采购人将按照政府采购合同规定，及时向成交供应商支付采购资金。</w:t>
      </w:r>
    </w:p>
    <w:p>
      <w:pPr>
        <w:pStyle w:val="null3"/>
        <w:outlineLvl w:val="2"/>
      </w:pPr>
      <w:r>
        <w:rPr>
          <w:sz w:val="28"/>
          <w:b/>
        </w:rPr>
        <w:t>2.7纪律要求</w:t>
      </w:r>
    </w:p>
    <w:p>
      <w:pPr>
        <w:pStyle w:val="null3"/>
        <w:outlineLvl w:val="3"/>
      </w:pPr>
      <w:r>
        <w:rPr>
          <w:sz w:val="24"/>
          <w:b/>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sz w:val="24"/>
          <w:b/>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sz w:val="24"/>
          <w:b/>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sz w:val="28"/>
          <w:b/>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陕西笃信招标有限公司</w:t>
      </w:r>
      <w:r>
        <w:rPr/>
        <w:t xml:space="preserve"> 负责答复；供应商对采购过程的询问、质疑由</w:t>
      </w:r>
      <w:r>
        <w:rPr/>
        <w:t>陕西笃信招标有限公司</w:t>
      </w:r>
      <w:r>
        <w:rPr/>
        <w:t xml:space="preserve"> 负责答复；供应商对采购结果的询问、质疑由 </w:t>
      </w:r>
      <w:r>
        <w:rPr/>
        <w:t>陕西笃信招标有限公司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联系人：李薇、李纪旋、张亚娜</w:t>
      </w:r>
    </w:p>
    <w:p>
      <w:pPr>
        <w:pStyle w:val="null3"/>
      </w:pPr>
      <w:r>
        <w:rPr/>
        <w:t>联系电话：029-86253389</w:t>
      </w:r>
    </w:p>
    <w:p>
      <w:pPr>
        <w:pStyle w:val="null3"/>
      </w:pPr>
      <w:r>
        <w:rPr/>
        <w:t>地址：西安经济技术开发区凤城十一路与文景路十字文景商务广场B座8层</w:t>
      </w:r>
    </w:p>
    <w:p>
      <w:pPr>
        <w:pStyle w:val="null3"/>
      </w:pPr>
      <w:r>
        <w:rPr/>
        <w:t>邮编：710000</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br/>
        <w:br w:type="page"/>
      </w:r>
    </w:p>
    <w:p>
      <w:pPr>
        <w:pStyle w:val="null3"/>
        <w:jc w:val="center"/>
        <w:outlineLvl w:val="1"/>
      </w:pPr>
      <w:r>
        <w:rPr>
          <w:sz w:val="36"/>
          <w:b/>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sz w:val="28"/>
          <w:b/>
        </w:rPr>
        <w:t>3.1技术、服务标准和要求</w:t>
      </w:r>
    </w:p>
    <w:p>
      <w:pPr>
        <w:pStyle w:val="null3"/>
      </w:pPr>
      <w:r>
        <w:rPr/>
        <w:t>采购包1：</w:t>
      </w:r>
    </w:p>
    <w:p>
      <w:pPr>
        <w:pStyle w:val="null3"/>
      </w:pPr>
      <w:r>
        <w:rPr/>
        <w:t>采购包预算金额（元）: 1,066,203.58</w:t>
      </w:r>
    </w:p>
    <w:p>
      <w:pPr>
        <w:pStyle w:val="null3"/>
      </w:pPr>
      <w:r>
        <w:rPr/>
        <w:t>采购包最高限价（元）: 1,066,203.58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办公楼墙体加固及改造项目</w:t>
            </w:r>
          </w:p>
        </w:tc>
        <w:tc>
          <w:tcPr>
            <w:tcW w:type="dxa" w:w="1384"/>
          </w:tcPr>
          <w:p>
            <w:pPr>
              <w:pStyle w:val="null3"/>
              <w:jc w:val="right"/>
            </w:pPr>
            <w:r>
              <w:rPr/>
              <w:t>1.00</w:t>
            </w:r>
          </w:p>
        </w:tc>
        <w:tc>
          <w:tcPr>
            <w:tcW w:type="dxa" w:w="1384"/>
          </w:tcPr>
          <w:p>
            <w:pPr>
              <w:pStyle w:val="null3"/>
              <w:jc w:val="right"/>
            </w:pPr>
            <w:r>
              <w:rPr/>
              <w:t>1,066,203.58</w:t>
            </w:r>
          </w:p>
        </w:tc>
        <w:tc>
          <w:tcPr>
            <w:tcW w:type="dxa" w:w="1384"/>
          </w:tcPr>
          <w:p>
            <w:pPr>
              <w:pStyle w:val="null3"/>
            </w:pPr>
            <w:r>
              <w:rPr/>
              <w:t>套</w:t>
            </w:r>
          </w:p>
        </w:tc>
        <w:tc>
          <w:tcPr>
            <w:tcW w:type="dxa" w:w="1384"/>
          </w:tcPr>
          <w:p>
            <w:pPr>
              <w:pStyle w:val="null3"/>
            </w:pPr>
            <w:r>
              <w:rPr/>
              <w:t>建筑业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标的名称：办公楼墙体加固及改造项目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jc w:val="left"/>
            </w:pPr>
            <w:r>
              <w:rPr>
                <w:rFonts w:ascii="宋体" w:hAnsi="宋体" w:cs="宋体" w:eastAsia="宋体"/>
                <w:sz w:val="20"/>
                <w:b/>
              </w:rPr>
              <w:t>一、项目概况</w:t>
            </w:r>
          </w:p>
          <w:p>
            <w:pPr>
              <w:pStyle w:val="null3"/>
              <w:jc w:val="left"/>
            </w:pPr>
            <w:r>
              <w:rPr>
                <w:rFonts w:ascii="宋体" w:hAnsi="宋体" w:cs="宋体" w:eastAsia="宋体"/>
                <w:sz w:val="20"/>
              </w:rPr>
              <w:t>办公楼（建筑面积1200㎡）地上3层；食堂（建筑面积260㎡）地上2层；合计1460㎡。本次范围包含：依据《西安市阎良区人民法院办公楼安全性及抗震鉴定报告》、《西安市阎良区人民法院食堂安全性及抗震鉴定报告》，对办公楼部分承载力不足的墙体进行加固处理；对食堂南侧加建开间区域墙体等进行加固处理，使房屋整体闭合，增加抗震构造措施；对渗漏部分及南侧加建开间一层板顶裂缝进行修缮，对东侧排水系统予以完善。通过对室内裂缝面层铲除，探测墙体裂缝宽度，再进行下一步抹面加固，同步对办公楼一至三层走廊公共区域顶面渗水吊顶维修。外墙面墙体加固完成后恢复外立面，做外墙保温系统、面层真石漆；外立面塑钢窗拆除更换为铝合金窗；外立面大门拆除更换为铝合金地弹门；办公楼及办案楼玻璃雨棚拆除更换。</w:t>
            </w:r>
          </w:p>
          <w:p>
            <w:pPr>
              <w:pStyle w:val="null3"/>
              <w:jc w:val="left"/>
            </w:pPr>
            <w:r>
              <w:rPr>
                <w:rFonts w:ascii="宋体" w:hAnsi="宋体" w:cs="宋体" w:eastAsia="宋体"/>
                <w:sz w:val="20"/>
                <w:b/>
              </w:rPr>
              <w:t>二</w:t>
            </w:r>
            <w:r>
              <w:rPr>
                <w:rFonts w:ascii="宋体" w:hAnsi="宋体" w:cs="宋体" w:eastAsia="宋体"/>
                <w:sz w:val="20"/>
                <w:b/>
              </w:rPr>
              <w:t>、</w:t>
            </w:r>
            <w:r>
              <w:rPr>
                <w:rFonts w:ascii="宋体" w:hAnsi="宋体" w:cs="宋体" w:eastAsia="宋体"/>
                <w:sz w:val="20"/>
                <w:b/>
              </w:rPr>
              <w:t>编制依据</w:t>
            </w:r>
          </w:p>
          <w:p>
            <w:pPr>
              <w:pStyle w:val="null3"/>
              <w:jc w:val="left"/>
            </w:pPr>
            <w:r>
              <w:rPr>
                <w:rFonts w:ascii="宋体" w:hAnsi="宋体" w:cs="宋体" w:eastAsia="宋体"/>
                <w:sz w:val="20"/>
              </w:rPr>
              <w:t>1、项目现场工程特点及合理施工方案。</w:t>
            </w:r>
          </w:p>
          <w:p>
            <w:pPr>
              <w:pStyle w:val="null3"/>
              <w:jc w:val="left"/>
            </w:pPr>
            <w:r>
              <w:rPr>
                <w:rFonts w:ascii="宋体" w:hAnsi="宋体" w:cs="宋体" w:eastAsia="宋体"/>
                <w:sz w:val="20"/>
              </w:rPr>
              <w:t>2、《陕西省建设工程工程量清单计价规则》(2009) 。</w:t>
            </w:r>
          </w:p>
          <w:p>
            <w:pPr>
              <w:pStyle w:val="null3"/>
              <w:jc w:val="left"/>
            </w:pPr>
            <w:r>
              <w:rPr>
                <w:rFonts w:ascii="宋体" w:hAnsi="宋体" w:cs="宋体" w:eastAsia="宋体"/>
                <w:sz w:val="20"/>
              </w:rPr>
              <w:t>3、《陕西省建筑、装饰、安装工程消耗量定额》 (2004) 、《陕西省建设工程工程量清单计价费率》 (2009) 、《全统修缮定额土建工程陕西省价目表 (2001) 》等及其配套文件中的计价依据和办法。</w:t>
            </w:r>
          </w:p>
          <w:p>
            <w:pPr>
              <w:pStyle w:val="null3"/>
              <w:jc w:val="left"/>
            </w:pPr>
            <w:r>
              <w:rPr>
                <w:rFonts w:ascii="宋体" w:hAnsi="宋体" w:cs="宋体" w:eastAsia="宋体"/>
                <w:sz w:val="20"/>
              </w:rPr>
              <w:t>4、《陕西省住房和城乡建设厅关于印发 2009 陕西省建设工程工程量清单计价依据的通知》(陕建发[2009] 199 号) 。</w:t>
            </w:r>
          </w:p>
          <w:p>
            <w:pPr>
              <w:pStyle w:val="null3"/>
              <w:jc w:val="left"/>
            </w:pPr>
            <w:r>
              <w:rPr>
                <w:rFonts w:ascii="宋体" w:hAnsi="宋体" w:cs="宋体" w:eastAsia="宋体"/>
                <w:sz w:val="20"/>
              </w:rPr>
              <w:t>5、《关于调整我省建设工程计价依据的通知》 (陕建发[2019]45号文) 。</w:t>
            </w:r>
          </w:p>
          <w:p>
            <w:pPr>
              <w:pStyle w:val="null3"/>
              <w:jc w:val="left"/>
            </w:pPr>
            <w:r>
              <w:rPr>
                <w:rFonts w:ascii="宋体" w:hAnsi="宋体" w:cs="宋体" w:eastAsia="宋体"/>
                <w:sz w:val="20"/>
              </w:rPr>
              <w:t>6、《关于发布我省落实建筑工人实名制管理计价依据的通知》(陕建发[2019] 1246 号)。</w:t>
            </w:r>
          </w:p>
          <w:p>
            <w:pPr>
              <w:pStyle w:val="null3"/>
              <w:jc w:val="left"/>
            </w:pPr>
            <w:r>
              <w:rPr>
                <w:rFonts w:ascii="宋体" w:hAnsi="宋体" w:cs="宋体" w:eastAsia="宋体"/>
                <w:sz w:val="20"/>
              </w:rPr>
              <w:t>7 、扬尘治理专项措施费执行陕建发【2017】270 号文件《关于增加建设工程扬尘治理专项措施费及综合人工单价调整的通知》；</w:t>
            </w:r>
          </w:p>
          <w:p>
            <w:pPr>
              <w:pStyle w:val="null3"/>
              <w:jc w:val="left"/>
            </w:pPr>
            <w:r>
              <w:rPr>
                <w:rFonts w:ascii="宋体" w:hAnsi="宋体" w:cs="宋体" w:eastAsia="宋体"/>
                <w:sz w:val="20"/>
              </w:rPr>
              <w:t>8 、《关于建筑施工安全生产责任保险费用计价的通知》(陕建发〔2020〕1097 号) 。</w:t>
            </w:r>
          </w:p>
          <w:p>
            <w:pPr>
              <w:pStyle w:val="null3"/>
              <w:jc w:val="left"/>
            </w:pPr>
            <w:r>
              <w:rPr>
                <w:rFonts w:ascii="宋体" w:hAnsi="宋体" w:cs="宋体" w:eastAsia="宋体"/>
                <w:sz w:val="20"/>
              </w:rPr>
              <w:t>9 、《关于全省统一停止收缴建筑业劳保费用的通知》(陕建发〔2021〕1021 号) 。</w:t>
            </w:r>
          </w:p>
          <w:p>
            <w:pPr>
              <w:pStyle w:val="null3"/>
              <w:jc w:val="left"/>
            </w:pPr>
            <w:r>
              <w:rPr>
                <w:rFonts w:ascii="宋体" w:hAnsi="宋体" w:cs="宋体" w:eastAsia="宋体"/>
                <w:sz w:val="20"/>
              </w:rPr>
              <w:t>10、《关于调整房屋建筑和市政基础设施工程工程量清单计价综合人工单价的通知》 (陕建发〔2021〕1097 号) 。</w:t>
            </w:r>
          </w:p>
          <w:p>
            <w:pPr>
              <w:pStyle w:val="null3"/>
              <w:jc w:val="left"/>
            </w:pPr>
            <w:r>
              <w:rPr>
                <w:rFonts w:ascii="宋体" w:hAnsi="宋体" w:cs="宋体" w:eastAsia="宋体"/>
                <w:sz w:val="20"/>
              </w:rPr>
              <w:t>11、材料价格参照市场价格计入。</w:t>
            </w:r>
          </w:p>
          <w:p>
            <w:pPr>
              <w:pStyle w:val="null3"/>
              <w:jc w:val="left"/>
            </w:pPr>
            <w:r>
              <w:rPr>
                <w:rFonts w:ascii="宋体" w:hAnsi="宋体" w:cs="宋体" w:eastAsia="宋体"/>
                <w:sz w:val="20"/>
              </w:rPr>
              <w:t>12、本清单采用广联达云计价平台 GCCP6.0 软件编制，版本号：6.4000.23.120版。</w:t>
            </w:r>
          </w:p>
          <w:p>
            <w:pPr>
              <w:pStyle w:val="null3"/>
              <w:jc w:val="left"/>
            </w:pPr>
            <w:r>
              <w:rPr>
                <w:rFonts w:ascii="宋体" w:hAnsi="宋体" w:cs="宋体" w:eastAsia="宋体"/>
                <w:sz w:val="20"/>
                <w:b/>
              </w:rPr>
              <w:t>三</w:t>
            </w:r>
            <w:r>
              <w:rPr>
                <w:rFonts w:ascii="宋体" w:hAnsi="宋体" w:cs="宋体" w:eastAsia="宋体"/>
                <w:sz w:val="20"/>
                <w:b/>
              </w:rPr>
              <w:t>、</w:t>
            </w:r>
            <w:r>
              <w:rPr>
                <w:rFonts w:ascii="宋体" w:hAnsi="宋体" w:cs="宋体" w:eastAsia="宋体"/>
                <w:sz w:val="20"/>
                <w:b/>
              </w:rPr>
              <w:t>其他说明</w:t>
            </w:r>
          </w:p>
          <w:p>
            <w:pPr>
              <w:pStyle w:val="null3"/>
              <w:jc w:val="both"/>
            </w:pPr>
            <w:r>
              <w:rPr>
                <w:rFonts w:ascii="calibri" w:hAnsi="calibri" w:cs="calibri" w:eastAsia="calibri"/>
                <w:sz w:val="21"/>
              </w:rPr>
              <w:t>1</w:t>
            </w:r>
            <w:r>
              <w:rPr>
                <w:rFonts w:ascii="宋体" w:hAnsi="宋体" w:cs="宋体" w:eastAsia="宋体"/>
                <w:sz w:val="21"/>
              </w:rPr>
              <w:t>、材料价格结合施工方案参考市场价计入。</w:t>
            </w:r>
          </w:p>
          <w:p>
            <w:pPr>
              <w:pStyle w:val="null3"/>
              <w:jc w:val="both"/>
            </w:pPr>
            <w:r>
              <w:rPr>
                <w:rFonts w:ascii="calibri" w:hAnsi="calibri" w:cs="calibri" w:eastAsia="calibri"/>
                <w:sz w:val="21"/>
              </w:rPr>
              <w:t>2</w:t>
            </w:r>
            <w:r>
              <w:rPr>
                <w:rFonts w:ascii="宋体" w:hAnsi="宋体" w:cs="宋体" w:eastAsia="宋体"/>
                <w:sz w:val="21"/>
              </w:rPr>
              <w:t>、本次取费模版按照人工费调整计入差价取费。</w:t>
            </w:r>
          </w:p>
          <w:p>
            <w:pPr>
              <w:pStyle w:val="null3"/>
              <w:jc w:val="left"/>
            </w:pPr>
            <w:r>
              <w:rPr>
                <w:rFonts w:ascii="宋体" w:hAnsi="宋体" w:cs="宋体" w:eastAsia="宋体"/>
                <w:sz w:val="20"/>
                <w:b/>
              </w:rPr>
              <w:t>四</w:t>
            </w:r>
            <w:r>
              <w:rPr>
                <w:rFonts w:ascii="宋体" w:hAnsi="宋体" w:cs="宋体" w:eastAsia="宋体"/>
                <w:sz w:val="20"/>
                <w:b/>
              </w:rPr>
              <w:t>、</w:t>
            </w:r>
            <w:r>
              <w:rPr>
                <w:rFonts w:ascii="宋体" w:hAnsi="宋体" w:cs="宋体" w:eastAsia="宋体"/>
                <w:sz w:val="20"/>
                <w:b/>
              </w:rPr>
              <w:t>工程量清单：</w:t>
            </w:r>
            <w:r>
              <w:rPr>
                <w:rFonts w:ascii="宋体" w:hAnsi="宋体" w:cs="宋体" w:eastAsia="宋体"/>
                <w:sz w:val="20"/>
              </w:rPr>
              <w:t>详见附件电子招标书。</w:t>
            </w:r>
          </w:p>
          <w:p>
            <w:pPr>
              <w:pStyle w:val="null3"/>
              <w:jc w:val="both"/>
            </w:pPr>
            <w:r>
              <w:rPr>
                <w:rFonts w:ascii="宋体" w:hAnsi="宋体" w:cs="宋体" w:eastAsia="宋体"/>
                <w:sz w:val="20"/>
                <w:b/>
              </w:rPr>
              <w:t>五、工期：</w:t>
            </w:r>
            <w:r>
              <w:rPr>
                <w:rFonts w:ascii="宋体" w:hAnsi="宋体" w:cs="宋体" w:eastAsia="宋体"/>
                <w:sz w:val="20"/>
              </w:rPr>
              <w:t>30天</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必须达到国家及行业现行技术规范标准，符合国家及行业验收合格标准。</w:t>
      </w:r>
    </w:p>
    <w:p>
      <w:pPr>
        <w:pStyle w:val="null3"/>
        <w:ind w:firstLine="480"/>
      </w:pPr>
      <w:r>
        <w:rPr/>
        <w:t>三、针对本项目的其他技术服务要求：</w:t>
      </w:r>
    </w:p>
    <w:p>
      <w:pPr>
        <w:pStyle w:val="null3"/>
      </w:pPr>
      <w:r>
        <w:rPr/>
        <w:t>必须达到国家及行业现行技术规范标准，符合国家及行业验收合格标准。</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具体要求详见资格审查条款</w:t>
            </w:r>
          </w:p>
        </w:tc>
      </w:tr>
    </w:tbl>
    <w:p>
      <w:pPr>
        <w:pStyle w:val="null3"/>
        <w:outlineLvl w:val="3"/>
      </w:pPr>
      <w:r>
        <w:rPr>
          <w:sz w:val="24"/>
          <w:b/>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sz w:val="28"/>
          <w:b/>
        </w:rPr>
        <w:t>3.3其他要求</w:t>
      </w:r>
    </w:p>
    <w:p>
      <w:pPr>
        <w:pStyle w:val="null3"/>
      </w:pPr>
      <w:r>
        <w:rPr/>
        <w:t>1.各供应商所有分项报价（与最后磋商报价比例一致）同比例下浮。2.本项目通过电子化交易系统协商，供应商需在电子化交易系统上传响应的文件。中标供应商领取中标（成交）通知书时，向采购代理机构提供一正两副纸质投标文件及电子版1份（签字盖章扫描PDF和word文档格式，U盘存储）。3.供应商应自协商文件递交截止时间起至开标结束，保持在线状态。</w:t>
      </w:r>
    </w:p>
    <w:p>
      <w:pPr>
        <w:pStyle w:val="null3"/>
      </w:pPr>
      <w:r>
        <w:rPr/>
        <w:t xml:space="preserve"> </w:t>
        <w:br/>
        <w:br w:type="page"/>
      </w:r>
    </w:p>
    <w:p>
      <w:pPr>
        <w:pStyle w:val="null3"/>
        <w:jc w:val="center"/>
        <w:outlineLvl w:val="1"/>
      </w:pPr>
      <w:r>
        <w:rPr>
          <w:sz w:val="36"/>
          <w:b/>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sz w:val="24"/>
          <w:b/>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 供应商资格证明文件</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提供具有财务审计资质单位出具的2023年度财务报告或磋商前六个月内其基本账户银行出具的资信证明或财政部门认可的政府采购专业担保机构出具的担保函，以上形式的证明资料提供任何一种即可。</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bl>
    <w:p>
      <w:pPr>
        <w:pStyle w:val="null3"/>
        <w:outlineLvl w:val="3"/>
      </w:pPr>
      <w:r>
        <w:rPr>
          <w:sz w:val="24"/>
          <w:b/>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提供政府采购政策等证明材料</w:t>
            </w:r>
          </w:p>
        </w:tc>
      </w:tr>
    </w:tbl>
    <w:p>
      <w:pPr>
        <w:pStyle w:val="null3"/>
        <w:outlineLvl w:val="3"/>
      </w:pPr>
      <w:r>
        <w:rPr>
          <w:sz w:val="24"/>
          <w:b/>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政府采购法第二十二条规定</w:t>
            </w:r>
          </w:p>
        </w:tc>
        <w:tc>
          <w:tcPr>
            <w:tcW w:type="dxa" w:w="3322"/>
          </w:tcPr>
          <w:p>
            <w:pPr>
              <w:pStyle w:val="null3"/>
            </w:pPr>
            <w:r>
              <w:rPr/>
              <w:t>1、营业执照等主体资格证明文件：提供统一社会信用代码的营业执照或其他组织经营的合法凭证或自然人的提供身份证明文件。2、财务状况报告：提供具有财务审计资质单位出具的2023年度财务报告或磋商前六个月内其基本账户银行出具的资信证明或财政部门认可的政府采购专业担保机构出具的担保函，以上形式的证明资料提供任何一种即可。3、社保缴纳证明：提供已缴存的 2024年1月1日以来任意时段的社会保障资金缴存单据或社保机构开具的社会保险参保缴费情况证明。成立时间至提交响应文件截止时间不足一个月或依法不需要缴纳社会保障资金的供应商应提供相关文件证明。4、税收缴纳证明：提供已缴纳的 2024年1月1日以来任意时段的纳税证明或完税证明，纳税证明或完税证明上应有代收机构或税务机关的公章或业务专用章。依法免税的供应商应提供相关文件证明。5、书面声明：（1）出具履行合同所必需的设备和专业技术能力的书面声明； （2）出具参加本次政府采购活动的书面声明。</w:t>
            </w:r>
          </w:p>
        </w:tc>
        <w:tc>
          <w:tcPr>
            <w:tcW w:type="dxa" w:w="1661"/>
          </w:tcPr>
          <w:p>
            <w:pPr>
              <w:pStyle w:val="null3"/>
            </w:pPr>
            <w:r>
              <w:rPr/>
              <w:t>供应商资格证明文件</w:t>
            </w:r>
          </w:p>
        </w:tc>
      </w:tr>
      <w:tr>
        <w:tc>
          <w:tcPr>
            <w:tcW w:type="dxa" w:w="831"/>
          </w:tcPr>
          <w:p>
            <w:pPr>
              <w:pStyle w:val="null3"/>
            </w:pPr>
            <w:r>
              <w:rPr/>
              <w:t>2</w:t>
            </w:r>
          </w:p>
        </w:tc>
        <w:tc>
          <w:tcPr>
            <w:tcW w:type="dxa" w:w="2492"/>
          </w:tcPr>
          <w:p>
            <w:pPr>
              <w:pStyle w:val="null3"/>
            </w:pPr>
            <w:r>
              <w:rPr/>
              <w:t>法定代表人授权委托书</w:t>
            </w:r>
          </w:p>
        </w:tc>
        <w:tc>
          <w:tcPr>
            <w:tcW w:type="dxa" w:w="3322"/>
          </w:tcPr>
          <w:p>
            <w:pPr>
              <w:pStyle w:val="null3"/>
            </w:pPr>
            <w:r>
              <w:rPr/>
              <w:t>法定代表人参加磋商的，须提供法定代表人身份证明；法定代表人授权他人参加磋商的，须提供法定代表人授权委托书，被授权代表本单位证明：有效的劳动合同或磋商截止前六个月内任意一个月社会保险缴纳证明。</w:t>
            </w:r>
          </w:p>
        </w:tc>
        <w:tc>
          <w:tcPr>
            <w:tcW w:type="dxa" w:w="1661"/>
          </w:tcPr>
          <w:p>
            <w:pPr>
              <w:pStyle w:val="null3"/>
            </w:pPr>
            <w:r>
              <w:rPr/>
              <w:t>供应商资格证明文件</w:t>
            </w:r>
          </w:p>
        </w:tc>
      </w:tr>
      <w:tr>
        <w:tc>
          <w:tcPr>
            <w:tcW w:type="dxa" w:w="831"/>
          </w:tcPr>
          <w:p>
            <w:pPr>
              <w:pStyle w:val="null3"/>
            </w:pPr>
            <w:r>
              <w:rPr/>
              <w:t>3</w:t>
            </w:r>
          </w:p>
        </w:tc>
        <w:tc>
          <w:tcPr>
            <w:tcW w:type="dxa" w:w="2492"/>
          </w:tcPr>
          <w:p>
            <w:pPr>
              <w:pStyle w:val="null3"/>
            </w:pPr>
            <w:r>
              <w:rPr/>
              <w:t>信用记录</w:t>
            </w:r>
          </w:p>
        </w:tc>
        <w:tc>
          <w:tcPr>
            <w:tcW w:type="dxa" w:w="3322"/>
          </w:tcPr>
          <w:p>
            <w:pPr>
              <w:pStyle w:val="null3"/>
            </w:pPr>
            <w:r>
              <w:rPr/>
              <w:t>经查，供应商未被列入“信用中国”网站记录的“失信被执行人”或“重大税收违法案件当事人”名单；不处于“中国政府采购网”记录的“政府采购严重违法失信行为记录名单”中的禁止参加政府采购活动期间。</w:t>
            </w:r>
          </w:p>
        </w:tc>
        <w:tc>
          <w:tcPr>
            <w:tcW w:type="dxa" w:w="1661"/>
          </w:tcPr>
          <w:p>
            <w:pPr>
              <w:pStyle w:val="null3"/>
            </w:pPr>
            <w:r>
              <w:rPr/>
              <w:t>供应商资格证明文件</w:t>
            </w:r>
          </w:p>
        </w:tc>
      </w:tr>
      <w:tr>
        <w:tc>
          <w:tcPr>
            <w:tcW w:type="dxa" w:w="831"/>
          </w:tcPr>
          <w:p>
            <w:pPr>
              <w:pStyle w:val="null3"/>
            </w:pPr>
            <w:r>
              <w:rPr/>
              <w:t>4</w:t>
            </w:r>
          </w:p>
        </w:tc>
        <w:tc>
          <w:tcPr>
            <w:tcW w:type="dxa" w:w="2492"/>
          </w:tcPr>
          <w:p>
            <w:pPr>
              <w:pStyle w:val="null3"/>
            </w:pPr>
            <w:r>
              <w:rPr/>
              <w:t>特殊资质</w:t>
            </w:r>
          </w:p>
        </w:tc>
        <w:tc>
          <w:tcPr>
            <w:tcW w:type="dxa" w:w="3322"/>
          </w:tcPr>
          <w:p>
            <w:pPr>
              <w:pStyle w:val="null3"/>
            </w:pPr>
            <w:r>
              <w:rPr/>
              <w:t>（1）具备建设行政主管部门颁发的建筑工程施工总承包三级及以上资质证书，并具有有效的安全生产许可证。（2）拟派项目经理为本单位在册具备建筑工程专业二级及以上注册建造师证书（含二级），并具备安全生产考核合格证书，且无在建工程（提供无在建工程承诺书）。</w:t>
            </w:r>
          </w:p>
        </w:tc>
        <w:tc>
          <w:tcPr>
            <w:tcW w:type="dxa" w:w="1661"/>
          </w:tcPr>
          <w:p>
            <w:pPr>
              <w:pStyle w:val="null3"/>
            </w:pPr>
            <w:r>
              <w:rPr/>
              <w:t>供应商资格证明文件</w:t>
            </w:r>
          </w:p>
        </w:tc>
      </w:tr>
    </w:tbl>
    <w:p>
      <w:pPr>
        <w:pStyle w:val="null3"/>
      </w:pPr>
      <w:r>
        <w:rPr/>
        <w:t xml:space="preserve"> </w:t>
        <w:br/>
        <w:br w:type="page"/>
      </w:r>
    </w:p>
    <w:p>
      <w:pPr>
        <w:pStyle w:val="null3"/>
        <w:jc w:val="center"/>
        <w:outlineLvl w:val="1"/>
      </w:pPr>
      <w:r>
        <w:rPr>
          <w:sz w:val="36"/>
          <w:b/>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sz w:val="36"/>
          <w:b/>
        </w:rPr>
        <w:t>第六章 磋商办法</w:t>
      </w:r>
    </w:p>
    <w:p>
      <w:pPr>
        <w:pStyle w:val="null3"/>
        <w:outlineLvl w:val="2"/>
      </w:pPr>
      <w:r>
        <w:rPr>
          <w:sz w:val="28"/>
          <w:b/>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sz w:val="28"/>
          <w:b/>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sz w:val="28"/>
          <w:b/>
        </w:rPr>
        <w:t>6.3评审程序</w:t>
      </w:r>
    </w:p>
    <w:p>
      <w:pPr>
        <w:pStyle w:val="null3"/>
        <w:outlineLvl w:val="3"/>
      </w:pPr>
      <w:r>
        <w:rPr>
          <w:sz w:val="24"/>
          <w:b/>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sz w:val="24"/>
          <w:b/>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t>已标价工程量清单 第一次磋商报价表 报价函 标的清单</w:t>
            </w:r>
          </w:p>
        </w:tc>
      </w:tr>
      <w:tr>
        <w:tc>
          <w:tcPr>
            <w:tcW w:type="dxa" w:w="831"/>
          </w:tcPr>
          <w:p>
            <w:pPr>
              <w:pStyle w:val="null3"/>
            </w:pPr>
            <w:r>
              <w:rPr/>
              <w:t>2</w:t>
            </w:r>
          </w:p>
        </w:tc>
        <w:tc>
          <w:tcPr>
            <w:tcW w:type="dxa" w:w="2492"/>
          </w:tcPr>
          <w:p>
            <w:pPr>
              <w:pStyle w:val="null3"/>
            </w:pPr>
            <w:r>
              <w:rPr/>
              <w:t>响应文件语言及有效期</w:t>
            </w:r>
          </w:p>
        </w:tc>
        <w:tc>
          <w:tcPr>
            <w:tcW w:type="dxa" w:w="3322"/>
          </w:tcPr>
          <w:p>
            <w:pPr>
              <w:pStyle w:val="null3"/>
            </w:pPr>
            <w:r>
              <w:rPr/>
              <w:t>响应文件语言及有效期符合磋商文件要求。</w:t>
            </w:r>
          </w:p>
        </w:tc>
        <w:tc>
          <w:tcPr>
            <w:tcW w:type="dxa" w:w="1661"/>
          </w:tcPr>
          <w:p>
            <w:pPr>
              <w:pStyle w:val="null3"/>
            </w:pPr>
            <w:r>
              <w:rPr/>
              <w:t>响应文件封面 响应函</w:t>
            </w:r>
          </w:p>
        </w:tc>
      </w:tr>
      <w:tr>
        <w:tc>
          <w:tcPr>
            <w:tcW w:type="dxa" w:w="831"/>
          </w:tcPr>
          <w:p>
            <w:pPr>
              <w:pStyle w:val="null3"/>
            </w:pPr>
            <w:r>
              <w:rPr/>
              <w:t>3</w:t>
            </w:r>
          </w:p>
        </w:tc>
        <w:tc>
          <w:tcPr>
            <w:tcW w:type="dxa" w:w="2492"/>
          </w:tcPr>
          <w:p>
            <w:pPr>
              <w:pStyle w:val="null3"/>
            </w:pPr>
            <w:r>
              <w:rPr/>
              <w:t>磋商报价表</w:t>
            </w:r>
          </w:p>
        </w:tc>
        <w:tc>
          <w:tcPr>
            <w:tcW w:type="dxa" w:w="3322"/>
          </w:tcPr>
          <w:p>
            <w:pPr>
              <w:pStyle w:val="null3"/>
            </w:pPr>
            <w:r>
              <w:rPr/>
              <w:t>（1）磋商报价符合唯一性要求： （2）磋商报价表填写 符合要求；（3）计量单位、报价货币均符合磋商文件要求；（4）未超出采购预算或磋商文件规定的最高限价。</w:t>
            </w:r>
          </w:p>
        </w:tc>
        <w:tc>
          <w:tcPr>
            <w:tcW w:type="dxa" w:w="1661"/>
          </w:tcPr>
          <w:p>
            <w:pPr>
              <w:pStyle w:val="null3"/>
            </w:pPr>
            <w:r>
              <w:rPr/>
              <w:t>已标价工程量清单 第一次磋商报价表 报价函 标的清单</w:t>
            </w:r>
          </w:p>
        </w:tc>
      </w:tr>
      <w:tr>
        <w:tc>
          <w:tcPr>
            <w:tcW w:type="dxa" w:w="831"/>
          </w:tcPr>
          <w:p>
            <w:pPr>
              <w:pStyle w:val="null3"/>
            </w:pPr>
            <w:r>
              <w:rPr/>
              <w:t>4</w:t>
            </w:r>
          </w:p>
        </w:tc>
        <w:tc>
          <w:tcPr>
            <w:tcW w:type="dxa" w:w="2492"/>
          </w:tcPr>
          <w:p>
            <w:pPr>
              <w:pStyle w:val="null3"/>
            </w:pPr>
            <w:r>
              <w:rPr/>
              <w:t>供应商承诺书</w:t>
            </w:r>
          </w:p>
        </w:tc>
        <w:tc>
          <w:tcPr>
            <w:tcW w:type="dxa" w:w="3322"/>
          </w:tcPr>
          <w:p>
            <w:pPr>
              <w:pStyle w:val="null3"/>
            </w:pPr>
            <w:r>
              <w:rPr/>
              <w:t>（1）完全理解并接受《供应商廉洁自律承诺书》内容；（2）完全理解并接受《供应商企业关系关联承诺书》内容。</w:t>
            </w:r>
          </w:p>
        </w:tc>
        <w:tc>
          <w:tcPr>
            <w:tcW w:type="dxa" w:w="1661"/>
          </w:tcPr>
          <w:p>
            <w:pPr>
              <w:pStyle w:val="null3"/>
            </w:pPr>
            <w:r>
              <w:rPr/>
              <w:t>供应商企业关系关联承诺书 供应商廉洁自律承诺书</w:t>
            </w:r>
          </w:p>
        </w:tc>
      </w:tr>
      <w:tr>
        <w:tc>
          <w:tcPr>
            <w:tcW w:type="dxa" w:w="831"/>
          </w:tcPr>
          <w:p>
            <w:pPr>
              <w:pStyle w:val="null3"/>
            </w:pPr>
            <w:r>
              <w:rPr/>
              <w:t>5</w:t>
            </w:r>
          </w:p>
        </w:tc>
        <w:tc>
          <w:tcPr>
            <w:tcW w:type="dxa" w:w="2492"/>
          </w:tcPr>
          <w:p>
            <w:pPr>
              <w:pStyle w:val="null3"/>
            </w:pPr>
            <w:r>
              <w:rPr/>
              <w:t>无其他磋商文件或法规明确规定响应无效的事项</w:t>
            </w:r>
          </w:p>
        </w:tc>
        <w:tc>
          <w:tcPr>
            <w:tcW w:type="dxa" w:w="3322"/>
          </w:tcPr>
          <w:p>
            <w:pPr>
              <w:pStyle w:val="null3"/>
            </w:pPr>
            <w:r>
              <w:rPr/>
              <w:t>无其他磋商文件或法规明确规定响应无效的事项，没有不符合磋商文件规定的被视为无效响应的其他条款。</w:t>
            </w:r>
          </w:p>
        </w:tc>
        <w:tc>
          <w:tcPr>
            <w:tcW w:type="dxa" w:w="1661"/>
          </w:tcPr>
          <w:p>
            <w:pPr>
              <w:pStyle w:val="null3"/>
            </w:pPr>
            <w:r>
              <w:rPr/>
              <w:t>响应文件封面 响应函</w:t>
            </w:r>
          </w:p>
        </w:tc>
      </w:tr>
    </w:tbl>
    <w:p>
      <w:pPr>
        <w:pStyle w:val="null3"/>
        <w:outlineLvl w:val="3"/>
      </w:pPr>
      <w:r>
        <w:rPr>
          <w:sz w:val="24"/>
          <w:b/>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sz w:val="24"/>
          <w:b/>
        </w:rPr>
        <w:t>6.3.4最后报价</w:t>
      </w:r>
    </w:p>
    <w:p>
      <w:pPr>
        <w:pStyle w:val="null3"/>
        <w:ind w:firstLine="480"/>
      </w:pPr>
      <w:r>
        <w:rPr/>
        <w:t>一、方案评审</w:t>
      </w:r>
    </w:p>
    <w:p>
      <w:pPr>
        <w:pStyle w:val="null3"/>
      </w:pPr>
      <w:r>
        <w:rPr/>
        <w:t>采购包1：磋商/谈判/协商文件不能详细列明采购标的的技术、服务要求，需由供应商提供最终设计方案或解决方案的，磋商/谈判/协商结束后，磋商/谈判/协商小组应当按照少数服从多数的原则投票推荐3家实质性响应的供应商的设计方案或解决方案，进入最后报价环节；不足3家的，终止本次采购活动。</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sz w:val="24"/>
          <w:b/>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sz w:val="24"/>
          <w:b/>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sz w:val="24"/>
          <w:b/>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sz w:val="24"/>
          <w:b/>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sz w:val="24"/>
          <w:b/>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sz w:val="24"/>
          <w:b/>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sz w:val="24"/>
          <w:b/>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sz w:val="24"/>
          <w:b/>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sz w:val="28"/>
          <w:b/>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sz w:val="24"/>
          <w:b/>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sz w:val="24"/>
          <w:b/>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详细评审70.0000分</w:t>
            </w:r>
          </w:p>
          <w:p>
            <w:pPr>
              <w:pStyle w:val="null3"/>
            </w:pPr>
            <w:r>
              <w:rPr/>
              <w:t>报价得分30.0000分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商务条款</w:t>
            </w:r>
          </w:p>
        </w:tc>
        <w:tc>
          <w:tcPr>
            <w:tcW w:type="dxa" w:w="2492"/>
          </w:tcPr>
          <w:p>
            <w:pPr>
              <w:pStyle w:val="null3"/>
            </w:pPr>
            <w:r>
              <w:rPr/>
              <w:t>响应文件对付款、工期、合同条款等商务要求进行响应，根据响应程度计0-3分。</w:t>
            </w:r>
          </w:p>
        </w:tc>
        <w:tc>
          <w:tcPr>
            <w:tcW w:type="dxa" w:w="831"/>
          </w:tcPr>
          <w:p>
            <w:pPr>
              <w:pStyle w:val="null3"/>
              <w:jc w:val="right"/>
            </w:pPr>
            <w:r>
              <w:rPr/>
              <w:t>3.0000</w:t>
            </w:r>
          </w:p>
        </w:tc>
        <w:tc>
          <w:tcPr>
            <w:tcW w:type="dxa" w:w="831"/>
          </w:tcPr>
          <w:p>
            <w:pPr>
              <w:pStyle w:val="null3"/>
            </w:pPr>
            <w:r>
              <w:rPr/>
              <w:t>主观</w:t>
            </w:r>
          </w:p>
        </w:tc>
        <w:tc>
          <w:tcPr>
            <w:tcW w:type="dxa" w:w="1661"/>
          </w:tcPr>
          <w:p>
            <w:pPr>
              <w:pStyle w:val="null3"/>
            </w:pPr>
            <w:r>
              <w:rPr/>
              <w:t>供应商认为有必要补充说明的事项</w:t>
            </w:r>
          </w:p>
          <w:p>
            <w:pPr>
              <w:pStyle w:val="null3"/>
            </w:pPr>
            <w:r>
              <w:rPr/>
              <w:t>（合同）商务主要条款响应偏差表</w:t>
            </w:r>
          </w:p>
        </w:tc>
      </w:tr>
      <w:tr>
        <w:tc>
          <w:tcPr>
            <w:tcW w:type="dxa" w:w="831"/>
            <w:vMerge/>
          </w:tcPr>
          <w:p/>
        </w:tc>
        <w:tc>
          <w:tcPr>
            <w:tcW w:type="dxa" w:w="1661"/>
          </w:tcPr>
          <w:p>
            <w:pPr>
              <w:pStyle w:val="null3"/>
            </w:pPr>
            <w:r>
              <w:rPr/>
              <w:t>施工方案</w:t>
            </w:r>
          </w:p>
        </w:tc>
        <w:tc>
          <w:tcPr>
            <w:tcW w:type="dxa" w:w="2492"/>
          </w:tcPr>
          <w:p>
            <w:pPr>
              <w:pStyle w:val="null3"/>
            </w:pPr>
            <w:r>
              <w:rPr/>
              <w:t>一、评审内容 针对本项目提供具体可行的施工方案，包括但不限于：①提供详细的施工方案；②拟投入的施工设施、设备及配置情况；③施工进度计划安排：④施工工作质量、安全、进度控制保障措施：⑤数据及资料管理方案；⑥组织协调内容及措施；⑦工作重点与难点分析及对应措施。 二、评审标准 1、完善性：方案必须全面，对评审内容中的各项要求有详细阐述； 2、可实施性：切合本项目实际情况，提出步骤清晰、合理的方案； 3、针对性：方案能够紧扣项目实际情况，内容科学合理。 上述7项评审内容全部满足评审标准得35分，每有一个评审内容缺项扣5分，每有一项评审内容存在缺陷，扣（0-5）分，扣完为止。 说明：缺陷是指内容没有结合项目实际需求、虽有内容但不完善、内容表述前后不一致、方案针对性较弱或与项目需求不匹配及其他不利于项目实施的等任意一种情形。</w:t>
            </w:r>
          </w:p>
        </w:tc>
        <w:tc>
          <w:tcPr>
            <w:tcW w:type="dxa" w:w="831"/>
          </w:tcPr>
          <w:p>
            <w:pPr>
              <w:pStyle w:val="null3"/>
              <w:jc w:val="right"/>
            </w:pPr>
            <w:r>
              <w:rPr/>
              <w:t>35.0000</w:t>
            </w:r>
          </w:p>
        </w:tc>
        <w:tc>
          <w:tcPr>
            <w:tcW w:type="dxa" w:w="831"/>
          </w:tcPr>
          <w:p>
            <w:pPr>
              <w:pStyle w:val="null3"/>
            </w:pPr>
            <w:r>
              <w:rPr/>
              <w:t>主观</w:t>
            </w:r>
          </w:p>
        </w:tc>
        <w:tc>
          <w:tcPr>
            <w:tcW w:type="dxa" w:w="1661"/>
          </w:tcPr>
          <w:p>
            <w:pPr>
              <w:pStyle w:val="null3"/>
            </w:pPr>
            <w:r>
              <w:rPr/>
              <w:t>施工方案</w:t>
            </w:r>
          </w:p>
        </w:tc>
      </w:tr>
      <w:tr>
        <w:tc>
          <w:tcPr>
            <w:tcW w:type="dxa" w:w="831"/>
            <w:vMerge/>
          </w:tcPr>
          <w:p/>
        </w:tc>
        <w:tc>
          <w:tcPr>
            <w:tcW w:type="dxa" w:w="1661"/>
          </w:tcPr>
          <w:p>
            <w:pPr>
              <w:pStyle w:val="null3"/>
            </w:pPr>
            <w:r>
              <w:rPr/>
              <w:t>人员配备</w:t>
            </w:r>
          </w:p>
        </w:tc>
        <w:tc>
          <w:tcPr>
            <w:tcW w:type="dxa" w:w="2492"/>
          </w:tcPr>
          <w:p>
            <w:pPr>
              <w:pStyle w:val="null3"/>
            </w:pPr>
            <w:r>
              <w:rPr/>
              <w:t>一、评审内容 针对本项目提供具体可行的人员配置方案，包括但不限于①团队机构设置、组成人员名单（包括但不限于项目经理、技术负责人、施工员、安全员、质量员、资料员），人员岗位职责；②项目经理及团队人员中具有与本项目相关的专业人员证书（包括但不限于学历证、职称证、岗位证书等），提供复印件。 二、评审标准 1、完善性：方案必须全面，对评审内容中的各项要求有详细阐述； 2、可实施性：切合本项目实际情况，提出步骤清晰、合理的方案； 3、针对性：方案能够紧扣项目实际情况，内容科学合理。 上述2项评审内容全部满足评审标准得10分，每有一个评审内容缺项扣5分，每有一项评审内容存在缺陷，扣（0-5）分； 说明：缺陷是指内容没有结合项目实际需求、虽有内容但不完善、内容表述前后不一致、方案针对性较弱或与项目需求不匹配及其他不利于项目实施的等任意一种情形。 注:项目负责人及团队人员提供有效的相关证书复印件并加盖公章。</w:t>
            </w:r>
          </w:p>
        </w:tc>
        <w:tc>
          <w:tcPr>
            <w:tcW w:type="dxa" w:w="831"/>
          </w:tcPr>
          <w:p>
            <w:pPr>
              <w:pStyle w:val="null3"/>
              <w:jc w:val="right"/>
            </w:pPr>
            <w:r>
              <w:rPr/>
              <w:t>10.0000</w:t>
            </w:r>
          </w:p>
        </w:tc>
        <w:tc>
          <w:tcPr>
            <w:tcW w:type="dxa" w:w="831"/>
          </w:tcPr>
          <w:p>
            <w:pPr>
              <w:pStyle w:val="null3"/>
            </w:pPr>
            <w:r>
              <w:rPr/>
              <w:t>主观</w:t>
            </w:r>
          </w:p>
        </w:tc>
        <w:tc>
          <w:tcPr>
            <w:tcW w:type="dxa" w:w="1661"/>
          </w:tcPr>
          <w:p>
            <w:pPr>
              <w:pStyle w:val="null3"/>
            </w:pPr>
            <w:r>
              <w:rPr/>
              <w:t>拟投入本项目的主要负责人简历表</w:t>
            </w:r>
          </w:p>
          <w:p>
            <w:pPr>
              <w:pStyle w:val="null3"/>
            </w:pPr>
            <w:r>
              <w:rPr/>
              <w:t>参与本项目主要人员表</w:t>
            </w:r>
          </w:p>
        </w:tc>
      </w:tr>
      <w:tr>
        <w:tc>
          <w:tcPr>
            <w:tcW w:type="dxa" w:w="831"/>
            <w:vMerge/>
          </w:tcPr>
          <w:p/>
        </w:tc>
        <w:tc>
          <w:tcPr>
            <w:tcW w:type="dxa" w:w="1661"/>
          </w:tcPr>
          <w:p>
            <w:pPr>
              <w:pStyle w:val="null3"/>
            </w:pPr>
            <w:r>
              <w:rPr/>
              <w:t>应急预案</w:t>
            </w:r>
          </w:p>
        </w:tc>
        <w:tc>
          <w:tcPr>
            <w:tcW w:type="dxa" w:w="2492"/>
          </w:tcPr>
          <w:p>
            <w:pPr>
              <w:pStyle w:val="null3"/>
            </w:pPr>
            <w:r>
              <w:rPr/>
              <w:t>一、评审内容 针对本项目提供具体可行的应急预案，包括但不限于： ①详细应急保障及应急处理团队； ②针对突发事件及紧急情况（包括防火、防盗、防骗、防事故，发生冰雹、暴雪、暴雨等灾害性天气，地震、火灾及停水、停电等其他突发事件）的应急预案； ③应急处理程序及设施设备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 说明：缺陷是指内容没有结合项目实际需求、虽有内容但不完善、内容表述前后不一致、方案针对性较弱或与项目需求不匹配及其他不利于项目实施的等任意一种情形。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应急预案</w:t>
            </w:r>
          </w:p>
        </w:tc>
      </w:tr>
      <w:tr>
        <w:tc>
          <w:tcPr>
            <w:tcW w:type="dxa" w:w="831"/>
            <w:vMerge/>
          </w:tcPr>
          <w:p/>
        </w:tc>
        <w:tc>
          <w:tcPr>
            <w:tcW w:type="dxa" w:w="1661"/>
          </w:tcPr>
          <w:p>
            <w:pPr>
              <w:pStyle w:val="null3"/>
            </w:pPr>
            <w:r>
              <w:rPr/>
              <w:t>服务承诺</w:t>
            </w:r>
          </w:p>
        </w:tc>
        <w:tc>
          <w:tcPr>
            <w:tcW w:type="dxa" w:w="2492"/>
          </w:tcPr>
          <w:p>
            <w:pPr>
              <w:pStyle w:val="null3"/>
            </w:pPr>
            <w:r>
              <w:rPr/>
              <w:t>一、评审内容 针对本项目提供具体可行的服务承诺及合理化建议，包括但不限于①服务质量承诺；②服务响应时限、人员到位、安全保障、不能完全履行承诺时愿意接受相关处罚等以及其他服务的承诺；③有利于本项目实施的合理化建议。 二、评审标准 1、完善性：方案必须全面，对评审内容中的各项要求有详细阐述； 2、可实施性：切合本项目实际情况，提出步骤清晰、合理的方案； 3、针对性：方案能够紧扣项目实际情况，内容科学合理。 上述3项评审内容全部满足评审标准得6分，每有一个评审内容缺项扣2分，每有一项评审内容存在缺陷，扣（0-2）分，扣完为止。 说明：缺陷是指内容没有结合项目实际需求、虽有内容但不完善、内容表述前后不一致、方案针对性较弱或与项目需求不匹配及其他不利于项目实施的等任意一种情形。</w:t>
            </w:r>
          </w:p>
        </w:tc>
        <w:tc>
          <w:tcPr>
            <w:tcW w:type="dxa" w:w="831"/>
          </w:tcPr>
          <w:p>
            <w:pPr>
              <w:pStyle w:val="null3"/>
              <w:jc w:val="right"/>
            </w:pPr>
            <w:r>
              <w:rPr/>
              <w:t>6.0000</w:t>
            </w:r>
          </w:p>
        </w:tc>
        <w:tc>
          <w:tcPr>
            <w:tcW w:type="dxa" w:w="831"/>
          </w:tcPr>
          <w:p>
            <w:pPr>
              <w:pStyle w:val="null3"/>
            </w:pPr>
            <w:r>
              <w:rPr/>
              <w:t>主观</w:t>
            </w:r>
          </w:p>
        </w:tc>
        <w:tc>
          <w:tcPr>
            <w:tcW w:type="dxa" w:w="1661"/>
          </w:tcPr>
          <w:p>
            <w:pPr>
              <w:pStyle w:val="null3"/>
            </w:pPr>
            <w:r>
              <w:rPr/>
              <w:t>服务承诺</w:t>
            </w:r>
          </w:p>
        </w:tc>
      </w:tr>
      <w:tr>
        <w:tc>
          <w:tcPr>
            <w:tcW w:type="dxa" w:w="831"/>
            <w:vMerge/>
          </w:tcPr>
          <w:p/>
        </w:tc>
        <w:tc>
          <w:tcPr>
            <w:tcW w:type="dxa" w:w="1661"/>
          </w:tcPr>
          <w:p>
            <w:pPr>
              <w:pStyle w:val="null3"/>
            </w:pPr>
            <w:r>
              <w:rPr/>
              <w:t>业绩</w:t>
            </w:r>
          </w:p>
        </w:tc>
        <w:tc>
          <w:tcPr>
            <w:tcW w:type="dxa" w:w="2492"/>
          </w:tcPr>
          <w:p>
            <w:pPr>
              <w:pStyle w:val="null3"/>
            </w:pPr>
            <w:r>
              <w:rPr/>
              <w:t>供应商具有2021年9月1日至今的类似项目业绩证明文件（以合同签订时间为准），提供合同复印件加盖公章，每提供一份得2分，满分10分。</w:t>
            </w:r>
          </w:p>
        </w:tc>
        <w:tc>
          <w:tcPr>
            <w:tcW w:type="dxa" w:w="831"/>
          </w:tcPr>
          <w:p>
            <w:pPr>
              <w:pStyle w:val="null3"/>
              <w:jc w:val="right"/>
            </w:pPr>
            <w:r>
              <w:rPr/>
              <w:t>10.0000</w:t>
            </w:r>
          </w:p>
        </w:tc>
        <w:tc>
          <w:tcPr>
            <w:tcW w:type="dxa" w:w="831"/>
          </w:tcPr>
          <w:p>
            <w:pPr>
              <w:pStyle w:val="null3"/>
            </w:pPr>
            <w:r>
              <w:rPr/>
              <w:t>客观</w:t>
            </w:r>
          </w:p>
        </w:tc>
        <w:tc>
          <w:tcPr>
            <w:tcW w:type="dxa" w:w="1661"/>
          </w:tcPr>
          <w:p>
            <w:pPr>
              <w:pStyle w:val="null3"/>
            </w:pPr>
            <w:r>
              <w:rPr/>
              <w:t>近年业绩的有关证明材料</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满足磋商文件要求, 以本次最低有效磋商报价总价为基准价，其价格分为满分。报价得分=（评审基准价／最终磋商总报价）×30%×100。</w:t>
            </w:r>
          </w:p>
        </w:tc>
        <w:tc>
          <w:tcPr>
            <w:tcW w:type="dxa" w:w="831"/>
          </w:tcPr>
          <w:p>
            <w:pPr>
              <w:pStyle w:val="null3"/>
              <w:jc w:val="right"/>
            </w:pPr>
            <w:r>
              <w:rPr/>
              <w:t>30.0000</w:t>
            </w:r>
          </w:p>
        </w:tc>
        <w:tc>
          <w:tcPr>
            <w:tcW w:type="dxa" w:w="831"/>
          </w:tcPr>
          <w:p>
            <w:pPr>
              <w:pStyle w:val="null3"/>
            </w:pPr>
            <w:r>
              <w:rPr/>
              <w:t>客观</w:t>
            </w:r>
          </w:p>
        </w:tc>
        <w:tc>
          <w:tcPr>
            <w:tcW w:type="dxa" w:w="1661"/>
          </w:tcPr>
          <w:p>
            <w:pPr>
              <w:pStyle w:val="null3"/>
            </w:pPr>
            <w:r>
              <w:rPr/>
              <w:t>第一次磋商报价表</w:t>
            </w:r>
          </w:p>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sz w:val="28"/>
          <w:b/>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sz w:val="28"/>
          <w:b/>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sz w:val="28"/>
          <w:b/>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br/>
        <w:br w:type="page"/>
      </w:r>
    </w:p>
    <w:p>
      <w:pPr>
        <w:pStyle w:val="null3"/>
        <w:jc w:val="center"/>
        <w:outlineLvl w:val="1"/>
      </w:pPr>
      <w:r>
        <w:rPr>
          <w:sz w:val="36"/>
          <w:b/>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详见附件：标的清单</w:t>
      </w:r>
    </w:p>
    <w:p>
      <w:pPr>
        <w:pStyle w:val="null3"/>
        <w:ind w:firstLine="960"/>
      </w:pPr>
      <w:r>
        <w:rPr/>
        <w:t>详见附件：第一次磋商报价表</w:t>
      </w:r>
    </w:p>
    <w:p>
      <w:pPr>
        <w:pStyle w:val="null3"/>
        <w:ind w:firstLine="960"/>
      </w:pPr>
      <w:r>
        <w:rPr/>
        <w:t>详见附件：供应商资格证明文件</w:t>
      </w:r>
    </w:p>
    <w:p>
      <w:pPr>
        <w:pStyle w:val="null3"/>
        <w:ind w:firstLine="960"/>
      </w:pPr>
      <w:r>
        <w:rPr/>
        <w:t>详见附件：提供政府采购政策等证明材料</w:t>
      </w:r>
    </w:p>
    <w:p>
      <w:pPr>
        <w:pStyle w:val="null3"/>
        <w:ind w:firstLine="960"/>
      </w:pPr>
      <w:r>
        <w:rPr/>
        <w:t>详见附件：（合同）商务主要条款响应偏差表</w:t>
      </w:r>
    </w:p>
    <w:p>
      <w:pPr>
        <w:pStyle w:val="null3"/>
        <w:ind w:firstLine="960"/>
      </w:pPr>
      <w:r>
        <w:rPr/>
        <w:t>详见附件：拟投入本项目的主要负责人简历表</w:t>
      </w:r>
    </w:p>
    <w:p>
      <w:pPr>
        <w:pStyle w:val="null3"/>
        <w:ind w:firstLine="960"/>
      </w:pPr>
      <w:r>
        <w:rPr/>
        <w:t>详见附件：参与本项目主要人员表</w:t>
      </w:r>
    </w:p>
    <w:p>
      <w:pPr>
        <w:pStyle w:val="null3"/>
        <w:ind w:firstLine="960"/>
      </w:pPr>
      <w:r>
        <w:rPr/>
        <w:t>详见附件：施工方案</w:t>
      </w:r>
    </w:p>
    <w:p>
      <w:pPr>
        <w:pStyle w:val="null3"/>
        <w:ind w:firstLine="960"/>
      </w:pPr>
      <w:r>
        <w:rPr/>
        <w:t>详见附件：应急预案</w:t>
      </w:r>
    </w:p>
    <w:p>
      <w:pPr>
        <w:pStyle w:val="null3"/>
        <w:ind w:firstLine="960"/>
      </w:pPr>
      <w:r>
        <w:rPr/>
        <w:t>详见附件：服务承诺</w:t>
      </w:r>
    </w:p>
    <w:p>
      <w:pPr>
        <w:pStyle w:val="null3"/>
        <w:ind w:firstLine="960"/>
      </w:pPr>
      <w:r>
        <w:rPr/>
        <w:t>详见附件：近年业绩的有关证明材料</w:t>
      </w:r>
    </w:p>
    <w:p>
      <w:pPr>
        <w:pStyle w:val="null3"/>
        <w:ind w:firstLine="960"/>
      </w:pPr>
      <w:r>
        <w:rPr/>
        <w:t>详见附件：供应商企业关系关联承诺书</w:t>
      </w:r>
    </w:p>
    <w:p>
      <w:pPr>
        <w:pStyle w:val="null3"/>
        <w:ind w:firstLine="960"/>
      </w:pPr>
      <w:r>
        <w:rPr/>
        <w:t>详见附件：供应商廉洁自律承诺书</w:t>
      </w:r>
    </w:p>
    <w:p>
      <w:pPr>
        <w:pStyle w:val="null3"/>
        <w:ind w:firstLine="960"/>
      </w:pPr>
      <w:r>
        <w:rPr/>
        <w:t>详见附件：供应商认为有必要补充说明的事项</w:t>
      </w:r>
    </w:p>
    <w:p>
      <w:pPr>
        <w:pStyle w:val="null3"/>
      </w:pPr>
      <w:r>
        <w:rPr/>
        <w:t xml:space="preserve"> </w:t>
        <w:br/>
        <w:br w:type="page"/>
      </w:r>
    </w:p>
    <w:p>
      <w:pPr>
        <w:pStyle w:val="null3"/>
        <w:jc w:val="center"/>
        <w:outlineLvl w:val="1"/>
      </w:pPr>
      <w:r>
        <w:rPr>
          <w:sz w:val="36"/>
          <w:b/>
        </w:rPr>
        <w:t>第八章 拟签订采购合同文本</w:t>
      </w:r>
    </w:p>
    <w:p>
      <w:pPr>
        <w:pStyle w:val="null3"/>
      </w:pPr>
      <w:r>
        <w:rPr/>
        <w:t>详见附件：合同条款及格式.docx</w:t>
      </w:r>
    </w:p>
    <w:p>
      <w:pPr>
        <w:pStyle w:val="null3"/>
      </w:pPr>
      <w:r>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