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AD7A3">
      <w:pPr>
        <w:pStyle w:val="3"/>
        <w:spacing w:line="350" w:lineRule="auto"/>
        <w:jc w:val="center"/>
        <w:rPr>
          <w:rFonts w:hint="eastAsia" w:ascii="仿宋" w:hAnsi="仿宋" w:eastAsia="仿宋" w:cs="仿宋"/>
          <w:color w:val="auto"/>
          <w:lang w:eastAsia="zh-CN"/>
        </w:rPr>
      </w:pPr>
      <w:bookmarkStart w:id="0" w:name="_GoBack"/>
      <w:r>
        <w:rPr>
          <w:rFonts w:hint="eastAsia" w:ascii="仿宋" w:hAnsi="仿宋" w:eastAsia="仿宋" w:cs="仿宋"/>
          <w:color w:val="auto"/>
          <w:lang w:eastAsia="zh-CN"/>
        </w:rPr>
        <w:t>合同条款及格式</w:t>
      </w:r>
    </w:p>
    <w:bookmarkEnd w:id="0"/>
    <w:p w14:paraId="22DBD9A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14:paraId="4F5807B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乙方（中标人）： </w:t>
      </w:r>
    </w:p>
    <w:p w14:paraId="07BCDAF4">
      <w:pPr>
        <w:keepNext w:val="0"/>
        <w:keepLines w:val="0"/>
        <w:pageBreakBefore w:val="0"/>
        <w:widowControl w:val="0"/>
        <w:kinsoku/>
        <w:wordWrap/>
        <w:overflowPunct/>
        <w:topLinePunct w:val="0"/>
        <w:bidi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eastAsia="zh-CN"/>
        </w:rPr>
        <w:t>西安市阎良区人民法院办公楼墙体加固及改造项目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lang w:eastAsia="zh-CN"/>
        </w:rPr>
        <w:t>陕西笃信招标有限公司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u w:val="single"/>
          <w:lang w:eastAsia="zh-CN"/>
        </w:rPr>
        <w:t>西安市阎良区人民法院</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的</w:t>
      </w:r>
      <w:r>
        <w:rPr>
          <w:rFonts w:hint="eastAsia" w:ascii="仿宋" w:hAnsi="仿宋" w:eastAsia="仿宋" w:cs="仿宋"/>
          <w:bCs/>
          <w:color w:val="auto"/>
          <w:sz w:val="24"/>
          <w:szCs w:val="24"/>
          <w:highlight w:val="none"/>
          <w:lang w:val="en-US" w:eastAsia="zh-CN"/>
        </w:rPr>
        <w:t>成交单位</w:t>
      </w:r>
      <w:r>
        <w:rPr>
          <w:rFonts w:hint="eastAsia" w:ascii="仿宋" w:hAnsi="仿宋" w:eastAsia="仿宋" w:cs="仿宋"/>
          <w:bCs/>
          <w:color w:val="auto"/>
          <w:sz w:val="24"/>
          <w:szCs w:val="24"/>
          <w:highlight w:val="none"/>
        </w:rPr>
        <w:t>。</w:t>
      </w:r>
    </w:p>
    <w:p w14:paraId="48B5447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66931536">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6264D02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B93BC1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，不受市场价变化或实际工作量变化的影响。合同价格为含税价。</w:t>
      </w:r>
    </w:p>
    <w:p w14:paraId="378040FD">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二、结算方式</w:t>
      </w:r>
    </w:p>
    <w:p w14:paraId="7D1A0B1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1、付款条件说明：</w:t>
      </w:r>
      <w:r>
        <w:rPr>
          <w:rFonts w:hint="eastAsia" w:ascii="仿宋" w:hAnsi="仿宋" w:eastAsia="仿宋" w:cs="仿宋"/>
          <w:bCs/>
          <w:color w:val="auto"/>
          <w:sz w:val="24"/>
          <w:szCs w:val="24"/>
          <w:highlight w:val="none"/>
          <w:lang w:val="en-US" w:eastAsia="zh-CN"/>
        </w:rPr>
        <w:t>自合同签订，施工单位进场后，达到付款条件起7日内，支付合同总金额的60%</w:t>
      </w:r>
      <w:r>
        <w:rPr>
          <w:rFonts w:hint="eastAsia" w:ascii="仿宋" w:hAnsi="仿宋" w:eastAsia="仿宋" w:cs="仿宋"/>
          <w:bCs/>
          <w:color w:val="auto"/>
          <w:sz w:val="24"/>
          <w:szCs w:val="24"/>
          <w:highlight w:val="none"/>
          <w:lang w:eastAsia="zh-CN"/>
        </w:rPr>
        <w:t>。</w:t>
      </w:r>
    </w:p>
    <w:p w14:paraId="2DE7AA7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2、付款条件说明：</w:t>
      </w:r>
      <w:r>
        <w:rPr>
          <w:rFonts w:hint="eastAsia" w:ascii="仿宋" w:hAnsi="仿宋" w:eastAsia="仿宋" w:cs="仿宋"/>
          <w:bCs/>
          <w:color w:val="auto"/>
          <w:sz w:val="24"/>
          <w:szCs w:val="24"/>
          <w:highlight w:val="none"/>
          <w:lang w:val="en-US" w:eastAsia="zh-CN"/>
        </w:rPr>
        <w:t>工程竣工验收合格后，达到付款条件起7日内，支付合同总金额的40%</w:t>
      </w:r>
      <w:r>
        <w:rPr>
          <w:rFonts w:hint="eastAsia" w:ascii="仿宋" w:hAnsi="仿宋" w:eastAsia="仿宋" w:cs="仿宋"/>
          <w:bCs/>
          <w:color w:val="auto"/>
          <w:sz w:val="24"/>
          <w:szCs w:val="24"/>
          <w:highlight w:val="none"/>
          <w:lang w:eastAsia="zh-CN"/>
        </w:rPr>
        <w:t>。</w:t>
      </w:r>
    </w:p>
    <w:p w14:paraId="63A827E7">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7D330A6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（一）实施地点：甲方指定地点。</w:t>
      </w:r>
    </w:p>
    <w:p w14:paraId="2FDEE85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default" w:ascii="仿宋" w:hAnsi="仿宋" w:eastAsia="仿宋" w:cs="仿宋"/>
          <w:bCs/>
          <w:color w:val="auto"/>
          <w:sz w:val="24"/>
          <w:szCs w:val="24"/>
          <w:highlight w:val="none"/>
          <w:lang w:val="en-US"/>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lang w:val="en-US" w:eastAsia="zh-CN"/>
        </w:rPr>
        <w:t>30天。</w:t>
      </w:r>
    </w:p>
    <w:p w14:paraId="7B949863">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2AADFA4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3892AB3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0372823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08D851F3">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7FEFF1D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C4C0C2F">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28E77055">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1C1275FF">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4120829A">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339B0FCE">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7459B5CB">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4EEE162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2983CF8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09305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7204F1F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78A0BE4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10FB1D67">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D81F3E8">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7FA2BEFB">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lang w:val="en-US" w:eastAsia="zh-CN"/>
        </w:rPr>
        <w:t>二</w:t>
      </w:r>
      <w:r>
        <w:rPr>
          <w:rFonts w:hint="eastAsia" w:ascii="仿宋" w:hAnsi="仿宋" w:eastAsia="仿宋" w:cs="仿宋"/>
          <w:color w:val="auto"/>
          <w:sz w:val="24"/>
          <w:szCs w:val="24"/>
          <w:highlight w:val="none"/>
        </w:rPr>
        <w:t>套，办理工程竣工结算手续，参加工程竣工验收。</w:t>
      </w:r>
    </w:p>
    <w:p w14:paraId="1C3E8FC6">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92D6ED4">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0805E3A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00FF6A6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38937F7">
      <w:pPr>
        <w:keepNext w:val="0"/>
        <w:keepLines w:val="0"/>
        <w:pageBreakBefore w:val="0"/>
        <w:widowControl w:val="0"/>
        <w:kinsoku/>
        <w:wordWrap/>
        <w:overflowPunct/>
        <w:topLinePunct w:val="0"/>
        <w:bidi w:val="0"/>
        <w:spacing w:line="360" w:lineRule="auto"/>
        <w:ind w:firstLine="482" w:firstLineChars="200"/>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37E1CAB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4C9844B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5EC0B1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597F522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0A330E9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r>
        <w:rPr>
          <w:rFonts w:hint="eastAsia" w:ascii="仿宋" w:hAnsi="仿宋" w:eastAsia="仿宋" w:cs="仿宋"/>
          <w:color w:val="auto"/>
          <w:sz w:val="24"/>
          <w:szCs w:val="24"/>
          <w:highlight w:val="none"/>
        </w:rPr>
        <w:t>清单表</w:t>
      </w:r>
    </w:p>
    <w:p w14:paraId="300B604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43588741">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3674374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3F558F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19859B3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0671419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1078A92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50B2342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31FBC754">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061C0CB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51C9FF9A">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17639FC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790622E5">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0431C729">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份，正本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2F1ED2E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11"/>
        <w:tblW w:w="8403" w:type="dxa"/>
        <w:jc w:val="center"/>
        <w:tblLayout w:type="fixed"/>
        <w:tblCellMar>
          <w:top w:w="0" w:type="dxa"/>
          <w:left w:w="108" w:type="dxa"/>
          <w:bottom w:w="0" w:type="dxa"/>
          <w:right w:w="108" w:type="dxa"/>
        </w:tblCellMar>
      </w:tblPr>
      <w:tblGrid>
        <w:gridCol w:w="4201"/>
        <w:gridCol w:w="4202"/>
      </w:tblGrid>
      <w:tr w14:paraId="731ECF78">
        <w:tblPrEx>
          <w:tblCellMar>
            <w:top w:w="0" w:type="dxa"/>
            <w:left w:w="108" w:type="dxa"/>
            <w:bottom w:w="0" w:type="dxa"/>
            <w:right w:w="108" w:type="dxa"/>
          </w:tblCellMar>
        </w:tblPrEx>
        <w:trPr>
          <w:trHeight w:val="567" w:hRule="exact"/>
          <w:jc w:val="center"/>
        </w:trPr>
        <w:tc>
          <w:tcPr>
            <w:tcW w:w="4201" w:type="dxa"/>
            <w:noWrap/>
            <w:vAlign w:val="center"/>
          </w:tcPr>
          <w:p w14:paraId="37E03BD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202" w:type="dxa"/>
            <w:noWrap/>
            <w:vAlign w:val="center"/>
          </w:tcPr>
          <w:p w14:paraId="5751C1E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1B141252">
        <w:tblPrEx>
          <w:tblCellMar>
            <w:top w:w="0" w:type="dxa"/>
            <w:left w:w="108" w:type="dxa"/>
            <w:bottom w:w="0" w:type="dxa"/>
            <w:right w:w="108" w:type="dxa"/>
          </w:tblCellMar>
        </w:tblPrEx>
        <w:trPr>
          <w:trHeight w:val="567" w:hRule="exact"/>
          <w:jc w:val="center"/>
        </w:trPr>
        <w:tc>
          <w:tcPr>
            <w:tcW w:w="4201" w:type="dxa"/>
            <w:noWrap/>
            <w:vAlign w:val="center"/>
          </w:tcPr>
          <w:p w14:paraId="0F815A7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ign w:val="center"/>
          </w:tcPr>
          <w:p w14:paraId="09D4910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76ED7F4E">
        <w:tblPrEx>
          <w:tblCellMar>
            <w:top w:w="0" w:type="dxa"/>
            <w:left w:w="108" w:type="dxa"/>
            <w:bottom w:w="0" w:type="dxa"/>
            <w:right w:w="108" w:type="dxa"/>
          </w:tblCellMar>
        </w:tblPrEx>
        <w:trPr>
          <w:trHeight w:val="567" w:hRule="exact"/>
          <w:jc w:val="center"/>
        </w:trPr>
        <w:tc>
          <w:tcPr>
            <w:tcW w:w="4201" w:type="dxa"/>
            <w:noWrap/>
            <w:vAlign w:val="center"/>
          </w:tcPr>
          <w:p w14:paraId="0920444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tc>
        <w:tc>
          <w:tcPr>
            <w:tcW w:w="4202" w:type="dxa"/>
            <w:noWrap/>
            <w:vAlign w:val="center"/>
          </w:tcPr>
          <w:p w14:paraId="7F43B4A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29A85B4E">
        <w:tblPrEx>
          <w:tblCellMar>
            <w:top w:w="0" w:type="dxa"/>
            <w:left w:w="108" w:type="dxa"/>
            <w:bottom w:w="0" w:type="dxa"/>
            <w:right w:w="108" w:type="dxa"/>
          </w:tblCellMar>
        </w:tblPrEx>
        <w:trPr>
          <w:trHeight w:val="567" w:hRule="exact"/>
          <w:jc w:val="center"/>
        </w:trPr>
        <w:tc>
          <w:tcPr>
            <w:tcW w:w="4201" w:type="dxa"/>
            <w:noWrap/>
            <w:vAlign w:val="center"/>
          </w:tcPr>
          <w:p w14:paraId="7739487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202" w:type="dxa"/>
            <w:noWrap/>
            <w:vAlign w:val="center"/>
          </w:tcPr>
          <w:p w14:paraId="7F1A0E8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0C150248">
        <w:tblPrEx>
          <w:tblCellMar>
            <w:top w:w="0" w:type="dxa"/>
            <w:left w:w="108" w:type="dxa"/>
            <w:bottom w:w="0" w:type="dxa"/>
            <w:right w:w="108" w:type="dxa"/>
          </w:tblCellMar>
        </w:tblPrEx>
        <w:trPr>
          <w:trHeight w:val="567" w:hRule="exact"/>
          <w:jc w:val="center"/>
        </w:trPr>
        <w:tc>
          <w:tcPr>
            <w:tcW w:w="4201" w:type="dxa"/>
            <w:noWrap/>
            <w:vAlign w:val="center"/>
          </w:tcPr>
          <w:p w14:paraId="311B73E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p>
        </w:tc>
        <w:tc>
          <w:tcPr>
            <w:tcW w:w="4202" w:type="dxa"/>
            <w:noWrap/>
            <w:vAlign w:val="center"/>
          </w:tcPr>
          <w:p w14:paraId="3E0A1AB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53E97377">
        <w:tblPrEx>
          <w:tblCellMar>
            <w:top w:w="0" w:type="dxa"/>
            <w:left w:w="108" w:type="dxa"/>
            <w:bottom w:w="0" w:type="dxa"/>
            <w:right w:w="108" w:type="dxa"/>
          </w:tblCellMar>
        </w:tblPrEx>
        <w:trPr>
          <w:trHeight w:val="567" w:hRule="exact"/>
          <w:jc w:val="center"/>
        </w:trPr>
        <w:tc>
          <w:tcPr>
            <w:tcW w:w="4201" w:type="dxa"/>
            <w:noWrap/>
            <w:vAlign w:val="center"/>
          </w:tcPr>
          <w:p w14:paraId="43EF28A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c>
          <w:tcPr>
            <w:tcW w:w="4202" w:type="dxa"/>
            <w:noWrap/>
            <w:vAlign w:val="center"/>
          </w:tcPr>
          <w:p w14:paraId="2E20C0E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r>
      <w:tr w14:paraId="3A1D9D3D">
        <w:tblPrEx>
          <w:tblCellMar>
            <w:top w:w="0" w:type="dxa"/>
            <w:left w:w="108" w:type="dxa"/>
            <w:bottom w:w="0" w:type="dxa"/>
            <w:right w:w="108" w:type="dxa"/>
          </w:tblCellMar>
        </w:tblPrEx>
        <w:trPr>
          <w:trHeight w:val="567" w:hRule="exact"/>
          <w:jc w:val="center"/>
        </w:trPr>
        <w:tc>
          <w:tcPr>
            <w:tcW w:w="4201" w:type="dxa"/>
            <w:noWrap/>
            <w:vAlign w:val="center"/>
          </w:tcPr>
          <w:p w14:paraId="36C90F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ign w:val="center"/>
          </w:tcPr>
          <w:p w14:paraId="22784AA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232E23FD">
        <w:tblPrEx>
          <w:tblCellMar>
            <w:top w:w="0" w:type="dxa"/>
            <w:left w:w="108" w:type="dxa"/>
            <w:bottom w:w="0" w:type="dxa"/>
            <w:right w:w="108" w:type="dxa"/>
          </w:tblCellMar>
        </w:tblPrEx>
        <w:trPr>
          <w:trHeight w:val="567" w:hRule="exact"/>
          <w:jc w:val="center"/>
        </w:trPr>
        <w:tc>
          <w:tcPr>
            <w:tcW w:w="4201" w:type="dxa"/>
            <w:noWrap/>
            <w:vAlign w:val="center"/>
          </w:tcPr>
          <w:p w14:paraId="1505FD8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ign w:val="center"/>
          </w:tcPr>
          <w:p w14:paraId="466CAA2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4474DCD8">
        <w:tblPrEx>
          <w:tblCellMar>
            <w:top w:w="0" w:type="dxa"/>
            <w:left w:w="108" w:type="dxa"/>
            <w:bottom w:w="0" w:type="dxa"/>
            <w:right w:w="108" w:type="dxa"/>
          </w:tblCellMar>
        </w:tblPrEx>
        <w:trPr>
          <w:trHeight w:val="567" w:hRule="exact"/>
          <w:jc w:val="center"/>
        </w:trPr>
        <w:tc>
          <w:tcPr>
            <w:tcW w:w="4201" w:type="dxa"/>
            <w:noWrap/>
            <w:vAlign w:val="center"/>
          </w:tcPr>
          <w:p w14:paraId="37C58BC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202" w:type="dxa"/>
            <w:noWrap/>
            <w:vAlign w:val="center"/>
          </w:tcPr>
          <w:p w14:paraId="38465F7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462F2053">
        <w:tblPrEx>
          <w:tblCellMar>
            <w:top w:w="0" w:type="dxa"/>
            <w:left w:w="108" w:type="dxa"/>
            <w:bottom w:w="0" w:type="dxa"/>
            <w:right w:w="108" w:type="dxa"/>
          </w:tblCellMar>
        </w:tblPrEx>
        <w:trPr>
          <w:trHeight w:val="567" w:hRule="exact"/>
          <w:jc w:val="center"/>
        </w:trPr>
        <w:tc>
          <w:tcPr>
            <w:tcW w:w="4201" w:type="dxa"/>
            <w:noWrap/>
            <w:vAlign w:val="center"/>
          </w:tcPr>
          <w:p w14:paraId="74C959C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202" w:type="dxa"/>
            <w:noWrap/>
            <w:vAlign w:val="center"/>
          </w:tcPr>
          <w:p w14:paraId="1DA7D45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06A87F72">
      <w:pPr>
        <w:pStyle w:val="13"/>
        <w:rPr>
          <w:rFonts w:hint="eastAsia"/>
          <w:lang w:val="en-US" w:eastAsia="zh-Hans"/>
        </w:rPr>
      </w:pPr>
    </w:p>
    <w:p w14:paraId="71339C3D"/>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0BA60">
    <w:pPr>
      <w:tabs>
        <w:tab w:val="right" w:pos="8820"/>
      </w:tabs>
      <w:ind w:right="4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YzQ2Nzk4M2IwOWVlMWU4NjljZTZlNTRmMjFkNDkifQ=="/>
  </w:docVars>
  <w:rsids>
    <w:rsidRoot w:val="5DFC2A56"/>
    <w:rsid w:val="04C13E58"/>
    <w:rsid w:val="0BEC359B"/>
    <w:rsid w:val="0DF02D6C"/>
    <w:rsid w:val="1FF17CBA"/>
    <w:rsid w:val="22796B9E"/>
    <w:rsid w:val="24A600AD"/>
    <w:rsid w:val="26B01787"/>
    <w:rsid w:val="2C8C5D24"/>
    <w:rsid w:val="324B2992"/>
    <w:rsid w:val="5DFC2A56"/>
    <w:rsid w:val="677A17D2"/>
    <w:rsid w:val="743A72BC"/>
    <w:rsid w:val="74EA165E"/>
    <w:rsid w:val="760555E1"/>
    <w:rsid w:val="7B6F2B92"/>
    <w:rsid w:val="7BA41D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rPr>
      <w:rFonts w:ascii="Arial" w:hAnsi="Arial" w:eastAsia="宋体" w:cs="Times New Roman"/>
      <w:sz w:val="24"/>
    </w:rPr>
  </w:style>
  <w:style w:type="paragraph" w:styleId="6">
    <w:name w:val="Body Text"/>
    <w:basedOn w:val="1"/>
    <w:next w:val="1"/>
    <w:semiHidden/>
    <w:qFormat/>
    <w:uiPriority w:val="0"/>
    <w:rPr>
      <w:rFonts w:ascii="宋体" w:hAnsi="宋体" w:eastAsia="宋体" w:cs="宋体"/>
      <w:sz w:val="18"/>
      <w:szCs w:val="18"/>
      <w:lang w:val="en-US" w:eastAsia="en-US" w:bidi="ar-SA"/>
    </w:rPr>
  </w:style>
  <w:style w:type="paragraph" w:styleId="7">
    <w:name w:val="Body Text Indent"/>
    <w:basedOn w:val="1"/>
    <w:next w:val="1"/>
    <w:qFormat/>
    <w:uiPriority w:val="0"/>
    <w:pPr>
      <w:spacing w:after="120" w:afterLines="0" w:afterAutospacing="0"/>
      <w:ind w:left="420" w:leftChars="200"/>
    </w:pPr>
    <w:rPr>
      <w:rFonts w:ascii="Times New Roman" w:hAnsi="Times New Roman" w:eastAsia="宋体" w:cs="Times New Roman"/>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w:basedOn w:val="6"/>
    <w:next w:val="1"/>
    <w:unhideWhenUsed/>
    <w:qFormat/>
    <w:uiPriority w:val="99"/>
    <w:pPr>
      <w:ind w:firstLine="420" w:firstLineChars="100"/>
    </w:pPr>
    <w:rPr>
      <w:szCs w:val="24"/>
    </w:rPr>
  </w:style>
  <w:style w:type="paragraph" w:styleId="10">
    <w:name w:val="Body Text First Indent 2"/>
    <w:basedOn w:val="7"/>
    <w:next w:val="1"/>
    <w:qFormat/>
    <w:uiPriority w:val="0"/>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2024-11-12T03:52:00Z</dcterms:created>
  <dc:creator>陕西笃信招标有限公司</dc:creator>
  <cp:lastModifiedBy>陕西笃信招标有限公司</cp:lastModifiedBy>
  <dcterms:modified xsi:type="dcterms:W3CDTF">2024-11-12T04:02:50Z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84F8F44887BF46769443028FE14C1FF8_13</vt:lpwstr>
  </property>
</Properties>
</file>