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652A">
      <w:pPr>
        <w:pStyle w:val="8"/>
        <w:spacing w:line="312" w:lineRule="auto"/>
        <w:jc w:val="center"/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采购需求</w:t>
      </w:r>
    </w:p>
    <w:p w14:paraId="2F7EDCA9">
      <w:pPr>
        <w:pStyle w:val="8"/>
        <w:spacing w:line="312" w:lineRule="auto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  <w:lang w:eastAsia="zh-CN"/>
        </w:rPr>
        <w:t>一、</w:t>
      </w:r>
      <w:r>
        <w:rPr>
          <w:rFonts w:asciiTheme="minorEastAsia" w:hAnsiTheme="minorEastAsia"/>
          <w:b/>
          <w:bCs/>
        </w:rPr>
        <w:t>采购清单</w:t>
      </w:r>
    </w:p>
    <w:tbl>
      <w:tblPr>
        <w:tblStyle w:val="5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344"/>
        <w:gridCol w:w="2286"/>
        <w:gridCol w:w="2979"/>
      </w:tblGrid>
      <w:tr w14:paraId="07AA3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pct"/>
            <w:vAlign w:val="center"/>
          </w:tcPr>
          <w:p w14:paraId="30E4018F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序号</w:t>
            </w:r>
          </w:p>
        </w:tc>
        <w:tc>
          <w:tcPr>
            <w:tcW w:w="1375" w:type="pct"/>
            <w:vAlign w:val="center"/>
          </w:tcPr>
          <w:p w14:paraId="361C8D56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eastAsia="zh-CN"/>
              </w:rPr>
              <w:t>设备</w:t>
            </w:r>
            <w:r>
              <w:rPr>
                <w:rFonts w:asciiTheme="minorEastAsia" w:hAnsiTheme="minorEastAsia"/>
              </w:rPr>
              <w:t>名称</w:t>
            </w:r>
          </w:p>
        </w:tc>
        <w:tc>
          <w:tcPr>
            <w:tcW w:w="1341" w:type="pct"/>
            <w:vAlign w:val="center"/>
          </w:tcPr>
          <w:p w14:paraId="0066F38A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数量</w:t>
            </w:r>
          </w:p>
        </w:tc>
        <w:tc>
          <w:tcPr>
            <w:tcW w:w="1748" w:type="pct"/>
            <w:vAlign w:val="center"/>
          </w:tcPr>
          <w:p w14:paraId="089999B4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备注</w:t>
            </w:r>
          </w:p>
        </w:tc>
      </w:tr>
      <w:tr w14:paraId="3D541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pct"/>
            <w:vAlign w:val="center"/>
          </w:tcPr>
          <w:p w14:paraId="279CD97F">
            <w:pPr>
              <w:pStyle w:val="8"/>
              <w:spacing w:line="312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1</w:t>
            </w:r>
          </w:p>
        </w:tc>
        <w:tc>
          <w:tcPr>
            <w:tcW w:w="1375" w:type="pct"/>
            <w:vAlign w:val="center"/>
          </w:tcPr>
          <w:p w14:paraId="4750997B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正置电动荧光显微镜成像系统</w:t>
            </w:r>
          </w:p>
        </w:tc>
        <w:tc>
          <w:tcPr>
            <w:tcW w:w="1341" w:type="pct"/>
            <w:vAlign w:val="center"/>
          </w:tcPr>
          <w:p w14:paraId="7A1CED67">
            <w:pPr>
              <w:pStyle w:val="8"/>
              <w:spacing w:line="312" w:lineRule="auto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1套</w:t>
            </w:r>
          </w:p>
        </w:tc>
        <w:tc>
          <w:tcPr>
            <w:tcW w:w="1748" w:type="pct"/>
            <w:vAlign w:val="center"/>
          </w:tcPr>
          <w:p w14:paraId="42CC93EF">
            <w:pPr>
              <w:pStyle w:val="8"/>
              <w:spacing w:line="312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核心产品</w:t>
            </w:r>
          </w:p>
        </w:tc>
      </w:tr>
    </w:tbl>
    <w:p w14:paraId="5E7869F2">
      <w:pPr>
        <w:spacing w:line="312" w:lineRule="auto"/>
        <w:jc w:val="left"/>
        <w:rPr>
          <w:rFonts w:hint="eastAsia"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b/>
          <w:sz w:val="20"/>
          <w:szCs w:val="20"/>
        </w:rPr>
        <w:t>二、技术要求</w:t>
      </w:r>
    </w:p>
    <w:p w14:paraId="4C85411B">
      <w:pPr>
        <w:numPr>
          <w:ilvl w:val="0"/>
          <w:numId w:val="0"/>
        </w:numPr>
        <w:spacing w:line="312" w:lineRule="auto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Bidi"/>
          <w:bCs/>
          <w:kern w:val="2"/>
          <w:sz w:val="20"/>
          <w:szCs w:val="20"/>
          <w:lang w:val="en-US" w:eastAsia="zh-CN" w:bidi="ar-SA"/>
        </w:rPr>
        <w:t>1.</w:t>
      </w:r>
      <w:r>
        <w:rPr>
          <w:rFonts w:hint="eastAsia" w:asciiTheme="minorEastAsia" w:hAnsiTheme="minorEastAsia"/>
          <w:b/>
          <w:sz w:val="20"/>
          <w:szCs w:val="20"/>
        </w:rPr>
        <w:t>工作条件</w:t>
      </w:r>
    </w:p>
    <w:p w14:paraId="2F1F7AA2">
      <w:pPr>
        <w:spacing w:line="312" w:lineRule="auto"/>
        <w:ind w:hanging="145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（1）电源220V/50Hz、配置符合国标要求的插头</w:t>
      </w:r>
    </w:p>
    <w:p w14:paraId="65B059D0">
      <w:pPr>
        <w:spacing w:line="312" w:lineRule="auto"/>
        <w:ind w:hanging="145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（2）能在-5℃～40℃，相对湿度15%～75%条件下运行</w:t>
      </w:r>
    </w:p>
    <w:p w14:paraId="75C8F325">
      <w:pPr>
        <w:numPr>
          <w:ilvl w:val="0"/>
          <w:numId w:val="0"/>
        </w:numPr>
        <w:spacing w:line="312" w:lineRule="auto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Bidi"/>
          <w:bCs/>
          <w:kern w:val="2"/>
          <w:sz w:val="20"/>
          <w:szCs w:val="20"/>
          <w:lang w:val="en-US" w:eastAsia="zh-CN" w:bidi="ar-SA"/>
        </w:rPr>
        <w:t>2.</w:t>
      </w:r>
      <w:r>
        <w:rPr>
          <w:rFonts w:hint="eastAsia" w:asciiTheme="minorEastAsia" w:hAnsiTheme="minorEastAsia"/>
          <w:b/>
          <w:sz w:val="20"/>
          <w:szCs w:val="20"/>
        </w:rPr>
        <w:t>电动正置显微镜</w:t>
      </w:r>
      <w:r>
        <w:rPr>
          <w:rFonts w:hint="eastAsia" w:asciiTheme="minorEastAsia" w:hAnsiTheme="minorEastAsia"/>
          <w:bCs/>
          <w:sz w:val="20"/>
          <w:szCs w:val="20"/>
        </w:rPr>
        <w:t>：</w:t>
      </w:r>
    </w:p>
    <w:p w14:paraId="3924BDBD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(1)</w:t>
      </w:r>
      <w:r>
        <w:rPr>
          <w:rFonts w:hint="eastAsia" w:asciiTheme="minorEastAsia" w:hAnsiTheme="minorEastAsia"/>
          <w:bCs/>
          <w:sz w:val="20"/>
          <w:szCs w:val="20"/>
        </w:rPr>
        <w:t>用途：可进行明场、荧光的观察、可做微分干涉DIC或带微分棱镜插槽。</w:t>
      </w:r>
    </w:p>
    <w:p w14:paraId="518FD9B2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(2)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光学系统：具有无限远校正光学系统，</w:t>
      </w:r>
      <w:r>
        <w:rPr>
          <w:rFonts w:hint="eastAsia" w:asciiTheme="minorEastAsia" w:hAnsiTheme="minorEastAsia"/>
          <w:kern w:val="0"/>
          <w:sz w:val="20"/>
          <w:szCs w:val="20"/>
        </w:rPr>
        <w:t>齐焦距离</w:t>
      </w:r>
      <w:r>
        <w:rPr>
          <w:rFonts w:hint="eastAsia" w:cs="宋体" w:asciiTheme="minorEastAsia" w:hAnsiTheme="minorEastAsia"/>
          <w:kern w:val="0"/>
          <w:sz w:val="20"/>
          <w:szCs w:val="20"/>
        </w:rPr>
        <w:t>≤</w:t>
      </w:r>
      <w:r>
        <w:rPr>
          <w:rFonts w:hint="eastAsia" w:asciiTheme="minorEastAsia" w:hAnsiTheme="minorEastAsia"/>
          <w:kern w:val="0"/>
          <w:sz w:val="20"/>
          <w:szCs w:val="20"/>
        </w:rPr>
        <w:t>50mm</w:t>
      </w:r>
    </w:p>
    <w:p w14:paraId="169F59EF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color w:val="FF0000"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(3)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kern w:val="0"/>
          <w:sz w:val="20"/>
          <w:szCs w:val="20"/>
        </w:rPr>
        <w:t>全电动配置，包括：物镜转盘、聚焦、聚光镜环板转换、光源控制、载物台、荧光激发块转换等。</w:t>
      </w:r>
    </w:p>
    <w:p w14:paraId="7A49D83F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(4)</w:t>
      </w:r>
      <w:r>
        <w:rPr>
          <w:rFonts w:hint="eastAsia" w:asciiTheme="minorEastAsia" w:hAnsiTheme="minorEastAsia"/>
          <w:bCs/>
          <w:sz w:val="20"/>
          <w:szCs w:val="20"/>
        </w:rPr>
        <w:t>控制方式：除成像软件外，需具备显微镜机身一体化</w:t>
      </w:r>
      <w:r>
        <w:rPr>
          <w:rFonts w:asciiTheme="minorEastAsia" w:hAnsiTheme="minorEastAsia"/>
          <w:bCs/>
          <w:sz w:val="20"/>
          <w:szCs w:val="20"/>
        </w:rPr>
        <w:t>触摸显示屏</w:t>
      </w:r>
      <w:bookmarkStart w:id="0" w:name="_Hlk120543501"/>
      <w:r>
        <w:rPr>
          <w:rFonts w:hint="eastAsia" w:asciiTheme="minorEastAsia" w:hAnsiTheme="minorEastAsia"/>
          <w:bCs/>
          <w:sz w:val="20"/>
          <w:szCs w:val="20"/>
        </w:rPr>
        <w:t>或机身可编程物理按键，可</w:t>
      </w:r>
      <w:r>
        <w:rPr>
          <w:rFonts w:asciiTheme="minorEastAsia" w:hAnsiTheme="minorEastAsia"/>
          <w:bCs/>
          <w:sz w:val="20"/>
          <w:szCs w:val="20"/>
        </w:rPr>
        <w:t>全自动控制</w:t>
      </w:r>
      <w:r>
        <w:rPr>
          <w:rFonts w:hint="eastAsia" w:asciiTheme="minorEastAsia" w:hAnsiTheme="minorEastAsia"/>
          <w:bCs/>
          <w:sz w:val="20"/>
          <w:szCs w:val="20"/>
        </w:rPr>
        <w:t>各电动部件。</w:t>
      </w:r>
      <w:bookmarkEnd w:id="0"/>
    </w:p>
    <w:p w14:paraId="7DF9F274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(5)</w:t>
      </w:r>
      <w:r>
        <w:rPr>
          <w:rFonts w:hint="eastAsia" w:asciiTheme="minorEastAsia" w:hAnsiTheme="minorEastAsia"/>
          <w:bCs/>
          <w:sz w:val="20"/>
          <w:szCs w:val="20"/>
        </w:rPr>
        <w:t>光源：白光LED光源，寿命≥50000小时，亮度可调节</w:t>
      </w:r>
    </w:p>
    <w:p w14:paraId="78D738DC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(6)</w:t>
      </w:r>
      <w:r>
        <w:rPr>
          <w:rFonts w:hint="eastAsia" w:asciiTheme="minorEastAsia" w:hAnsiTheme="minorEastAsia"/>
          <w:bCs/>
          <w:sz w:val="20"/>
          <w:szCs w:val="20"/>
        </w:rPr>
        <w:t>物镜转换器：电动，孔位≥6孔，能够通过软件或手动进行控制</w:t>
      </w:r>
    </w:p>
    <w:p w14:paraId="73AD3F56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(7)</w:t>
      </w:r>
      <w:r>
        <w:rPr>
          <w:rFonts w:cs="Segoe UI Symbol" w:asciiTheme="minorEastAsia" w:hAnsiTheme="minorEastAsia"/>
          <w:sz w:val="20"/>
          <w:szCs w:val="20"/>
        </w:rPr>
        <w:t>★</w:t>
      </w:r>
      <w:r>
        <w:rPr>
          <w:rFonts w:hint="eastAsia" w:asciiTheme="minorEastAsia" w:hAnsiTheme="minorEastAsia"/>
          <w:bCs/>
          <w:sz w:val="20"/>
          <w:szCs w:val="20"/>
        </w:rPr>
        <w:t>调焦机构：</w:t>
      </w:r>
      <w:r>
        <w:rPr>
          <w:rFonts w:hint="eastAsia" w:asciiTheme="minorEastAsia" w:hAnsiTheme="minorEastAsia"/>
          <w:kern w:val="0"/>
          <w:sz w:val="20"/>
          <w:szCs w:val="20"/>
        </w:rPr>
        <w:t>电动聚焦，</w:t>
      </w:r>
      <w:r>
        <w:rPr>
          <w:rFonts w:hint="eastAsia" w:asciiTheme="minorEastAsia" w:hAnsiTheme="minorEastAsia"/>
          <w:bCs/>
          <w:sz w:val="20"/>
          <w:szCs w:val="20"/>
        </w:rPr>
        <w:t>能够通过软件或手动进行控制</w:t>
      </w:r>
    </w:p>
    <w:p w14:paraId="5863CA57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(8)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电动聚焦步进精度≤25nm</w:t>
      </w:r>
    </w:p>
    <w:p w14:paraId="07564E71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(9)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观察镜筒，三目镜筒，连接成像系统，</w:t>
      </w:r>
      <w:r>
        <w:rPr>
          <w:rFonts w:asciiTheme="minorEastAsia" w:hAnsiTheme="minorEastAsia"/>
          <w:bCs/>
          <w:sz w:val="20"/>
          <w:szCs w:val="20"/>
        </w:rPr>
        <w:t>瞳距可调，</w:t>
      </w:r>
      <w:r>
        <w:rPr>
          <w:rFonts w:hint="eastAsia" w:asciiTheme="minorEastAsia" w:hAnsiTheme="minorEastAsia"/>
          <w:bCs/>
          <w:sz w:val="20"/>
          <w:szCs w:val="20"/>
        </w:rPr>
        <w:t>支持</w:t>
      </w:r>
      <w:r>
        <w:rPr>
          <w:rFonts w:asciiTheme="minorEastAsia" w:hAnsiTheme="minorEastAsia"/>
          <w:bCs/>
          <w:sz w:val="20"/>
          <w:szCs w:val="20"/>
        </w:rPr>
        <w:t>100%/</w:t>
      </w:r>
      <w:r>
        <w:rPr>
          <w:rFonts w:hint="eastAsia" w:asciiTheme="minorEastAsia" w:hAnsiTheme="minorEastAsia"/>
          <w:bCs/>
          <w:sz w:val="20"/>
          <w:szCs w:val="20"/>
        </w:rPr>
        <w:t>中间档（50%：50%、30%：70%或20%：80%））</w:t>
      </w:r>
      <w:r>
        <w:rPr>
          <w:rFonts w:asciiTheme="minorEastAsia" w:hAnsiTheme="minorEastAsia"/>
          <w:bCs/>
          <w:sz w:val="20"/>
          <w:szCs w:val="20"/>
        </w:rPr>
        <w:t>/0</w:t>
      </w:r>
      <w:r>
        <w:rPr>
          <w:rFonts w:hint="eastAsia" w:asciiTheme="minorEastAsia" w:hAnsiTheme="minorEastAsia"/>
          <w:bCs/>
          <w:sz w:val="20"/>
          <w:szCs w:val="20"/>
        </w:rPr>
        <w:t>三档</w:t>
      </w:r>
      <w:r>
        <w:rPr>
          <w:rFonts w:asciiTheme="minorEastAsia" w:hAnsiTheme="minorEastAsia"/>
          <w:bCs/>
          <w:sz w:val="20"/>
          <w:szCs w:val="20"/>
        </w:rPr>
        <w:t>分光</w:t>
      </w:r>
    </w:p>
    <w:p w14:paraId="150BE892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(10)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10x目镜，视场≥23mm，屈光度可调</w:t>
      </w:r>
    </w:p>
    <w:p w14:paraId="04E5E044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  <w:highlight w:val="yellow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(11)</w:t>
      </w:r>
      <w:r>
        <w:rPr>
          <w:rFonts w:hint="eastAsia" w:asciiTheme="minorEastAsia" w:hAnsiTheme="minorEastAsia"/>
          <w:bCs/>
          <w:sz w:val="20"/>
          <w:szCs w:val="20"/>
        </w:rPr>
        <w:t>电动载物台， 移动范围≥75mm×50mm，XY轴分辨率≤0.5um</w:t>
      </w:r>
    </w:p>
    <w:p w14:paraId="01D93F2A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  <w:highlight w:val="yellow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(12)</w:t>
      </w:r>
      <w:r>
        <w:rPr>
          <w:rFonts w:hint="eastAsia" w:asciiTheme="minorEastAsia" w:hAnsiTheme="minorEastAsia"/>
          <w:bCs/>
          <w:sz w:val="20"/>
          <w:szCs w:val="20"/>
        </w:rPr>
        <w:t>聚光镜：电动，孔位≥6孔，N.A.≥0.9</w:t>
      </w:r>
    </w:p>
    <w:p w14:paraId="0658D30D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  <w:highlight w:val="yellow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(13)</w:t>
      </w:r>
      <w:r>
        <w:rPr>
          <w:rFonts w:hint="eastAsia" w:asciiTheme="minorEastAsia" w:hAnsiTheme="minorEastAsia"/>
          <w:bCs/>
          <w:sz w:val="20"/>
          <w:szCs w:val="20"/>
        </w:rPr>
        <w:t>内置透射光视场光阑</w:t>
      </w:r>
    </w:p>
    <w:p w14:paraId="18A55452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  <w:highlight w:val="yellow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(14)</w:t>
      </w:r>
      <w:r>
        <w:rPr>
          <w:rFonts w:cs="Segoe UI Symbol" w:asciiTheme="minorEastAsia" w:hAnsiTheme="minorEastAsia"/>
          <w:sz w:val="20"/>
          <w:szCs w:val="20"/>
        </w:rPr>
        <w:t>★</w:t>
      </w:r>
      <w:r>
        <w:rPr>
          <w:rFonts w:hint="eastAsia" w:asciiTheme="minorEastAsia" w:hAnsiTheme="minorEastAsia"/>
          <w:kern w:val="0"/>
          <w:sz w:val="20"/>
          <w:szCs w:val="20"/>
        </w:rPr>
        <w:t>荧光观察用物镜：</w:t>
      </w:r>
    </w:p>
    <w:p w14:paraId="19A099E9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半复消色差物镜4x或5x（NA≥0.13）</w:t>
      </w:r>
    </w:p>
    <w:p w14:paraId="413D38DA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半复消色差物镜10x（NA≥0.30）</w:t>
      </w:r>
    </w:p>
    <w:p w14:paraId="64BAE40A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半复消色差物镜20x（NA≥0.50）</w:t>
      </w:r>
    </w:p>
    <w:p w14:paraId="70CB37E2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半复消色差物镜40x（NA≥0.75）</w:t>
      </w:r>
    </w:p>
    <w:p w14:paraId="3F2BDAA7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半复消色差物镜100x（NA≥1.30）、油镜</w:t>
      </w:r>
    </w:p>
    <w:p w14:paraId="107014C2">
      <w:pPr>
        <w:tabs>
          <w:tab w:val="left" w:pos="699"/>
        </w:tabs>
        <w:spacing w:line="312" w:lineRule="auto"/>
        <w:ind w:left="422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物镜具备镜头回缩保护功能</w:t>
      </w:r>
    </w:p>
    <w:p w14:paraId="36D91305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(15)</w:t>
      </w:r>
      <w:r>
        <w:rPr>
          <w:rFonts w:hint="eastAsia" w:asciiTheme="minorEastAsia" w:hAnsiTheme="minorEastAsia"/>
          <w:bCs/>
          <w:sz w:val="20"/>
          <w:szCs w:val="20"/>
        </w:rPr>
        <w:t>荧光滤光块转盘：孔位≥6孔，更换滤光块时可快速插拔，无需辅助工具</w:t>
      </w:r>
    </w:p>
    <w:p w14:paraId="40BB77AA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(16)</w:t>
      </w:r>
      <w:r>
        <w:rPr>
          <w:rFonts w:cs="Segoe UI Symbol" w:asciiTheme="minorEastAsia" w:hAnsiTheme="minorEastAsia"/>
          <w:sz w:val="20"/>
          <w:szCs w:val="20"/>
        </w:rPr>
        <w:t>★</w:t>
      </w:r>
      <w:r>
        <w:rPr>
          <w:rFonts w:hint="eastAsia" w:asciiTheme="minorEastAsia" w:hAnsiTheme="minorEastAsia"/>
          <w:bCs/>
          <w:sz w:val="20"/>
          <w:szCs w:val="20"/>
        </w:rPr>
        <w:t>荧光激发块：配备紫外、蓝色、绿色三色荧光激发块</w:t>
      </w:r>
    </w:p>
    <w:p w14:paraId="72EA8E38">
      <w:pPr>
        <w:tabs>
          <w:tab w:val="left" w:pos="699"/>
        </w:tabs>
        <w:spacing w:line="312" w:lineRule="auto"/>
        <w:ind w:left="422" w:hanging="142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紫外荧光激发块，激发波长360-370nm之间，发射波长420-470nm之间</w:t>
      </w:r>
    </w:p>
    <w:p w14:paraId="2B5EF5E7">
      <w:pPr>
        <w:tabs>
          <w:tab w:val="left" w:pos="699"/>
        </w:tabs>
        <w:spacing w:line="312" w:lineRule="auto"/>
        <w:ind w:left="422" w:hanging="142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蓝色荧光激发块，激发波长450-495nm之间，发射波长500-550nm之间</w:t>
      </w:r>
    </w:p>
    <w:p w14:paraId="750C669F">
      <w:pPr>
        <w:tabs>
          <w:tab w:val="left" w:pos="699"/>
        </w:tabs>
        <w:spacing w:line="312" w:lineRule="auto"/>
        <w:ind w:left="422" w:hanging="142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绿色荧光激发块，激发波长540-550nm之间，发射波长575-625nm之间</w:t>
      </w:r>
    </w:p>
    <w:p w14:paraId="77C9DB71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(17)</w:t>
      </w:r>
      <w:r>
        <w:rPr>
          <w:rFonts w:hint="eastAsia" w:asciiTheme="minorEastAsia" w:hAnsiTheme="minorEastAsia"/>
          <w:bCs/>
          <w:sz w:val="20"/>
          <w:szCs w:val="20"/>
        </w:rPr>
        <w:t>荧光光源：LED荧光光源，波长涵盖400-650nm，使用寿命≥20000小时</w:t>
      </w:r>
    </w:p>
    <w:p w14:paraId="15F47DA8">
      <w:pPr>
        <w:numPr>
          <w:ilvl w:val="1"/>
          <w:numId w:val="0"/>
        </w:numPr>
        <w:tabs>
          <w:tab w:val="left" w:pos="699"/>
        </w:tabs>
        <w:spacing w:line="312" w:lineRule="auto"/>
        <w:ind w:left="422" w:leftChars="0" w:hanging="420" w:firstLineChars="0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(18)</w:t>
      </w:r>
      <w:r>
        <w:rPr>
          <w:rFonts w:hint="eastAsia" w:asciiTheme="minorEastAsia" w:hAnsiTheme="minorEastAsia"/>
          <w:bCs/>
          <w:sz w:val="20"/>
          <w:szCs w:val="20"/>
        </w:rPr>
        <w:t>另含一套原厂16x目镜。</w:t>
      </w:r>
    </w:p>
    <w:p w14:paraId="19503BA8">
      <w:pPr>
        <w:numPr>
          <w:ilvl w:val="0"/>
          <w:numId w:val="0"/>
        </w:numPr>
        <w:spacing w:line="312" w:lineRule="auto"/>
        <w:jc w:val="left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Bidi"/>
          <w:bCs/>
          <w:kern w:val="2"/>
          <w:sz w:val="20"/>
          <w:szCs w:val="20"/>
          <w:lang w:val="en-US" w:eastAsia="zh-CN" w:bidi="ar-SA"/>
        </w:rPr>
        <w:t>3.</w:t>
      </w:r>
      <w:r>
        <w:rPr>
          <w:rFonts w:hint="eastAsia" w:asciiTheme="minorEastAsia" w:hAnsiTheme="minorEastAsia"/>
          <w:b/>
          <w:sz w:val="20"/>
          <w:szCs w:val="20"/>
        </w:rPr>
        <w:t>成像系统</w:t>
      </w:r>
    </w:p>
    <w:p w14:paraId="360D6324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3.1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高灵敏度彩色相机，要求显微镜原厂同品牌，保证系统兼容性、稳定性</w:t>
      </w:r>
    </w:p>
    <w:p w14:paraId="3AA11E04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3.2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物理像素≥500万</w:t>
      </w:r>
    </w:p>
    <w:p w14:paraId="5209534C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 xml:space="preserve">3.3 </w:t>
      </w:r>
      <w:r>
        <w:rPr>
          <w:rFonts w:cs="Segoe UI Symbol" w:asciiTheme="minorEastAsia" w:hAnsiTheme="minorEastAsia"/>
          <w:sz w:val="20"/>
          <w:szCs w:val="20"/>
        </w:rPr>
        <w:t>★</w:t>
      </w:r>
      <w:r>
        <w:rPr>
          <w:rFonts w:hint="eastAsia" w:asciiTheme="minorEastAsia" w:hAnsiTheme="minorEastAsia"/>
          <w:bCs/>
          <w:sz w:val="20"/>
          <w:szCs w:val="20"/>
        </w:rPr>
        <w:t>芯片：彩色CMOS，芯片尺寸≥2/3英寸</w:t>
      </w:r>
    </w:p>
    <w:p w14:paraId="4ACD6E43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 xml:space="preserve">3.4 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曝光时间100us-4s或更宽范围、可选择自动或手动</w:t>
      </w:r>
    </w:p>
    <w:p w14:paraId="460BF082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3.5 光谱范围：400～700nm或更宽范围</w:t>
      </w:r>
    </w:p>
    <w:p w14:paraId="531681D8">
      <w:pPr>
        <w:spacing w:line="312" w:lineRule="auto"/>
        <w:rPr>
          <w:rFonts w:hint="eastAsia" w:cs="Times New Roman" w:asciiTheme="minorEastAsia" w:hAnsiTheme="minorEastAsia"/>
          <w:sz w:val="20"/>
          <w:szCs w:val="20"/>
        </w:rPr>
      </w:pPr>
      <w:r>
        <w:rPr>
          <w:rFonts w:hint="eastAsia" w:cs="Times New Roman" w:asciiTheme="minorEastAsia" w:hAnsiTheme="minorEastAsia"/>
          <w:bCs/>
          <w:sz w:val="20"/>
          <w:szCs w:val="20"/>
        </w:rPr>
        <w:t xml:space="preserve">3.6 </w:t>
      </w:r>
      <w:r>
        <w:rPr>
          <w:rFonts w:cs="Times New Roman" w:asciiTheme="minorEastAsia" w:hAnsiTheme="minorEastAsia"/>
          <w:bCs/>
          <w:sz w:val="20"/>
          <w:szCs w:val="20"/>
        </w:rPr>
        <w:t>灰度级别：</w:t>
      </w:r>
      <w:r>
        <w:rPr>
          <w:rFonts w:hint="eastAsia" w:cs="Times New Roman" w:asciiTheme="minorEastAsia" w:hAnsiTheme="minorEastAsia"/>
          <w:bCs/>
          <w:sz w:val="20"/>
          <w:szCs w:val="20"/>
        </w:rPr>
        <w:t>≥</w:t>
      </w:r>
      <w:r>
        <w:rPr>
          <w:rFonts w:cs="Times New Roman" w:asciiTheme="minorEastAsia" w:hAnsiTheme="minorEastAsia"/>
          <w:sz w:val="20"/>
          <w:szCs w:val="20"/>
        </w:rPr>
        <w:t>1</w:t>
      </w:r>
      <w:r>
        <w:rPr>
          <w:rFonts w:hint="eastAsia" w:cs="Times New Roman" w:asciiTheme="minorEastAsia" w:hAnsiTheme="minorEastAsia"/>
          <w:sz w:val="20"/>
          <w:szCs w:val="20"/>
        </w:rPr>
        <w:t>2</w:t>
      </w:r>
      <w:r>
        <w:rPr>
          <w:rFonts w:cs="Times New Roman" w:asciiTheme="minorEastAsia" w:hAnsiTheme="minorEastAsia"/>
          <w:sz w:val="20"/>
          <w:szCs w:val="20"/>
        </w:rPr>
        <w:t>位</w:t>
      </w:r>
    </w:p>
    <w:p w14:paraId="21801469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 xml:space="preserve">3.7 </w:t>
      </w:r>
      <w:r>
        <w:rPr>
          <w:rFonts w:cs="Times New Roman" w:asciiTheme="minorEastAsia" w:hAnsiTheme="minorEastAsia"/>
          <w:sz w:val="20"/>
          <w:szCs w:val="20"/>
        </w:rPr>
        <w:t>▲</w:t>
      </w:r>
      <w:r>
        <w:rPr>
          <w:rFonts w:hint="eastAsia" w:asciiTheme="minorEastAsia" w:hAnsiTheme="minorEastAsia"/>
          <w:bCs/>
          <w:sz w:val="20"/>
          <w:szCs w:val="20"/>
        </w:rPr>
        <w:t>实时帧速：≥60帧/秒</w:t>
      </w:r>
      <w:r>
        <w:rPr>
          <w:rFonts w:cs="Times New Roman" w:asciiTheme="minorEastAsia" w:hAnsiTheme="minorEastAsia"/>
          <w:bCs/>
          <w:sz w:val="20"/>
          <w:szCs w:val="20"/>
        </w:rPr>
        <w:t>(1920</w:t>
      </w:r>
      <w:r>
        <w:rPr>
          <w:rFonts w:cs="宋体" w:asciiTheme="minorEastAsia" w:hAnsiTheme="minorEastAsia"/>
          <w:sz w:val="20"/>
          <w:szCs w:val="20"/>
        </w:rPr>
        <w:t>×</w:t>
      </w:r>
      <w:r>
        <w:rPr>
          <w:rFonts w:cs="Times New Roman" w:asciiTheme="minorEastAsia" w:hAnsiTheme="minorEastAsia"/>
          <w:bCs/>
          <w:sz w:val="20"/>
          <w:szCs w:val="20"/>
        </w:rPr>
        <w:t>1080)</w:t>
      </w:r>
    </w:p>
    <w:p w14:paraId="499BCAEC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3.8 可自动、手动调节黑白平衡</w:t>
      </w:r>
    </w:p>
    <w:p w14:paraId="78C4A436">
      <w:pPr>
        <w:spacing w:line="312" w:lineRule="auto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eastAsia" w:asciiTheme="minorEastAsia" w:hAnsiTheme="minorEastAsia"/>
          <w:bCs/>
          <w:sz w:val="20"/>
          <w:szCs w:val="20"/>
        </w:rPr>
        <w:t>3.9 制冷系统：可低于环境温度≥15℃</w:t>
      </w:r>
    </w:p>
    <w:p w14:paraId="2ADC9BB6">
      <w:pPr>
        <w:spacing w:line="312" w:lineRule="auto"/>
        <w:jc w:val="left"/>
        <w:rPr>
          <w:rFonts w:hint="eastAsia" w:asciiTheme="minorEastAsia" w:hAnsiTheme="minorEastAsia"/>
          <w:b/>
          <w:sz w:val="20"/>
          <w:szCs w:val="20"/>
        </w:rPr>
      </w:pPr>
      <w:r>
        <w:rPr>
          <w:rFonts w:hint="eastAsia" w:asciiTheme="minorEastAsia" w:hAnsiTheme="minorEastAsia"/>
          <w:b/>
          <w:sz w:val="20"/>
          <w:szCs w:val="20"/>
        </w:rPr>
        <w:t>4. 原厂同品牌显微图像控制及分析软件</w:t>
      </w:r>
    </w:p>
    <w:p w14:paraId="6C4E64C3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(1)</w:t>
      </w:r>
      <w:r>
        <w:rPr>
          <w:rFonts w:hint="eastAsia" w:asciiTheme="minorEastAsia" w:hAnsiTheme="minorEastAsia"/>
          <w:bCs/>
          <w:sz w:val="20"/>
          <w:szCs w:val="20"/>
        </w:rPr>
        <w:t>能完全控制电动显微镜包括物镜转盘、聚光镜、荧光滤块转盘等所有电动部件，并完全控制相机采集图像。</w:t>
      </w:r>
    </w:p>
    <w:p w14:paraId="167C9044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(2)</w:t>
      </w:r>
      <w:r>
        <w:rPr>
          <w:rFonts w:hint="eastAsia" w:asciiTheme="minorEastAsia" w:hAnsiTheme="minorEastAsia"/>
          <w:bCs/>
          <w:sz w:val="20"/>
          <w:szCs w:val="20"/>
        </w:rPr>
        <w:t>专业图形编程系统，可设计复杂流程实验，如多维、长时程、多通道、多位点等。可较简便地设计组合各类实验方法、设备控制等。</w:t>
      </w:r>
    </w:p>
    <w:p w14:paraId="43B74B42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(3)</w:t>
      </w:r>
      <w:r>
        <w:rPr>
          <w:rFonts w:hint="eastAsia" w:asciiTheme="minorEastAsia" w:hAnsiTheme="minorEastAsia"/>
          <w:bCs/>
          <w:sz w:val="20"/>
          <w:szCs w:val="20"/>
        </w:rPr>
        <w:t>能直接保存和恢复当前软件参数设置，保证实验的可重复性。</w:t>
      </w:r>
    </w:p>
    <w:p w14:paraId="69CEF28C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(4)</w:t>
      </w:r>
      <w:r>
        <w:rPr>
          <w:rFonts w:hint="eastAsia" w:asciiTheme="minorEastAsia" w:hAnsiTheme="minorEastAsia"/>
          <w:bCs/>
          <w:sz w:val="20"/>
          <w:szCs w:val="20"/>
        </w:rPr>
        <w:t>可调节亮度、对比度、伽玛值以及灰度显示范围，可改变色彩模式</w:t>
      </w:r>
    </w:p>
    <w:p w14:paraId="433BE151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(5)</w:t>
      </w:r>
      <w:r>
        <w:rPr>
          <w:rFonts w:hint="eastAsia" w:asciiTheme="minorEastAsia" w:hAnsiTheme="minorEastAsia"/>
          <w:bCs/>
          <w:sz w:val="20"/>
          <w:szCs w:val="20"/>
        </w:rPr>
        <w:t>可以改变图像分辨率、旋转图像等各种操作，支持反转、低通、高通、锐化等滤镜；使图像关注点和各荧光通道获得最佳的显示效果</w:t>
      </w:r>
    </w:p>
    <w:p w14:paraId="6B3FAEF3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(6)</w:t>
      </w:r>
      <w:r>
        <w:rPr>
          <w:rFonts w:hint="eastAsia" w:cs="Times New Roman" w:asciiTheme="minorEastAsia" w:hAnsiTheme="minorEastAsia"/>
          <w:bCs/>
          <w:sz w:val="20"/>
          <w:szCs w:val="20"/>
        </w:rPr>
        <w:t>可在图像上添加注释、箭头等功能，可以方便的表示图像中的重点关注部位</w:t>
      </w:r>
    </w:p>
    <w:p w14:paraId="052787E8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cs="Times New Roman" w:asciiTheme="minorEastAsia" w:hAnsiTheme="minorEastAsia"/>
          <w:bCs/>
          <w:sz w:val="20"/>
          <w:szCs w:val="20"/>
        </w:rPr>
      </w:pPr>
      <w:r>
        <w:rPr>
          <w:rFonts w:hint="default" w:cs="Times New Roman" w:asciiTheme="minorEastAsia" w:hAnsiTheme="minorEastAsia" w:eastAsiaTheme="minorEastAsia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(7)</w:t>
      </w:r>
      <w:r>
        <w:rPr>
          <w:rFonts w:hint="eastAsia" w:asciiTheme="minorEastAsia" w:hAnsiTheme="minorEastAsia"/>
          <w:bCs/>
          <w:sz w:val="20"/>
          <w:szCs w:val="20"/>
        </w:rPr>
        <w:t>可添加标尺，显示图像的放大比例关系</w:t>
      </w:r>
    </w:p>
    <w:p w14:paraId="58958AD9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(8)</w:t>
      </w:r>
      <w:r>
        <w:rPr>
          <w:rFonts w:hint="eastAsia" w:cs="Times New Roman" w:asciiTheme="minorEastAsia" w:hAnsiTheme="minorEastAsia"/>
          <w:bCs/>
          <w:sz w:val="20"/>
          <w:szCs w:val="20"/>
        </w:rPr>
        <w:t>可对单荧光通道图片做色彩合成，方便显示多染标本的图像；可合成透射光和荧光通道图像，显示荧光在细胞上的定位图像</w:t>
      </w:r>
    </w:p>
    <w:p w14:paraId="7BFC902E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(9)</w:t>
      </w:r>
      <w:r>
        <w:rPr>
          <w:rFonts w:hint="eastAsia" w:asciiTheme="minorEastAsia" w:hAnsiTheme="minorEastAsia"/>
          <w:bCs/>
          <w:sz w:val="20"/>
          <w:szCs w:val="20"/>
        </w:rPr>
        <w:t>具有多视野比对功能</w:t>
      </w:r>
    </w:p>
    <w:p w14:paraId="23341D63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(10)</w:t>
      </w:r>
      <w:r>
        <w:rPr>
          <w:rFonts w:hint="eastAsia" w:cs="Times New Roman" w:asciiTheme="minorEastAsia" w:hAnsiTheme="minorEastAsia"/>
          <w:bCs/>
          <w:sz w:val="20"/>
          <w:szCs w:val="20"/>
        </w:rPr>
        <w:t>可做离线白平衡、视场平整度以及背景校正等处理</w:t>
      </w:r>
    </w:p>
    <w:p w14:paraId="21582F5D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(11)</w:t>
      </w:r>
      <w:r>
        <w:rPr>
          <w:rFonts w:hint="eastAsia" w:cs="Times New Roman" w:asciiTheme="minorEastAsia" w:hAnsiTheme="minorEastAsia"/>
          <w:bCs/>
          <w:sz w:val="20"/>
          <w:szCs w:val="20"/>
        </w:rPr>
        <w:t>可以测量直线长度、曲线长度、矩形面积、圆面积、周长、角度等多个参数，</w:t>
      </w:r>
      <w:r>
        <w:rPr>
          <w:rFonts w:hint="eastAsia" w:asciiTheme="minorEastAsia" w:hAnsiTheme="minorEastAsia"/>
          <w:bCs/>
          <w:sz w:val="20"/>
          <w:szCs w:val="20"/>
        </w:rPr>
        <w:t>并输出 Excel数据</w:t>
      </w:r>
    </w:p>
    <w:p w14:paraId="4F1DD8CD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(12)</w:t>
      </w:r>
      <w:r>
        <w:rPr>
          <w:rFonts w:hint="eastAsia" w:cs="Times New Roman" w:asciiTheme="minorEastAsia" w:hAnsiTheme="minorEastAsia"/>
          <w:bCs/>
          <w:sz w:val="20"/>
          <w:szCs w:val="20"/>
        </w:rPr>
        <w:t>可以实时对不同Z轴平面的图像进行景深扩展，实时获取多层面的清晰图像</w:t>
      </w:r>
    </w:p>
    <w:p w14:paraId="47131E64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(13)</w:t>
      </w:r>
      <w:r>
        <w:rPr>
          <w:rFonts w:hint="eastAsia" w:asciiTheme="minorEastAsia" w:hAnsiTheme="minorEastAsia"/>
          <w:bCs/>
          <w:sz w:val="20"/>
          <w:szCs w:val="20"/>
        </w:rPr>
        <w:t>可进行图像相加、相减交集等运算。</w:t>
      </w:r>
    </w:p>
    <w:p w14:paraId="4381CE13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(14)</w:t>
      </w:r>
      <w:r>
        <w:rPr>
          <w:rFonts w:hint="eastAsia" w:asciiTheme="minorEastAsia" w:hAnsiTheme="minorEastAsia"/>
          <w:bCs/>
          <w:sz w:val="20"/>
          <w:szCs w:val="20"/>
        </w:rPr>
        <w:t>提供多种反卷积算法，包括近邻法、非近邻法、快速迭代法、</w:t>
      </w:r>
      <w:r>
        <w:rPr>
          <w:rFonts w:hint="eastAsia" w:asciiTheme="minorEastAsia" w:hAnsiTheme="minorEastAsia"/>
          <w:sz w:val="20"/>
          <w:szCs w:val="20"/>
        </w:rPr>
        <w:t>Inverse Filter</w:t>
      </w:r>
      <w:r>
        <w:rPr>
          <w:rFonts w:hint="eastAsia" w:asciiTheme="minorEastAsia" w:hAnsiTheme="minorEastAsia"/>
          <w:bCs/>
          <w:sz w:val="20"/>
          <w:szCs w:val="20"/>
        </w:rPr>
        <w:t>等计算模式中的一种或多种</w:t>
      </w:r>
    </w:p>
    <w:p w14:paraId="4D6EE581">
      <w:pPr>
        <w:numPr>
          <w:ilvl w:val="1"/>
          <w:numId w:val="0"/>
        </w:numPr>
        <w:tabs>
          <w:tab w:val="left" w:pos="426"/>
        </w:tabs>
        <w:spacing w:line="312" w:lineRule="auto"/>
        <w:ind w:left="11" w:leftChars="0" w:hanging="11" w:firstLineChars="0"/>
        <w:rPr>
          <w:rFonts w:hint="eastAsia" w:asciiTheme="minorEastAsia" w:hAnsiTheme="minorEastAsia"/>
          <w:bCs/>
          <w:sz w:val="20"/>
          <w:szCs w:val="20"/>
        </w:rPr>
      </w:pPr>
      <w:r>
        <w:rPr>
          <w:rFonts w:hint="default" w:asciiTheme="minorEastAsia" w:hAnsiTheme="minorEastAsia" w:eastAsiaTheme="minorEastAsia" w:cstheme="minorBidi"/>
          <w:bCs/>
          <w:color w:val="auto"/>
          <w:kern w:val="2"/>
          <w:sz w:val="20"/>
          <w:szCs w:val="20"/>
          <w:highlight w:val="none"/>
          <w:lang w:val="en-US" w:eastAsia="zh-CN" w:bidi="ar-SA"/>
        </w:rPr>
        <w:t>(15)</w:t>
      </w:r>
      <w:r>
        <w:rPr>
          <w:rFonts w:hint="eastAsia" w:asciiTheme="minorEastAsia" w:hAnsiTheme="minorEastAsia"/>
          <w:bCs/>
          <w:sz w:val="20"/>
          <w:szCs w:val="20"/>
        </w:rPr>
        <w:t>支持手动计数、手动分组功能，并输出Excel数据</w:t>
      </w:r>
    </w:p>
    <w:p w14:paraId="265277FF">
      <w:pPr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/>
          <w:b/>
          <w:sz w:val="20"/>
          <w:szCs w:val="20"/>
        </w:rPr>
        <w:t>5.电脑工作站：</w:t>
      </w:r>
      <w:r>
        <w:rPr>
          <w:rFonts w:hint="eastAsia" w:asciiTheme="minorEastAsia" w:hAnsiTheme="minorEastAsia"/>
          <w:bCs/>
          <w:sz w:val="20"/>
          <w:szCs w:val="20"/>
        </w:rPr>
        <w:t>i7或以上处理器；运行内存≥16G；硬盘≥1T；专业版操作系统；液晶显示器≥27英寸</w:t>
      </w:r>
      <w:r>
        <w:rPr>
          <w:rFonts w:hint="eastAsia" w:asciiTheme="minorEastAsia" w:hAnsiTheme="minorEastAsia"/>
          <w:bCs/>
          <w:sz w:val="20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OWYwMjhiYjBlMzhhYzY1ODE1MTc0MGNiNjg5NmYifQ=="/>
  </w:docVars>
  <w:rsids>
    <w:rsidRoot w:val="00000000"/>
    <w:rsid w:val="127E1741"/>
    <w:rsid w:val="1770383D"/>
    <w:rsid w:val="2078396C"/>
    <w:rsid w:val="221E19EC"/>
    <w:rsid w:val="27F11B16"/>
    <w:rsid w:val="6ADE6508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link w:val="7"/>
    <w:qFormat/>
    <w:uiPriority w:val="0"/>
    <w:rPr>
      <w:rFonts w:ascii="仿宋" w:hAnsi="仿宋"/>
      <w:szCs w:val="21"/>
    </w:rPr>
  </w:style>
  <w:style w:type="character" w:customStyle="1" w:styleId="7">
    <w:name w:val="纯文本 字符1"/>
    <w:link w:val="4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H</cp:lastModifiedBy>
  <dcterms:modified xsi:type="dcterms:W3CDTF">2024-11-12T07:48:47Z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52F136CE9E684A0A98A4E51062B27F86_12</vt:lpwstr>
  </property>
</Properties>
</file>