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C74BA">
      <w:pPr>
        <w:pStyle w:val="3"/>
        <w:spacing w:line="480" w:lineRule="auto"/>
        <w:jc w:val="center"/>
        <w:rPr>
          <w:rFonts w:ascii="宋体" w:hAnsi="宋体"/>
        </w:rPr>
      </w:pPr>
    </w:p>
    <w:p w14:paraId="38F522A6">
      <w:pPr>
        <w:pStyle w:val="3"/>
        <w:spacing w:line="480" w:lineRule="auto"/>
        <w:jc w:val="center"/>
        <w:rPr>
          <w:rFonts w:ascii="宋体" w:hAnsi="宋体"/>
        </w:rPr>
      </w:pPr>
      <w:r>
        <w:rPr>
          <w:rFonts w:hint="eastAsia" w:ascii="宋体" w:hAnsi="宋体"/>
        </w:rPr>
        <w:t>第七章合同条款</w:t>
      </w:r>
    </w:p>
    <w:p w14:paraId="7EA615BD">
      <w:pPr>
        <w:spacing w:before="120" w:line="480" w:lineRule="exact"/>
        <w:jc w:val="center"/>
        <w:rPr>
          <w:rFonts w:ascii="宋体" w:hAnsi="宋体" w:cs="宋体"/>
          <w:b/>
          <w:bCs/>
          <w:sz w:val="48"/>
          <w:szCs w:val="48"/>
        </w:rPr>
      </w:pPr>
    </w:p>
    <w:p w14:paraId="6EF8FE92">
      <w:pPr>
        <w:pStyle w:val="2"/>
        <w:rPr>
          <w:rFonts w:ascii="宋体" w:hAnsi="宋体" w:cs="宋体"/>
          <w:b/>
          <w:bCs/>
          <w:sz w:val="48"/>
          <w:szCs w:val="48"/>
        </w:rPr>
      </w:pPr>
    </w:p>
    <w:p w14:paraId="78421E2C"/>
    <w:p w14:paraId="15BB3194">
      <w:pPr>
        <w:jc w:val="center"/>
        <w:rPr>
          <w:b/>
          <w:bCs/>
          <w:sz w:val="44"/>
          <w:szCs w:val="44"/>
        </w:rPr>
      </w:pPr>
      <w:r>
        <w:rPr>
          <w:rFonts w:hint="eastAsia"/>
          <w:b/>
          <w:bCs/>
          <w:sz w:val="44"/>
          <w:szCs w:val="44"/>
        </w:rPr>
        <w:t>西安市公安局交通警察支队</w:t>
      </w:r>
    </w:p>
    <w:p w14:paraId="29892F14">
      <w:pPr>
        <w:jc w:val="center"/>
        <w:rPr>
          <w:b/>
          <w:bCs/>
          <w:sz w:val="40"/>
          <w:szCs w:val="40"/>
        </w:rPr>
      </w:pPr>
      <w:r>
        <w:rPr>
          <w:rFonts w:hint="eastAsia"/>
          <w:b/>
          <w:bCs/>
          <w:sz w:val="44"/>
          <w:szCs w:val="44"/>
        </w:rPr>
        <w:t>两轮踏板警用摩托车采购项目</w:t>
      </w:r>
    </w:p>
    <w:p w14:paraId="104CE647">
      <w:pPr>
        <w:pStyle w:val="4"/>
        <w:rPr>
          <w:b/>
          <w:bCs/>
          <w:sz w:val="40"/>
          <w:szCs w:val="40"/>
        </w:rPr>
      </w:pPr>
    </w:p>
    <w:p w14:paraId="05DDC675"/>
    <w:p w14:paraId="03803614"/>
    <w:p w14:paraId="02357CB8">
      <w:pPr>
        <w:pStyle w:val="4"/>
      </w:pPr>
    </w:p>
    <w:p w14:paraId="3FA96BB2"/>
    <w:p w14:paraId="43D3E322">
      <w:pPr>
        <w:spacing w:before="120" w:line="360" w:lineRule="auto"/>
        <w:jc w:val="center"/>
        <w:rPr>
          <w:rFonts w:ascii="宋体" w:hAnsi="宋体" w:cs="宋体"/>
          <w:b/>
          <w:bCs/>
          <w:sz w:val="36"/>
          <w:szCs w:val="36"/>
        </w:rPr>
      </w:pPr>
      <w:r>
        <w:rPr>
          <w:rFonts w:hint="eastAsia" w:ascii="宋体" w:hAnsi="宋体" w:cs="宋体"/>
          <w:b/>
          <w:bCs/>
          <w:sz w:val="36"/>
          <w:szCs w:val="36"/>
        </w:rPr>
        <w:t xml:space="preserve"> 政 府 采 购 合 同</w:t>
      </w:r>
    </w:p>
    <w:p w14:paraId="283375B6">
      <w:pPr>
        <w:spacing w:before="120" w:line="360" w:lineRule="auto"/>
        <w:jc w:val="center"/>
        <w:rPr>
          <w:rFonts w:ascii="宋体" w:hAnsi="宋体" w:cs="宋体"/>
          <w:sz w:val="28"/>
          <w:szCs w:val="28"/>
        </w:rPr>
      </w:pPr>
      <w:bookmarkStart w:id="0" w:name="_Toc109542396"/>
      <w:bookmarkStart w:id="1" w:name="_Toc109543216"/>
      <w:r>
        <w:rPr>
          <w:rFonts w:hint="eastAsia" w:ascii="宋体" w:hAnsi="宋体" w:cs="宋体"/>
          <w:b/>
          <w:bCs/>
          <w:sz w:val="28"/>
          <w:szCs w:val="28"/>
        </w:rPr>
        <w:t>合同编号：</w:t>
      </w:r>
      <w:bookmarkEnd w:id="0"/>
      <w:bookmarkEnd w:id="1"/>
      <w:r>
        <w:rPr>
          <w:rFonts w:hint="eastAsia" w:ascii="宋体" w:hAnsi="宋体" w:cs="宋体"/>
          <w:b/>
          <w:bCs/>
          <w:sz w:val="28"/>
          <w:szCs w:val="28"/>
        </w:rPr>
        <w:t>SDZC2024-294</w:t>
      </w:r>
    </w:p>
    <w:p w14:paraId="3CF39AA2">
      <w:pPr>
        <w:spacing w:before="120" w:line="360" w:lineRule="auto"/>
        <w:rPr>
          <w:rFonts w:ascii="宋体" w:hAnsi="宋体" w:cs="宋体"/>
          <w:b/>
          <w:bCs/>
          <w:sz w:val="28"/>
          <w:szCs w:val="28"/>
        </w:rPr>
      </w:pPr>
    </w:p>
    <w:p w14:paraId="6D57BDE8">
      <w:pPr>
        <w:spacing w:before="120" w:line="360" w:lineRule="auto"/>
      </w:pPr>
    </w:p>
    <w:p w14:paraId="73FE4F0F"/>
    <w:p w14:paraId="5C1D3141">
      <w:pPr>
        <w:jc w:val="center"/>
        <w:rPr>
          <w:rFonts w:ascii="宋体" w:hAnsi="宋体"/>
          <w:b/>
        </w:rPr>
      </w:pPr>
    </w:p>
    <w:p w14:paraId="77E7654F">
      <w:pPr>
        <w:ind w:firstLine="1927" w:firstLineChars="600"/>
        <w:rPr>
          <w:rFonts w:ascii="宋体" w:hAnsi="宋体"/>
          <w:b/>
          <w:spacing w:val="20"/>
          <w:sz w:val="28"/>
          <w:szCs w:val="28"/>
        </w:rPr>
      </w:pPr>
      <w:r>
        <w:rPr>
          <w:rFonts w:hint="eastAsia" w:ascii="宋体" w:hAnsi="宋体"/>
          <w:b/>
          <w:spacing w:val="20"/>
          <w:sz w:val="28"/>
          <w:szCs w:val="28"/>
        </w:rPr>
        <w:t>甲方：西安市公安局交通警察支队</w:t>
      </w:r>
    </w:p>
    <w:p w14:paraId="55C2B36E">
      <w:pPr>
        <w:rPr>
          <w:rFonts w:ascii="宋体" w:hAnsi="宋体"/>
          <w:b/>
          <w:sz w:val="28"/>
          <w:szCs w:val="28"/>
        </w:rPr>
      </w:pPr>
    </w:p>
    <w:p w14:paraId="0A93ABA2">
      <w:pPr>
        <w:ind w:firstLine="1968" w:firstLineChars="700"/>
        <w:rPr>
          <w:rFonts w:ascii="宋体" w:hAnsi="宋体"/>
          <w:b/>
          <w:sz w:val="28"/>
          <w:szCs w:val="28"/>
        </w:rPr>
      </w:pPr>
      <w:r>
        <w:rPr>
          <w:rFonts w:hint="eastAsia" w:ascii="宋体" w:hAnsi="宋体"/>
          <w:b/>
          <w:sz w:val="28"/>
          <w:szCs w:val="28"/>
        </w:rPr>
        <w:t>乙方：</w:t>
      </w:r>
    </w:p>
    <w:p w14:paraId="0886D606">
      <w:pPr>
        <w:ind w:left="2400" w:leftChars="1000"/>
        <w:rPr>
          <w:rFonts w:ascii="宋体" w:hAnsi="宋体"/>
          <w:b/>
          <w:sz w:val="28"/>
          <w:szCs w:val="28"/>
        </w:rPr>
      </w:pPr>
    </w:p>
    <w:p w14:paraId="7F11D89C">
      <w:pPr>
        <w:ind w:firstLine="1968" w:firstLineChars="700"/>
        <w:rPr>
          <w:rFonts w:ascii="宋体" w:hAnsi="宋体"/>
          <w:b/>
        </w:rPr>
      </w:pPr>
      <w:r>
        <w:rPr>
          <w:rFonts w:hint="eastAsia" w:ascii="宋体" w:hAnsi="宋体"/>
          <w:b/>
          <w:sz w:val="28"/>
          <w:szCs w:val="28"/>
        </w:rPr>
        <w:t xml:space="preserve">见证方：             </w:t>
      </w:r>
    </w:p>
    <w:p w14:paraId="76FB4DBE">
      <w:pPr>
        <w:rPr>
          <w:rFonts w:ascii="宋体" w:hAnsi="宋体"/>
          <w:b/>
        </w:rPr>
      </w:pPr>
    </w:p>
    <w:p w14:paraId="5588E3A9">
      <w:pPr>
        <w:rPr>
          <w:rFonts w:ascii="宋体" w:hAnsi="宋体"/>
          <w:b/>
          <w:spacing w:val="20"/>
          <w:sz w:val="28"/>
        </w:rPr>
      </w:pPr>
      <w:r>
        <w:rPr>
          <w:rFonts w:hint="eastAsia" w:ascii="宋体" w:hAnsi="宋体"/>
          <w:b/>
          <w:spacing w:val="20"/>
          <w:sz w:val="28"/>
        </w:rPr>
        <w:t xml:space="preserve">           签订时间：二〇二四年X月X日</w:t>
      </w:r>
    </w:p>
    <w:p w14:paraId="5E32FD37">
      <w:pPr>
        <w:spacing w:line="460" w:lineRule="exact"/>
        <w:ind w:firstLine="480" w:firstLineChars="200"/>
        <w:rPr>
          <w:rFonts w:ascii="宋体" w:hAnsi="宋体" w:cs="宋体"/>
          <w:bCs/>
        </w:rPr>
      </w:pPr>
      <w:r>
        <w:rPr>
          <w:rFonts w:hint="eastAsia" w:ascii="宋体" w:hAnsi="宋体" w:cs="宋体"/>
          <w:bCs/>
        </w:rPr>
        <w:br w:type="page"/>
      </w:r>
      <w:r>
        <w:rPr>
          <w:rFonts w:hint="eastAsia" w:ascii="宋体" w:hAnsi="宋体" w:cs="宋体"/>
          <w:bCs/>
        </w:rPr>
        <w:t>依据《中华人民共和国民法典》《中华人民共和国政府采购法》与项目行业有关的法律法规，甲、乙双方同意签订本合同。详细技术说明及其他有关合同项目的特定信息由合同附件予以说明，合同、附件及原有《招标文件》《投标文件》《中标通知书》等均为本合同的组成部分：</w:t>
      </w:r>
    </w:p>
    <w:p w14:paraId="3AE15ABB">
      <w:pPr>
        <w:spacing w:line="460" w:lineRule="exact"/>
        <w:rPr>
          <w:rFonts w:ascii="宋体" w:hAnsi="宋体" w:cs="宋体"/>
        </w:rPr>
      </w:pPr>
    </w:p>
    <w:p w14:paraId="7A3144D2">
      <w:pPr>
        <w:spacing w:line="460" w:lineRule="exact"/>
        <w:ind w:firstLine="480" w:firstLineChars="200"/>
        <w:rPr>
          <w:rFonts w:ascii="宋体" w:hAnsi="宋体" w:cs="宋体"/>
        </w:rPr>
      </w:pPr>
      <w:r>
        <w:rPr>
          <w:rFonts w:hint="eastAsia" w:ascii="宋体" w:hAnsi="宋体" w:cs="宋体"/>
        </w:rPr>
        <w:t>甲方：</w:t>
      </w:r>
      <w:r>
        <w:rPr>
          <w:rFonts w:hint="eastAsia" w:ascii="宋体" w:hAnsi="宋体" w:cs="宋体"/>
          <w:u w:val="single"/>
        </w:rPr>
        <w:t>西安市公安局交通警察支队；</w:t>
      </w:r>
    </w:p>
    <w:p w14:paraId="5D8F1994">
      <w:pPr>
        <w:pStyle w:val="10"/>
        <w:spacing w:line="460" w:lineRule="exact"/>
        <w:ind w:firstLine="480"/>
        <w:rPr>
          <w:rFonts w:ascii="宋体" w:hAnsi="宋体" w:cs="宋体"/>
          <w:sz w:val="24"/>
        </w:rPr>
      </w:pPr>
      <w:r>
        <w:rPr>
          <w:rFonts w:hint="eastAsia" w:ascii="宋体" w:hAnsi="宋体" w:cs="宋体"/>
          <w:sz w:val="24"/>
        </w:rPr>
        <w:t>乙方：</w:t>
      </w:r>
      <w:r>
        <w:rPr>
          <w:rFonts w:hint="eastAsia" w:ascii="宋体" w:hAnsi="宋体" w:cs="宋体"/>
          <w:sz w:val="24"/>
          <w:u w:val="single"/>
        </w:rPr>
        <w:t>xxx公司（全称）；</w:t>
      </w:r>
    </w:p>
    <w:p w14:paraId="1572C522">
      <w:pPr>
        <w:numPr>
          <w:ilvl w:val="0"/>
          <w:numId w:val="1"/>
        </w:numPr>
        <w:spacing w:line="460" w:lineRule="exact"/>
      </w:pPr>
      <w:r>
        <w:rPr>
          <w:rFonts w:hint="eastAsia" w:ascii="宋体" w:hAnsi="宋体" w:cs="宋体"/>
          <w:b/>
          <w:bCs/>
        </w:rPr>
        <w:t>合同标的的内容、规格、数量（采购合同以招标文件正本和澄清函一致）</w:t>
      </w:r>
    </w:p>
    <w:tbl>
      <w:tblPr>
        <w:tblStyle w:val="8"/>
        <w:tblW w:w="10306" w:type="dxa"/>
        <w:jc w:val="center"/>
        <w:tblLayout w:type="fixed"/>
        <w:tblCellMar>
          <w:top w:w="0" w:type="dxa"/>
          <w:left w:w="108" w:type="dxa"/>
          <w:bottom w:w="0" w:type="dxa"/>
          <w:right w:w="108" w:type="dxa"/>
        </w:tblCellMar>
      </w:tblPr>
      <w:tblGrid>
        <w:gridCol w:w="854"/>
        <w:gridCol w:w="2583"/>
        <w:gridCol w:w="3255"/>
        <w:gridCol w:w="1008"/>
        <w:gridCol w:w="976"/>
        <w:gridCol w:w="1630"/>
      </w:tblGrid>
      <w:tr w14:paraId="2ADA6D2F">
        <w:tblPrEx>
          <w:tblCellMar>
            <w:top w:w="0" w:type="dxa"/>
            <w:left w:w="108" w:type="dxa"/>
            <w:bottom w:w="0" w:type="dxa"/>
            <w:right w:w="108" w:type="dxa"/>
          </w:tblCellMar>
        </w:tblPrEx>
        <w:trPr>
          <w:trHeight w:val="610" w:hRule="atLeast"/>
          <w:jc w:val="center"/>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FD7D8">
            <w:pPr>
              <w:jc w:val="center"/>
              <w:rPr>
                <w:rFonts w:ascii="宋体" w:hAnsi="宋体" w:cs="宋体"/>
                <w:b/>
                <w:color w:val="000000"/>
                <w:kern w:val="0"/>
                <w:szCs w:val="24"/>
                <w:lang w:eastAsia="en-US" w:bidi="en-US"/>
              </w:rPr>
            </w:pPr>
            <w:r>
              <w:rPr>
                <w:rFonts w:hint="eastAsia" w:ascii="宋体" w:hAnsi="宋体" w:cs="宋体"/>
                <w:b/>
                <w:color w:val="000000"/>
                <w:kern w:val="0"/>
                <w:szCs w:val="24"/>
                <w:lang w:eastAsia="en-US" w:bidi="en-US"/>
              </w:rPr>
              <w:t>序号</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7C173">
            <w:pPr>
              <w:jc w:val="center"/>
              <w:rPr>
                <w:rFonts w:ascii="宋体" w:hAnsi="宋体" w:cs="宋体"/>
                <w:b/>
                <w:color w:val="000000"/>
                <w:kern w:val="0"/>
                <w:szCs w:val="24"/>
                <w:lang w:eastAsia="en-US" w:bidi="en-US"/>
              </w:rPr>
            </w:pPr>
            <w:r>
              <w:rPr>
                <w:rFonts w:hint="eastAsia" w:ascii="宋体" w:hAnsi="宋体" w:cs="宋体"/>
                <w:b/>
                <w:color w:val="000000"/>
                <w:kern w:val="0"/>
                <w:szCs w:val="24"/>
                <w:lang w:eastAsia="en-US" w:bidi="en-US"/>
              </w:rPr>
              <w:t>货物（产品）名称</w:t>
            </w: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9571">
            <w:pPr>
              <w:jc w:val="center"/>
              <w:rPr>
                <w:rFonts w:ascii="宋体" w:hAnsi="宋体" w:cs="宋体"/>
                <w:b/>
                <w:color w:val="000000"/>
                <w:kern w:val="0"/>
                <w:szCs w:val="24"/>
                <w:lang w:eastAsia="en-US" w:bidi="en-US"/>
              </w:rPr>
            </w:pPr>
            <w:r>
              <w:rPr>
                <w:rFonts w:hint="eastAsia" w:ascii="宋体" w:hAnsi="宋体" w:cs="宋体"/>
                <w:b/>
                <w:color w:val="000000"/>
                <w:kern w:val="0"/>
                <w:szCs w:val="24"/>
                <w:lang w:eastAsia="en-US" w:bidi="en-US"/>
              </w:rPr>
              <w:t>型号规格</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45358">
            <w:pPr>
              <w:jc w:val="center"/>
              <w:rPr>
                <w:rFonts w:ascii="宋体" w:hAnsi="宋体" w:cs="宋体"/>
                <w:b/>
                <w:color w:val="000000"/>
                <w:kern w:val="0"/>
                <w:szCs w:val="24"/>
                <w:lang w:eastAsia="en-US" w:bidi="en-US"/>
              </w:rPr>
            </w:pPr>
            <w:r>
              <w:rPr>
                <w:rFonts w:hint="eastAsia" w:ascii="宋体" w:hAnsi="宋体" w:cs="宋体"/>
                <w:b/>
                <w:color w:val="000000"/>
                <w:kern w:val="0"/>
                <w:szCs w:val="24"/>
                <w:lang w:eastAsia="en-US" w:bidi="en-US"/>
              </w:rPr>
              <w:t>数量</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8BD2E">
            <w:pPr>
              <w:jc w:val="center"/>
              <w:rPr>
                <w:rFonts w:ascii="宋体" w:hAnsi="宋体" w:cs="宋体"/>
                <w:b/>
                <w:color w:val="000000"/>
                <w:kern w:val="0"/>
                <w:szCs w:val="24"/>
                <w:lang w:eastAsia="en-US" w:bidi="en-US"/>
              </w:rPr>
            </w:pPr>
            <w:r>
              <w:rPr>
                <w:rFonts w:hint="eastAsia" w:ascii="宋体" w:hAnsi="宋体" w:cs="宋体"/>
                <w:b/>
                <w:color w:val="000000"/>
                <w:kern w:val="0"/>
                <w:szCs w:val="24"/>
                <w:lang w:eastAsia="en-US" w:bidi="en-US"/>
              </w:rPr>
              <w:t>单位</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1CB96">
            <w:pPr>
              <w:jc w:val="center"/>
              <w:rPr>
                <w:rFonts w:ascii="宋体" w:hAnsi="宋体" w:cs="宋体"/>
                <w:b/>
                <w:color w:val="000000"/>
                <w:kern w:val="0"/>
                <w:szCs w:val="24"/>
                <w:lang w:eastAsia="en-US" w:bidi="en-US"/>
              </w:rPr>
            </w:pPr>
            <w:r>
              <w:rPr>
                <w:rFonts w:hint="eastAsia" w:ascii="宋体" w:hAnsi="宋体" w:cs="宋体"/>
                <w:b/>
                <w:color w:val="000000"/>
                <w:kern w:val="0"/>
                <w:szCs w:val="24"/>
                <w:lang w:eastAsia="en-US" w:bidi="en-US"/>
              </w:rPr>
              <w:t>备注</w:t>
            </w:r>
          </w:p>
        </w:tc>
      </w:tr>
      <w:tr w14:paraId="4CA1DF98">
        <w:tblPrEx>
          <w:tblCellMar>
            <w:top w:w="0" w:type="dxa"/>
            <w:left w:w="108" w:type="dxa"/>
            <w:bottom w:w="0" w:type="dxa"/>
            <w:right w:w="108" w:type="dxa"/>
          </w:tblCellMar>
        </w:tblPrEx>
        <w:trPr>
          <w:trHeight w:val="610" w:hRule="atLeast"/>
          <w:jc w:val="center"/>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7DBE2">
            <w:pPr>
              <w:jc w:val="center"/>
              <w:rPr>
                <w:rFonts w:ascii="宋体" w:hAnsi="宋体" w:cs="宋体"/>
                <w:b/>
                <w:color w:val="000000"/>
                <w:kern w:val="0"/>
                <w:szCs w:val="24"/>
                <w:lang w:eastAsia="en-US" w:bidi="en-US"/>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E04EC">
            <w:pPr>
              <w:jc w:val="center"/>
              <w:rPr>
                <w:rFonts w:ascii="宋体" w:hAnsi="宋体" w:cs="宋体"/>
                <w:b/>
                <w:color w:val="000000"/>
                <w:kern w:val="0"/>
                <w:szCs w:val="24"/>
                <w:lang w:bidi="en-US"/>
              </w:rPr>
            </w:pP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1508">
            <w:pPr>
              <w:jc w:val="center"/>
              <w:rPr>
                <w:rFonts w:ascii="宋体" w:hAnsi="宋体" w:cs="宋体"/>
                <w:b/>
                <w:color w:val="000000"/>
                <w:kern w:val="0"/>
                <w:szCs w:val="24"/>
                <w:lang w:eastAsia="en-US" w:bidi="en-US"/>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0FF85">
            <w:pPr>
              <w:jc w:val="center"/>
              <w:rPr>
                <w:rFonts w:ascii="宋体" w:hAnsi="宋体" w:cs="宋体"/>
                <w:b/>
                <w:color w:val="000000"/>
                <w:kern w:val="0"/>
                <w:szCs w:val="24"/>
                <w:lang w:eastAsia="en-US" w:bidi="en-US"/>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63CEE">
            <w:pPr>
              <w:jc w:val="center"/>
              <w:rPr>
                <w:rFonts w:ascii="宋体" w:hAnsi="宋体" w:cs="宋体"/>
                <w:b/>
                <w:color w:val="000000"/>
                <w:kern w:val="0"/>
                <w:szCs w:val="24"/>
                <w:lang w:eastAsia="en-US" w:bidi="en-US"/>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ABD03">
            <w:pPr>
              <w:jc w:val="center"/>
              <w:rPr>
                <w:rFonts w:ascii="宋体" w:hAnsi="宋体" w:cs="宋体"/>
                <w:b/>
                <w:color w:val="000000"/>
                <w:kern w:val="0"/>
                <w:szCs w:val="24"/>
                <w:lang w:eastAsia="en-US" w:bidi="en-US"/>
              </w:rPr>
            </w:pPr>
          </w:p>
        </w:tc>
      </w:tr>
      <w:tr w14:paraId="6D097448">
        <w:tblPrEx>
          <w:tblCellMar>
            <w:top w:w="0" w:type="dxa"/>
            <w:left w:w="108" w:type="dxa"/>
            <w:bottom w:w="0" w:type="dxa"/>
            <w:right w:w="108" w:type="dxa"/>
          </w:tblCellMar>
        </w:tblPrEx>
        <w:trPr>
          <w:trHeight w:val="610" w:hRule="atLeast"/>
          <w:jc w:val="center"/>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700A6">
            <w:pPr>
              <w:jc w:val="center"/>
              <w:rPr>
                <w:rFonts w:ascii="宋体" w:hAnsi="宋体" w:cs="宋体"/>
                <w:b/>
                <w:color w:val="000000"/>
                <w:kern w:val="0"/>
                <w:szCs w:val="24"/>
                <w:lang w:eastAsia="en-US" w:bidi="en-US"/>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F766A">
            <w:pPr>
              <w:jc w:val="center"/>
              <w:rPr>
                <w:rFonts w:ascii="宋体" w:hAnsi="宋体" w:cs="宋体"/>
                <w:b/>
                <w:color w:val="000000"/>
                <w:kern w:val="0"/>
                <w:szCs w:val="24"/>
                <w:lang w:bidi="en-US"/>
              </w:rPr>
            </w:pP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F65BE">
            <w:pPr>
              <w:jc w:val="center"/>
              <w:rPr>
                <w:rFonts w:ascii="宋体" w:hAnsi="宋体" w:cs="宋体"/>
                <w:b/>
                <w:color w:val="000000"/>
                <w:kern w:val="0"/>
                <w:szCs w:val="24"/>
                <w:lang w:eastAsia="en-US" w:bidi="en-US"/>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7AF83">
            <w:pPr>
              <w:jc w:val="center"/>
              <w:rPr>
                <w:rFonts w:ascii="宋体" w:hAnsi="宋体" w:cs="宋体"/>
                <w:b/>
                <w:color w:val="000000"/>
                <w:kern w:val="0"/>
                <w:szCs w:val="24"/>
                <w:lang w:eastAsia="en-US" w:bidi="en-US"/>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DB688">
            <w:pPr>
              <w:jc w:val="center"/>
              <w:rPr>
                <w:rFonts w:ascii="宋体" w:hAnsi="宋体" w:cs="宋体"/>
                <w:b/>
                <w:color w:val="000000"/>
                <w:kern w:val="0"/>
                <w:szCs w:val="24"/>
                <w:lang w:eastAsia="en-US" w:bidi="en-US"/>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9B5BC">
            <w:pPr>
              <w:jc w:val="center"/>
              <w:rPr>
                <w:rFonts w:ascii="宋体" w:hAnsi="宋体" w:cs="宋体"/>
                <w:b/>
                <w:color w:val="000000"/>
                <w:kern w:val="0"/>
                <w:szCs w:val="24"/>
                <w:lang w:eastAsia="en-US" w:bidi="en-US"/>
              </w:rPr>
            </w:pPr>
          </w:p>
        </w:tc>
      </w:tr>
      <w:tr w14:paraId="588CB795">
        <w:tblPrEx>
          <w:tblCellMar>
            <w:top w:w="0" w:type="dxa"/>
            <w:left w:w="108" w:type="dxa"/>
            <w:bottom w:w="0" w:type="dxa"/>
            <w:right w:w="108" w:type="dxa"/>
          </w:tblCellMar>
        </w:tblPrEx>
        <w:trPr>
          <w:trHeight w:val="610" w:hRule="atLeast"/>
          <w:jc w:val="center"/>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1BED2">
            <w:pPr>
              <w:jc w:val="center"/>
              <w:rPr>
                <w:rFonts w:ascii="宋体" w:hAnsi="宋体" w:cs="宋体"/>
                <w:b/>
                <w:color w:val="000000"/>
                <w:kern w:val="0"/>
                <w:szCs w:val="24"/>
                <w:lang w:eastAsia="en-US" w:bidi="en-US"/>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000AA">
            <w:pPr>
              <w:jc w:val="center"/>
              <w:rPr>
                <w:rFonts w:ascii="宋体" w:hAnsi="宋体" w:cs="宋体"/>
                <w:b/>
                <w:color w:val="000000"/>
                <w:kern w:val="0"/>
                <w:szCs w:val="24"/>
                <w:lang w:bidi="en-US"/>
              </w:rPr>
            </w:pP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58BCE">
            <w:pPr>
              <w:jc w:val="center"/>
              <w:rPr>
                <w:rFonts w:ascii="宋体" w:hAnsi="宋体" w:cs="宋体"/>
                <w:b/>
                <w:color w:val="000000"/>
                <w:kern w:val="0"/>
                <w:szCs w:val="24"/>
                <w:lang w:eastAsia="en-US" w:bidi="en-US"/>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53B54">
            <w:pPr>
              <w:jc w:val="center"/>
              <w:rPr>
                <w:rFonts w:ascii="宋体" w:hAnsi="宋体" w:cs="宋体"/>
                <w:b/>
                <w:color w:val="000000"/>
                <w:kern w:val="0"/>
                <w:szCs w:val="24"/>
                <w:lang w:eastAsia="en-US" w:bidi="en-US"/>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5FBCE">
            <w:pPr>
              <w:jc w:val="center"/>
              <w:rPr>
                <w:rFonts w:ascii="宋体" w:hAnsi="宋体" w:cs="宋体"/>
                <w:b/>
                <w:color w:val="000000"/>
                <w:kern w:val="0"/>
                <w:szCs w:val="24"/>
                <w:lang w:eastAsia="en-US" w:bidi="en-US"/>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9420B">
            <w:pPr>
              <w:jc w:val="center"/>
              <w:rPr>
                <w:rFonts w:ascii="宋体" w:hAnsi="宋体" w:cs="宋体"/>
                <w:b/>
                <w:color w:val="000000"/>
                <w:kern w:val="0"/>
                <w:szCs w:val="24"/>
                <w:lang w:eastAsia="en-US" w:bidi="en-US"/>
              </w:rPr>
            </w:pPr>
          </w:p>
        </w:tc>
      </w:tr>
      <w:tr w14:paraId="7698904C">
        <w:tblPrEx>
          <w:tblCellMar>
            <w:top w:w="0" w:type="dxa"/>
            <w:left w:w="108" w:type="dxa"/>
            <w:bottom w:w="0" w:type="dxa"/>
            <w:right w:w="108" w:type="dxa"/>
          </w:tblCellMar>
        </w:tblPrEx>
        <w:trPr>
          <w:trHeight w:val="610" w:hRule="atLeast"/>
          <w:jc w:val="center"/>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91992">
            <w:pPr>
              <w:jc w:val="center"/>
              <w:rPr>
                <w:rFonts w:ascii="宋体" w:hAnsi="宋体" w:cs="宋体"/>
                <w:b/>
                <w:color w:val="000000"/>
                <w:kern w:val="0"/>
                <w:szCs w:val="24"/>
                <w:lang w:eastAsia="en-US" w:bidi="en-US"/>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C0EB5">
            <w:pPr>
              <w:jc w:val="center"/>
              <w:rPr>
                <w:rFonts w:ascii="宋体" w:hAnsi="宋体" w:cs="宋体"/>
                <w:b/>
                <w:color w:val="000000"/>
                <w:kern w:val="0"/>
                <w:szCs w:val="24"/>
                <w:lang w:bidi="en-US"/>
              </w:rPr>
            </w:pP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54EF7">
            <w:pPr>
              <w:jc w:val="center"/>
              <w:rPr>
                <w:rFonts w:ascii="宋体" w:hAnsi="宋体" w:cs="宋体"/>
                <w:b/>
                <w:color w:val="000000"/>
                <w:kern w:val="0"/>
                <w:szCs w:val="24"/>
                <w:lang w:eastAsia="en-US" w:bidi="en-US"/>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5F696">
            <w:pPr>
              <w:jc w:val="center"/>
              <w:rPr>
                <w:rFonts w:ascii="宋体" w:hAnsi="宋体" w:cs="宋体"/>
                <w:b/>
                <w:color w:val="000000"/>
                <w:kern w:val="0"/>
                <w:szCs w:val="24"/>
                <w:lang w:eastAsia="en-US" w:bidi="en-US"/>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F282">
            <w:pPr>
              <w:jc w:val="center"/>
              <w:rPr>
                <w:rFonts w:ascii="宋体" w:hAnsi="宋体" w:cs="宋体"/>
                <w:b/>
                <w:color w:val="000000"/>
                <w:kern w:val="0"/>
                <w:szCs w:val="24"/>
                <w:lang w:eastAsia="en-US" w:bidi="en-US"/>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C0F30">
            <w:pPr>
              <w:jc w:val="center"/>
              <w:rPr>
                <w:rFonts w:ascii="宋体" w:hAnsi="宋体" w:cs="宋体"/>
                <w:b/>
                <w:color w:val="000000"/>
                <w:kern w:val="0"/>
                <w:szCs w:val="24"/>
                <w:lang w:eastAsia="en-US" w:bidi="en-US"/>
              </w:rPr>
            </w:pPr>
          </w:p>
        </w:tc>
      </w:tr>
      <w:tr w14:paraId="6BE4D84B">
        <w:tblPrEx>
          <w:tblCellMar>
            <w:top w:w="0" w:type="dxa"/>
            <w:left w:w="108" w:type="dxa"/>
            <w:bottom w:w="0" w:type="dxa"/>
            <w:right w:w="108" w:type="dxa"/>
          </w:tblCellMar>
        </w:tblPrEx>
        <w:trPr>
          <w:trHeight w:val="619" w:hRule="atLeast"/>
          <w:jc w:val="center"/>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E2857">
            <w:pPr>
              <w:jc w:val="center"/>
              <w:rPr>
                <w:rFonts w:ascii="宋体" w:hAnsi="宋体" w:cs="宋体"/>
                <w:b/>
                <w:color w:val="000000"/>
                <w:kern w:val="0"/>
                <w:szCs w:val="24"/>
                <w:lang w:eastAsia="en-US" w:bidi="en-US"/>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45932">
            <w:pPr>
              <w:jc w:val="center"/>
              <w:rPr>
                <w:rFonts w:ascii="宋体" w:hAnsi="宋体" w:cs="宋体"/>
                <w:b/>
                <w:color w:val="000000"/>
                <w:kern w:val="0"/>
                <w:szCs w:val="24"/>
                <w:lang w:bidi="en-US"/>
              </w:rPr>
            </w:pP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92D65">
            <w:pPr>
              <w:jc w:val="center"/>
              <w:rPr>
                <w:rFonts w:ascii="宋体" w:hAnsi="宋体" w:cs="宋体"/>
                <w:b/>
                <w:color w:val="000000"/>
                <w:kern w:val="0"/>
                <w:szCs w:val="24"/>
                <w:lang w:eastAsia="en-US" w:bidi="en-US"/>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5891E">
            <w:pPr>
              <w:jc w:val="center"/>
              <w:rPr>
                <w:rFonts w:ascii="宋体" w:hAnsi="宋体" w:cs="宋体"/>
                <w:b/>
                <w:color w:val="000000"/>
                <w:kern w:val="0"/>
                <w:szCs w:val="24"/>
                <w:lang w:eastAsia="en-US" w:bidi="en-US"/>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B40CB">
            <w:pPr>
              <w:jc w:val="center"/>
              <w:rPr>
                <w:rFonts w:ascii="宋体" w:hAnsi="宋体" w:cs="宋体"/>
                <w:b/>
                <w:color w:val="000000"/>
                <w:kern w:val="0"/>
                <w:szCs w:val="24"/>
                <w:lang w:eastAsia="en-US" w:bidi="en-US"/>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3C078">
            <w:pPr>
              <w:jc w:val="center"/>
              <w:rPr>
                <w:rFonts w:ascii="宋体" w:hAnsi="宋体" w:cs="宋体"/>
                <w:b/>
                <w:color w:val="000000"/>
                <w:kern w:val="0"/>
                <w:szCs w:val="24"/>
                <w:lang w:eastAsia="en-US" w:bidi="en-US"/>
              </w:rPr>
            </w:pPr>
          </w:p>
        </w:tc>
      </w:tr>
    </w:tbl>
    <w:p w14:paraId="7CCCE77F">
      <w:pPr>
        <w:spacing w:line="460" w:lineRule="exact"/>
        <w:rPr>
          <w:rFonts w:ascii="宋体" w:hAnsi="宋体" w:cs="宋体"/>
          <w:b/>
          <w:bCs/>
          <w:szCs w:val="24"/>
        </w:rPr>
      </w:pPr>
      <w:r>
        <w:rPr>
          <w:rFonts w:hint="eastAsia" w:ascii="宋体" w:hAnsi="宋体" w:cs="宋体"/>
          <w:b/>
          <w:bCs/>
          <w:szCs w:val="24"/>
        </w:rPr>
        <w:t>二、交货条件：</w:t>
      </w:r>
    </w:p>
    <w:p w14:paraId="156D11D5">
      <w:pPr>
        <w:spacing w:line="460" w:lineRule="exact"/>
        <w:ind w:firstLine="567"/>
        <w:rPr>
          <w:rFonts w:ascii="宋体" w:hAnsi="宋体" w:cs="宋体"/>
          <w:szCs w:val="24"/>
        </w:rPr>
      </w:pPr>
      <w:r>
        <w:rPr>
          <w:rFonts w:hint="eastAsia" w:ascii="宋体" w:hAnsi="宋体" w:cs="宋体"/>
          <w:szCs w:val="24"/>
        </w:rPr>
        <w:t>（一）交货地点：西安市公安局交通警察支队指定地点</w:t>
      </w:r>
      <w:r>
        <w:rPr>
          <w:rFonts w:hint="eastAsia" w:ascii="宋体" w:hAnsi="宋体" w:cs="宋体"/>
        </w:rPr>
        <w:t>。</w:t>
      </w:r>
    </w:p>
    <w:p w14:paraId="20A0A6CB">
      <w:pPr>
        <w:adjustRightInd w:val="0"/>
        <w:snapToGrid w:val="0"/>
        <w:spacing w:line="460" w:lineRule="exact"/>
        <w:ind w:firstLine="600" w:firstLineChars="250"/>
        <w:rPr>
          <w:rFonts w:ascii="宋体" w:hAnsi="宋体"/>
          <w:szCs w:val="24"/>
        </w:rPr>
      </w:pPr>
      <w:r>
        <w:rPr>
          <w:rFonts w:hint="eastAsia" w:ascii="宋体" w:hAnsi="宋体" w:cs="宋体"/>
          <w:szCs w:val="24"/>
        </w:rPr>
        <w:t>（二）交货期：自合同签订之日起40个日历日内交付完成。</w:t>
      </w:r>
    </w:p>
    <w:p w14:paraId="34FDAC42">
      <w:pPr>
        <w:spacing w:line="460" w:lineRule="exact"/>
        <w:rPr>
          <w:rFonts w:ascii="宋体" w:hAnsi="宋体" w:cs="宋体"/>
          <w:b/>
          <w:bCs/>
        </w:rPr>
      </w:pPr>
      <w:r>
        <w:rPr>
          <w:rFonts w:hint="eastAsia" w:ascii="宋体" w:hAnsi="宋体" w:cs="宋体"/>
          <w:b/>
          <w:bCs/>
        </w:rPr>
        <w:t>三、合同价款</w:t>
      </w:r>
      <w:bookmarkStart w:id="2" w:name="_GoBack"/>
      <w:bookmarkEnd w:id="2"/>
    </w:p>
    <w:p w14:paraId="231EB8EB">
      <w:pPr>
        <w:spacing w:line="460" w:lineRule="exact"/>
        <w:ind w:firstLine="567"/>
        <w:rPr>
          <w:rFonts w:ascii="宋体" w:hAnsi="宋体" w:cs="宋体"/>
        </w:rPr>
      </w:pPr>
      <w:r>
        <w:rPr>
          <w:rFonts w:hint="eastAsia" w:ascii="宋体" w:hAnsi="宋体" w:cs="宋体"/>
        </w:rPr>
        <w:t>1、结算方式：</w:t>
      </w:r>
    </w:p>
    <w:p w14:paraId="0C3FFBBA">
      <w:pPr>
        <w:adjustRightInd w:val="0"/>
        <w:snapToGrid w:val="0"/>
        <w:spacing w:line="460" w:lineRule="exact"/>
        <w:ind w:firstLine="600" w:firstLineChars="250"/>
        <w:rPr>
          <w:rFonts w:ascii="宋体" w:hAnsi="宋体" w:cs="宋体"/>
          <w:szCs w:val="24"/>
        </w:rPr>
      </w:pPr>
      <w:r>
        <w:rPr>
          <w:rFonts w:hint="eastAsia" w:ascii="宋体" w:hAnsi="宋体" w:cs="宋体"/>
        </w:rPr>
        <w:t>①甲乙双方合同签订后，甲方向乙方支付50%的合同价款，( 达到付款条件</w:t>
      </w:r>
      <w:r>
        <w:rPr>
          <w:rFonts w:hint="eastAsia" w:ascii="宋体" w:hAnsi="宋体" w:cs="宋体"/>
          <w:szCs w:val="24"/>
        </w:rPr>
        <w:t>起 30 日内，支付合同总金额的50.00%)；</w:t>
      </w:r>
    </w:p>
    <w:p w14:paraId="5427C078">
      <w:pPr>
        <w:adjustRightInd w:val="0"/>
        <w:snapToGrid w:val="0"/>
        <w:spacing w:line="460" w:lineRule="exact"/>
        <w:ind w:firstLine="600" w:firstLineChars="250"/>
        <w:rPr>
          <w:rFonts w:ascii="宋体" w:hAnsi="宋体" w:cs="宋体"/>
        </w:rPr>
      </w:pPr>
      <w:r>
        <w:rPr>
          <w:rFonts w:hint="eastAsia" w:ascii="宋体" w:hAnsi="宋体" w:cs="宋体"/>
          <w:szCs w:val="24"/>
        </w:rPr>
        <w:t>②乙方将本项目所有车辆按照甲方要求改装，并送达甲方指定地点，经甲方验收完成并交付使用后30个日历日内一次性支付剩余合同价款（达到付款条件起 30 日</w:t>
      </w:r>
      <w:r>
        <w:rPr>
          <w:rFonts w:hint="eastAsia" w:ascii="宋体" w:hAnsi="宋体" w:cs="宋体"/>
        </w:rPr>
        <w:t>内，支付合同总金额的50.00%）。</w:t>
      </w:r>
    </w:p>
    <w:p w14:paraId="41631802">
      <w:pPr>
        <w:spacing w:line="460" w:lineRule="exact"/>
        <w:ind w:firstLine="567"/>
        <w:rPr>
          <w:rFonts w:ascii="宋体" w:hAnsi="宋体" w:cs="宋体"/>
        </w:rPr>
      </w:pPr>
      <w:r>
        <w:rPr>
          <w:rFonts w:hint="eastAsia" w:ascii="宋体" w:hAnsi="宋体" w:cs="宋体"/>
        </w:rPr>
        <w:t>2、支付方式：银行转账。</w:t>
      </w:r>
    </w:p>
    <w:p w14:paraId="662F64B2">
      <w:pPr>
        <w:spacing w:line="460" w:lineRule="exact"/>
        <w:ind w:firstLine="567"/>
        <w:rPr>
          <w:rFonts w:ascii="宋体" w:hAnsi="宋体" w:cs="宋体"/>
        </w:rPr>
      </w:pPr>
      <w:r>
        <w:rPr>
          <w:rFonts w:hint="eastAsia" w:ascii="宋体" w:hAnsi="宋体" w:cs="宋体"/>
        </w:rPr>
        <w:t>3、甲方向乙方支付剩余合同价款前，乙方应向甲方提供合规发票，若乙方延迟提供发票，甲方付款义务相应顺延且不承担违约责任。</w:t>
      </w:r>
    </w:p>
    <w:p w14:paraId="604C56C2">
      <w:pPr>
        <w:spacing w:line="460" w:lineRule="exact"/>
        <w:rPr>
          <w:rFonts w:ascii="宋体" w:hAnsi="宋体" w:cs="宋体"/>
          <w:b/>
          <w:bCs/>
          <w:szCs w:val="24"/>
        </w:rPr>
      </w:pPr>
      <w:r>
        <w:rPr>
          <w:rFonts w:hint="eastAsia" w:ascii="宋体" w:hAnsi="宋体" w:cs="宋体"/>
          <w:b/>
          <w:bCs/>
        </w:rPr>
        <w:t>四、</w:t>
      </w:r>
      <w:r>
        <w:rPr>
          <w:rFonts w:hint="eastAsia" w:ascii="宋体" w:hAnsi="宋体" w:cs="宋体"/>
          <w:b/>
          <w:bCs/>
          <w:szCs w:val="24"/>
        </w:rPr>
        <w:t>履约承诺</w:t>
      </w:r>
    </w:p>
    <w:p w14:paraId="0D3BABB2">
      <w:pPr>
        <w:adjustRightInd w:val="0"/>
        <w:snapToGrid w:val="0"/>
        <w:spacing w:line="480" w:lineRule="exact"/>
        <w:ind w:firstLine="480" w:firstLineChars="200"/>
        <w:rPr>
          <w:rFonts w:ascii="宋体" w:hAnsi="宋体" w:cs="宋体"/>
        </w:rPr>
      </w:pPr>
      <w:r>
        <w:rPr>
          <w:rFonts w:hint="eastAsia" w:ascii="宋体" w:hAnsi="宋体" w:cs="宋体"/>
        </w:rPr>
        <w:t>甲方向乙方支付剩余合同价款前，乙方向甲方提供书面的履约承诺。</w:t>
      </w:r>
    </w:p>
    <w:p w14:paraId="019211F0">
      <w:pPr>
        <w:spacing w:line="460" w:lineRule="exact"/>
        <w:rPr>
          <w:rFonts w:ascii="宋体" w:hAnsi="宋体" w:cs="宋体"/>
          <w:b/>
          <w:bCs/>
        </w:rPr>
      </w:pPr>
      <w:r>
        <w:rPr>
          <w:rFonts w:hint="eastAsia" w:ascii="宋体" w:hAnsi="宋体" w:cs="宋体"/>
          <w:b/>
          <w:bCs/>
        </w:rPr>
        <w:t>五、合同当事人的权利和义务</w:t>
      </w:r>
    </w:p>
    <w:p w14:paraId="648EDEBA">
      <w:pPr>
        <w:spacing w:line="460" w:lineRule="exact"/>
        <w:ind w:right="-288" w:rightChars="-120" w:firstLine="480" w:firstLineChars="200"/>
        <w:rPr>
          <w:rFonts w:ascii="宋体" w:hAnsi="宋体" w:cs="宋体"/>
        </w:rPr>
      </w:pPr>
      <w:r>
        <w:rPr>
          <w:rFonts w:hint="eastAsia" w:ascii="宋体" w:hAnsi="宋体" w:cs="宋体"/>
        </w:rPr>
        <w:t>（一）合同当事人的权利和义务</w:t>
      </w:r>
    </w:p>
    <w:p w14:paraId="3620B74F">
      <w:pPr>
        <w:spacing w:line="460" w:lineRule="exact"/>
        <w:ind w:right="-288" w:rightChars="-120" w:firstLine="480" w:firstLineChars="200"/>
        <w:rPr>
          <w:rFonts w:ascii="宋体" w:hAnsi="宋体" w:cs="宋体"/>
        </w:rPr>
      </w:pPr>
      <w:r>
        <w:rPr>
          <w:rFonts w:hint="eastAsia" w:ascii="宋体" w:hAnsi="宋体" w:cs="宋体"/>
        </w:rPr>
        <w:t>1、甲方的权利和义务</w:t>
      </w:r>
    </w:p>
    <w:p w14:paraId="5223E14E">
      <w:pPr>
        <w:spacing w:line="460" w:lineRule="exact"/>
        <w:ind w:right="-288" w:rightChars="-120" w:firstLine="480" w:firstLineChars="200"/>
        <w:rPr>
          <w:rFonts w:ascii="宋体" w:hAnsi="宋体" w:cs="宋体"/>
        </w:rPr>
      </w:pPr>
      <w:r>
        <w:rPr>
          <w:rFonts w:hint="eastAsia" w:ascii="宋体" w:hAnsi="宋体" w:cs="宋体"/>
        </w:rPr>
        <w:t>（1）甲方有权享有乙方按照上述约定提供的货物和服务。</w:t>
      </w:r>
    </w:p>
    <w:p w14:paraId="57B07218">
      <w:pPr>
        <w:spacing w:line="460" w:lineRule="exact"/>
        <w:ind w:right="-288" w:rightChars="-120" w:firstLine="480" w:firstLineChars="200"/>
        <w:rPr>
          <w:rFonts w:ascii="宋体" w:hAnsi="宋体" w:cs="宋体"/>
        </w:rPr>
      </w:pPr>
      <w:r>
        <w:rPr>
          <w:rFonts w:hint="eastAsia" w:ascii="宋体" w:hAnsi="宋体" w:cs="宋体"/>
        </w:rPr>
        <w:t>（2）乙方未能按时交付合同货物时，甲方有权要求乙方赔偿违约金。</w:t>
      </w:r>
    </w:p>
    <w:p w14:paraId="1661ED43">
      <w:pPr>
        <w:spacing w:line="460" w:lineRule="exact"/>
        <w:ind w:right="-288" w:rightChars="-120" w:firstLine="480" w:firstLineChars="200"/>
        <w:rPr>
          <w:rFonts w:ascii="宋体" w:hAnsi="宋体" w:cs="宋体"/>
        </w:rPr>
      </w:pPr>
      <w:r>
        <w:rPr>
          <w:rFonts w:hint="eastAsia" w:ascii="宋体" w:hAnsi="宋体" w:cs="宋体"/>
        </w:rPr>
        <w:t>（3）质保期内货物出现故障，接到甲方通知，乙方未能及时作出响应，则甲方有权自行或委托他人解决相关问题或查找和解决合同货物的故障，乙方应承担由此发生的全部费用。</w:t>
      </w:r>
    </w:p>
    <w:p w14:paraId="4F8C4D5B">
      <w:pPr>
        <w:spacing w:line="460" w:lineRule="exact"/>
        <w:ind w:right="-288" w:rightChars="-120" w:firstLine="480" w:firstLineChars="200"/>
        <w:rPr>
          <w:rFonts w:ascii="宋体" w:hAnsi="宋体" w:cs="宋体"/>
        </w:rPr>
      </w:pPr>
      <w:r>
        <w:rPr>
          <w:rFonts w:hint="eastAsia" w:ascii="宋体" w:hAnsi="宋体" w:cs="宋体"/>
        </w:rPr>
        <w:t>（4）乙方货物交付时，甲方应提供必要的便利条件协助乙方完成交付，并及时组织相关人员对货物进行验收。</w:t>
      </w:r>
    </w:p>
    <w:p w14:paraId="4C92C34F">
      <w:pPr>
        <w:spacing w:line="460" w:lineRule="exact"/>
        <w:ind w:right="-288" w:rightChars="-120" w:firstLine="480" w:firstLineChars="200"/>
        <w:rPr>
          <w:rFonts w:ascii="宋体" w:hAnsi="宋体" w:cs="宋体"/>
        </w:rPr>
      </w:pPr>
      <w:r>
        <w:rPr>
          <w:rFonts w:hint="eastAsia" w:ascii="宋体" w:hAnsi="宋体" w:cs="宋体"/>
        </w:rPr>
        <w:t>（5）乙方按照合同完成履约后，甲方应按照合同约定及时支付合同价款。</w:t>
      </w:r>
    </w:p>
    <w:p w14:paraId="506E2BF9">
      <w:pPr>
        <w:spacing w:line="460" w:lineRule="exact"/>
        <w:ind w:right="-288" w:rightChars="-120" w:firstLine="480" w:firstLineChars="200"/>
        <w:rPr>
          <w:rFonts w:ascii="宋体" w:hAnsi="宋体" w:cs="宋体"/>
        </w:rPr>
      </w:pPr>
      <w:r>
        <w:rPr>
          <w:rFonts w:hint="eastAsia" w:ascii="宋体" w:hAnsi="宋体" w:cs="宋体"/>
        </w:rPr>
        <w:t>（6）乙方应保证所提供产品不会出现因第三方提出侵犯其专利权、商标权或其他知识产权而引发的法律或经济纠纷；如出现，乙方应承担因此而产生的法律责任及赔偿责任。如因知识产权纠纷而影响到甲方正常工作开展，甲方有权单方面解除本合同，并拒绝向乙方支付剩余未支付费用，且有权要求乙方退还已支付款项并承担相应的赔偿责任。</w:t>
      </w:r>
    </w:p>
    <w:p w14:paraId="31DEE770">
      <w:pPr>
        <w:spacing w:line="460" w:lineRule="exact"/>
        <w:ind w:right="-288" w:rightChars="-120" w:firstLine="480" w:firstLineChars="200"/>
        <w:rPr>
          <w:rFonts w:ascii="宋体" w:hAnsi="宋体" w:cs="宋体"/>
        </w:rPr>
      </w:pPr>
      <w:r>
        <w:rPr>
          <w:rFonts w:hint="eastAsia" w:ascii="宋体" w:hAnsi="宋体" w:cs="宋体"/>
        </w:rPr>
        <w:t>2、乙方的权利和义务</w:t>
      </w:r>
    </w:p>
    <w:p w14:paraId="23C0CBAC">
      <w:pPr>
        <w:spacing w:line="460" w:lineRule="exact"/>
        <w:ind w:right="-288" w:rightChars="-120" w:firstLine="480" w:firstLineChars="200"/>
        <w:rPr>
          <w:rFonts w:ascii="宋体" w:hAnsi="宋体" w:cs="宋体"/>
        </w:rPr>
      </w:pPr>
      <w:r>
        <w:rPr>
          <w:rFonts w:hint="eastAsia" w:ascii="宋体" w:hAnsi="宋体" w:cs="宋体"/>
        </w:rPr>
        <w:t>（1）乙方有权要求甲方按照合同约定支付合同价款。</w:t>
      </w:r>
    </w:p>
    <w:p w14:paraId="101EF27E">
      <w:pPr>
        <w:spacing w:line="460" w:lineRule="exact"/>
        <w:ind w:right="-288" w:rightChars="-120" w:firstLine="480" w:firstLineChars="200"/>
        <w:rPr>
          <w:rFonts w:ascii="宋体" w:hAnsi="宋体" w:cs="宋体"/>
        </w:rPr>
      </w:pPr>
      <w:r>
        <w:rPr>
          <w:rFonts w:hint="eastAsia" w:ascii="宋体" w:hAnsi="宋体" w:cs="宋体"/>
        </w:rPr>
        <w:t>（2）乙方应按照合同约定及时交付合同货物。</w:t>
      </w:r>
    </w:p>
    <w:p w14:paraId="71D59601">
      <w:pPr>
        <w:spacing w:line="460" w:lineRule="exact"/>
        <w:ind w:right="-288" w:rightChars="-120" w:firstLine="480" w:firstLineChars="200"/>
        <w:rPr>
          <w:rFonts w:ascii="宋体" w:hAnsi="宋体" w:cs="宋体"/>
          <w:sz w:val="22"/>
        </w:rPr>
      </w:pPr>
      <w:r>
        <w:rPr>
          <w:rFonts w:hint="eastAsia" w:ascii="宋体" w:hAnsi="宋体" w:cs="宋体"/>
        </w:rPr>
        <w:t>（3）乙方应随同每套货物提供相应的中文技术文件。例如：产品目录、图纸、操作手册、使用说明、维护手册或服务指南等。</w:t>
      </w:r>
    </w:p>
    <w:p w14:paraId="319EFD2F">
      <w:pPr>
        <w:spacing w:line="460" w:lineRule="exact"/>
        <w:ind w:right="-288" w:rightChars="-120" w:firstLine="480" w:firstLineChars="200"/>
        <w:rPr>
          <w:rFonts w:hint="eastAsia" w:ascii="宋体" w:hAnsi="宋体" w:cs="宋体"/>
        </w:rPr>
      </w:pPr>
      <w:r>
        <w:rPr>
          <w:rFonts w:hint="eastAsia" w:ascii="宋体" w:hAnsi="宋体" w:cs="宋体"/>
        </w:rPr>
        <w:t>（4）乙方应向甲方操作人员提供必要的符合安全使用规范的技术培训。</w:t>
      </w:r>
    </w:p>
    <w:p w14:paraId="75AF0A69">
      <w:pPr>
        <w:spacing w:line="460" w:lineRule="exact"/>
        <w:rPr>
          <w:ins w:id="0" w:author="Administrator" w:date="2024-11-22T08:46:00Z"/>
          <w:rFonts w:hint="eastAsia" w:ascii="宋体" w:hAnsi="宋体" w:cs="宋体"/>
          <w:b/>
          <w:bCs/>
        </w:rPr>
      </w:pPr>
      <w:r>
        <w:rPr>
          <w:rFonts w:hint="eastAsia" w:ascii="宋体" w:hAnsi="宋体" w:cs="宋体"/>
          <w:b/>
          <w:bCs/>
        </w:rPr>
        <w:t>六、售后服务：合同后附中标人售后服务。</w:t>
      </w:r>
    </w:p>
    <w:p w14:paraId="13157F68">
      <w:pPr>
        <w:spacing w:line="460" w:lineRule="exact"/>
        <w:rPr>
          <w:rFonts w:ascii="宋体" w:hAnsi="宋体" w:cs="宋体"/>
          <w:b/>
          <w:bCs/>
        </w:rPr>
      </w:pPr>
      <w:r>
        <w:rPr>
          <w:rFonts w:hint="eastAsia" w:ascii="宋体" w:hAnsi="宋体" w:cs="宋体"/>
          <w:b/>
          <w:bCs/>
        </w:rPr>
        <w:t>七、质量保证</w:t>
      </w:r>
    </w:p>
    <w:p w14:paraId="00161525">
      <w:pPr>
        <w:spacing w:line="480" w:lineRule="exact"/>
        <w:ind w:firstLine="470" w:firstLineChars="196"/>
        <w:rPr>
          <w:rFonts w:ascii="宋体" w:hAnsi="宋体"/>
          <w:kern w:val="0"/>
          <w:szCs w:val="24"/>
        </w:rPr>
      </w:pPr>
      <w:r>
        <w:rPr>
          <w:rFonts w:hint="eastAsia" w:ascii="宋体" w:hAnsi="宋体"/>
          <w:kern w:val="0"/>
          <w:szCs w:val="24"/>
        </w:rPr>
        <w:t>1、乙方应保证所供货物是全新的、未使用过的，并完全符合合同规定的质量、规格、技术指标等要求。乙方应保证其货物在正常使用和保养条件下，在其使用寿命内应具有满意的性能。在货物最终验收后的质保期内，乙方应对由于设计、工艺或材料的缺陷而产生的故障负责。</w:t>
      </w:r>
    </w:p>
    <w:p w14:paraId="2A741FD3">
      <w:pPr>
        <w:spacing w:line="480" w:lineRule="exact"/>
        <w:ind w:firstLine="470" w:firstLineChars="196"/>
        <w:rPr>
          <w:rFonts w:ascii="宋体" w:hAnsi="宋体"/>
          <w:kern w:val="0"/>
          <w:szCs w:val="24"/>
        </w:rPr>
      </w:pPr>
      <w:r>
        <w:rPr>
          <w:rFonts w:hint="eastAsia" w:ascii="宋体" w:hAnsi="宋体"/>
          <w:kern w:val="0"/>
          <w:szCs w:val="24"/>
        </w:rPr>
        <w:t>2、质保期为车辆验收合格之日起3年，车辆验收合格之日起5年内每年2次免费保养(不限公里数)。在质保期内,如果发现货物的质量、规格、技术指标等存在与合同中任何一项不符，甲方应在60日内以书面形式向乙方提出索赔，同时应向政府采购管理部门报告。</w:t>
      </w:r>
    </w:p>
    <w:p w14:paraId="20517E0C">
      <w:pPr>
        <w:spacing w:line="480" w:lineRule="exact"/>
        <w:ind w:firstLine="470" w:firstLineChars="196"/>
        <w:rPr>
          <w:rFonts w:ascii="宋体" w:hAnsi="宋体"/>
          <w:kern w:val="0"/>
          <w:szCs w:val="24"/>
        </w:rPr>
      </w:pPr>
      <w:r>
        <w:rPr>
          <w:rFonts w:hint="eastAsia" w:ascii="宋体" w:hAnsi="宋体"/>
          <w:kern w:val="0"/>
          <w:szCs w:val="24"/>
        </w:rPr>
        <w:t>3、乙方在收到甲方的通知后，应在6小时内响应，免费维修或更换有缺陷的货物或部件，并相应延长保修期限。</w:t>
      </w:r>
    </w:p>
    <w:p w14:paraId="34FE4CF2">
      <w:pPr>
        <w:spacing w:line="480" w:lineRule="exact"/>
        <w:ind w:firstLine="470" w:firstLineChars="196"/>
        <w:rPr>
          <w:rFonts w:ascii="宋体" w:hAnsi="宋体"/>
          <w:kern w:val="0"/>
          <w:szCs w:val="24"/>
        </w:rPr>
      </w:pPr>
      <w:r>
        <w:rPr>
          <w:rFonts w:hint="eastAsia" w:ascii="宋体" w:hAnsi="宋体"/>
          <w:kern w:val="0"/>
          <w:szCs w:val="24"/>
        </w:rPr>
        <w:t>4、如果乙方在收到通知后，没有在上述合同条款中规定的时限内及时弥补缺陷，甲方可采取必要的补救措施，但其风险和费用将由乙方承担，甲方根据合同规定对乙方行使的其它权力不受影响。甲方亦可根据乙方提供的履约承诺函进行索赔。</w:t>
      </w:r>
    </w:p>
    <w:p w14:paraId="18E5AC30">
      <w:pPr>
        <w:spacing w:line="460" w:lineRule="exact"/>
        <w:rPr>
          <w:rFonts w:ascii="宋体" w:hAnsi="宋体" w:cs="宋体"/>
          <w:b/>
          <w:bCs/>
        </w:rPr>
      </w:pPr>
      <w:r>
        <w:rPr>
          <w:rFonts w:hint="eastAsia" w:ascii="宋体" w:hAnsi="宋体" w:cs="宋体"/>
          <w:b/>
          <w:bCs/>
        </w:rPr>
        <w:t>八、违约责任</w:t>
      </w:r>
    </w:p>
    <w:p w14:paraId="7BF7FEAC">
      <w:pPr>
        <w:spacing w:line="480" w:lineRule="exact"/>
        <w:ind w:firstLine="470" w:firstLineChars="196"/>
        <w:rPr>
          <w:rFonts w:ascii="宋体" w:hAnsi="宋体"/>
          <w:kern w:val="0"/>
          <w:szCs w:val="24"/>
        </w:rPr>
      </w:pPr>
      <w:r>
        <w:rPr>
          <w:rFonts w:hint="eastAsia" w:ascii="宋体" w:hAnsi="宋体"/>
          <w:kern w:val="0"/>
          <w:szCs w:val="24"/>
        </w:rPr>
        <w:t>1、合同一方不履行合同义务、履行合同义务不符合约定或者违反合同项下所作保证的，应向对方承担继续履行、采取修理、更换、退货等补救措施或者赔偿损失等违约责任。</w:t>
      </w:r>
    </w:p>
    <w:p w14:paraId="57284A2A">
      <w:pPr>
        <w:spacing w:line="480" w:lineRule="exact"/>
        <w:ind w:firstLine="470" w:firstLineChars="196"/>
        <w:rPr>
          <w:rFonts w:ascii="宋体" w:hAnsi="宋体"/>
          <w:kern w:val="0"/>
          <w:szCs w:val="24"/>
        </w:rPr>
      </w:pPr>
      <w:r>
        <w:rPr>
          <w:rFonts w:hint="eastAsia" w:ascii="宋体" w:hAnsi="宋体"/>
          <w:kern w:val="0"/>
          <w:szCs w:val="24"/>
        </w:rPr>
        <w:t>2、乙方未能按时交付合同货物（包括仅迟延交付技术资料但足以导致合同货物安装、调试、考核、验收工作推迟的）的，应向甲方支付迟延交付违约金。每天迟延交付违约金为迟交合同货物价格的0.5%，迟延交付违约金累计达到合同货物价格的20%时甲方可解除合同且由乙方承担解除合同违约责任。在计算迟延交付违约金时，迟交不足一天的按一天计算。</w:t>
      </w:r>
    </w:p>
    <w:p w14:paraId="29E8E9E3">
      <w:pPr>
        <w:spacing w:line="480" w:lineRule="exact"/>
        <w:ind w:firstLine="470" w:firstLineChars="196"/>
        <w:rPr>
          <w:rFonts w:ascii="宋体" w:hAnsi="宋体"/>
          <w:kern w:val="0"/>
          <w:szCs w:val="24"/>
        </w:rPr>
      </w:pPr>
      <w:r>
        <w:rPr>
          <w:rFonts w:hint="eastAsia" w:ascii="宋体" w:hAnsi="宋体"/>
          <w:kern w:val="0"/>
          <w:szCs w:val="24"/>
        </w:rPr>
        <w:t>迟延交付违约金的支付不能免除乙方继续交付相关合同货物的义务，但如迟延交付必然导致合同货物安装、调试、考核、验收工作推迟的，相关工作应相应顺延。</w:t>
      </w:r>
    </w:p>
    <w:p w14:paraId="0182AFD2">
      <w:pPr>
        <w:spacing w:line="480" w:lineRule="exact"/>
        <w:ind w:firstLine="470" w:firstLineChars="196"/>
        <w:rPr>
          <w:rFonts w:ascii="宋体" w:hAnsi="宋体"/>
          <w:kern w:val="0"/>
          <w:szCs w:val="24"/>
        </w:rPr>
      </w:pPr>
      <w:r>
        <w:rPr>
          <w:rFonts w:hint="eastAsia" w:ascii="宋体" w:hAnsi="宋体"/>
          <w:kern w:val="0"/>
          <w:szCs w:val="24"/>
        </w:rPr>
        <w:t>3、乙方提供货物质量达不到标准或质保期内未提供合同要求服务的，甲方有权委托第三方进行维修，乙方应当承担全部费用，并承担本合同总金额20%的违约责任。</w:t>
      </w:r>
    </w:p>
    <w:p w14:paraId="56AAF44F">
      <w:pPr>
        <w:spacing w:line="480" w:lineRule="exact"/>
        <w:ind w:firstLine="470" w:firstLineChars="196"/>
        <w:rPr>
          <w:rFonts w:ascii="宋体" w:hAnsi="宋体"/>
          <w:kern w:val="0"/>
          <w:szCs w:val="24"/>
        </w:rPr>
      </w:pPr>
      <w:r>
        <w:rPr>
          <w:rFonts w:hint="eastAsia" w:ascii="宋体" w:hAnsi="宋体"/>
          <w:kern w:val="0"/>
          <w:szCs w:val="24"/>
        </w:rPr>
        <w:t>4、除双方另有约定外，任意一方违反本合同约定致使另一方遭受损失的，违约方应赔偿守约方因此造成的全部损失。守约方通过诉讼的方式解决纠纷的，违约方应承担包括但不限于诉讼费、律师费、保全费、保全保险费等合理费用。</w:t>
      </w:r>
    </w:p>
    <w:p w14:paraId="69C4B8A3">
      <w:pPr>
        <w:spacing w:line="480" w:lineRule="exact"/>
        <w:ind w:firstLine="470" w:firstLineChars="196"/>
        <w:rPr>
          <w:rFonts w:ascii="宋体" w:hAnsi="宋体"/>
          <w:kern w:val="0"/>
          <w:szCs w:val="24"/>
        </w:rPr>
      </w:pPr>
      <w:r>
        <w:rPr>
          <w:rFonts w:hint="eastAsia" w:ascii="宋体" w:hAnsi="宋体"/>
          <w:kern w:val="0"/>
          <w:szCs w:val="24"/>
        </w:rPr>
        <w:t>5、以上违约条款可合并适用，合并适用后仍不能弥补甲方损失的，甲方有权继续向乙方追偿。</w:t>
      </w:r>
    </w:p>
    <w:p w14:paraId="6A8FCB9D">
      <w:pPr>
        <w:spacing w:line="480" w:lineRule="exact"/>
        <w:ind w:firstLine="470" w:firstLineChars="196"/>
        <w:rPr>
          <w:rFonts w:ascii="宋体" w:hAnsi="宋体"/>
          <w:kern w:val="0"/>
          <w:szCs w:val="24"/>
        </w:rPr>
      </w:pPr>
      <w:r>
        <w:rPr>
          <w:rFonts w:hint="eastAsia" w:ascii="宋体" w:hAnsi="宋体"/>
          <w:kern w:val="0"/>
          <w:szCs w:val="24"/>
        </w:rPr>
        <w:t>6、其它未尽事宜，按《中华人民共和国民法典》中的相关条款执行。</w:t>
      </w:r>
    </w:p>
    <w:p w14:paraId="239E7409">
      <w:pPr>
        <w:spacing w:line="460" w:lineRule="exact"/>
        <w:rPr>
          <w:rFonts w:ascii="宋体" w:hAnsi="宋体" w:cs="宋体"/>
          <w:b/>
          <w:bCs/>
        </w:rPr>
      </w:pPr>
      <w:r>
        <w:rPr>
          <w:rFonts w:hint="eastAsia" w:ascii="宋体" w:hAnsi="宋体" w:cs="宋体"/>
          <w:b/>
          <w:bCs/>
        </w:rPr>
        <w:t>九、合同变更、解除及终止的条件</w:t>
      </w:r>
    </w:p>
    <w:p w14:paraId="2B0DD70A">
      <w:pPr>
        <w:spacing w:line="460" w:lineRule="exact"/>
        <w:ind w:firstLine="480" w:firstLineChars="200"/>
        <w:rPr>
          <w:rFonts w:ascii="宋体" w:hAnsi="宋体" w:cs="宋体"/>
        </w:rPr>
      </w:pPr>
      <w:r>
        <w:rPr>
          <w:rFonts w:hint="eastAsia" w:ascii="宋体" w:hAnsi="宋体" w:cs="宋体"/>
        </w:rPr>
        <w:t>1、出现下列情况之一，在甲方对乙方违约而采取的任何补救措施不受影响的情况下，甲方可向乙方发出书面违约通知书，提出终止部分或全部合同：</w:t>
      </w:r>
    </w:p>
    <w:p w14:paraId="2C6D4789">
      <w:pPr>
        <w:spacing w:line="460" w:lineRule="exact"/>
        <w:ind w:firstLine="480" w:firstLineChars="200"/>
        <w:rPr>
          <w:rFonts w:ascii="宋体" w:hAnsi="宋体" w:cs="宋体"/>
        </w:rPr>
      </w:pPr>
      <w:r>
        <w:rPr>
          <w:rFonts w:hint="eastAsia" w:ascii="宋体" w:hAnsi="宋体" w:cs="宋体"/>
        </w:rPr>
        <w:t>（1）如果乙方未能在合同规定的期限内提供部分或全部货物；或误期赔偿费达到最高限额。</w:t>
      </w:r>
    </w:p>
    <w:p w14:paraId="4948D49C">
      <w:pPr>
        <w:spacing w:line="460" w:lineRule="exact"/>
        <w:ind w:firstLine="480" w:firstLineChars="200"/>
        <w:rPr>
          <w:rFonts w:ascii="宋体" w:hAnsi="宋体" w:cs="宋体"/>
        </w:rPr>
      </w:pPr>
      <w:r>
        <w:rPr>
          <w:rFonts w:hint="eastAsia" w:ascii="宋体" w:hAnsi="宋体" w:cs="宋体"/>
        </w:rPr>
        <w:t>（2）如果乙方所提供的产品不合格。</w:t>
      </w:r>
    </w:p>
    <w:p w14:paraId="757C1028">
      <w:pPr>
        <w:spacing w:line="460" w:lineRule="exact"/>
        <w:ind w:firstLine="480" w:firstLineChars="200"/>
        <w:rPr>
          <w:rFonts w:ascii="宋体" w:hAnsi="宋体" w:cs="宋体"/>
        </w:rPr>
      </w:pPr>
      <w:r>
        <w:rPr>
          <w:rFonts w:hint="eastAsia" w:ascii="宋体" w:hAnsi="宋体" w:cs="宋体"/>
        </w:rPr>
        <w:t>（3）如果乙方未能履行合同规定的其它任何义务。</w:t>
      </w:r>
    </w:p>
    <w:p w14:paraId="3A7D6006">
      <w:pPr>
        <w:spacing w:line="460" w:lineRule="exact"/>
        <w:ind w:firstLine="480" w:firstLineChars="200"/>
        <w:rPr>
          <w:rFonts w:ascii="宋体" w:hAnsi="宋体" w:cs="宋体"/>
        </w:rPr>
      </w:pPr>
      <w:r>
        <w:rPr>
          <w:rFonts w:hint="eastAsia" w:ascii="宋体" w:hAnsi="宋体" w:cs="宋体"/>
        </w:rPr>
        <w:t>（4）如果甲方认为乙方在本合同的竞争和实施过程中有腐败和欺诈行为。为此目的，定义下述条件：</w:t>
      </w:r>
    </w:p>
    <w:p w14:paraId="030AAB01">
      <w:pPr>
        <w:spacing w:line="460" w:lineRule="exact"/>
        <w:ind w:firstLine="480" w:firstLineChars="200"/>
        <w:rPr>
          <w:rFonts w:ascii="宋体" w:hAnsi="宋体" w:cs="宋体"/>
        </w:rPr>
      </w:pPr>
      <w:r>
        <w:rPr>
          <w:rFonts w:hint="eastAsia" w:ascii="宋体" w:hAnsi="宋体" w:cs="宋体"/>
        </w:rPr>
        <w:t>“腐败行为”是指提供、给予、接受或索取任何有价值的物品来影响甲方在采购过程或合同实施过程中的行为。</w:t>
      </w:r>
    </w:p>
    <w:p w14:paraId="462F19C4">
      <w:pPr>
        <w:spacing w:line="460" w:lineRule="exact"/>
        <w:ind w:firstLine="480" w:firstLineChars="200"/>
        <w:rPr>
          <w:rFonts w:ascii="宋体" w:hAnsi="宋体" w:cs="宋体"/>
        </w:rPr>
      </w:pPr>
      <w:r>
        <w:rPr>
          <w:rFonts w:hint="eastAsia" w:ascii="宋体" w:hAnsi="宋体" w:cs="宋体"/>
        </w:rPr>
        <w:t>“欺诈行为”是指为了影响采购过程或合同实施过程而谎报或隐瞒事实，损害甲方利益的行为。</w:t>
      </w:r>
    </w:p>
    <w:p w14:paraId="01F6D135">
      <w:pPr>
        <w:spacing w:line="460" w:lineRule="exact"/>
        <w:ind w:firstLine="480" w:firstLineChars="200"/>
        <w:rPr>
          <w:rFonts w:ascii="宋体" w:hAnsi="宋体" w:cs="宋体"/>
        </w:rPr>
      </w:pPr>
      <w:r>
        <w:rPr>
          <w:rFonts w:hint="eastAsia" w:ascii="宋体" w:hAnsi="宋体" w:cs="宋体"/>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6A7B94F9">
      <w:pPr>
        <w:spacing w:line="460" w:lineRule="exact"/>
        <w:rPr>
          <w:rFonts w:ascii="宋体" w:hAnsi="宋体" w:cs="宋体"/>
          <w:b/>
          <w:bCs/>
        </w:rPr>
      </w:pPr>
      <w:r>
        <w:rPr>
          <w:rFonts w:hint="eastAsia" w:ascii="宋体" w:hAnsi="宋体" w:cs="宋体"/>
          <w:b/>
          <w:bCs/>
        </w:rPr>
        <w:t>十、验收</w:t>
      </w:r>
    </w:p>
    <w:p w14:paraId="530B527D">
      <w:pPr>
        <w:spacing w:line="480" w:lineRule="exact"/>
        <w:ind w:firstLine="470" w:firstLineChars="196"/>
        <w:rPr>
          <w:rFonts w:ascii="宋体" w:hAnsi="宋体"/>
          <w:kern w:val="0"/>
          <w:szCs w:val="24"/>
        </w:rPr>
      </w:pPr>
      <w:r>
        <w:rPr>
          <w:rFonts w:hint="eastAsia" w:ascii="宋体" w:hAnsi="宋体"/>
          <w:kern w:val="0"/>
          <w:szCs w:val="24"/>
        </w:rPr>
        <w:t>所有产品达到使用条件时由甲方负责组织验收，或者邀请有关专家、质检机构、采购代理机构共同进行验收,验收费用由乙方支付；验收内容包括确认产品的产地、数量、规格型号、技术指标等进行逐项检查。如果发现数量不足或质量等问题，乙方应在甲方规定期限内，按照甲方要求，采取补足、更换等处理措施，并承担由此发生的一切损失和费用。验收合格须交接项目实施的全部资料，并填写政府采购项目验收报告单。验收须以合同、招标文件及投标文件、澄清及国家相应的标准、规范等为依据。</w:t>
      </w:r>
    </w:p>
    <w:p w14:paraId="089DFCCB">
      <w:pPr>
        <w:spacing w:line="460" w:lineRule="exact"/>
        <w:rPr>
          <w:rFonts w:ascii="宋体" w:hAnsi="宋体" w:cs="宋体"/>
          <w:b/>
          <w:bCs/>
        </w:rPr>
      </w:pPr>
      <w:r>
        <w:rPr>
          <w:rFonts w:hint="eastAsia" w:ascii="宋体" w:hAnsi="宋体" w:cs="宋体"/>
          <w:b/>
          <w:bCs/>
        </w:rPr>
        <w:t>十一、合同争议解决方式</w:t>
      </w:r>
    </w:p>
    <w:p w14:paraId="5959A027">
      <w:pPr>
        <w:spacing w:line="460" w:lineRule="exact"/>
        <w:ind w:right="-288" w:rightChars="-120" w:firstLine="480" w:firstLineChars="200"/>
        <w:rPr>
          <w:rFonts w:ascii="宋体" w:hAnsi="宋体" w:cs="宋体"/>
        </w:rPr>
      </w:pPr>
      <w:r>
        <w:rPr>
          <w:rFonts w:hint="eastAsia" w:ascii="宋体" w:hAnsi="宋体" w:cs="宋体"/>
        </w:rPr>
        <w:t>因执行本合同所发生的或与本合同有关的一切争议,双方应通过友好协商解决，协商不成的可依法向甲方所在地有管辖权的人民法院提起诉讼。</w:t>
      </w:r>
    </w:p>
    <w:p w14:paraId="222CB76A">
      <w:pPr>
        <w:spacing w:line="460" w:lineRule="exact"/>
        <w:rPr>
          <w:rFonts w:ascii="宋体" w:hAnsi="宋体" w:cs="宋体"/>
          <w:b/>
          <w:bCs/>
        </w:rPr>
      </w:pPr>
      <w:r>
        <w:rPr>
          <w:rFonts w:hint="eastAsia" w:ascii="宋体" w:hAnsi="宋体" w:cs="宋体"/>
          <w:b/>
          <w:bCs/>
        </w:rPr>
        <w:t>十二、保密约定</w:t>
      </w:r>
    </w:p>
    <w:p w14:paraId="2DFBB2DA">
      <w:pPr>
        <w:spacing w:line="460" w:lineRule="exact"/>
        <w:ind w:right="-288" w:rightChars="-120" w:firstLine="480" w:firstLineChars="200"/>
        <w:rPr>
          <w:rFonts w:ascii="宋体" w:hAnsi="宋体" w:cs="宋体"/>
        </w:rPr>
      </w:pPr>
      <w:r>
        <w:rPr>
          <w:rFonts w:hint="eastAsia" w:ascii="宋体" w:hAnsi="宋体" w:cs="宋体"/>
        </w:rPr>
        <w:t>1、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14:paraId="06BB0AD5">
      <w:pPr>
        <w:spacing w:line="460" w:lineRule="exact"/>
        <w:ind w:right="-288" w:rightChars="-120" w:firstLine="480" w:firstLineChars="200"/>
        <w:rPr>
          <w:rFonts w:ascii="宋体" w:hAnsi="宋体" w:cs="宋体"/>
        </w:rPr>
      </w:pPr>
      <w:r>
        <w:rPr>
          <w:rFonts w:hint="eastAsia" w:ascii="宋体" w:hAnsi="宋体" w:cs="宋体"/>
        </w:rPr>
        <w:t>2、没有甲方事先书面同意，除了履行本合同之外，乙方不应使用合同条款所列举的任何文件和资料。</w:t>
      </w:r>
    </w:p>
    <w:p w14:paraId="09E32B92">
      <w:pPr>
        <w:spacing w:line="460" w:lineRule="exact"/>
        <w:ind w:right="-288" w:rightChars="-120" w:firstLine="480" w:firstLineChars="200"/>
        <w:rPr>
          <w:rFonts w:ascii="宋体" w:hAnsi="宋体" w:cs="宋体"/>
        </w:rPr>
      </w:pPr>
      <w:r>
        <w:rPr>
          <w:rFonts w:hint="eastAsia" w:ascii="宋体" w:hAnsi="宋体" w:cs="宋体"/>
        </w:rPr>
        <w:t>3、除了合同本身以外，合同条款所列举的任何文件是甲方的财产。如果甲方有要求，乙方在完成合同后应将这些文件及全部复制件还给甲方。</w:t>
      </w:r>
    </w:p>
    <w:p w14:paraId="1F719BCF">
      <w:pPr>
        <w:spacing w:line="460" w:lineRule="exact"/>
        <w:ind w:right="-288" w:rightChars="-120" w:firstLine="480" w:firstLineChars="200"/>
      </w:pPr>
      <w:r>
        <w:rPr>
          <w:rFonts w:hint="eastAsia" w:ascii="宋体" w:hAnsi="宋体" w:cs="宋体"/>
        </w:rPr>
        <w:t>4、乙方应保证，甲方在使用该货物或货物的任何一部分时，免受第三方提出的侵犯（其专利权）、商标权、著作权或其它知识产权的起诉。</w:t>
      </w:r>
    </w:p>
    <w:p w14:paraId="575F49FB">
      <w:pPr>
        <w:spacing w:line="460" w:lineRule="exact"/>
        <w:rPr>
          <w:rFonts w:ascii="宋体" w:hAnsi="宋体" w:cs="宋体"/>
          <w:b/>
          <w:bCs/>
        </w:rPr>
      </w:pPr>
      <w:r>
        <w:rPr>
          <w:rFonts w:hint="eastAsia" w:ascii="宋体" w:hAnsi="宋体" w:cs="宋体"/>
          <w:b/>
          <w:bCs/>
        </w:rPr>
        <w:t>十三、不可抗力情况下的免责约定</w:t>
      </w:r>
    </w:p>
    <w:p w14:paraId="7805FDA9">
      <w:pPr>
        <w:spacing w:line="460" w:lineRule="exact"/>
        <w:ind w:right="-288" w:rightChars="-120" w:firstLine="480" w:firstLineChars="200"/>
        <w:rPr>
          <w:rFonts w:ascii="宋体" w:hAnsi="宋体" w:cs="宋体"/>
        </w:rPr>
      </w:pPr>
      <w:r>
        <w:rPr>
          <w:rFonts w:hint="eastAsia" w:ascii="宋体" w:hAnsi="宋体" w:cs="宋体"/>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28日内将有关当局或机构出具的证明文件提交给另一方当事人。</w:t>
      </w:r>
    </w:p>
    <w:p w14:paraId="1E91810E">
      <w:pPr>
        <w:spacing w:line="460" w:lineRule="exact"/>
        <w:ind w:right="-288" w:rightChars="-120" w:firstLine="480" w:firstLineChars="200"/>
        <w:rPr>
          <w:rFonts w:ascii="宋体" w:hAnsi="宋体" w:cs="宋体"/>
        </w:rPr>
      </w:pPr>
      <w:r>
        <w:rPr>
          <w:rFonts w:hint="eastAsia" w:ascii="宋体" w:hAnsi="宋体" w:cs="宋体"/>
        </w:rPr>
        <w:t>2.受不可抗力事件影响的一方当事人对于不可抗力事件导致的任何合同义务的迟延履行或不能履行不承担违约责任。但该方当事人应尽快将不可抗力事件结束或消除的情况通知另一方当事人。</w:t>
      </w:r>
    </w:p>
    <w:p w14:paraId="09407476">
      <w:pPr>
        <w:spacing w:line="460" w:lineRule="exact"/>
        <w:ind w:right="-288" w:rightChars="-120" w:firstLine="480" w:firstLineChars="200"/>
        <w:rPr>
          <w:rFonts w:ascii="宋体" w:hAnsi="宋体" w:cs="宋体"/>
        </w:rPr>
      </w:pPr>
      <w:r>
        <w:rPr>
          <w:rFonts w:hint="eastAsia" w:ascii="宋体" w:hAnsi="宋体" w:cs="宋体"/>
        </w:rPr>
        <w:t>3.双方当事人应在不可抗力事件结束或其影响消除后立即继续履行其合同义务，合同期限也应相应顺延。如果不可抗力事件的影响持续超过90日，则任何一方当事人均有权以书面通知解除合同。</w:t>
      </w:r>
    </w:p>
    <w:p w14:paraId="4F02824F">
      <w:pPr>
        <w:spacing w:line="460" w:lineRule="exact"/>
        <w:rPr>
          <w:rFonts w:ascii="宋体" w:hAnsi="宋体" w:cs="宋体"/>
          <w:b/>
          <w:bCs/>
        </w:rPr>
      </w:pPr>
      <w:r>
        <w:rPr>
          <w:rFonts w:hint="eastAsia" w:ascii="宋体" w:hAnsi="宋体" w:cs="宋体"/>
          <w:b/>
          <w:bCs/>
        </w:rPr>
        <w:t>十四、生效条件、订立日期</w:t>
      </w:r>
    </w:p>
    <w:p w14:paraId="67E59C53">
      <w:pPr>
        <w:spacing w:line="460" w:lineRule="exact"/>
        <w:ind w:firstLine="480" w:firstLineChars="200"/>
        <w:rPr>
          <w:rFonts w:ascii="宋体" w:hAnsi="宋体" w:cs="宋体"/>
        </w:rPr>
      </w:pPr>
      <w:r>
        <w:rPr>
          <w:rFonts w:hint="eastAsia" w:ascii="宋体" w:hAnsi="宋体" w:cs="宋体"/>
        </w:rPr>
        <w:t>本合同一式陆份，具有同等法律效力，甲方叁份，乙方壹份,监管部门备案壹份、采购代理机构存档壹份。各方签字盖章后生效，合同执行完毕自动失效。(合同的服务承诺、保密条款则长期有效)。</w:t>
      </w:r>
    </w:p>
    <w:p w14:paraId="54E083DA">
      <w:pPr>
        <w:spacing w:line="460" w:lineRule="exact"/>
        <w:rPr>
          <w:rFonts w:ascii="宋体" w:hAnsi="宋体" w:cs="宋体"/>
          <w:b/>
          <w:bCs/>
        </w:rPr>
      </w:pPr>
      <w:r>
        <w:rPr>
          <w:rFonts w:hint="eastAsia" w:ascii="宋体" w:hAnsi="宋体" w:cs="宋体"/>
          <w:b/>
          <w:bCs/>
        </w:rPr>
        <w:t>十五、其他事项</w:t>
      </w:r>
    </w:p>
    <w:p w14:paraId="64DA67C4">
      <w:pPr>
        <w:spacing w:line="460" w:lineRule="exact"/>
        <w:ind w:firstLine="480" w:firstLineChars="200"/>
        <w:rPr>
          <w:rFonts w:ascii="宋体" w:hAnsi="宋体" w:cs="宋体"/>
        </w:rPr>
      </w:pPr>
      <w:r>
        <w:rPr>
          <w:rFonts w:hint="eastAsia" w:ascii="宋体" w:hAnsi="宋体" w:cs="宋体"/>
        </w:rPr>
        <w:t>按照《中华人民共和国税法》和有关部门的规定，乙方需交纳的与本合同有关的一切税费均应由乙方负担。</w:t>
      </w:r>
    </w:p>
    <w:p w14:paraId="4FD66051">
      <w:pPr>
        <w:spacing w:line="460" w:lineRule="exact"/>
        <w:ind w:firstLine="480" w:firstLineChars="200"/>
        <w:rPr>
          <w:rFonts w:ascii="宋体" w:hAnsi="宋体" w:cs="宋体"/>
          <w:kern w:val="0"/>
        </w:rPr>
      </w:pPr>
      <w:r>
        <w:rPr>
          <w:rFonts w:hint="eastAsia" w:ascii="宋体" w:hAnsi="宋体" w:cs="宋体"/>
          <w:kern w:val="0"/>
        </w:rPr>
        <w:t>甲乙双方未经对方同意，任何一方不得将本合同部分或全部权利和义务转让给第三方。</w:t>
      </w:r>
    </w:p>
    <w:p w14:paraId="78E89924">
      <w:pPr>
        <w:spacing w:line="460" w:lineRule="exact"/>
        <w:ind w:firstLine="480" w:firstLineChars="200"/>
        <w:rPr>
          <w:rFonts w:ascii="宋体" w:hAnsi="宋体" w:cs="宋体"/>
          <w:kern w:val="0"/>
        </w:rPr>
      </w:pPr>
      <w:r>
        <w:rPr>
          <w:rFonts w:hint="eastAsia" w:ascii="宋体" w:hAnsi="宋体" w:cs="宋体"/>
          <w:kern w:val="0"/>
        </w:rPr>
        <w:t>本合同中涉及的所有“通知”、“同意”、“确认” 等事项均应以书面形式做出，并作为依据。</w:t>
      </w:r>
    </w:p>
    <w:p w14:paraId="7D131636">
      <w:pPr>
        <w:spacing w:line="460" w:lineRule="exact"/>
        <w:ind w:firstLine="480" w:firstLineChars="200"/>
        <w:rPr>
          <w:rFonts w:ascii="宋体" w:hAnsi="宋体" w:cs="宋体"/>
          <w:kern w:val="0"/>
        </w:rPr>
      </w:pPr>
      <w:r>
        <w:rPr>
          <w:rFonts w:hint="eastAsia" w:ascii="宋体" w:hAnsi="宋体" w:cs="宋体"/>
          <w:kern w:val="0"/>
        </w:rPr>
        <w:t>本合同有关附件及补充合同是本合同不可分割的组成部分，与本合同具有同等法律效力；</w:t>
      </w:r>
    </w:p>
    <w:p w14:paraId="41EA904B">
      <w:pPr>
        <w:spacing w:line="460" w:lineRule="exact"/>
        <w:rPr>
          <w:rFonts w:ascii="宋体" w:hAnsi="宋体" w:cs="仿宋"/>
          <w:bCs/>
        </w:rPr>
      </w:pPr>
      <w:r>
        <w:rPr>
          <w:rFonts w:hint="eastAsia" w:ascii="宋体" w:hAnsi="宋体" w:cs="宋体"/>
          <w:b/>
          <w:bCs/>
        </w:rPr>
        <w:t>十六、</w:t>
      </w:r>
      <w:r>
        <w:rPr>
          <w:rFonts w:hint="eastAsia" w:ascii="宋体" w:hAnsi="宋体" w:cs="仿宋"/>
          <w:b/>
        </w:rPr>
        <w:t>政府采购信用担保及信用融资政策</w:t>
      </w:r>
    </w:p>
    <w:p w14:paraId="6BA65DB2">
      <w:pPr>
        <w:spacing w:line="460" w:lineRule="exact"/>
        <w:ind w:firstLine="720" w:firstLineChars="300"/>
        <w:rPr>
          <w:rFonts w:ascii="宋体" w:hAnsi="宋体" w:cs="宋体"/>
          <w:szCs w:val="24"/>
        </w:rPr>
      </w:pPr>
      <w:r>
        <w:rPr>
          <w:rFonts w:ascii="宋体" w:hAnsi="宋体" w:cs="宋体"/>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9B46766">
      <w:pPr>
        <w:spacing w:line="460" w:lineRule="exact"/>
        <w:ind w:firstLine="360" w:firstLineChars="150"/>
        <w:rPr>
          <w:ins w:id="1" w:author="宋" w:date="2024-11-29T15:47:09Z"/>
          <w:rFonts w:ascii="宋体" w:hAnsi="宋体" w:cs="宋体"/>
          <w:szCs w:val="24"/>
        </w:rPr>
      </w:pPr>
      <w:r>
        <w:rPr>
          <w:rFonts w:hint="eastAsia" w:ascii="宋体" w:hAnsi="宋体" w:cs="宋体"/>
          <w:szCs w:val="24"/>
        </w:rPr>
        <w:t xml:space="preserve">  乙方</w:t>
      </w:r>
      <w:r>
        <w:rPr>
          <w:rFonts w:ascii="宋体" w:hAnsi="宋体" w:cs="宋体"/>
          <w:szCs w:val="24"/>
        </w:rPr>
        <w:t>如果需要融资贷款服务</w:t>
      </w:r>
      <w:r>
        <w:rPr>
          <w:rFonts w:hint="eastAsia" w:ascii="宋体" w:hAnsi="宋体" w:cs="宋体"/>
          <w:szCs w:val="24"/>
        </w:rPr>
        <w:t>需求</w:t>
      </w:r>
      <w:r>
        <w:rPr>
          <w:rFonts w:ascii="宋体" w:hAnsi="宋体" w:cs="宋体"/>
          <w:szCs w:val="24"/>
        </w:rPr>
        <w:t>的，可凭</w:t>
      </w:r>
      <w:r>
        <w:rPr>
          <w:rFonts w:hint="eastAsia" w:ascii="宋体" w:hAnsi="宋体" w:cs="宋体"/>
          <w:szCs w:val="24"/>
        </w:rPr>
        <w:t>中标</w:t>
      </w:r>
      <w:r>
        <w:rPr>
          <w:rFonts w:ascii="宋体" w:hAnsi="宋体" w:cs="宋体"/>
          <w:szCs w:val="24"/>
        </w:rPr>
        <w:t>通知书、政府采购合同等相关资料，按照文件规定的相关政策、业务流程申请办理，具体规定可登</w:t>
      </w:r>
      <w:r>
        <w:rPr>
          <w:rFonts w:hint="eastAsia" w:ascii="宋体" w:hAnsi="宋体" w:cs="宋体"/>
          <w:szCs w:val="24"/>
        </w:rPr>
        <w:t>录</w:t>
      </w:r>
      <w:r>
        <w:rPr>
          <w:rFonts w:ascii="宋体" w:hAnsi="宋体" w:cs="宋体"/>
          <w:szCs w:val="24"/>
        </w:rPr>
        <w:t>陕西省政府采购信用融资平台</w:t>
      </w:r>
    </w:p>
    <w:p w14:paraId="40BFE9EA">
      <w:pPr>
        <w:spacing w:line="460" w:lineRule="exact"/>
        <w:ind w:firstLine="360" w:firstLineChars="150"/>
        <w:rPr>
          <w:rFonts w:ascii="宋体" w:hAnsi="宋体"/>
        </w:rPr>
      </w:pPr>
      <w:r>
        <w:rPr>
          <w:rFonts w:ascii="宋体" w:hAnsi="宋体" w:cs="宋体"/>
          <w:szCs w:val="24"/>
        </w:rPr>
        <w:t>（http://www.ccgp-shaanxi.gov.cn/zcdservice/zcd/shanxi/）查询了解</w:t>
      </w:r>
      <w:r>
        <w:rPr>
          <w:rFonts w:hint="eastAsia" w:ascii="宋体" w:hAnsi="宋体"/>
        </w:rPr>
        <w:t>。</w:t>
      </w:r>
    </w:p>
    <w:p w14:paraId="65092171">
      <w:pPr>
        <w:spacing w:line="460" w:lineRule="exact"/>
        <w:rPr>
          <w:rFonts w:ascii="宋体" w:hAnsi="宋体" w:cs="宋体"/>
          <w:b/>
          <w:bCs/>
        </w:rPr>
      </w:pPr>
      <w:r>
        <w:rPr>
          <w:rFonts w:hint="eastAsia" w:ascii="宋体" w:hAnsi="宋体" w:cs="宋体"/>
          <w:b/>
          <w:bCs/>
        </w:rPr>
        <w:t>十七、签章页</w:t>
      </w:r>
    </w:p>
    <w:tbl>
      <w:tblPr>
        <w:tblStyle w:val="8"/>
        <w:tblW w:w="9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1"/>
        <w:gridCol w:w="2996"/>
        <w:gridCol w:w="2990"/>
      </w:tblGrid>
      <w:tr w14:paraId="32CE3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3591" w:type="dxa"/>
            <w:noWrap/>
            <w:vAlign w:val="center"/>
          </w:tcPr>
          <w:p w14:paraId="53064AF0">
            <w:pPr>
              <w:autoSpaceDE w:val="0"/>
              <w:autoSpaceDN w:val="0"/>
              <w:adjustRightInd w:val="0"/>
              <w:spacing w:line="640" w:lineRule="exact"/>
              <w:ind w:firstLine="480" w:firstLineChars="200"/>
              <w:rPr>
                <w:rFonts w:ascii="宋体" w:hAnsi="宋体" w:cs="宋体"/>
                <w:bCs/>
              </w:rPr>
            </w:pPr>
            <w:r>
              <w:rPr>
                <w:rFonts w:hint="eastAsia" w:ascii="宋体" w:hAnsi="宋体" w:cs="宋体"/>
                <w:bCs/>
              </w:rPr>
              <w:t>甲  方</w:t>
            </w:r>
          </w:p>
        </w:tc>
        <w:tc>
          <w:tcPr>
            <w:tcW w:w="2996" w:type="dxa"/>
            <w:noWrap/>
            <w:vAlign w:val="center"/>
          </w:tcPr>
          <w:p w14:paraId="5CAE1A21">
            <w:pPr>
              <w:autoSpaceDE w:val="0"/>
              <w:autoSpaceDN w:val="0"/>
              <w:adjustRightInd w:val="0"/>
              <w:spacing w:line="640" w:lineRule="exact"/>
              <w:ind w:firstLine="480" w:firstLineChars="200"/>
              <w:rPr>
                <w:rFonts w:ascii="宋体" w:hAnsi="宋体" w:cs="宋体"/>
                <w:bCs/>
              </w:rPr>
            </w:pPr>
            <w:r>
              <w:rPr>
                <w:rFonts w:hint="eastAsia" w:ascii="宋体" w:hAnsi="宋体" w:cs="宋体"/>
                <w:bCs/>
              </w:rPr>
              <w:t>乙  方</w:t>
            </w:r>
          </w:p>
        </w:tc>
        <w:tc>
          <w:tcPr>
            <w:tcW w:w="2990" w:type="dxa"/>
            <w:noWrap/>
            <w:vAlign w:val="center"/>
          </w:tcPr>
          <w:p w14:paraId="148F4CFD">
            <w:pPr>
              <w:autoSpaceDE w:val="0"/>
              <w:autoSpaceDN w:val="0"/>
              <w:adjustRightInd w:val="0"/>
              <w:spacing w:line="640" w:lineRule="exact"/>
              <w:ind w:firstLine="480" w:firstLineChars="200"/>
              <w:rPr>
                <w:rFonts w:ascii="宋体" w:hAnsi="宋体" w:cs="宋体"/>
                <w:bCs/>
              </w:rPr>
            </w:pPr>
            <w:r>
              <w:rPr>
                <w:rFonts w:hint="eastAsia" w:ascii="宋体" w:hAnsi="宋体" w:cs="宋体"/>
                <w:bCs/>
              </w:rPr>
              <w:t>见 证 方</w:t>
            </w:r>
          </w:p>
        </w:tc>
      </w:tr>
      <w:tr w14:paraId="6C622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trPr>
        <w:tc>
          <w:tcPr>
            <w:tcW w:w="3591" w:type="dxa"/>
            <w:noWrap/>
            <w:vAlign w:val="center"/>
          </w:tcPr>
          <w:p w14:paraId="7BBEA390">
            <w:pPr>
              <w:autoSpaceDE w:val="0"/>
              <w:autoSpaceDN w:val="0"/>
              <w:adjustRightInd w:val="0"/>
              <w:spacing w:line="640" w:lineRule="exact"/>
              <w:rPr>
                <w:rFonts w:ascii="宋体" w:hAnsi="宋体" w:cs="宋体"/>
                <w:bCs/>
              </w:rPr>
            </w:pPr>
            <w:r>
              <w:rPr>
                <w:rFonts w:hint="eastAsia" w:ascii="宋体" w:hAnsi="宋体" w:cs="宋体"/>
                <w:bCs/>
              </w:rPr>
              <w:t>西安市公安局交通警察支队</w:t>
            </w:r>
          </w:p>
          <w:p w14:paraId="30F54213">
            <w:pPr>
              <w:autoSpaceDE w:val="0"/>
              <w:autoSpaceDN w:val="0"/>
              <w:adjustRightInd w:val="0"/>
              <w:spacing w:line="640" w:lineRule="exact"/>
              <w:ind w:firstLine="480" w:firstLineChars="200"/>
              <w:rPr>
                <w:rFonts w:ascii="宋体" w:hAnsi="宋体" w:cs="宋体"/>
                <w:bCs/>
              </w:rPr>
            </w:pPr>
            <w:r>
              <w:rPr>
                <w:rFonts w:hint="eastAsia" w:ascii="宋体" w:hAnsi="宋体" w:cs="宋体"/>
                <w:bCs/>
              </w:rPr>
              <w:t>（公章）</w:t>
            </w:r>
          </w:p>
        </w:tc>
        <w:tc>
          <w:tcPr>
            <w:tcW w:w="2996" w:type="dxa"/>
            <w:noWrap/>
            <w:vAlign w:val="center"/>
          </w:tcPr>
          <w:p w14:paraId="3CE6C9E6">
            <w:pPr>
              <w:autoSpaceDE w:val="0"/>
              <w:autoSpaceDN w:val="0"/>
              <w:adjustRightInd w:val="0"/>
              <w:spacing w:line="640" w:lineRule="exact"/>
              <w:rPr>
                <w:rFonts w:ascii="宋体" w:hAnsi="宋体" w:cs="宋体"/>
                <w:bCs/>
              </w:rPr>
            </w:pPr>
          </w:p>
          <w:p w14:paraId="5F4714B8">
            <w:pPr>
              <w:autoSpaceDE w:val="0"/>
              <w:autoSpaceDN w:val="0"/>
              <w:adjustRightInd w:val="0"/>
              <w:spacing w:line="640" w:lineRule="exact"/>
              <w:ind w:firstLine="480" w:firstLineChars="200"/>
              <w:rPr>
                <w:rFonts w:ascii="宋体" w:hAnsi="宋体" w:cs="宋体"/>
                <w:bCs/>
              </w:rPr>
            </w:pPr>
            <w:r>
              <w:rPr>
                <w:rFonts w:hint="eastAsia" w:ascii="宋体" w:hAnsi="宋体" w:cs="宋体"/>
                <w:bCs/>
              </w:rPr>
              <w:t>（公章）</w:t>
            </w:r>
          </w:p>
        </w:tc>
        <w:tc>
          <w:tcPr>
            <w:tcW w:w="2990" w:type="dxa"/>
            <w:noWrap/>
            <w:vAlign w:val="center"/>
          </w:tcPr>
          <w:p w14:paraId="00EBF7E5">
            <w:pPr>
              <w:rPr>
                <w:rFonts w:ascii="宋体" w:hAnsi="宋体" w:cs="宋体"/>
              </w:rPr>
            </w:pPr>
            <w:r>
              <w:rPr>
                <w:rFonts w:hint="eastAsia" w:ascii="宋体" w:hAnsi="宋体" w:cs="宋体"/>
              </w:rPr>
              <w:t>陕西上德招标有限公司</w:t>
            </w:r>
          </w:p>
          <w:p w14:paraId="2362C976">
            <w:pPr>
              <w:autoSpaceDE w:val="0"/>
              <w:autoSpaceDN w:val="0"/>
              <w:adjustRightInd w:val="0"/>
              <w:spacing w:line="640" w:lineRule="exact"/>
              <w:ind w:firstLine="480" w:firstLineChars="200"/>
              <w:rPr>
                <w:rFonts w:ascii="宋体" w:hAnsi="宋体" w:cs="宋体"/>
                <w:bCs/>
              </w:rPr>
            </w:pPr>
            <w:r>
              <w:rPr>
                <w:rFonts w:hint="eastAsia" w:ascii="宋体" w:hAnsi="宋体" w:cs="宋体"/>
                <w:bCs/>
              </w:rPr>
              <w:t>（公章）</w:t>
            </w:r>
          </w:p>
        </w:tc>
      </w:tr>
      <w:tr w14:paraId="0B250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3591" w:type="dxa"/>
            <w:noWrap/>
            <w:vAlign w:val="center"/>
          </w:tcPr>
          <w:p w14:paraId="2EB6FF9B">
            <w:pPr>
              <w:autoSpaceDE w:val="0"/>
              <w:autoSpaceDN w:val="0"/>
              <w:adjustRightInd w:val="0"/>
              <w:spacing w:line="640" w:lineRule="exact"/>
              <w:rPr>
                <w:rFonts w:ascii="宋体" w:hAnsi="宋体" w:cs="宋体"/>
                <w:bCs/>
              </w:rPr>
            </w:pPr>
            <w:r>
              <w:rPr>
                <w:rFonts w:hint="eastAsia" w:ascii="宋体" w:hAnsi="宋体" w:cs="宋体"/>
                <w:bCs/>
              </w:rPr>
              <w:t>地址：陕西省西安市雁塔区太白南路222号</w:t>
            </w:r>
          </w:p>
        </w:tc>
        <w:tc>
          <w:tcPr>
            <w:tcW w:w="2996" w:type="dxa"/>
            <w:noWrap/>
          </w:tcPr>
          <w:p w14:paraId="126F5C11">
            <w:pPr>
              <w:autoSpaceDE w:val="0"/>
              <w:autoSpaceDN w:val="0"/>
              <w:adjustRightInd w:val="0"/>
              <w:spacing w:line="640" w:lineRule="exact"/>
              <w:rPr>
                <w:rFonts w:ascii="宋体" w:hAnsi="宋体" w:cs="宋体"/>
                <w:bCs/>
              </w:rPr>
            </w:pPr>
            <w:r>
              <w:rPr>
                <w:rFonts w:hint="eastAsia" w:ascii="宋体" w:hAnsi="宋体" w:cs="宋体"/>
                <w:bCs/>
              </w:rPr>
              <w:t>地址：</w:t>
            </w:r>
          </w:p>
        </w:tc>
        <w:tc>
          <w:tcPr>
            <w:tcW w:w="2990" w:type="dxa"/>
            <w:noWrap/>
          </w:tcPr>
          <w:p w14:paraId="5DD89E2C">
            <w:pPr>
              <w:autoSpaceDE w:val="0"/>
              <w:autoSpaceDN w:val="0"/>
              <w:adjustRightInd w:val="0"/>
              <w:spacing w:line="640" w:lineRule="exact"/>
              <w:rPr>
                <w:rFonts w:ascii="宋体" w:hAnsi="宋体" w:cs="宋体"/>
                <w:bCs/>
              </w:rPr>
            </w:pPr>
            <w:r>
              <w:rPr>
                <w:rFonts w:hint="eastAsia" w:ascii="宋体" w:hAnsi="宋体" w:cs="宋体"/>
              </w:rPr>
              <w:t>地址：西安市经开区凤城八路正尚国际金融广场A座7层703（张家堡转盘东南角）</w:t>
            </w:r>
          </w:p>
        </w:tc>
      </w:tr>
      <w:tr w14:paraId="64A53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591" w:type="dxa"/>
            <w:noWrap/>
            <w:vAlign w:val="center"/>
          </w:tcPr>
          <w:p w14:paraId="3D36DC27">
            <w:pPr>
              <w:autoSpaceDE w:val="0"/>
              <w:autoSpaceDN w:val="0"/>
              <w:adjustRightInd w:val="0"/>
              <w:spacing w:line="640" w:lineRule="exact"/>
              <w:rPr>
                <w:rFonts w:ascii="宋体" w:hAnsi="宋体" w:cs="宋体"/>
                <w:bCs/>
              </w:rPr>
            </w:pPr>
            <w:r>
              <w:rPr>
                <w:rFonts w:hint="eastAsia" w:ascii="宋体" w:hAnsi="宋体" w:cs="宋体"/>
                <w:bCs/>
              </w:rPr>
              <w:t>邮编：710000</w:t>
            </w:r>
          </w:p>
        </w:tc>
        <w:tc>
          <w:tcPr>
            <w:tcW w:w="2996" w:type="dxa"/>
            <w:noWrap/>
            <w:vAlign w:val="center"/>
          </w:tcPr>
          <w:p w14:paraId="4F08182A">
            <w:pPr>
              <w:autoSpaceDE w:val="0"/>
              <w:autoSpaceDN w:val="0"/>
              <w:adjustRightInd w:val="0"/>
              <w:spacing w:line="640" w:lineRule="exact"/>
              <w:rPr>
                <w:rFonts w:ascii="宋体" w:hAnsi="宋体" w:cs="宋体"/>
                <w:bCs/>
              </w:rPr>
            </w:pPr>
            <w:r>
              <w:rPr>
                <w:rFonts w:hint="eastAsia" w:ascii="宋体" w:hAnsi="宋体" w:cs="宋体"/>
                <w:bCs/>
              </w:rPr>
              <w:t>邮编：</w:t>
            </w:r>
          </w:p>
        </w:tc>
        <w:tc>
          <w:tcPr>
            <w:tcW w:w="2990" w:type="dxa"/>
            <w:noWrap/>
            <w:vAlign w:val="center"/>
          </w:tcPr>
          <w:p w14:paraId="16ED7897">
            <w:pPr>
              <w:autoSpaceDE w:val="0"/>
              <w:autoSpaceDN w:val="0"/>
              <w:adjustRightInd w:val="0"/>
              <w:spacing w:line="640" w:lineRule="exact"/>
              <w:rPr>
                <w:rFonts w:ascii="宋体" w:hAnsi="宋体" w:cs="宋体"/>
                <w:bCs/>
              </w:rPr>
            </w:pPr>
            <w:r>
              <w:rPr>
                <w:rFonts w:hint="eastAsia" w:ascii="宋体" w:hAnsi="宋体" w:cs="宋体"/>
                <w:bCs/>
              </w:rPr>
              <w:t>邮编：710000</w:t>
            </w:r>
          </w:p>
        </w:tc>
      </w:tr>
      <w:tr w14:paraId="133F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91" w:type="dxa"/>
            <w:noWrap/>
            <w:vAlign w:val="center"/>
          </w:tcPr>
          <w:p w14:paraId="62AFA7BE">
            <w:pPr>
              <w:autoSpaceDE w:val="0"/>
              <w:autoSpaceDN w:val="0"/>
              <w:adjustRightInd w:val="0"/>
              <w:spacing w:line="640" w:lineRule="exact"/>
              <w:rPr>
                <w:rFonts w:ascii="宋体" w:hAnsi="宋体" w:cs="宋体"/>
                <w:bCs/>
              </w:rPr>
            </w:pPr>
            <w:r>
              <w:rPr>
                <w:rFonts w:hint="eastAsia" w:ascii="宋体" w:hAnsi="宋体" w:cs="宋体"/>
                <w:bCs/>
              </w:rPr>
              <w:t>法定代表人：</w:t>
            </w:r>
          </w:p>
        </w:tc>
        <w:tc>
          <w:tcPr>
            <w:tcW w:w="2996" w:type="dxa"/>
            <w:noWrap/>
            <w:vAlign w:val="center"/>
          </w:tcPr>
          <w:p w14:paraId="794D05A0">
            <w:pPr>
              <w:autoSpaceDE w:val="0"/>
              <w:autoSpaceDN w:val="0"/>
              <w:adjustRightInd w:val="0"/>
              <w:spacing w:line="640" w:lineRule="exact"/>
              <w:rPr>
                <w:rFonts w:ascii="宋体" w:hAnsi="宋体" w:cs="宋体"/>
                <w:bCs/>
              </w:rPr>
            </w:pPr>
            <w:r>
              <w:rPr>
                <w:rFonts w:hint="eastAsia" w:ascii="宋体" w:hAnsi="宋体" w:cs="宋体"/>
                <w:bCs/>
              </w:rPr>
              <w:t>法定代表人：</w:t>
            </w:r>
          </w:p>
        </w:tc>
        <w:tc>
          <w:tcPr>
            <w:tcW w:w="2990" w:type="dxa"/>
            <w:noWrap/>
            <w:vAlign w:val="center"/>
          </w:tcPr>
          <w:p w14:paraId="374C7E61">
            <w:pPr>
              <w:autoSpaceDE w:val="0"/>
              <w:autoSpaceDN w:val="0"/>
              <w:adjustRightInd w:val="0"/>
              <w:spacing w:line="640" w:lineRule="exact"/>
              <w:rPr>
                <w:rFonts w:ascii="宋体" w:hAnsi="宋体" w:cs="宋体"/>
                <w:bCs/>
              </w:rPr>
            </w:pPr>
            <w:r>
              <w:rPr>
                <w:rFonts w:hint="eastAsia" w:ascii="宋体" w:hAnsi="宋体" w:cs="宋体"/>
                <w:bCs/>
              </w:rPr>
              <w:t>法定代表人：</w:t>
            </w:r>
            <w:r>
              <w:rPr>
                <w:rFonts w:hint="eastAsia" w:ascii="宋体" w:hAnsi="宋体" w:cs="宋体"/>
              </w:rPr>
              <w:t>张营军</w:t>
            </w:r>
          </w:p>
        </w:tc>
      </w:tr>
      <w:tr w14:paraId="3CAB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591" w:type="dxa"/>
            <w:noWrap/>
            <w:vAlign w:val="center"/>
          </w:tcPr>
          <w:p w14:paraId="677902EC">
            <w:pPr>
              <w:autoSpaceDE w:val="0"/>
              <w:autoSpaceDN w:val="0"/>
              <w:adjustRightInd w:val="0"/>
              <w:spacing w:line="640" w:lineRule="exact"/>
              <w:rPr>
                <w:rFonts w:ascii="宋体" w:hAnsi="宋体" w:cs="宋体"/>
                <w:bCs/>
              </w:rPr>
            </w:pPr>
            <w:r>
              <w:rPr>
                <w:rFonts w:hint="eastAsia" w:ascii="宋体" w:hAnsi="宋体" w:cs="宋体"/>
                <w:bCs/>
              </w:rPr>
              <w:t>负责人：</w:t>
            </w:r>
          </w:p>
        </w:tc>
        <w:tc>
          <w:tcPr>
            <w:tcW w:w="2996" w:type="dxa"/>
            <w:noWrap/>
            <w:vAlign w:val="center"/>
          </w:tcPr>
          <w:p w14:paraId="15753AD7">
            <w:pPr>
              <w:autoSpaceDE w:val="0"/>
              <w:autoSpaceDN w:val="0"/>
              <w:adjustRightInd w:val="0"/>
              <w:spacing w:line="640" w:lineRule="exact"/>
              <w:rPr>
                <w:rFonts w:ascii="宋体" w:hAnsi="宋体" w:cs="宋体"/>
                <w:bCs/>
              </w:rPr>
            </w:pPr>
            <w:r>
              <w:rPr>
                <w:rFonts w:hint="eastAsia" w:ascii="宋体" w:hAnsi="宋体" w:cs="宋体"/>
                <w:bCs/>
              </w:rPr>
              <w:t>负责人：</w:t>
            </w:r>
          </w:p>
        </w:tc>
        <w:tc>
          <w:tcPr>
            <w:tcW w:w="2990" w:type="dxa"/>
            <w:noWrap/>
            <w:vAlign w:val="center"/>
          </w:tcPr>
          <w:p w14:paraId="1F7FFB22">
            <w:pPr>
              <w:autoSpaceDE w:val="0"/>
              <w:autoSpaceDN w:val="0"/>
              <w:adjustRightInd w:val="0"/>
              <w:spacing w:line="640" w:lineRule="exact"/>
              <w:rPr>
                <w:rFonts w:ascii="宋体" w:hAnsi="宋体" w:cs="宋体"/>
                <w:bCs/>
              </w:rPr>
            </w:pPr>
            <w:r>
              <w:rPr>
                <w:rFonts w:hint="eastAsia" w:ascii="宋体" w:hAnsi="宋体" w:cs="宋体"/>
                <w:bCs/>
              </w:rPr>
              <w:t>负责人：</w:t>
            </w:r>
          </w:p>
        </w:tc>
      </w:tr>
      <w:tr w14:paraId="2E1E8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591" w:type="dxa"/>
            <w:noWrap/>
            <w:vAlign w:val="center"/>
          </w:tcPr>
          <w:p w14:paraId="7C672CE7">
            <w:pPr>
              <w:autoSpaceDE w:val="0"/>
              <w:autoSpaceDN w:val="0"/>
              <w:adjustRightInd w:val="0"/>
              <w:spacing w:line="640" w:lineRule="exact"/>
              <w:rPr>
                <w:rFonts w:ascii="宋体" w:hAnsi="宋体" w:cs="宋体"/>
                <w:bCs/>
              </w:rPr>
            </w:pPr>
            <w:r>
              <w:rPr>
                <w:rFonts w:hint="eastAsia" w:ascii="宋体" w:hAnsi="宋体" w:cs="宋体"/>
                <w:bCs/>
              </w:rPr>
              <w:t>电话：</w:t>
            </w:r>
          </w:p>
        </w:tc>
        <w:tc>
          <w:tcPr>
            <w:tcW w:w="2996" w:type="dxa"/>
            <w:noWrap/>
            <w:vAlign w:val="center"/>
          </w:tcPr>
          <w:p w14:paraId="76D5BFBC">
            <w:pPr>
              <w:autoSpaceDE w:val="0"/>
              <w:autoSpaceDN w:val="0"/>
              <w:adjustRightInd w:val="0"/>
              <w:spacing w:line="640" w:lineRule="exact"/>
              <w:rPr>
                <w:rFonts w:ascii="宋体" w:hAnsi="宋体" w:cs="宋体"/>
                <w:bCs/>
              </w:rPr>
            </w:pPr>
            <w:r>
              <w:rPr>
                <w:rFonts w:hint="eastAsia" w:ascii="宋体" w:hAnsi="宋体" w:cs="宋体"/>
                <w:bCs/>
              </w:rPr>
              <w:t>电话：</w:t>
            </w:r>
          </w:p>
        </w:tc>
        <w:tc>
          <w:tcPr>
            <w:tcW w:w="2990" w:type="dxa"/>
            <w:noWrap/>
            <w:vAlign w:val="center"/>
          </w:tcPr>
          <w:p w14:paraId="4EED1C52">
            <w:pPr>
              <w:autoSpaceDE w:val="0"/>
              <w:autoSpaceDN w:val="0"/>
              <w:adjustRightInd w:val="0"/>
              <w:spacing w:line="640" w:lineRule="exact"/>
              <w:rPr>
                <w:rFonts w:ascii="宋体" w:hAnsi="宋体" w:cs="宋体"/>
                <w:bCs/>
              </w:rPr>
            </w:pPr>
            <w:r>
              <w:rPr>
                <w:rFonts w:hint="eastAsia" w:ascii="宋体" w:hAnsi="宋体" w:cs="宋体"/>
                <w:bCs/>
              </w:rPr>
              <w:t>电话：</w:t>
            </w:r>
          </w:p>
        </w:tc>
      </w:tr>
      <w:tr w14:paraId="56494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3591" w:type="dxa"/>
            <w:noWrap/>
            <w:vAlign w:val="center"/>
          </w:tcPr>
          <w:p w14:paraId="44390844">
            <w:pPr>
              <w:autoSpaceDE w:val="0"/>
              <w:autoSpaceDN w:val="0"/>
              <w:adjustRightInd w:val="0"/>
              <w:spacing w:line="640" w:lineRule="exact"/>
              <w:ind w:firstLine="480" w:firstLineChars="200"/>
              <w:rPr>
                <w:rFonts w:ascii="宋体" w:hAnsi="宋体" w:cs="宋体"/>
                <w:bCs/>
              </w:rPr>
            </w:pPr>
          </w:p>
        </w:tc>
        <w:tc>
          <w:tcPr>
            <w:tcW w:w="2996" w:type="dxa"/>
            <w:noWrap/>
          </w:tcPr>
          <w:p w14:paraId="36D7B2C0">
            <w:pPr>
              <w:autoSpaceDE w:val="0"/>
              <w:autoSpaceDN w:val="0"/>
              <w:adjustRightInd w:val="0"/>
              <w:spacing w:line="640" w:lineRule="exact"/>
              <w:rPr>
                <w:rFonts w:ascii="宋体" w:hAnsi="宋体" w:cs="宋体"/>
                <w:bCs/>
              </w:rPr>
            </w:pPr>
            <w:r>
              <w:rPr>
                <w:rFonts w:hint="eastAsia" w:ascii="宋体" w:hAnsi="宋体" w:cs="宋体"/>
                <w:bCs/>
              </w:rPr>
              <w:t>开户银行：</w:t>
            </w:r>
          </w:p>
        </w:tc>
        <w:tc>
          <w:tcPr>
            <w:tcW w:w="2990" w:type="dxa"/>
            <w:noWrap/>
            <w:vAlign w:val="center"/>
          </w:tcPr>
          <w:p w14:paraId="4FF26F5B">
            <w:pPr>
              <w:autoSpaceDE w:val="0"/>
              <w:autoSpaceDN w:val="0"/>
              <w:adjustRightInd w:val="0"/>
              <w:spacing w:line="640" w:lineRule="exact"/>
              <w:ind w:firstLine="480" w:firstLineChars="200"/>
              <w:rPr>
                <w:rFonts w:ascii="宋体" w:hAnsi="宋体" w:cs="宋体"/>
                <w:bCs/>
              </w:rPr>
            </w:pPr>
          </w:p>
        </w:tc>
      </w:tr>
      <w:tr w14:paraId="15120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3591" w:type="dxa"/>
            <w:noWrap/>
            <w:vAlign w:val="center"/>
          </w:tcPr>
          <w:p w14:paraId="7BBB99AE">
            <w:pPr>
              <w:autoSpaceDE w:val="0"/>
              <w:autoSpaceDN w:val="0"/>
              <w:adjustRightInd w:val="0"/>
              <w:spacing w:line="640" w:lineRule="exact"/>
              <w:ind w:firstLine="480" w:firstLineChars="200"/>
              <w:rPr>
                <w:rFonts w:ascii="宋体" w:hAnsi="宋体" w:cs="宋体"/>
                <w:bCs/>
              </w:rPr>
            </w:pPr>
          </w:p>
        </w:tc>
        <w:tc>
          <w:tcPr>
            <w:tcW w:w="2996" w:type="dxa"/>
            <w:noWrap/>
            <w:vAlign w:val="center"/>
          </w:tcPr>
          <w:p w14:paraId="71EDCC8D">
            <w:pPr>
              <w:autoSpaceDE w:val="0"/>
              <w:autoSpaceDN w:val="0"/>
              <w:adjustRightInd w:val="0"/>
              <w:spacing w:line="640" w:lineRule="exact"/>
              <w:rPr>
                <w:rFonts w:ascii="宋体" w:hAnsi="宋体" w:cs="宋体"/>
                <w:bCs/>
              </w:rPr>
            </w:pPr>
            <w:r>
              <w:rPr>
                <w:rFonts w:hint="eastAsia" w:ascii="宋体" w:hAnsi="宋体" w:cs="宋体"/>
                <w:bCs/>
              </w:rPr>
              <w:t>账号：</w:t>
            </w:r>
          </w:p>
        </w:tc>
        <w:tc>
          <w:tcPr>
            <w:tcW w:w="2990" w:type="dxa"/>
            <w:noWrap/>
            <w:vAlign w:val="center"/>
          </w:tcPr>
          <w:p w14:paraId="0F794932">
            <w:pPr>
              <w:autoSpaceDE w:val="0"/>
              <w:autoSpaceDN w:val="0"/>
              <w:adjustRightInd w:val="0"/>
              <w:spacing w:line="640" w:lineRule="exact"/>
              <w:ind w:firstLine="480" w:firstLineChars="200"/>
              <w:rPr>
                <w:rFonts w:ascii="宋体" w:hAnsi="宋体" w:cs="宋体"/>
                <w:bCs/>
              </w:rPr>
            </w:pPr>
          </w:p>
        </w:tc>
      </w:tr>
      <w:tr w14:paraId="354A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591" w:type="dxa"/>
            <w:noWrap/>
            <w:vAlign w:val="center"/>
          </w:tcPr>
          <w:p w14:paraId="461FAA0F">
            <w:pPr>
              <w:autoSpaceDE w:val="0"/>
              <w:autoSpaceDN w:val="0"/>
              <w:adjustRightInd w:val="0"/>
              <w:spacing w:line="640" w:lineRule="exact"/>
              <w:rPr>
                <w:rFonts w:ascii="宋体" w:hAnsi="宋体" w:cs="宋体"/>
                <w:bCs/>
              </w:rPr>
            </w:pPr>
            <w:r>
              <w:rPr>
                <w:rFonts w:hint="eastAsia" w:ascii="宋体" w:hAnsi="宋体" w:cs="宋体"/>
                <w:bCs/>
              </w:rPr>
              <w:t>日期：   年   月   日</w:t>
            </w:r>
          </w:p>
        </w:tc>
        <w:tc>
          <w:tcPr>
            <w:tcW w:w="2996" w:type="dxa"/>
            <w:noWrap/>
            <w:vAlign w:val="center"/>
          </w:tcPr>
          <w:p w14:paraId="30942C9B">
            <w:pPr>
              <w:autoSpaceDE w:val="0"/>
              <w:autoSpaceDN w:val="0"/>
              <w:adjustRightInd w:val="0"/>
              <w:spacing w:line="640" w:lineRule="exact"/>
              <w:rPr>
                <w:rFonts w:ascii="宋体" w:hAnsi="宋体" w:cs="宋体"/>
                <w:bCs/>
              </w:rPr>
            </w:pPr>
            <w:r>
              <w:rPr>
                <w:rFonts w:hint="eastAsia" w:ascii="宋体" w:hAnsi="宋体" w:cs="宋体"/>
                <w:bCs/>
              </w:rPr>
              <w:t>日期：   年   月   日</w:t>
            </w:r>
          </w:p>
        </w:tc>
        <w:tc>
          <w:tcPr>
            <w:tcW w:w="2990" w:type="dxa"/>
            <w:noWrap/>
            <w:vAlign w:val="center"/>
          </w:tcPr>
          <w:p w14:paraId="7BF657B2">
            <w:pPr>
              <w:autoSpaceDE w:val="0"/>
              <w:autoSpaceDN w:val="0"/>
              <w:adjustRightInd w:val="0"/>
              <w:spacing w:line="640" w:lineRule="exact"/>
              <w:rPr>
                <w:rFonts w:ascii="宋体" w:hAnsi="宋体" w:cs="宋体"/>
                <w:bCs/>
              </w:rPr>
            </w:pPr>
            <w:r>
              <w:rPr>
                <w:rFonts w:hint="eastAsia" w:ascii="宋体" w:hAnsi="宋体" w:cs="宋体"/>
                <w:bCs/>
              </w:rPr>
              <w:t>日期：   年   月   日</w:t>
            </w:r>
          </w:p>
        </w:tc>
      </w:tr>
    </w:tbl>
    <w:p w14:paraId="6224A0F7">
      <w:pPr>
        <w:adjustRightInd w:val="0"/>
        <w:snapToGrid w:val="0"/>
        <w:spacing w:line="480" w:lineRule="exact"/>
        <w:rPr>
          <w:rFonts w:ascii="宋体" w:hAnsi="宋体"/>
          <w:kern w:val="0"/>
          <w:szCs w:val="24"/>
        </w:rPr>
      </w:pPr>
    </w:p>
    <w:p w14:paraId="015500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447656"/>
    <w:multiLevelType w:val="singleLevel"/>
    <w:tmpl w:val="B3447656"/>
    <w:lvl w:ilvl="0" w:tentative="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宋">
    <w15:presenceInfo w15:providerId="WPS Office" w15:userId="4179085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ODdmMmVhNTU4ZDg1Njc5NDExMjk2NzZlN2Q5N2YifQ=="/>
  </w:docVars>
  <w:rsids>
    <w:rsidRoot w:val="00B3780A"/>
    <w:rsid w:val="00001159"/>
    <w:rsid w:val="00933F86"/>
    <w:rsid w:val="00B3780A"/>
    <w:rsid w:val="045C354F"/>
    <w:rsid w:val="06D575E9"/>
    <w:rsid w:val="0BF63EAB"/>
    <w:rsid w:val="0C5E7A44"/>
    <w:rsid w:val="0F7E2565"/>
    <w:rsid w:val="12680750"/>
    <w:rsid w:val="16002E9E"/>
    <w:rsid w:val="1BE13EE2"/>
    <w:rsid w:val="1D9751A0"/>
    <w:rsid w:val="1F1F369F"/>
    <w:rsid w:val="21EA7F94"/>
    <w:rsid w:val="234C07DB"/>
    <w:rsid w:val="3FB8669C"/>
    <w:rsid w:val="40D874D5"/>
    <w:rsid w:val="42FC76D0"/>
    <w:rsid w:val="438020AF"/>
    <w:rsid w:val="445C6678"/>
    <w:rsid w:val="5A731BCE"/>
    <w:rsid w:val="5C761E49"/>
    <w:rsid w:val="66E04A8F"/>
    <w:rsid w:val="69DA3A17"/>
    <w:rsid w:val="6CF15DED"/>
    <w:rsid w:val="7BF85847"/>
    <w:rsid w:val="7D435D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next w:val="1"/>
    <w:qFormat/>
    <w:uiPriority w:val="0"/>
    <w:pPr>
      <w:keepNext/>
      <w:keepLines/>
      <w:widowControl w:val="0"/>
      <w:spacing w:line="576" w:lineRule="auto"/>
      <w:jc w:val="both"/>
      <w:outlineLvl w:val="0"/>
    </w:pPr>
    <w:rPr>
      <w:rFonts w:ascii="Times New Roman" w:hAnsi="Times New Roman" w:eastAsia="宋体" w:cs="Times New Roman"/>
      <w:b/>
      <w:bCs/>
      <w:kern w:val="44"/>
      <w:sz w:val="44"/>
      <w:szCs w:val="4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4">
    <w:name w:val="Body Text"/>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Balloon Text"/>
    <w:basedOn w:val="1"/>
    <w:link w:val="13"/>
    <w:uiPriority w:val="0"/>
    <w:rPr>
      <w:sz w:val="18"/>
      <w:szCs w:val="18"/>
    </w:rPr>
  </w:style>
  <w:style w:type="paragraph" w:styleId="6">
    <w:name w:val="footer"/>
    <w:basedOn w:val="1"/>
    <w:link w:val="12"/>
    <w:uiPriority w:val="0"/>
    <w:pPr>
      <w:tabs>
        <w:tab w:val="center" w:pos="4153"/>
        <w:tab w:val="right" w:pos="8306"/>
      </w:tabs>
      <w:snapToGrid w:val="0"/>
      <w:jc w:val="left"/>
    </w:pPr>
    <w:rPr>
      <w:sz w:val="18"/>
      <w:szCs w:val="18"/>
    </w:rPr>
  </w:style>
  <w:style w:type="paragraph" w:styleId="7">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10">
    <w:name w:val="List Paragraph"/>
    <w:qFormat/>
    <w:uiPriority w:val="34"/>
    <w:pPr>
      <w:widowControl w:val="0"/>
      <w:ind w:firstLine="420" w:firstLineChars="20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9"/>
    <w:link w:val="7"/>
    <w:uiPriority w:val="0"/>
    <w:rPr>
      <w:rFonts w:ascii="Times New Roman" w:hAnsi="Times New Roman" w:eastAsia="宋体" w:cs="Times New Roman"/>
      <w:kern w:val="2"/>
      <w:sz w:val="18"/>
      <w:szCs w:val="18"/>
    </w:rPr>
  </w:style>
  <w:style w:type="character" w:customStyle="1" w:styleId="12">
    <w:name w:val="页脚 Char"/>
    <w:basedOn w:val="9"/>
    <w:link w:val="6"/>
    <w:uiPriority w:val="0"/>
    <w:rPr>
      <w:rFonts w:ascii="Times New Roman" w:hAnsi="Times New Roman" w:eastAsia="宋体" w:cs="Times New Roman"/>
      <w:kern w:val="2"/>
      <w:sz w:val="18"/>
      <w:szCs w:val="18"/>
    </w:rPr>
  </w:style>
  <w:style w:type="character" w:customStyle="1" w:styleId="13">
    <w:name w:val="批注框文本 Char"/>
    <w:basedOn w:val="9"/>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4185</Words>
  <Characters>4305</Characters>
  <Lines>32</Lines>
  <Paragraphs>9</Paragraphs>
  <TotalTime>7</TotalTime>
  <ScaleCrop>false</ScaleCrop>
  <LinksUpToDate>false</LinksUpToDate>
  <CharactersWithSpaces>4376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2024-11-22T00:47:00Z</dcterms:created>
  <dc:creator>Administrator</dc:creator>
  <cp:lastModifiedBy>宋</cp:lastModifiedBy>
  <dcterms:modified xsi:type="dcterms:W3CDTF">2024-11-29T07:47:53Z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3C5CAC3896C84F2C82466D2AEBB3ECEA_13</vt:lpwstr>
  </property>
</Properties>
</file>