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“双中心”建设战略支撑专项宣传项目</w:t>
      </w:r>
    </w:p>
    <w:p>
      <w:pPr>
        <w:pStyle w:val="null3"/>
        <w:jc w:val="center"/>
        <w:outlineLvl w:val="2"/>
      </w:pPr>
      <w:r>
        <w:rPr>
          <w:sz w:val="28"/>
          <w:b/>
        </w:rPr>
        <w:t>采购项目编号：</w:t>
      </w:r>
      <w:r>
        <w:rPr>
          <w:sz w:val="28"/>
          <w:b/>
        </w:rPr>
        <w:t>HYTF-202411106</w:t>
      </w:r>
      <w:r>
        <w:br/>
      </w:r>
      <w:r>
        <w:br/>
      </w:r>
      <w:r>
        <w:br/>
      </w:r>
    </w:p>
    <w:p>
      <w:pPr>
        <w:pStyle w:val="null3"/>
        <w:jc w:val="center"/>
        <w:outlineLvl w:val="2"/>
      </w:pPr>
      <w:r>
        <w:rPr>
          <w:sz w:val="28"/>
          <w:b/>
        </w:rPr>
        <w:t>西安生产力促进中心</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2024年11月18日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西安生产力促进中心</w:t>
      </w:r>
      <w:r>
        <w:rPr/>
        <w:t>委托，拟对</w:t>
      </w:r>
      <w:r>
        <w:rPr/>
        <w:t>“双中心”建设战略支撑专项宣传项目</w:t>
      </w:r>
      <w:r>
        <w:rPr/>
        <w:t>采用竞争性磋商采购方式进行采购，兹邀请供应商参加本项目的竞争性磋商。</w:t>
      </w:r>
    </w:p>
    <w:p>
      <w:pPr>
        <w:pStyle w:val="null3"/>
        <w:outlineLvl w:val="2"/>
      </w:pPr>
      <w:r>
        <w:rPr>
          <w:sz w:val="28"/>
          <w:b/>
        </w:rPr>
        <w:t>一、项目编号：</w:t>
      </w:r>
      <w:r>
        <w:rPr>
          <w:sz w:val="28"/>
          <w:b/>
        </w:rPr>
        <w:t>HYTF-202411106</w:t>
      </w:r>
    </w:p>
    <w:p>
      <w:pPr>
        <w:pStyle w:val="null3"/>
        <w:outlineLvl w:val="2"/>
      </w:pPr>
      <w:r>
        <w:rPr>
          <w:sz w:val="28"/>
          <w:b/>
        </w:rPr>
        <w:t>二、项目名称：</w:t>
      </w:r>
      <w:r>
        <w:rPr>
          <w:sz w:val="28"/>
          <w:b/>
        </w:rPr>
        <w:t>“双中心”建设战略支撑专项宣传项目</w:t>
      </w:r>
    </w:p>
    <w:p>
      <w:pPr>
        <w:pStyle w:val="null3"/>
        <w:outlineLvl w:val="2"/>
      </w:pPr>
      <w:r>
        <w:rPr>
          <w:sz w:val="28"/>
          <w:b/>
        </w:rPr>
        <w:t>三、磋商项目简介</w:t>
      </w:r>
    </w:p>
    <w:p>
      <w:pPr>
        <w:pStyle w:val="null3"/>
        <w:ind w:firstLine="480"/>
      </w:pPr>
      <w:r>
        <w:rPr/>
        <w:t>西安生产力促进中心“双中心”建设战略支撑专项宣传项目，采购包1为系列短视频策划制作及平台推送；采购包2为重大活动赛事、重要节点专项宣传策划及报道。</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采购包1（西安生产力促进中心“双中心”建设战略支撑专项宣传项目（系列短视频策划制作及平台推送））：属于专门面向中小企业采购。</w:t>
      </w:r>
    </w:p>
    <w:p>
      <w:pPr>
        <w:pStyle w:val="null3"/>
      </w:pPr>
      <w:r>
        <w:rPr/>
        <w:t>采购包2（西安生产力促进中心“双中心”建设战略支撑专项宣传项目（重大活动赛事、重要节点专项宣传策划及报道））：属于专门面向中小企业采购。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4、社保缴纳证明：提供2024年5月至今已缴存任意一个月社会保障资金缴存单据或社保机构开具的社会保险参保缴费证明，依法不需要缴纳社会保障资金的单位应提供相应证明文件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pPr>
      <w:r>
        <w:rPr/>
        <w:t>采购包2：</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5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4、社保缴纳证明：提供2024年5月至今已缴存任意一个月社会保障资金缴存单据或社保机构开具的社会保险参保缴费证明，依法不需要缴纳社会保障资金的单位应提供相应证明文件；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西安生产力促进中心</w:t>
      </w:r>
    </w:p>
    <w:p>
      <w:pPr>
        <w:pStyle w:val="null3"/>
      </w:pPr>
      <w:r>
        <w:rPr/>
        <w:t xml:space="preserve"> 地址： </w:t>
      </w:r>
      <w:r>
        <w:rPr/>
        <w:t>西安市碑林区环城东路南段1号生产力大厦</w:t>
      </w:r>
    </w:p>
    <w:p>
      <w:pPr>
        <w:pStyle w:val="null3"/>
      </w:pPr>
      <w:r>
        <w:rPr/>
        <w:t xml:space="preserve"> 邮编： </w:t>
      </w:r>
      <w:r>
        <w:rPr/>
        <w:t>710048</w:t>
      </w:r>
    </w:p>
    <w:p>
      <w:pPr>
        <w:pStyle w:val="null3"/>
      </w:pPr>
      <w:r>
        <w:rPr/>
        <w:t xml:space="preserve"> 联系人： </w:t>
      </w:r>
      <w:r>
        <w:rPr/>
        <w:t>范老师</w:t>
      </w:r>
    </w:p>
    <w:p>
      <w:pPr>
        <w:pStyle w:val="null3"/>
      </w:pPr>
      <w:r>
        <w:rPr/>
        <w:t xml:space="preserve"> 联系电话： </w:t>
      </w:r>
      <w:r>
        <w:rPr/>
        <w:t>029-88405272</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710000</w:t>
      </w:r>
    </w:p>
    <w:p>
      <w:pPr>
        <w:pStyle w:val="null3"/>
      </w:pPr>
      <w:r>
        <w:rPr/>
        <w:t xml:space="preserve"> 联系人： </w:t>
      </w:r>
      <w:r>
        <w:rPr/>
        <w:t>王维、李亚容、赵维</w:t>
      </w:r>
    </w:p>
    <w:p>
      <w:pPr>
        <w:pStyle w:val="null3"/>
      </w:pPr>
      <w:r>
        <w:rPr/>
        <w:t xml:space="preserve"> 联系电话： </w:t>
      </w:r>
      <w:r>
        <w:rPr/>
        <w:t xml:space="preserve"> 029-89284433-605</w:t>
      </w:r>
    </w:p>
    <w:p>
      <w:pPr>
        <w:pStyle w:val="null3"/>
        <w:outlineLvl w:val="3"/>
      </w:pPr>
      <w:r>
        <w:rPr>
          <w:sz w:val="24"/>
          <w:b/>
        </w:rPr>
        <w:t>采购监督机构：</w:t>
      </w:r>
      <w:r>
        <w:rPr>
          <w:sz w:val="24"/>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采购包1：250,000.00元</w:t>
            </w:r>
          </w:p>
          <w:p>
            <w:pPr>
              <w:pStyle w:val="null3"/>
            </w:pPr>
            <w:r>
              <w:rPr/>
              <w:t>采购包2：350,000.00元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代理服务费收费标准：以成交金额为取费基数，采购代理服务费参照《国家计委关于印发&lt;招标代理服务收费管理暂行办法&gt;的通知》（计价格[2002]1980号）和（发改办价格[2011]534号）文件规定的标准分包收取。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西安生产力促进中心</w:t>
      </w:r>
      <w:r>
        <w:rPr/>
        <w:t>和</w:t>
      </w:r>
      <w:r>
        <w:rPr/>
        <w:t>陕西四方衡裕项目管理有限公司</w:t>
      </w:r>
      <w:r>
        <w:rPr/>
        <w:t>享有。对磋商文件中供应商参加本次政府采购活动应当具备的条件，磋商项目技术、服务、商务及其他要求，评审细则及标准由</w:t>
      </w:r>
      <w:r>
        <w:rPr/>
        <w:t>西安生产力促进中心</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西安生产力促进中心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西安生产力促进中心“双中心”建设战略支撑专项宣传项目，采购包1为系列短视频策划制作及平台推送；采购包2为重大活动赛事、重要节点专项宣传策划及报道。</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系列短视频策划制作及平台推送</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重大活动赛事、重要节点专项宣传策划及报道</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标的名称：系列短视频策划制作及平台推送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采购</w:t>
            </w:r>
            <w:r>
              <w:rPr>
                <w:rFonts w:ascii="宋体" w:hAnsi="宋体" w:cs="宋体" w:eastAsia="宋体"/>
                <w:sz w:val="24"/>
                <w:b/>
              </w:rPr>
              <w:t>内容</w:t>
            </w:r>
          </w:p>
          <w:p>
            <w:pPr>
              <w:pStyle w:val="null3"/>
              <w:ind w:firstLine="480"/>
            </w:pPr>
            <w:r>
              <w:rPr>
                <w:rFonts w:ascii="宋体" w:hAnsi="宋体" w:cs="宋体" w:eastAsia="宋体"/>
                <w:sz w:val="24"/>
              </w:rPr>
              <w:t>围绕西安</w:t>
            </w:r>
            <w:r>
              <w:rPr>
                <w:rFonts w:ascii="宋体" w:hAnsi="宋体" w:cs="宋体" w:eastAsia="宋体"/>
                <w:sz w:val="24"/>
              </w:rPr>
              <w:t>“双中心”建设，策划宣传推广方案，在国家、省、市主流媒体，利用专题报道、图文、视频等形式，有节奏、有重点、多维度地宣传西安科技创新积极做法和成效，高校院所、科技企业典型案例和模式， 挖掘西安高质量发展背后的科创故事，反映西安政策、人才、金融等创新生态优势，传递西安以创新引领发展的决心和态度，全面展现在“双中心”建设带动下，西安优良的创新生态。</w:t>
            </w:r>
          </w:p>
          <w:p>
            <w:pPr>
              <w:pStyle w:val="null3"/>
              <w:ind w:firstLine="482"/>
            </w:pPr>
            <w:r>
              <w:rPr>
                <w:rFonts w:ascii="宋体" w:hAnsi="宋体" w:cs="宋体" w:eastAsia="宋体"/>
                <w:sz w:val="24"/>
                <w:b/>
              </w:rPr>
              <w:t>二、服务内容</w:t>
            </w:r>
          </w:p>
          <w:p>
            <w:pPr>
              <w:pStyle w:val="null3"/>
              <w:ind w:firstLine="480"/>
            </w:pPr>
            <w:r>
              <w:rPr>
                <w:rFonts w:ascii="宋体" w:hAnsi="宋体" w:cs="宋体" w:eastAsia="宋体"/>
                <w:sz w:val="24"/>
              </w:rPr>
              <w:t>1.策划制作展示西安科技创新发展成就系列短视频，采访相关专家畅谈西安科技创新的“硬实力”，并深入到代表企业，进行系列采访，畅谈西安及企业自身科技创新发展成就，展望企业未来发展信心和愿景。采取文字加视频形式，通过趣味剪辑手法增加视频可看性，在主流媒体和网站以及新媒体平台推送。</w:t>
            </w:r>
          </w:p>
          <w:p>
            <w:pPr>
              <w:pStyle w:val="null3"/>
              <w:ind w:firstLine="480"/>
            </w:pPr>
            <w:r>
              <w:rPr>
                <w:rFonts w:ascii="宋体" w:hAnsi="宋体" w:cs="宋体" w:eastAsia="宋体"/>
                <w:sz w:val="24"/>
              </w:rPr>
              <w:t>2.策划推出“这就是西安硬科技”（名称可调整）系列短视频，围绕一批涉及原理、技术、产品、应用等创新环节的硬科技重大突破，采访知名企业、企业家、科学家，通过视频镜头来讲述企业发展典型案例和人物创新创业故事，有血有肉地呈现出西安硬科技的温度和热度。采取文字加视频形式，通过趣味剪辑手法增加视频可看性，在主流媒体和网站以及新媒体平台推送。</w:t>
            </w:r>
          </w:p>
          <w:p>
            <w:pPr>
              <w:pStyle w:val="null3"/>
              <w:ind w:firstLine="480"/>
            </w:pPr>
            <w:r>
              <w:rPr>
                <w:rFonts w:ascii="宋体" w:hAnsi="宋体" w:cs="宋体" w:eastAsia="宋体"/>
                <w:sz w:val="24"/>
              </w:rPr>
              <w:t>3.宣传周期内，搭建国家、省、市三级权威媒体宣传网络，建立固定联系渠道，对市科技局组织的重大活动等进行全网宣传，包括但不限于西安发布、西安网、西部网、群众新闻网、央广网、人民网、新华社等媒体。</w:t>
            </w:r>
          </w:p>
          <w:p>
            <w:pPr>
              <w:pStyle w:val="null3"/>
              <w:ind w:left="645"/>
              <w:jc w:val="both"/>
            </w:pP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要求</w:t>
            </w:r>
          </w:p>
          <w:p>
            <w:pPr>
              <w:pStyle w:val="null3"/>
              <w:ind w:firstLine="480"/>
            </w:pPr>
            <w:r>
              <w:rPr>
                <w:rFonts w:ascii="宋体" w:hAnsi="宋体" w:cs="宋体" w:eastAsia="宋体"/>
                <w:sz w:val="24"/>
              </w:rPr>
              <w:t>（一）人员配置要求</w:t>
            </w:r>
          </w:p>
          <w:p>
            <w:pPr>
              <w:pStyle w:val="null3"/>
              <w:ind w:firstLine="480"/>
            </w:pPr>
            <w:r>
              <w:rPr>
                <w:rFonts w:ascii="宋体" w:hAnsi="宋体" w:cs="宋体" w:eastAsia="宋体"/>
                <w:sz w:val="24"/>
              </w:rPr>
              <w:t>项目团队人员配置齐全（项目经理、媒介投放、记者、执行专员等），核心团队人员包括文案编辑、策划、设计及制作人员等，从业背景超过</w:t>
            </w:r>
            <w:r>
              <w:rPr>
                <w:rFonts w:ascii="宋体" w:hAnsi="宋体" w:cs="宋体" w:eastAsia="宋体"/>
                <w:sz w:val="24"/>
              </w:rPr>
              <w:t>3年以上，岗位分工明确，团队协作性强。严格按照工作内容、流程以及相关要求推进，快速响应各类需求，高标准高效率做好项目推进落实。</w:t>
            </w:r>
          </w:p>
          <w:p>
            <w:pPr>
              <w:pStyle w:val="null3"/>
              <w:ind w:left="645"/>
              <w:jc w:val="both"/>
            </w:pPr>
            <w:r>
              <w:rPr>
                <w:rFonts w:ascii="宋体" w:hAnsi="宋体" w:cs="宋体" w:eastAsia="宋体"/>
                <w:sz w:val="24"/>
              </w:rPr>
              <w:t>（二）成果交付要求</w:t>
            </w:r>
          </w:p>
          <w:p>
            <w:pPr>
              <w:pStyle w:val="null3"/>
              <w:ind w:firstLine="720"/>
              <w:jc w:val="both"/>
            </w:pPr>
            <w:r>
              <w:rPr>
                <w:rFonts w:ascii="宋体" w:hAnsi="宋体" w:cs="宋体" w:eastAsia="宋体"/>
                <w:sz w:val="24"/>
              </w:rPr>
              <w:t>西安科技创新发展成就系列短视频采访对象不少于</w:t>
            </w:r>
            <w:r>
              <w:rPr>
                <w:rFonts w:ascii="宋体" w:hAnsi="宋体" w:cs="宋体" w:eastAsia="宋体"/>
                <w:sz w:val="24"/>
              </w:rPr>
              <w:t>15家，单个视频时长不少于3分钟。“这就是西安硬科技”（名称可调整）系列短视频采访对象不少于15家，单个视频时长不少于6分钟。全网宣传报道重大活动不超过5次。</w:t>
            </w:r>
          </w:p>
          <w:p>
            <w:pPr>
              <w:pStyle w:val="null3"/>
              <w:ind w:left="645"/>
              <w:jc w:val="both"/>
            </w:pPr>
            <w:r>
              <w:rPr>
                <w:rFonts w:ascii="宋体" w:hAnsi="宋体" w:cs="宋体" w:eastAsia="宋体"/>
                <w:sz w:val="24"/>
                <w:b/>
              </w:rPr>
              <w:t>四、商务要求</w:t>
            </w:r>
          </w:p>
          <w:p>
            <w:pPr>
              <w:pStyle w:val="null3"/>
              <w:ind w:firstLine="480"/>
              <w:jc w:val="both"/>
            </w:pPr>
            <w:r>
              <w:rPr>
                <w:rFonts w:ascii="宋体" w:hAnsi="宋体" w:cs="宋体" w:eastAsia="宋体"/>
                <w:sz w:val="24"/>
              </w:rPr>
              <w:t>（一）服务期限：</w:t>
            </w:r>
            <w:r>
              <w:rPr>
                <w:rFonts w:ascii="宋体" w:hAnsi="宋体" w:cs="宋体" w:eastAsia="宋体"/>
                <w:sz w:val="24"/>
              </w:rPr>
              <w:t>自合同签订之日起至</w:t>
            </w:r>
            <w:r>
              <w:rPr>
                <w:rFonts w:ascii="宋体" w:hAnsi="宋体" w:cs="宋体" w:eastAsia="宋体"/>
                <w:sz w:val="24"/>
              </w:rPr>
              <w:t>2025年8月31日</w:t>
            </w:r>
            <w:r>
              <w:rPr>
                <w:rFonts w:ascii="宋体" w:hAnsi="宋体" w:cs="宋体" w:eastAsia="宋体"/>
                <w:sz w:val="24"/>
              </w:rPr>
              <w:t>。</w:t>
            </w:r>
          </w:p>
          <w:p>
            <w:pPr>
              <w:pStyle w:val="null3"/>
              <w:ind w:firstLine="480"/>
              <w:jc w:val="both"/>
            </w:pPr>
            <w:r>
              <w:rPr>
                <w:rFonts w:ascii="宋体" w:hAnsi="宋体" w:cs="宋体" w:eastAsia="宋体"/>
                <w:sz w:val="24"/>
              </w:rPr>
              <w:t>（二）服务地点：西安及外省市</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）付款方式：合同正式生效且供应商提供正式发票后</w:t>
            </w:r>
            <w:r>
              <w:rPr>
                <w:rFonts w:ascii="宋体" w:hAnsi="宋体" w:cs="宋体" w:eastAsia="宋体"/>
                <w:sz w:val="24"/>
              </w:rPr>
              <w:t>15</w:t>
            </w:r>
            <w:r>
              <w:rPr>
                <w:rFonts w:ascii="宋体" w:hAnsi="宋体" w:cs="宋体" w:eastAsia="宋体"/>
                <w:sz w:val="24"/>
              </w:rPr>
              <w:t>日内，一次性支付合同价款</w:t>
            </w:r>
            <w:r>
              <w:rPr>
                <w:rFonts w:ascii="宋体" w:hAnsi="宋体" w:cs="宋体" w:eastAsia="宋体"/>
                <w:sz w:val="24"/>
              </w:rPr>
              <w:t>100%</w:t>
            </w:r>
            <w:r>
              <w:rPr>
                <w:rFonts w:ascii="宋体" w:hAnsi="宋体" w:cs="宋体" w:eastAsia="宋体"/>
                <w:sz w:val="24"/>
              </w:rPr>
              <w:t>。</w:t>
            </w:r>
          </w:p>
          <w:p>
            <w:pPr>
              <w:pStyle w:val="null3"/>
              <w:ind w:left="645"/>
              <w:jc w:val="both"/>
            </w:pPr>
            <w:r>
              <w:rPr>
                <w:rFonts w:ascii="宋体" w:hAnsi="宋体" w:cs="宋体" w:eastAsia="宋体"/>
                <w:sz w:val="24"/>
                <w:b/>
              </w:rPr>
              <w:t>五</w:t>
            </w:r>
            <w:r>
              <w:rPr>
                <w:rFonts w:ascii="宋体" w:hAnsi="宋体" w:cs="宋体" w:eastAsia="宋体"/>
                <w:sz w:val="24"/>
                <w:b/>
              </w:rPr>
              <w:t>、其他</w:t>
            </w:r>
          </w:p>
          <w:p>
            <w:pPr>
              <w:pStyle w:val="null3"/>
              <w:ind w:firstLine="480"/>
              <w:jc w:val="both"/>
            </w:pPr>
            <w:r>
              <w:rPr>
                <w:rFonts w:ascii="宋体" w:hAnsi="宋体" w:cs="宋体" w:eastAsia="宋体"/>
                <w:sz w:val="24"/>
              </w:rPr>
              <w:t>验收审计费用由供应商支付。</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标的名称：重大活动赛事、重要节点专项宣传策划及报道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645"/>
              <w:jc w:val="both"/>
            </w:pP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采购</w:t>
            </w:r>
            <w:r>
              <w:rPr>
                <w:rFonts w:ascii="宋体" w:hAnsi="宋体" w:cs="宋体" w:eastAsia="宋体"/>
                <w:sz w:val="24"/>
                <w:b/>
              </w:rPr>
              <w:t>内容</w:t>
            </w:r>
          </w:p>
          <w:p>
            <w:pPr>
              <w:pStyle w:val="null3"/>
              <w:ind w:firstLine="720"/>
              <w:jc w:val="both"/>
            </w:pPr>
            <w:r>
              <w:rPr>
                <w:rFonts w:ascii="宋体" w:hAnsi="宋体" w:cs="宋体" w:eastAsia="宋体"/>
                <w:sz w:val="24"/>
              </w:rPr>
              <w:t>围绕西安</w:t>
            </w:r>
            <w:r>
              <w:rPr>
                <w:rFonts w:ascii="宋体" w:hAnsi="宋体" w:cs="宋体" w:eastAsia="宋体"/>
                <w:sz w:val="24"/>
              </w:rPr>
              <w:t>“双中心”建设，策划宣传推广方案，在国家、省、市主流媒体，利用专题报道、图文、视频等形式，有节奏、有重点、多维度地宣传西安科技创新积极做法和成效，高校院所、科技企业典型案例和模式， 挖掘西安高质量发展背后的科创故事，反映西安政策、人才、金融等创新生态优势，传递西安以创新引领发展的决心和态度，全面展现在“双中心”建设带动下，西安优良的创新生态。</w:t>
            </w:r>
          </w:p>
          <w:p>
            <w:pPr>
              <w:pStyle w:val="null3"/>
              <w:ind w:firstLine="482"/>
              <w:jc w:val="both"/>
            </w:pPr>
            <w:r>
              <w:rPr>
                <w:rFonts w:ascii="宋体" w:hAnsi="宋体" w:cs="宋体" w:eastAsia="宋体"/>
                <w:sz w:val="24"/>
                <w:b/>
                <w:color w:val="000000"/>
              </w:rPr>
              <w:t>二、服务要求</w:t>
            </w:r>
          </w:p>
          <w:p>
            <w:pPr>
              <w:pStyle w:val="null3"/>
              <w:ind w:firstLine="480"/>
              <w:jc w:val="both"/>
            </w:pPr>
            <w:r>
              <w:rPr>
                <w:rFonts w:ascii="宋体" w:hAnsi="宋体" w:cs="宋体" w:eastAsia="宋体"/>
                <w:sz w:val="24"/>
              </w:rPr>
              <w:t>1.全国“两会”、陕西“两会”、“西安”两会前后，回顾 2024年西安科技创新发展的重要成果和突破，宣传2025年新部署新要求，在西安日报“两会专刊”、陕西日报、科技日报等权威报纸上进行专题报道。</w:t>
            </w:r>
          </w:p>
          <w:p>
            <w:pPr>
              <w:pStyle w:val="null3"/>
              <w:ind w:firstLine="480"/>
              <w:jc w:val="both"/>
            </w:pPr>
            <w:r>
              <w:rPr>
                <w:rFonts w:ascii="宋体" w:hAnsi="宋体" w:cs="宋体" w:eastAsia="宋体"/>
                <w:sz w:val="24"/>
              </w:rPr>
              <w:t>2.年末结合年度工作亮点，用一镜到底的手绘长图描绘2024年西安在技术攻关、企业培育、成果转化、平台建设、生态营造等方面的亮点，用趣味的手绘形式展现西安科创发展的聚变与突破。</w:t>
            </w:r>
          </w:p>
          <w:p>
            <w:pPr>
              <w:pStyle w:val="null3"/>
              <w:ind w:firstLine="480"/>
              <w:jc w:val="both"/>
            </w:pPr>
            <w:r>
              <w:rPr>
                <w:rFonts w:ascii="宋体" w:hAnsi="宋体" w:cs="宋体" w:eastAsia="宋体"/>
                <w:sz w:val="24"/>
              </w:rPr>
              <w:t>3.重大活动、重大赛事、重要节点期间，制作创意海报、创意H5、创意短视频，生动趣味地呈现西安科技创新的发展，让普通受众感受西安科创与自身息息相关的同时，强化西安创新城市品牌。</w:t>
            </w:r>
          </w:p>
          <w:p>
            <w:pPr>
              <w:pStyle w:val="null3"/>
              <w:ind w:firstLine="480"/>
              <w:jc w:val="both"/>
            </w:pPr>
            <w:r>
              <w:rPr>
                <w:rFonts w:ascii="宋体" w:hAnsi="宋体" w:cs="宋体" w:eastAsia="宋体"/>
                <w:sz w:val="24"/>
              </w:rPr>
              <w:t>4.围绕科技创新重大规划、重大政策、重大项目、重要进展、重要会议，撰写原创深度稿件，进行全面系统解读，帮助受众感受和了解西安在创新领域的积极作为和政策举措。</w:t>
            </w:r>
          </w:p>
          <w:p>
            <w:pPr>
              <w:pStyle w:val="null3"/>
              <w:ind w:firstLine="480"/>
              <w:jc w:val="both"/>
            </w:pPr>
            <w:r>
              <w:rPr>
                <w:rFonts w:ascii="宋体" w:hAnsi="宋体" w:cs="宋体" w:eastAsia="宋体"/>
                <w:sz w:val="24"/>
              </w:rPr>
              <w:t>5.设计制作西安科技创新宣传册，全面展示科技创新工作亮点、特色。</w:t>
            </w:r>
          </w:p>
          <w:p>
            <w:pPr>
              <w:pStyle w:val="null3"/>
              <w:ind w:left="645"/>
              <w:jc w:val="both"/>
            </w:pP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要求</w:t>
            </w:r>
          </w:p>
          <w:p>
            <w:pPr>
              <w:pStyle w:val="null3"/>
              <w:ind w:firstLine="482"/>
              <w:jc w:val="both"/>
            </w:pPr>
            <w:r>
              <w:rPr>
                <w:rFonts w:ascii="宋体" w:hAnsi="宋体" w:cs="宋体" w:eastAsia="宋体"/>
                <w:sz w:val="24"/>
                <w:b/>
              </w:rPr>
              <w:t>（一）人员配置要求</w:t>
            </w:r>
          </w:p>
          <w:p>
            <w:pPr>
              <w:pStyle w:val="null3"/>
              <w:ind w:firstLine="480"/>
              <w:jc w:val="both"/>
            </w:pPr>
            <w:r>
              <w:rPr>
                <w:rFonts w:ascii="宋体" w:hAnsi="宋体" w:cs="宋体" w:eastAsia="宋体"/>
                <w:sz w:val="24"/>
              </w:rPr>
              <w:t>项目团队人员配置齐全（项目经理、媒介投放、记者、执行专员等），核心团队人员包括文案编辑、策划、设计及制作人员等，从业背景超过</w:t>
            </w:r>
            <w:r>
              <w:rPr>
                <w:rFonts w:ascii="宋体" w:hAnsi="宋体" w:cs="宋体" w:eastAsia="宋体"/>
                <w:sz w:val="24"/>
              </w:rPr>
              <w:t>3年以上，岗位分工明确，团队协作性强。严格按照工作内容、流程以及相关要求推进，快速响应各类需求，高标准高效率做好项目推进落实。</w:t>
            </w:r>
          </w:p>
          <w:p>
            <w:pPr>
              <w:pStyle w:val="null3"/>
              <w:ind w:firstLine="482"/>
              <w:jc w:val="both"/>
            </w:pPr>
            <w:r>
              <w:rPr>
                <w:rFonts w:ascii="宋体" w:hAnsi="宋体" w:cs="宋体" w:eastAsia="宋体"/>
                <w:sz w:val="24"/>
                <w:b/>
              </w:rPr>
              <w:t>（二）成果交付要求</w:t>
            </w:r>
          </w:p>
          <w:p>
            <w:pPr>
              <w:pStyle w:val="null3"/>
              <w:ind w:firstLine="480"/>
              <w:jc w:val="both"/>
            </w:pPr>
            <w:r>
              <w:rPr>
                <w:rFonts w:ascii="宋体" w:hAnsi="宋体" w:cs="宋体" w:eastAsia="宋体"/>
                <w:sz w:val="24"/>
              </w:rPr>
              <w:t>在西安日报</w:t>
            </w:r>
            <w:r>
              <w:rPr>
                <w:rFonts w:ascii="宋体" w:hAnsi="宋体" w:cs="宋体" w:eastAsia="宋体"/>
                <w:sz w:val="24"/>
              </w:rPr>
              <w:t>“两会专刊”、陕西日报、科技日报等权威报纸上进行专题报道不少于1次。手绘长图不少于一张，每张不少于15帧。创意海报、创意H5、创意短视频不少于12个，在人流密集点位投放户外广告，不少于一个月。原创深度稿件不少于30篇，每篇不少于2000字。西安科技创新宣传册印制不少于1000册。</w:t>
            </w:r>
          </w:p>
          <w:p>
            <w:pPr>
              <w:pStyle w:val="null3"/>
              <w:ind w:left="645"/>
              <w:jc w:val="both"/>
            </w:pPr>
            <w:r>
              <w:rPr>
                <w:rFonts w:ascii="宋体" w:hAnsi="宋体" w:cs="宋体" w:eastAsia="宋体"/>
                <w:sz w:val="24"/>
                <w:b/>
              </w:rPr>
              <w:t>四、商务要求</w:t>
            </w:r>
          </w:p>
          <w:p>
            <w:pPr>
              <w:pStyle w:val="null3"/>
              <w:ind w:firstLine="480"/>
              <w:jc w:val="both"/>
            </w:pPr>
            <w:r>
              <w:rPr>
                <w:rFonts w:ascii="宋体" w:hAnsi="宋体" w:cs="宋体" w:eastAsia="宋体"/>
                <w:sz w:val="24"/>
              </w:rPr>
              <w:t>（一）服务期限：</w:t>
            </w:r>
            <w:r>
              <w:rPr>
                <w:rFonts w:ascii="宋体" w:hAnsi="宋体" w:cs="宋体" w:eastAsia="宋体"/>
                <w:sz w:val="24"/>
              </w:rPr>
              <w:t>自合同签订之日起至</w:t>
            </w:r>
            <w:r>
              <w:rPr>
                <w:rFonts w:ascii="宋体" w:hAnsi="宋体" w:cs="宋体" w:eastAsia="宋体"/>
                <w:sz w:val="24"/>
              </w:rPr>
              <w:t>2025年8月31日</w:t>
            </w:r>
            <w:r>
              <w:rPr>
                <w:rFonts w:ascii="宋体" w:hAnsi="宋体" w:cs="宋体" w:eastAsia="宋体"/>
                <w:sz w:val="24"/>
              </w:rPr>
              <w:t>。</w:t>
            </w:r>
          </w:p>
          <w:p>
            <w:pPr>
              <w:pStyle w:val="null3"/>
              <w:ind w:firstLine="480"/>
              <w:jc w:val="both"/>
            </w:pPr>
            <w:r>
              <w:rPr>
                <w:rFonts w:ascii="宋体" w:hAnsi="宋体" w:cs="宋体" w:eastAsia="宋体"/>
                <w:sz w:val="24"/>
              </w:rPr>
              <w:t>（二）服务地点：西安及外省市</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）付款方式：合同正式生效且供应商提供正式发票后</w:t>
            </w:r>
            <w:r>
              <w:rPr>
                <w:rFonts w:ascii="宋体" w:hAnsi="宋体" w:cs="宋体" w:eastAsia="宋体"/>
                <w:sz w:val="24"/>
              </w:rPr>
              <w:t>15</w:t>
            </w:r>
            <w:r>
              <w:rPr>
                <w:rFonts w:ascii="宋体" w:hAnsi="宋体" w:cs="宋体" w:eastAsia="宋体"/>
                <w:sz w:val="24"/>
              </w:rPr>
              <w:t>日内，一次性支付合同价款</w:t>
            </w:r>
            <w:r>
              <w:rPr>
                <w:rFonts w:ascii="宋体" w:hAnsi="宋体" w:cs="宋体" w:eastAsia="宋体"/>
                <w:sz w:val="24"/>
              </w:rPr>
              <w:t>100%</w:t>
            </w:r>
            <w:r>
              <w:rPr>
                <w:rFonts w:ascii="宋体" w:hAnsi="宋体" w:cs="宋体" w:eastAsia="宋体"/>
                <w:sz w:val="24"/>
              </w:rPr>
              <w:t>。</w:t>
            </w:r>
          </w:p>
          <w:p>
            <w:pPr>
              <w:pStyle w:val="null3"/>
              <w:ind w:left="645"/>
              <w:jc w:val="both"/>
            </w:pPr>
            <w:r>
              <w:rPr>
                <w:rFonts w:ascii="宋体" w:hAnsi="宋体" w:cs="宋体" w:eastAsia="宋体"/>
                <w:sz w:val="24"/>
                <w:b/>
              </w:rPr>
              <w:t>五</w:t>
            </w:r>
            <w:r>
              <w:rPr>
                <w:rFonts w:ascii="宋体" w:hAnsi="宋体" w:cs="宋体" w:eastAsia="宋体"/>
                <w:sz w:val="24"/>
                <w:b/>
              </w:rPr>
              <w:t>、其他</w:t>
            </w:r>
          </w:p>
          <w:p>
            <w:pPr>
              <w:pStyle w:val="null3"/>
              <w:ind w:firstLine="480"/>
              <w:jc w:val="both"/>
            </w:pPr>
            <w:r>
              <w:rPr>
                <w:rFonts w:ascii="宋体" w:hAnsi="宋体" w:cs="宋体" w:eastAsia="宋体"/>
                <w:sz w:val="24"/>
              </w:rPr>
              <w:t>验收审计费用由供应商支付。</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满足项目配备需求</w:t>
      </w:r>
    </w:p>
    <w:p>
      <w:pPr>
        <w:pStyle w:val="null3"/>
      </w:pPr>
      <w:r>
        <w:rPr/>
        <w:t>采购包2：</w:t>
      </w:r>
    </w:p>
    <w:p>
      <w:pPr>
        <w:pStyle w:val="null3"/>
      </w:pPr>
      <w:r>
        <w:rPr/>
        <w:t>满足项目配备需求</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服务期限：自合同签订之日起至2025年8月31日。</w:t>
      </w:r>
    </w:p>
    <w:p>
      <w:pPr>
        <w:pStyle w:val="null3"/>
      </w:pPr>
      <w:r>
        <w:rPr/>
        <w:t>采购包2：</w:t>
      </w:r>
    </w:p>
    <w:p>
      <w:pPr>
        <w:pStyle w:val="null3"/>
      </w:pPr>
      <w:r>
        <w:rPr/>
        <w:t>服务期限：自合同签订之日起至2025年8月31日。</w:t>
      </w:r>
    </w:p>
    <w:p>
      <w:pPr>
        <w:pStyle w:val="null3"/>
        <w:outlineLvl w:val="3"/>
      </w:pPr>
      <w:r>
        <w:rPr>
          <w:sz w:val="24"/>
          <w:b/>
        </w:rPr>
        <w:t>3.3.2服务地点</w:t>
      </w:r>
    </w:p>
    <w:p>
      <w:pPr>
        <w:pStyle w:val="null3"/>
      </w:pPr>
      <w:r>
        <w:rPr/>
        <w:t>采购包1：</w:t>
      </w:r>
    </w:p>
    <w:p>
      <w:pPr>
        <w:pStyle w:val="null3"/>
      </w:pPr>
      <w:r>
        <w:rPr/>
        <w:t>西安及外省市</w:t>
      </w:r>
    </w:p>
    <w:p>
      <w:pPr>
        <w:pStyle w:val="null3"/>
      </w:pPr>
      <w:r>
        <w:rPr/>
        <w:t>采购包2：</w:t>
      </w:r>
    </w:p>
    <w:p>
      <w:pPr>
        <w:pStyle w:val="null3"/>
      </w:pPr>
      <w:r>
        <w:rPr/>
        <w:t>西安及外省市</w:t>
      </w:r>
    </w:p>
    <w:p>
      <w:pPr>
        <w:pStyle w:val="null3"/>
        <w:outlineLvl w:val="3"/>
      </w:pPr>
      <w:r>
        <w:rPr>
          <w:sz w:val="24"/>
          <w:b/>
        </w:rPr>
        <w:t>3.3.3考核（验收）标准和方法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合同正式生效且供应商提供正式发票后</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合同正式生效且供应商提供正式发票后</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（一）合同中未约定的，按《民法典》中的相关条款执行。 （二）如乙方事先未征得甲方同意并得到甲方的谅解而单方面延迟服务，将按违约终止合同。 （三）在本合同履行过程中，双方因违约或造成对方经济、社会效益等损失的应当赔偿。 （四）乙方提供的服务不符合本项目相关文件和本合同规定的，甲方有权拒绝，并且乙方须向甲方支付本合同总价款10%的违约金。 （五）未经甲方同意，乙方擅自将本合同服务分包或转包第三方承担，需向甲方赔付违约金。 （六）本合同中各条款约定的违约金若不能弥补甲方损失的，乙方还应赔偿甲方超出部分的损失。</w:t>
      </w:r>
    </w:p>
    <w:p>
      <w:pPr>
        <w:pStyle w:val="null3"/>
      </w:pPr>
      <w:r>
        <w:rPr/>
        <w:t>采购包2：</w:t>
      </w:r>
    </w:p>
    <w:p>
      <w:pPr>
        <w:pStyle w:val="null3"/>
      </w:pPr>
      <w:r>
        <w:rPr/>
        <w:t>（一）合同中未约定的，按《民法典》中的相关条款执行。 （二）如乙方事先未征得甲方同意并得到甲方的谅解而单方面延迟服务，将按违约终止合同。 （三）在本合同履行过程中，双方因违约或造成对方经济、社会效益等损失的应当赔偿。 （四）乙方提供的服务不符合本项目相关文件和本合同规定的，甲方有权拒绝，并且乙方须向甲方支付本合同总价款10%的违约金。 （五）未经甲方同意，乙方擅自将本合同服务分包或转包第三方承担，需向甲方赔付违约金。 （六）本合同中各条款约定的违约金若不能弥补甲方损失的，乙方还应赔偿甲方超出部分的损失。</w:t>
      </w:r>
    </w:p>
    <w:p>
      <w:pPr>
        <w:pStyle w:val="null3"/>
        <w:outlineLvl w:val="2"/>
      </w:pPr>
      <w:r>
        <w:rPr>
          <w:sz w:val="28"/>
          <w:b/>
        </w:rPr>
        <w:t>3.4其他要求</w:t>
      </w:r>
    </w:p>
    <w:p>
      <w:pPr>
        <w:pStyle w:val="null3"/>
      </w:pPr>
      <w:r>
        <w:rPr/>
        <w:t>1.本项目采购内容“西安生产力促进中心“双中心”建设战略支撑专项宣传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提供2024年5月至今已缴纳任意一个月纳税证明或税务机关开具的完税证明（时间以税款所属日期为准，凭据应有税务机关或代收机关的公章或业务专用章。）依法免税或无须缴纳税收的单位应提供相应证明文件；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提供2024年5月至今已缴存任意一个月社会保障资金缴存单据或社保机构开具的社会保险参保缴费证明，依法不需要缴纳社会保障资金的单位应提供相应证明文件；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磋商报价一览表及报价明细表docx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中小企业声明函 承诺书 资格证明材料 报价表 响应文件封面 磋商报价一览表及报价明细表docx 偏差表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磋商报价一览表及报价明细表docx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中小企业声明函 承诺书 资格证明材料 报价表 响应文件封面 磋商报价一览表及报价明细表docx 偏差表 其他资料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中小企业声明函 承诺书 资格证明材料 报价表 响应文件封面 磋商报价一览表及报价明细表docx 偏差表 其他资料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磋商报价一览表及报价明细表docx 标的清单 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报价</w:t>
            </w:r>
          </w:p>
        </w:tc>
        <w:tc>
          <w:tcPr>
            <w:tcW w:type="dxa" w:w="3322"/>
          </w:tcPr>
          <w:p>
            <w:pPr>
              <w:pStyle w:val="null3"/>
            </w:pPr>
            <w:r>
              <w:rPr/>
              <w:t>报价未超过磋商文件中规定的采购预算或最高限价</w:t>
            </w:r>
          </w:p>
        </w:tc>
        <w:tc>
          <w:tcPr>
            <w:tcW w:type="dxa" w:w="1661"/>
          </w:tcPr>
          <w:p>
            <w:pPr>
              <w:pStyle w:val="null3"/>
            </w:pPr>
            <w:r>
              <w:rPr/>
              <w:t>磋商报价一览表及报价明细表docx 标的清单 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中小企业声明函 承诺书 资格证明材料 报价表 响应文件封面 磋商报价一览表及报价明细表docx 偏差表 其他资料 残疾人福利性单位声明函 服务方案 标的清单 响应函 监狱企业的证明文件</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中小企业声明函 承诺书 资格证明材料 报价表 响应文件封面 磋商报价一览表及报价明细表docx 偏差表 其他资料 残疾人福利性单位声明函 服务方案 标的清单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磋商报价一览表及报价明细表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中小企业声明函 承诺书 资格证明材料 报价表 偏差表 响应文件封面 其他资料 磋商报价一览表及报价明细表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磋商报价一览表及报价明细表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中小企业声明函 承诺书 资格证明材料 报价表 偏差表 响应文件封面 其他资料 磋商报价一览表及报价明细表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中小企业声明函 承诺书 资格证明材料 报价表 偏差表 响应文件封面 其他资料 磋商报价一览表及报价明细表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磋商报价一览表及报价明细表 标的清单 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报价</w:t>
            </w:r>
          </w:p>
        </w:tc>
        <w:tc>
          <w:tcPr>
            <w:tcW w:type="dxa" w:w="3322"/>
          </w:tcPr>
          <w:p>
            <w:pPr>
              <w:pStyle w:val="null3"/>
            </w:pPr>
            <w:r>
              <w:rPr/>
              <w:t>报价未超过磋商文件中规定的采购预算或最高限价</w:t>
            </w:r>
          </w:p>
        </w:tc>
        <w:tc>
          <w:tcPr>
            <w:tcW w:type="dxa" w:w="1661"/>
          </w:tcPr>
          <w:p>
            <w:pPr>
              <w:pStyle w:val="null3"/>
            </w:pPr>
            <w:r>
              <w:rPr/>
              <w:t>磋商报价一览表及报价明细表 标的清单 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中小企业声明函 承诺书 资格证明材料 报价表 偏差表 响应文件封面 其他资料 磋商报价一览表及报价明细表 残疾人福利性单位声明函 服务方案 标的清单 响应函 监狱企业的证明文件</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中小企业声明函 承诺书 资格证明材料 报价表 偏差表 响应文件封面 其他资料 磋商报价一览表及报价明细表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供应商对本项目的实施背景、实施目的、实施意义等具备充分的认识。 对本项目的总体认识定位准确，理解深刻，表述清晰，对项目实施的重点、难点把握精准计(5-8]分； 对本项目的总体认识定位基本准确，表述较清晰，对项目实施的重点、难点具有一定的认识计(3-5]分； 对本项目的总体认识定位不准确，理解不深刻，表述不清晰，对项目实施的重点、难点把握偏离计[0-3]分。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总体服务方案</w:t>
            </w:r>
          </w:p>
        </w:tc>
        <w:tc>
          <w:tcPr>
            <w:tcW w:type="dxa" w:w="2492"/>
          </w:tcPr>
          <w:p>
            <w:pPr>
              <w:pStyle w:val="null3"/>
            </w:pPr>
            <w:r>
              <w:rPr/>
              <w:t>供应商针对本项目提供总体服务方案。 总体服务方案详细具体，具有针对性和可行性，完全符合采购人对项目实际使用需求计(8-12]分； 总体服务方案不够具体，针对性和可行性一般，基本符合采购人对项目实际使用需求计(4-8]分； 总体服务方案简单、空泛，不具有针对性计[0-4]分。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制作思路及创意</w:t>
            </w:r>
          </w:p>
        </w:tc>
        <w:tc>
          <w:tcPr>
            <w:tcW w:type="dxa" w:w="2492"/>
          </w:tcPr>
          <w:p>
            <w:pPr>
              <w:pStyle w:val="null3"/>
            </w:pPr>
            <w:r>
              <w:rPr/>
              <w:t>供应商根据采购人提供的项目要求有自己的理解与构思，视频方案创意新颖，与本次服务贴合能准确表达对本项目视频制作的构想与思路。 针对本项目制定详细完善的视频制作的方案，能够紧贴本项目内容，突出中心思想计(6-10]分； 制作项目内容及中心思想基本明确、可行性、合理性高计(3-6]分； 制作项目内容及中心思想不够明确，可行性一般，合理性一般计[0-3]分。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软、硬件设施</w:t>
            </w:r>
          </w:p>
        </w:tc>
        <w:tc>
          <w:tcPr>
            <w:tcW w:type="dxa" w:w="2492"/>
          </w:tcPr>
          <w:p>
            <w:pPr>
              <w:pStyle w:val="null3"/>
            </w:pPr>
            <w:r>
              <w:rPr/>
              <w:t>针对本项目提供详细的软、硬件设施，包括拍摄现场设备和后期制作软件的专业程度。 软、硬件设施种类齐全，专业计(3-6]分； 软、硬件设施种类有缺项计[0-3]分。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供应商针对本项目配备专业的服务团队。 服务团队人员配备齐全，分工合理，责任明确，团队成员专业性强计(6-9]分； 服务团队人员配备不够齐全，分工较合理，专业性一般计(3-6]分； 服务团队人员配备及分工安排混乱，专业性差计[0-3]分。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知识产权</w:t>
            </w:r>
          </w:p>
        </w:tc>
        <w:tc>
          <w:tcPr>
            <w:tcW w:type="dxa" w:w="2492"/>
          </w:tcPr>
          <w:p>
            <w:pPr>
              <w:pStyle w:val="null3"/>
            </w:pPr>
            <w:r>
              <w:rPr/>
              <w:t>供应商针对本项目短视频制作须为原创，不得抄袭，如作品中含有的非原创性的内容，包括画面、音乐等元素，必须确保无知识产权争议。如有任何侵权行为均由供应商承担相应责任和赔偿。 有相应的承诺、审核把控，尊重原创计(3-5]分； 承诺简单不够具体，无审核流程计[0-3]分。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宣传推广方案</w:t>
            </w:r>
          </w:p>
        </w:tc>
        <w:tc>
          <w:tcPr>
            <w:tcW w:type="dxa" w:w="2492"/>
          </w:tcPr>
          <w:p>
            <w:pPr>
              <w:pStyle w:val="null3"/>
            </w:pPr>
            <w:r>
              <w:rPr/>
              <w:t>供应商针对本项目所提供的宣传推广方案（包括但不限于宣传内容、投放推广方案等内容）。 宣传推广方案详细具体，有针对性和可行性，完全符合采购人对项目实际使用需求计(6-9]分； 宣传推广方案详细，有一定的可行性，符合采购人对项目实际使用需求计(3-6]分； 宣传推广方案有部分缺漏，部分满足采购人要求计[0-3]分。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媒体合作</w:t>
            </w:r>
          </w:p>
        </w:tc>
        <w:tc>
          <w:tcPr>
            <w:tcW w:type="dxa" w:w="2492"/>
          </w:tcPr>
          <w:p>
            <w:pPr>
              <w:pStyle w:val="null3"/>
            </w:pPr>
            <w:r>
              <w:rPr/>
              <w:t>供应商具有网络媒体或传统媒体资源直接运营或代理权（提供相关证明资料）每提供一份计1分，满分3分。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供应商对本项目制定进度计划方案和各阶段的实施计划表（包括但不限于项目服务期间的需求确认、方案制定、短视频拍摄周期、制作周期、宣传周期、控制管理、协调管理等）。 项目进度计划、时间节点及工作内容等安排详细合理，有实质性的细化措施等内容计(5-8]分； 项目进度计划、时间节点及工作内容安排基本合理，有一定的实质性措施内容计(3-5]分； 项目进度计划、时间节点及工作内容安排不够合理，缺少实质性措施内容计[0-3]分。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补救措施及应急预案</w:t>
            </w:r>
          </w:p>
        </w:tc>
        <w:tc>
          <w:tcPr>
            <w:tcW w:type="dxa" w:w="2492"/>
          </w:tcPr>
          <w:p>
            <w:pPr>
              <w:pStyle w:val="null3"/>
            </w:pPr>
            <w:r>
              <w:rPr/>
              <w:t>供应商提供针对本项目的未达到预期效果的补救措施及应急预案。 补救措施及应急预案完整全面、考虑周到，可实施性强计(5-8]分； 应急预案全面、有一定的实施性计(3-5]分； 应急预案稍有欠缺、可实施性差计[0-3]分。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质量保证及服务承诺</w:t>
            </w:r>
          </w:p>
        </w:tc>
        <w:tc>
          <w:tcPr>
            <w:tcW w:type="dxa" w:w="2492"/>
          </w:tcPr>
          <w:p>
            <w:pPr>
              <w:pStyle w:val="null3"/>
            </w:pPr>
            <w:r>
              <w:rPr/>
              <w:t>供应商提供针对本项目质量保证及服务承诺。 对整个项目服务期限内质量控制管理、人员到位情况把控严格，服务响应时间及配合程度的承诺详细可行计(5-7]分； 对整个项目服务期限内质量控制管理不够详细，承诺简单计(3-5]分。 对整个项目服务期限内质量控制管理简单空泛，无承诺计[0-3]分。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供应商提供自2021年1月1日至今同类项目业绩（要求不同的甲方），响应文件中附有其业绩证明材料，业绩以合同为依据，每提供一个计1分，满分5分。 （注：1、响应文件中提供复印件加盖供应商公章；2、业绩以合同签订时间为准）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磋商报价一览表及报价明细表docx</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供应商对本项目的实施背景、实施目的、实施意义等具备充分的认识。 对本项目的总体认识定位准确，理解深刻，表述清晰，对项目实施的重点、难点把握精准计(5-8]分； 对本项目的总体认识定位基本准确，表述较清晰，对项目实施的重点、难点具有一定的认识计(3-5]分； 对本项目的总体认识定位不准确，理解不深刻，表述不清晰，对项目实施的重点、难点把握偏离计[0-3]分。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总体服务方案</w:t>
            </w:r>
          </w:p>
        </w:tc>
        <w:tc>
          <w:tcPr>
            <w:tcW w:type="dxa" w:w="2492"/>
          </w:tcPr>
          <w:p>
            <w:pPr>
              <w:pStyle w:val="null3"/>
            </w:pPr>
            <w:r>
              <w:rPr/>
              <w:t>供应商针对本项目提供总体服务方案。 总体服务方案详细具体，具有针对性和可行性，完全符合采购人对项目实际使用需求计(8-12]分； 总体服务方案不够具体，针对性和可行性一般，基本符合采购人对项目实际使用需求计(4-8]分； 总体服务方案简单、空泛，不具有针对性计[0-4]分。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供应商针对本项目配备专业的服务团队。 服务团队人员配备齐全，分工合理，责任明确，团队成员专业性强计(5-7]分； 服务团队人员配备不够齐全，分工较合理，专业性一般计(3-5]分； 服务团队人员配备及分工安排混乱，专业性差计[0-3]分。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稿件撰写与策划能力</w:t>
            </w:r>
          </w:p>
        </w:tc>
        <w:tc>
          <w:tcPr>
            <w:tcW w:type="dxa" w:w="2492"/>
          </w:tcPr>
          <w:p>
            <w:pPr>
              <w:pStyle w:val="null3"/>
            </w:pPr>
            <w:r>
              <w:rPr/>
              <w:t>供应商提供稿件撰写的选题、策划思路。 稿件撰写的选题明确，角度新颖，贴合项目需求计(5-8]分； 稿件撰写的选题不够明确，基本贴合项目需求计(3-5]分； 稿件撰写的选题脱离主题，内容无新意计[0-3]分。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审核流程</w:t>
            </w:r>
          </w:p>
        </w:tc>
        <w:tc>
          <w:tcPr>
            <w:tcW w:type="dxa" w:w="2492"/>
          </w:tcPr>
          <w:p>
            <w:pPr>
              <w:pStyle w:val="null3"/>
            </w:pPr>
            <w:r>
              <w:rPr/>
              <w:t>供应商提供稿件宣传发布的审核流程。 流程设置严谨，制度完善计(3-6]分； 流程设置简单，制度不够完善计[0-3]分。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管控方案</w:t>
            </w:r>
          </w:p>
        </w:tc>
        <w:tc>
          <w:tcPr>
            <w:tcW w:type="dxa" w:w="2492"/>
          </w:tcPr>
          <w:p>
            <w:pPr>
              <w:pStyle w:val="null3"/>
            </w:pPr>
            <w:r>
              <w:rPr/>
              <w:t>供应商提供宣传效果管控方案。 团队具有研判分析能力，根据宣传效果能及时进行调整管控计(3-6]分； 团队研判分析能力较差，反应不及时计[0-3]分。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紧急事项措施</w:t>
            </w:r>
          </w:p>
        </w:tc>
        <w:tc>
          <w:tcPr>
            <w:tcW w:type="dxa" w:w="2492"/>
          </w:tcPr>
          <w:p>
            <w:pPr>
              <w:pStyle w:val="null3"/>
            </w:pPr>
            <w:r>
              <w:rPr/>
              <w:t>供应商具有及时有效的处理各类紧急事项的措施，保证服务顺利实施。 措施完善、内容详细计(3-6]分； 措施简单、空泛无实质性内容计[0-3]分。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设计方案</w:t>
            </w:r>
          </w:p>
        </w:tc>
        <w:tc>
          <w:tcPr>
            <w:tcW w:type="dxa" w:w="2492"/>
          </w:tcPr>
          <w:p>
            <w:pPr>
              <w:pStyle w:val="null3"/>
            </w:pPr>
            <w:r>
              <w:rPr/>
              <w:t>供应商提供宣传册、海报等相关设计方案。 设计新颖，展示的相关内容完整、贴合主题计(3-6]分； 设计老套，展示的相关内容不够明确计[0-3]分。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宣传报道</w:t>
            </w:r>
          </w:p>
        </w:tc>
        <w:tc>
          <w:tcPr>
            <w:tcW w:type="dxa" w:w="2492"/>
          </w:tcPr>
          <w:p>
            <w:pPr>
              <w:pStyle w:val="null3"/>
            </w:pPr>
            <w:r>
              <w:rPr/>
              <w:t>供应商与相关媒介有合作可进行宣传报道。 与相关宣传媒介有深入合作，且合作单位多，宣传渠道丰富计(3-6]分； 宣传媒介合作单位较少，不能达到宣传效果计[0-3]分。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原创承诺</w:t>
            </w:r>
          </w:p>
        </w:tc>
        <w:tc>
          <w:tcPr>
            <w:tcW w:type="dxa" w:w="2492"/>
          </w:tcPr>
          <w:p>
            <w:pPr>
              <w:pStyle w:val="null3"/>
            </w:pPr>
            <w:r>
              <w:rPr/>
              <w:t>供应商须承诺针对本项目所撰写内容须为原创，不得抄袭。 如作品中含有非原创性的内容，必须确保无知识产权争议。 如有任何侵权行为均由供应商承担相应责任和赔偿。 有相应的承诺、审核把控，尊重原创计(3-6]分； 承诺简单不够具体，无审核流程计[0-3]分。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质量保证及服务承诺</w:t>
            </w:r>
          </w:p>
        </w:tc>
        <w:tc>
          <w:tcPr>
            <w:tcW w:type="dxa" w:w="2492"/>
          </w:tcPr>
          <w:p>
            <w:pPr>
              <w:pStyle w:val="null3"/>
            </w:pPr>
            <w:r>
              <w:rPr/>
              <w:t>供应商提供针对本项目质量保证及服务承诺。 对整个项目服务期限内质量控制管理、人员到位情况把控严格，服务响应时间及配合程度的承诺详细合理计(3-6]分； 对整个项目服务期限内质量控制管理不够详细，无承诺计[0-3]分。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与采购人配合能力</w:t>
            </w:r>
          </w:p>
        </w:tc>
        <w:tc>
          <w:tcPr>
            <w:tcW w:type="dxa" w:w="2492"/>
          </w:tcPr>
          <w:p>
            <w:pPr>
              <w:pStyle w:val="null3"/>
            </w:pPr>
            <w:r>
              <w:rPr/>
              <w:t>服务人员与采购人有良好工作配合的能力，提供相关承诺，承诺有效、详尽计0-3分。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供应商提供自2021年1月1日至今同类项目业绩（要求不同的甲方），响应文件中附有其业绩证明材料，业绩以合同为依据，每提供一个计2分，满分10分。 （注：1、响应文件中提供复印件加盖供应商公章；2、业绩以合同签订时间为准）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磋商报价一览表及报价明细表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详见附件：磋商报价一览表及报价明细表docx</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详见附件：磋商报价一览表及报价明细表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