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西安市全民健康信息平台升级建设项目密码应用改造</w:t>
      </w:r>
    </w:p>
    <w:p>
      <w:pPr>
        <w:pStyle w:val="null3"/>
        <w:jc w:val="center"/>
        <w:outlineLvl w:val="2"/>
      </w:pPr>
      <w:r>
        <w:rPr>
          <w:sz w:val="28"/>
          <w:b/>
        </w:rPr>
        <w:t>采购项目编号：</w:t>
      </w:r>
      <w:r>
        <w:rPr>
          <w:sz w:val="28"/>
          <w:b/>
        </w:rPr>
        <w:t>SDZC2024-282</w:t>
      </w:r>
      <w:r>
        <w:br/>
      </w:r>
      <w:r>
        <w:br/>
      </w:r>
      <w:r>
        <w:br/>
      </w:r>
    </w:p>
    <w:p>
      <w:pPr>
        <w:pStyle w:val="null3"/>
        <w:jc w:val="center"/>
        <w:outlineLvl w:val="2"/>
      </w:pPr>
      <w:r>
        <w:rPr>
          <w:sz w:val="28"/>
          <w:b/>
        </w:rPr>
        <w:t>西安市卫生统计信息中心</w:t>
      </w:r>
    </w:p>
    <w:p>
      <w:pPr>
        <w:pStyle w:val="null3"/>
        <w:jc w:val="center"/>
        <w:outlineLvl w:val="2"/>
      </w:pPr>
      <w:r>
        <w:rPr>
          <w:sz w:val="28"/>
          <w:b/>
        </w:rPr>
        <w:t>陕西上德招标有限公司</w:t>
      </w:r>
      <w:r>
        <w:rPr>
          <w:sz w:val="28"/>
          <w:b/>
        </w:rPr>
        <w:t>共同编制</w:t>
      </w:r>
    </w:p>
    <w:p>
      <w:pPr>
        <w:pStyle w:val="null3"/>
        <w:jc w:val="center"/>
        <w:outlineLvl w:val="2"/>
      </w:pPr>
      <w:r>
        <w:rPr>
          <w:sz w:val="28"/>
          <w:b/>
        </w:rPr>
        <w:t>2024年11月20日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陕西上德招标有限公司</w:t>
      </w:r>
      <w:r>
        <w:rPr/>
        <w:t>（以下简称“代理机构”）受</w:t>
      </w:r>
      <w:r>
        <w:rPr/>
        <w:t>西安市卫生统计信息中心</w:t>
      </w:r>
      <w:r>
        <w:rPr/>
        <w:t>委托，拟对</w:t>
      </w:r>
      <w:r>
        <w:rPr/>
        <w:t>西安市全民健康信息平台升级建设项目密码应用改造</w:t>
      </w:r>
      <w:r>
        <w:rPr/>
        <w:t>采用竞争性磋商采购方式进行采购，兹邀请供应商参加本项目的竞争性磋商。</w:t>
      </w:r>
    </w:p>
    <w:p>
      <w:pPr>
        <w:pStyle w:val="null3"/>
        <w:outlineLvl w:val="2"/>
      </w:pPr>
      <w:r>
        <w:rPr>
          <w:sz w:val="28"/>
          <w:b/>
        </w:rPr>
        <w:t>一、项目编号：</w:t>
      </w:r>
      <w:r>
        <w:rPr>
          <w:sz w:val="28"/>
          <w:b/>
        </w:rPr>
        <w:t>SDZC2024-282</w:t>
      </w:r>
    </w:p>
    <w:p>
      <w:pPr>
        <w:pStyle w:val="null3"/>
        <w:outlineLvl w:val="2"/>
      </w:pPr>
      <w:r>
        <w:rPr>
          <w:sz w:val="28"/>
          <w:b/>
        </w:rPr>
        <w:t>二、项目名称：</w:t>
      </w:r>
      <w:r>
        <w:rPr>
          <w:sz w:val="28"/>
          <w:b/>
        </w:rPr>
        <w:t>西安市全民健康信息平台升级建设项目密码应用改造</w:t>
      </w:r>
    </w:p>
    <w:p>
      <w:pPr>
        <w:pStyle w:val="null3"/>
        <w:outlineLvl w:val="2"/>
      </w:pPr>
      <w:r>
        <w:rPr>
          <w:sz w:val="28"/>
          <w:b/>
        </w:rPr>
        <w:t>三、磋商项目简介</w:t>
      </w:r>
    </w:p>
    <w:p>
      <w:pPr>
        <w:pStyle w:val="null3"/>
        <w:ind w:firstLine="480"/>
      </w:pPr>
      <w:r>
        <w:rPr/>
        <w:t>西安市全民健康信息平台升级建设项目密码应用改造</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t>2、财务状况报告：财务状况报告：提供具有财务审计资质单位出具的2022年或2023年度财务报告（成立时间至开标时间不足一年的可提供成立后任意时段的资产负债表）或开标前六个月内其基本账户银行出具的资信证明或政府采购信用担保机构认可的担保函；</w:t>
      </w:r>
    </w:p>
    <w:p>
      <w:pPr>
        <w:pStyle w:val="null3"/>
      </w:pPr>
      <w:r>
        <w:rPr/>
        <w:t>3、税收缴纳证明：税收缴纳证明：提供截止至开标时间前六个月内任意一个月的缴纳凭据；（增值税、企业所得税至少提供一种，依法免税的供应商应提供相关文件证明）；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5、提供具有履行本合同所必需的设备和专业技术能力的说明及承诺：提供具有履行本合同所必需的设备和专业技术能力的说明及承诺（提供书面说明及承诺，加盖供应商公章）；</w:t>
      </w:r>
    </w:p>
    <w:p>
      <w:pPr>
        <w:pStyle w:val="null3"/>
      </w:pPr>
      <w:r>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法定代表人授权委托书：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响应文件格式）；</w:t>
      </w:r>
    </w:p>
    <w:p>
      <w:pPr>
        <w:pStyle w:val="null3"/>
      </w:pPr>
      <w:r>
        <w:rPr/>
        <w:t>8、信用信息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pPr>
        <w:pStyle w:val="null3"/>
      </w:pPr>
      <w:r>
        <w:rPr/>
        <w:t>9、控股关系：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西安市卫生统计信息中心</w:t>
      </w:r>
    </w:p>
    <w:p>
      <w:pPr>
        <w:pStyle w:val="null3"/>
      </w:pPr>
      <w:r>
        <w:rPr/>
        <w:t xml:space="preserve"> 地址： </w:t>
      </w:r>
      <w:r>
        <w:rPr/>
        <w:t>西安市未央区凤城八路109号</w:t>
      </w:r>
    </w:p>
    <w:p>
      <w:pPr>
        <w:pStyle w:val="null3"/>
      </w:pPr>
      <w:r>
        <w:rPr/>
        <w:t xml:space="preserve"> 邮编： </w:t>
      </w:r>
      <w:r>
        <w:rPr/>
        <w:t>710000</w:t>
      </w:r>
    </w:p>
    <w:p>
      <w:pPr>
        <w:pStyle w:val="null3"/>
      </w:pPr>
      <w:r>
        <w:rPr/>
        <w:t xml:space="preserve"> 联系人： </w:t>
      </w:r>
      <w:r>
        <w:rPr/>
        <w:t>孟圆伟</w:t>
      </w:r>
    </w:p>
    <w:p>
      <w:pPr>
        <w:pStyle w:val="null3"/>
      </w:pPr>
      <w:r>
        <w:rPr/>
        <w:t xml:space="preserve"> 联系电话： </w:t>
      </w:r>
      <w:r>
        <w:rPr/>
        <w:t>029-86787930</w:t>
      </w:r>
    </w:p>
    <w:p>
      <w:pPr>
        <w:pStyle w:val="null3"/>
        <w:outlineLvl w:val="3"/>
      </w:pPr>
      <w:r>
        <w:rPr>
          <w:sz w:val="24"/>
          <w:b/>
        </w:rPr>
        <w:t>代理机构：</w:t>
      </w:r>
      <w:r>
        <w:rPr>
          <w:sz w:val="24"/>
          <w:b/>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710000</w:t>
      </w:r>
    </w:p>
    <w:p>
      <w:pPr>
        <w:pStyle w:val="null3"/>
      </w:pPr>
      <w:r>
        <w:rPr/>
        <w:t xml:space="preserve"> 联系人： </w:t>
      </w:r>
      <w:r>
        <w:rPr/>
        <w:t>李艳洁（4号工位）、王涛</w:t>
      </w:r>
    </w:p>
    <w:p>
      <w:pPr>
        <w:pStyle w:val="null3"/>
      </w:pPr>
      <w:r>
        <w:rPr/>
        <w:t xml:space="preserve"> 联系电话： </w:t>
      </w:r>
      <w:r>
        <w:rPr/>
        <w:t>029-86673953、86518381转8004</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采购包1：1,370,000.00元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本项目不收取代理服务费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西安市卫生统计信息中心</w:t>
      </w:r>
      <w:r>
        <w:rPr/>
        <w:t>和</w:t>
      </w:r>
      <w:r>
        <w:rPr/>
        <w:t>陕西上德招标有限公司</w:t>
      </w:r>
      <w:r>
        <w:rPr/>
        <w:t>享有。对磋商文件中供应商参加本次政府采购活动应当具备的条件，磋商项目技术、服务、商务及其他要求，评审细则及标准由</w:t>
      </w:r>
      <w:r>
        <w:rPr/>
        <w:t>西安市卫生统计信息中心</w:t>
      </w:r>
      <w:r>
        <w:rPr/>
        <w:t>负责解释。除上述磋商文件内容，其他内容由</w:t>
      </w:r>
      <w:r>
        <w:rPr/>
        <w:t>陕西上德招标有限公司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西安市卫生统计信息中心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陕西上德招标有限公司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1.项目建设完毕后，由采购方、使用单位组织项目总监及相关人员按照国家行业规范标准和文献资料进行审核、考评。2.采购人应按照政府采购合同约定的技术、服务、安全标准组织对供应商每一项技术、服务、安全标准的履约情况进行验收，并出具验收书。</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联系人：李艳洁（4号工位）</w:t>
      </w:r>
    </w:p>
    <w:p>
      <w:pPr>
        <w:pStyle w:val="null3"/>
      </w:pPr>
      <w:r>
        <w:rPr/>
        <w:t>联系电话：029-86673953、86518381转8004</w:t>
      </w:r>
    </w:p>
    <w:p>
      <w:pPr>
        <w:pStyle w:val="null3"/>
      </w:pPr>
      <w:r>
        <w:rPr/>
        <w:t>地址：西安市经开区凤城八路正尚国际金融广场A座7层703（张家堡转盘东南角）</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西安市全民健康信息平台升级建设项目密码应用改造</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1,370,000.00</w:t>
      </w:r>
    </w:p>
    <w:p>
      <w:pPr>
        <w:pStyle w:val="null3"/>
      </w:pPr>
      <w:r>
        <w:rPr/>
        <w:t>采购包最高限价（元）: 1,370,000.00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西安市全民健康信息平台升级建设项目密码应用改造</w:t>
            </w:r>
          </w:p>
        </w:tc>
        <w:tc>
          <w:tcPr>
            <w:tcW w:type="dxa" w:w="831"/>
          </w:tcPr>
          <w:p>
            <w:pPr>
              <w:pStyle w:val="null3"/>
              <w:jc w:val="right"/>
            </w:pPr>
            <w:r>
              <w:rPr/>
              <w:t>1.00</w:t>
            </w:r>
          </w:p>
        </w:tc>
        <w:tc>
          <w:tcPr>
            <w:tcW w:type="dxa" w:w="831"/>
          </w:tcPr>
          <w:p>
            <w:pPr>
              <w:pStyle w:val="null3"/>
              <w:jc w:val="right"/>
            </w:pPr>
            <w:r>
              <w:rPr/>
              <w:t>1,370,000.00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标的名称：西安市全民健康信息平台升级建设项目密码应用改造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240" w:after="240"/>
              <w:ind w:right="285"/>
              <w:jc w:val="both"/>
              <w:outlineLvl w:val="0"/>
            </w:pPr>
            <w:r>
              <w:rPr>
                <w:rFonts w:ascii="黑体" w:hAnsi="黑体" w:cs="黑体" w:eastAsia="黑体"/>
                <w:sz w:val="24"/>
                <w:b/>
              </w:rPr>
              <w:t>1.</w:t>
            </w:r>
            <w:r>
              <w:rPr>
                <w:rFonts w:ascii="宋体" w:hAnsi="宋体" w:cs="宋体" w:eastAsia="宋体"/>
                <w:sz w:val="24"/>
                <w:b/>
              </w:rPr>
              <w:t>背景</w:t>
            </w:r>
          </w:p>
          <w:p>
            <w:pPr>
              <w:pStyle w:val="null3"/>
              <w:jc w:val="both"/>
            </w:pPr>
            <w:r>
              <w:rPr>
                <w:rFonts w:ascii="宋体" w:hAnsi="宋体" w:cs="宋体" w:eastAsia="宋体"/>
                <w:sz w:val="24"/>
              </w:rPr>
              <w:t>密码是保障网络与信息安全的核心技术和基础支撑，国产密码算法是我国自主研制完成的密码算法，并经过国密局严格评定，具有较高安全性，是我国信息安全的重要保障。</w:t>
            </w:r>
          </w:p>
          <w:p>
            <w:pPr>
              <w:pStyle w:val="null3"/>
              <w:jc w:val="both"/>
            </w:pPr>
            <w:r>
              <w:rPr>
                <w:rFonts w:ascii="宋体" w:hAnsi="宋体" w:cs="宋体" w:eastAsia="宋体"/>
                <w:sz w:val="24"/>
              </w:rPr>
              <w:t>随着信息化快速发展，网络与信息系统安全事件呈现快速增长趋势，密码作为保护网络与信息系统安全的重要手段，在身份识别、信息加密、完整性保护和抗抵赖性等方面发挥着不可替代的重要作用。网络运营者应当按照国家网络安全等级保护制度，使用密码保护网络安全。</w:t>
            </w:r>
          </w:p>
          <w:p>
            <w:pPr>
              <w:pStyle w:val="null3"/>
              <w:jc w:val="both"/>
            </w:pPr>
            <w:r>
              <w:rPr>
                <w:rFonts w:ascii="宋体" w:hAnsi="宋体" w:cs="宋体" w:eastAsia="宋体"/>
                <w:sz w:val="24"/>
              </w:rPr>
              <w:t>按照《中华人民共和国密码法》有关法律法规及《国家政务信息化项目建设管理办法（国办发〔</w:t>
            </w:r>
            <w:r>
              <w:rPr>
                <w:rFonts w:ascii="&quot;times new roman&quot;" w:hAnsi="&quot;times new roman&quot;" w:cs="&quot;times new roman&quot;" w:eastAsia="&quot;times new roman&quot;"/>
                <w:sz w:val="24"/>
              </w:rPr>
              <w:t>2019</w:t>
            </w:r>
            <w:r>
              <w:rPr>
                <w:rFonts w:ascii="宋体" w:hAnsi="宋体" w:cs="宋体" w:eastAsia="宋体"/>
                <w:sz w:val="24"/>
              </w:rPr>
              <w:t>〕</w:t>
            </w:r>
            <w:r>
              <w:rPr>
                <w:rFonts w:ascii="times new roman, times, serif" w:hAnsi="times new roman, times, serif" w:cs="times new roman, times, serif" w:eastAsia="times new roman, times, serif"/>
                <w:sz w:val="24"/>
              </w:rPr>
              <w:t>57</w:t>
            </w:r>
            <w:r>
              <w:rPr>
                <w:rFonts w:ascii="宋体" w:hAnsi="宋体" w:cs="宋体" w:eastAsia="宋体"/>
                <w:sz w:val="24"/>
              </w:rPr>
              <w:t>号）》等文件的相关要求，应在政务信息系统建设中同步规划、同步建设、同步运行密码保障系统。</w:t>
            </w:r>
          </w:p>
          <w:p>
            <w:pPr>
              <w:pStyle w:val="null3"/>
              <w:jc w:val="both"/>
            </w:pPr>
            <w:r>
              <w:rPr>
                <w:rFonts w:ascii="宋体" w:hAnsi="宋体" w:cs="宋体" w:eastAsia="宋体"/>
                <w:sz w:val="24"/>
              </w:rPr>
              <w:t>为保障全民健康信息平台安全，应通过对系统现状和密码应用需求进行分析，依据</w:t>
            </w:r>
            <w:r>
              <w:rPr>
                <w:rFonts w:ascii="times new roman, times, serif" w:hAnsi="times new roman, times, serif" w:cs="times new roman, times, serif" w:eastAsia="times new roman, times, serif"/>
                <w:sz w:val="24"/>
              </w:rPr>
              <w:t>GB/T 39786-2021</w:t>
            </w:r>
            <w:r>
              <w:rPr>
                <w:rFonts w:ascii="宋体" w:hAnsi="宋体" w:cs="宋体" w:eastAsia="宋体"/>
                <w:sz w:val="24"/>
              </w:rPr>
              <w:t>《信息安全技术 信息系统密码应用基本要求》（以下简称《基本要求》），从物理和环境安全、网络和通信安全、设备和计算安全、应用和数据安全、管理制度、人员管理、建设运行、应急处置及密钥生命周期管理</w:t>
            </w:r>
            <w:r>
              <w:rPr>
                <w:rFonts w:ascii="times new roman, times, serif" w:hAnsi="times new roman, times, serif" w:cs="times new roman, times, serif" w:eastAsia="times new roman, times, serif"/>
                <w:sz w:val="24"/>
              </w:rPr>
              <w:t>9</w:t>
            </w:r>
            <w:r>
              <w:rPr>
                <w:rFonts w:ascii="宋体" w:hAnsi="宋体" w:cs="宋体" w:eastAsia="宋体"/>
                <w:sz w:val="24"/>
              </w:rPr>
              <w:t>个层面，设计密码应用的技术方案、安全管理方案和实施保障方案，以实现对系统密码应用安全和管理安全的提升。</w:t>
            </w:r>
          </w:p>
          <w:p>
            <w:pPr>
              <w:pStyle w:val="null3"/>
            </w:pPr>
            <w:r>
              <w:rPr/>
              <w:t xml:space="preserve"> </w:t>
            </w:r>
          </w:p>
          <w:p>
            <w:pPr>
              <w:pStyle w:val="null3"/>
              <w:spacing w:before="240" w:after="240"/>
              <w:ind w:left="285" w:right="285"/>
              <w:jc w:val="center"/>
              <w:outlineLvl w:val="0"/>
            </w:pPr>
            <w:r>
              <w:rPr>
                <w:rFonts w:ascii="宋体" w:hAnsi="宋体" w:cs="宋体" w:eastAsia="宋体"/>
                <w:sz w:val="24"/>
                <w:b/>
              </w:rPr>
              <w:t>系统概述</w:t>
            </w:r>
          </w:p>
          <w:p>
            <w:pPr>
              <w:pStyle w:val="null3"/>
              <w:spacing w:before="240" w:after="240"/>
              <w:ind w:left="285" w:right="285"/>
              <w:jc w:val="center"/>
              <w:outlineLvl w:val="1"/>
            </w:pPr>
            <w:r>
              <w:rPr>
                <w:rFonts w:ascii="楷体_gb2312" w:hAnsi="楷体_gb2312" w:cs="楷体_gb2312" w:eastAsia="楷体_gb2312"/>
                <w:sz w:val="24"/>
                <w:b/>
              </w:rPr>
              <w:t>系统基本情况</w:t>
            </w:r>
          </w:p>
          <w:p>
            <w:pPr>
              <w:pStyle w:val="null3"/>
              <w:jc w:val="both"/>
            </w:pPr>
            <w:r>
              <w:rPr>
                <w:rFonts w:ascii="宋体" w:hAnsi="宋体" w:cs="宋体" w:eastAsia="宋体"/>
                <w:sz w:val="24"/>
              </w:rPr>
              <w:t>系统名称：西安市全民健康信息平台</w:t>
            </w:r>
          </w:p>
          <w:p>
            <w:pPr>
              <w:pStyle w:val="null3"/>
              <w:jc w:val="both"/>
            </w:pPr>
            <w:r>
              <w:rPr>
                <w:rFonts w:ascii="宋体" w:hAnsi="宋体" w:cs="宋体" w:eastAsia="宋体"/>
                <w:sz w:val="24"/>
              </w:rPr>
              <w:t>系统上线运行时间：</w:t>
            </w:r>
            <w:r>
              <w:rPr>
                <w:rFonts w:ascii="times new roman, times, serif" w:hAnsi="times new roman, times, serif" w:cs="times new roman, times, serif" w:eastAsia="times new roman, times, serif"/>
                <w:sz w:val="24"/>
              </w:rPr>
              <w:t>-</w:t>
            </w:r>
            <w:r>
              <w:rPr>
                <w:rFonts w:ascii="&quot;times new roman&quot;" w:hAnsi="&quot;times new roman&quot;" w:cs="&quot;times new roman&quot;" w:eastAsia="&quot;times new roman&quot;"/>
                <w:sz w:val="24"/>
              </w:rPr>
              <w:t>-</w:t>
            </w:r>
          </w:p>
          <w:p>
            <w:pPr>
              <w:pStyle w:val="null3"/>
              <w:jc w:val="both"/>
            </w:pPr>
            <w:r>
              <w:rPr>
                <w:rFonts w:ascii="宋体" w:hAnsi="宋体" w:cs="宋体" w:eastAsia="宋体"/>
                <w:sz w:val="24"/>
              </w:rPr>
              <w:t>完成等保备案时间：</w:t>
            </w:r>
            <w:r>
              <w:rPr>
                <w:rFonts w:ascii="times new roman, times, serif" w:hAnsi="times new roman, times, serif" w:cs="times new roman, times, serif" w:eastAsia="times new roman, times, serif"/>
                <w:sz w:val="24"/>
              </w:rPr>
              <w:t>-</w:t>
            </w:r>
            <w:r>
              <w:rPr>
                <w:rFonts w:ascii="&quot;times new roman&quot;" w:hAnsi="&quot;times new roman&quot;" w:cs="&quot;times new roman&quot;" w:eastAsia="&quot;times new roman&quot;"/>
                <w:sz w:val="24"/>
              </w:rPr>
              <w:t>-</w:t>
            </w:r>
          </w:p>
          <w:p>
            <w:pPr>
              <w:pStyle w:val="null3"/>
              <w:jc w:val="both"/>
            </w:pPr>
            <w:r>
              <w:rPr>
                <w:rFonts w:ascii="宋体" w:hAnsi="宋体" w:cs="宋体" w:eastAsia="宋体"/>
                <w:sz w:val="24"/>
              </w:rPr>
              <w:t>网络安全保护等级：三级</w:t>
            </w:r>
          </w:p>
          <w:p>
            <w:pPr>
              <w:pStyle w:val="null3"/>
              <w:jc w:val="both"/>
            </w:pPr>
            <w:r>
              <w:rPr>
                <w:rFonts w:ascii="宋体" w:hAnsi="宋体" w:cs="宋体" w:eastAsia="宋体"/>
                <w:sz w:val="24"/>
              </w:rPr>
              <w:t>系统用户情况：本系统服务于西安市卫生健康委员会、西安市各医疗机构、居民，用户为管理员用户、平台的内部用户、医疗机构的用户、第三方应用的用户和上下级、平级部门的用户。</w:t>
            </w:r>
          </w:p>
          <w:p>
            <w:pPr>
              <w:pStyle w:val="null3"/>
              <w:jc w:val="both"/>
            </w:pPr>
            <w:r>
              <w:rPr>
                <w:rFonts w:ascii="宋体" w:hAnsi="宋体" w:cs="宋体" w:eastAsia="宋体"/>
                <w:sz w:val="24"/>
              </w:rPr>
              <w:t>本次</w:t>
            </w:r>
            <w:r>
              <w:rPr>
                <w:rFonts w:ascii="宋体" w:hAnsi="宋体" w:cs="宋体" w:eastAsia="宋体"/>
                <w:sz w:val="24"/>
              </w:rPr>
              <w:t>“西安市全民健康信息平台”主要分为政务外网服务区、互联网服务区及互联网区。</w:t>
            </w:r>
          </w:p>
          <w:p>
            <w:pPr>
              <w:pStyle w:val="null3"/>
              <w:jc w:val="both"/>
            </w:pPr>
            <w:r>
              <w:rPr>
                <w:rFonts w:ascii="宋体" w:hAnsi="宋体" w:cs="宋体" w:eastAsia="宋体"/>
                <w:sz w:val="24"/>
              </w:rPr>
              <w:t>西安市全民健康信息平台中的基础平台、惠民应用系统、惠民支撑应用、助医应用系统、辅政应用系统等系统在政务外网进行部署，系统部署所需的硬件设施、网络设备、服务器等基础设施将统一依托市政务云平台。</w:t>
            </w:r>
          </w:p>
          <w:p>
            <w:pPr>
              <w:pStyle w:val="null3"/>
              <w:jc w:val="both"/>
            </w:pPr>
            <w:r>
              <w:rPr>
                <w:rFonts w:ascii="宋体" w:hAnsi="宋体" w:cs="宋体" w:eastAsia="宋体"/>
                <w:sz w:val="24"/>
              </w:rPr>
              <w:t>互联网服务区主要提供移动端，使得移动网用户进行登录操作。</w:t>
            </w:r>
          </w:p>
          <w:p>
            <w:pPr>
              <w:pStyle w:val="null3"/>
              <w:spacing w:before="240" w:after="240"/>
              <w:ind w:left="285" w:right="285"/>
              <w:jc w:val="center"/>
              <w:outlineLvl w:val="1"/>
            </w:pPr>
            <w:r>
              <w:rPr>
                <w:rFonts w:ascii="楷体_gb2312" w:hAnsi="楷体_gb2312" w:cs="楷体_gb2312" w:eastAsia="楷体_gb2312"/>
                <w:sz w:val="24"/>
                <w:b/>
              </w:rPr>
              <w:t>关键用户及数据</w:t>
            </w:r>
          </w:p>
          <w:tbl>
            <w:tblPr>
              <w:tblBorders>
                <w:top w:val="none" w:color="000000" w:sz="4"/>
                <w:left w:val="none" w:color="000000" w:sz="4"/>
                <w:bottom w:val="none" w:color="000000" w:sz="4"/>
                <w:right w:val="none" w:color="000000" w:sz="4"/>
                <w:insideH w:val="none"/>
                <w:insideV w:val="none"/>
              </w:tblBorders>
            </w:tblPr>
            <w:tblGrid>
              <w:gridCol w:w="235"/>
              <w:gridCol w:w="606"/>
              <w:gridCol w:w="560"/>
              <w:gridCol w:w="354"/>
              <w:gridCol w:w="799"/>
            </w:tblGrid>
            <w:tr>
              <w:tc>
                <w:tcPr>
                  <w:tcW w:type="dxa" w:w="235"/>
                  <w:tcBorders>
                    <w:top w:val="single" w:color="000000" w:sz="12"/>
                    <w:left w:val="single" w:color="000000" w:sz="12"/>
                    <w:bottom w:val="single" w:color="000000" w:sz="4"/>
                    <w:right w:val="single" w:color="000000" w:sz="4"/>
                  </w:tcBorders>
                  <w:shd w:fill="BEBEBE"/>
                  <w:tcMar>
                    <w:top w:type="dxa" w:w="0"/>
                    <w:left w:type="dxa" w:w="105"/>
                    <w:bottom w:type="dxa" w:w="0"/>
                    <w:right w:type="dxa" w:w="105"/>
                  </w:tcMar>
                  <w:vAlign w:val="top"/>
                </w:tcPr>
                <w:p>
                  <w:pPr>
                    <w:pStyle w:val="null3"/>
                    <w:jc w:val="both"/>
                  </w:pPr>
                  <w:r>
                    <w:rPr>
                      <w:rFonts w:ascii="宋体" w:hAnsi="宋体" w:cs="宋体" w:eastAsia="宋体"/>
                      <w:sz w:val="24"/>
                    </w:rPr>
                    <w:t>序号</w:t>
                  </w:r>
                </w:p>
              </w:tc>
              <w:tc>
                <w:tcPr>
                  <w:tcW w:type="dxa" w:w="606"/>
                  <w:tcBorders>
                    <w:top w:val="single" w:color="000000" w:sz="12"/>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both"/>
                  </w:pPr>
                  <w:r>
                    <w:rPr>
                      <w:rFonts w:ascii="宋体" w:hAnsi="宋体" w:cs="宋体" w:eastAsia="宋体"/>
                      <w:sz w:val="24"/>
                    </w:rPr>
                    <w:t>用户类别</w:t>
                  </w:r>
                </w:p>
              </w:tc>
              <w:tc>
                <w:tcPr>
                  <w:tcW w:type="dxa" w:w="560"/>
                  <w:tcBorders>
                    <w:top w:val="single" w:color="000000" w:sz="12"/>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both"/>
                  </w:pPr>
                  <w:r>
                    <w:rPr>
                      <w:rFonts w:ascii="宋体" w:hAnsi="宋体" w:cs="宋体" w:eastAsia="宋体"/>
                      <w:sz w:val="24"/>
                    </w:rPr>
                    <w:t>安全防护需求</w:t>
                  </w:r>
                </w:p>
              </w:tc>
              <w:tc>
                <w:tcPr>
                  <w:tcW w:type="dxa" w:w="354"/>
                  <w:tcBorders>
                    <w:top w:val="single" w:color="000000" w:sz="12"/>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both"/>
                  </w:pPr>
                  <w:r>
                    <w:rPr>
                      <w:rFonts w:ascii="宋体" w:hAnsi="宋体" w:cs="宋体" w:eastAsia="宋体"/>
                      <w:sz w:val="24"/>
                    </w:rPr>
                    <w:t>是否为重要用户</w:t>
                  </w:r>
                </w:p>
              </w:tc>
              <w:tc>
                <w:tcPr>
                  <w:tcW w:type="dxa" w:w="799"/>
                  <w:tcBorders>
                    <w:top w:val="single" w:color="000000" w:sz="12"/>
                    <w:left w:val="none" w:color="000000" w:sz="4"/>
                    <w:bottom w:val="single" w:color="000000" w:sz="4"/>
                    <w:right w:val="single" w:color="000000" w:sz="12"/>
                  </w:tcBorders>
                  <w:shd w:fill="BEBEBE"/>
                  <w:tcMar>
                    <w:top w:type="dxa" w:w="0"/>
                    <w:left w:type="dxa" w:w="105"/>
                    <w:bottom w:type="dxa" w:w="0"/>
                    <w:right w:type="dxa" w:w="105"/>
                  </w:tcMar>
                  <w:vAlign w:val="top"/>
                </w:tcPr>
                <w:p>
                  <w:pPr>
                    <w:pStyle w:val="null3"/>
                    <w:jc w:val="both"/>
                  </w:pPr>
                  <w:r>
                    <w:rPr>
                      <w:rFonts w:ascii="宋体" w:hAnsi="宋体" w:cs="宋体" w:eastAsia="宋体"/>
                      <w:sz w:val="24"/>
                    </w:rPr>
                    <w:t>描述</w:t>
                  </w:r>
                </w:p>
              </w:tc>
            </w:tr>
            <w:tr>
              <w:tc>
                <w:tcPr>
                  <w:tcW w:type="dxa" w:w="235"/>
                  <w:tcBorders>
                    <w:top w:val="none" w:color="000000" w:sz="4"/>
                    <w:left w:val="single" w:color="000000" w:sz="12"/>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24"/>
                    </w:rPr>
                    <w:t>1</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系统管理员</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身份鉴别</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是</w:t>
                  </w:r>
                </w:p>
              </w:tc>
              <w:tc>
                <w:tcPr>
                  <w:tcW w:type="dxa" w:w="799"/>
                  <w:tcBorders>
                    <w:top w:val="none" w:color="000000" w:sz="4"/>
                    <w:left w:val="none" w:color="000000" w:sz="4"/>
                    <w:bottom w:val="single" w:color="000000" w:sz="4"/>
                    <w:right w:val="single" w:color="000000" w:sz="12"/>
                  </w:tcBorders>
                  <w:tcMar>
                    <w:top w:type="dxa" w:w="0"/>
                    <w:left w:type="dxa" w:w="105"/>
                    <w:bottom w:type="dxa" w:w="0"/>
                    <w:right w:type="dxa" w:w="105"/>
                  </w:tcMar>
                  <w:vAlign w:val="top"/>
                </w:tcPr>
                <w:p>
                  <w:pPr>
                    <w:pStyle w:val="null3"/>
                    <w:jc w:val="both"/>
                  </w:pPr>
                  <w:r>
                    <w:rPr>
                      <w:rFonts w:ascii="宋体" w:hAnsi="宋体" w:cs="宋体" w:eastAsia="宋体"/>
                      <w:sz w:val="24"/>
                    </w:rPr>
                    <w:t>系统管理员能够查看所有用户信息，属于重要用户，需要进行身份鉴别改造。</w:t>
                  </w:r>
                </w:p>
              </w:tc>
            </w:tr>
            <w:tr>
              <w:tc>
                <w:tcPr>
                  <w:tcW w:type="dxa" w:w="235"/>
                  <w:tcBorders>
                    <w:top w:val="none" w:color="000000" w:sz="4"/>
                    <w:left w:val="single" w:color="000000" w:sz="12"/>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4"/>
                    </w:rPr>
                    <w:t>2</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业务用户</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身份鉴别</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是</w:t>
                  </w:r>
                </w:p>
              </w:tc>
              <w:tc>
                <w:tcPr>
                  <w:tcW w:type="dxa" w:w="799"/>
                  <w:tcBorders>
                    <w:top w:val="none" w:color="000000" w:sz="4"/>
                    <w:left w:val="none" w:color="000000" w:sz="4"/>
                    <w:bottom w:val="single" w:color="000000" w:sz="4"/>
                    <w:right w:val="single" w:color="000000" w:sz="12"/>
                  </w:tcBorders>
                  <w:tcMar>
                    <w:top w:type="dxa" w:w="0"/>
                    <w:left w:type="dxa" w:w="105"/>
                    <w:bottom w:type="dxa" w:w="0"/>
                    <w:right w:type="dxa" w:w="105"/>
                  </w:tcMar>
                  <w:vAlign w:val="top"/>
                </w:tcPr>
                <w:p>
                  <w:pPr>
                    <w:pStyle w:val="null3"/>
                    <w:jc w:val="both"/>
                  </w:pPr>
                </w:p>
              </w:tc>
            </w:tr>
            <w:tr>
              <w:tc>
                <w:tcPr>
                  <w:tcW w:type="dxa" w:w="235"/>
                  <w:tcBorders>
                    <w:top w:val="none" w:color="000000" w:sz="4"/>
                    <w:left w:val="single" w:color="000000" w:sz="12"/>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24"/>
                    </w:rPr>
                    <w:t>3</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维护人员（互联网）</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身份鉴别</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是</w:t>
                  </w:r>
                </w:p>
              </w:tc>
              <w:tc>
                <w:tcPr>
                  <w:tcW w:type="dxa" w:w="799"/>
                  <w:tcBorders>
                    <w:top w:val="none" w:color="000000" w:sz="4"/>
                    <w:left w:val="none" w:color="000000" w:sz="4"/>
                    <w:bottom w:val="single" w:color="000000" w:sz="4"/>
                    <w:right w:val="single" w:color="000000" w:sz="12"/>
                  </w:tcBorders>
                  <w:tcMar>
                    <w:top w:type="dxa" w:w="0"/>
                    <w:left w:type="dxa" w:w="105"/>
                    <w:bottom w:type="dxa" w:w="0"/>
                    <w:right w:type="dxa" w:w="105"/>
                  </w:tcMar>
                  <w:vAlign w:val="top"/>
                </w:tcPr>
                <w:p>
                  <w:pPr>
                    <w:pStyle w:val="null3"/>
                    <w:jc w:val="both"/>
                  </w:pPr>
                </w:p>
              </w:tc>
            </w:tr>
            <w:tr>
              <w:tc>
                <w:tcPr>
                  <w:tcW w:type="dxa" w:w="235"/>
                  <w:tcBorders>
                    <w:top w:val="none" w:color="000000" w:sz="4"/>
                    <w:left w:val="single" w:color="000000" w:sz="12"/>
                    <w:bottom w:val="single" w:color="000000" w:sz="12"/>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24"/>
                    </w:rPr>
                    <w:t>4</w:t>
                  </w:r>
                </w:p>
              </w:tc>
              <w:tc>
                <w:tcPr>
                  <w:tcW w:type="dxa" w:w="606"/>
                  <w:tcBorders>
                    <w:top w:val="none" w:color="000000" w:sz="4"/>
                    <w:left w:val="none" w:color="000000" w:sz="4"/>
                    <w:bottom w:val="single" w:color="000000" w:sz="12"/>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维护人员（政务外网）</w:t>
                  </w:r>
                </w:p>
              </w:tc>
              <w:tc>
                <w:tcPr>
                  <w:tcW w:type="dxa" w:w="560"/>
                  <w:tcBorders>
                    <w:top w:val="none" w:color="000000" w:sz="4"/>
                    <w:left w:val="none" w:color="000000" w:sz="4"/>
                    <w:bottom w:val="single" w:color="000000" w:sz="12"/>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身份鉴别</w:t>
                  </w:r>
                </w:p>
              </w:tc>
              <w:tc>
                <w:tcPr>
                  <w:tcW w:type="dxa" w:w="354"/>
                  <w:tcBorders>
                    <w:top w:val="none" w:color="000000" w:sz="4"/>
                    <w:left w:val="none" w:color="000000" w:sz="4"/>
                    <w:bottom w:val="single" w:color="000000" w:sz="12"/>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是</w:t>
                  </w:r>
                </w:p>
              </w:tc>
              <w:tc>
                <w:tcPr>
                  <w:tcW w:type="dxa" w:w="799"/>
                  <w:tcBorders>
                    <w:top w:val="none" w:color="000000" w:sz="4"/>
                    <w:left w:val="none" w:color="000000" w:sz="4"/>
                    <w:bottom w:val="single" w:color="000000" w:sz="12"/>
                    <w:right w:val="single" w:color="000000" w:sz="12"/>
                  </w:tcBorders>
                  <w:tcMar>
                    <w:top w:type="dxa" w:w="0"/>
                    <w:left w:type="dxa" w:w="105"/>
                    <w:bottom w:type="dxa" w:w="0"/>
                    <w:right w:type="dxa" w:w="105"/>
                  </w:tcMar>
                  <w:vAlign w:val="top"/>
                </w:tcPr>
                <w:p>
                  <w:pPr>
                    <w:pStyle w:val="null3"/>
                    <w:jc w:val="both"/>
                  </w:pPr>
                </w:p>
              </w:tc>
            </w:tr>
          </w:tbl>
          <w:tbl>
            <w:tblPr>
              <w:tblBorders>
                <w:top w:val="none" w:color="000000" w:sz="4"/>
                <w:left w:val="none" w:color="000000" w:sz="4"/>
                <w:bottom w:val="none" w:color="000000" w:sz="4"/>
                <w:right w:val="none" w:color="000000" w:sz="4"/>
                <w:insideH w:val="none"/>
                <w:insideV w:val="none"/>
              </w:tblBorders>
            </w:tblPr>
            <w:tblGrid>
              <w:gridCol w:w="245"/>
              <w:gridCol w:w="624"/>
              <w:gridCol w:w="526"/>
              <w:gridCol w:w="360"/>
              <w:gridCol w:w="799"/>
            </w:tblGrid>
            <w:tr>
              <w:tc>
                <w:tcPr>
                  <w:tcW w:type="dxa" w:w="245"/>
                  <w:tcBorders>
                    <w:top w:val="single" w:color="000000" w:sz="12"/>
                    <w:left w:val="single" w:color="000000" w:sz="12"/>
                    <w:bottom w:val="single" w:color="000000" w:sz="4"/>
                    <w:right w:val="single" w:color="000000" w:sz="4"/>
                  </w:tcBorders>
                  <w:shd w:fill="BEBEBE"/>
                  <w:tcMar>
                    <w:top w:type="dxa" w:w="0"/>
                    <w:left w:type="dxa" w:w="105"/>
                    <w:bottom w:type="dxa" w:w="0"/>
                    <w:right w:type="dxa" w:w="105"/>
                  </w:tcMar>
                  <w:vAlign w:val="top"/>
                </w:tcPr>
                <w:p>
                  <w:pPr>
                    <w:pStyle w:val="null3"/>
                    <w:jc w:val="both"/>
                  </w:pPr>
                  <w:r>
                    <w:rPr>
                      <w:rFonts w:ascii="宋体" w:hAnsi="宋体" w:cs="宋体" w:eastAsia="宋体"/>
                      <w:sz w:val="24"/>
                    </w:rPr>
                    <w:t>序号</w:t>
                  </w:r>
                </w:p>
              </w:tc>
              <w:tc>
                <w:tcPr>
                  <w:tcW w:type="dxa" w:w="624"/>
                  <w:tcBorders>
                    <w:top w:val="single" w:color="000000" w:sz="12"/>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both"/>
                  </w:pPr>
                  <w:r>
                    <w:rPr>
                      <w:rFonts w:ascii="宋体" w:hAnsi="宋体" w:cs="宋体" w:eastAsia="宋体"/>
                      <w:sz w:val="24"/>
                    </w:rPr>
                    <w:t>数据类别</w:t>
                  </w:r>
                </w:p>
              </w:tc>
              <w:tc>
                <w:tcPr>
                  <w:tcW w:type="dxa" w:w="526"/>
                  <w:tcBorders>
                    <w:top w:val="single" w:color="000000" w:sz="12"/>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both"/>
                  </w:pPr>
                  <w:r>
                    <w:rPr>
                      <w:rFonts w:ascii="宋体" w:hAnsi="宋体" w:cs="宋体" w:eastAsia="宋体"/>
                      <w:sz w:val="24"/>
                    </w:rPr>
                    <w:t>安全防护需求</w:t>
                  </w:r>
                </w:p>
              </w:tc>
              <w:tc>
                <w:tcPr>
                  <w:tcW w:type="dxa" w:w="360"/>
                  <w:tcBorders>
                    <w:top w:val="single" w:color="000000" w:sz="12"/>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both"/>
                  </w:pPr>
                  <w:r>
                    <w:rPr>
                      <w:rFonts w:ascii="宋体" w:hAnsi="宋体" w:cs="宋体" w:eastAsia="宋体"/>
                      <w:sz w:val="24"/>
                    </w:rPr>
                    <w:t>是否为重要数据</w:t>
                  </w:r>
                </w:p>
              </w:tc>
              <w:tc>
                <w:tcPr>
                  <w:tcW w:type="dxa" w:w="799"/>
                  <w:tcBorders>
                    <w:top w:val="single" w:color="000000" w:sz="12"/>
                    <w:left w:val="single" w:color="000000" w:sz="4"/>
                    <w:bottom w:val="single" w:color="000000" w:sz="4"/>
                    <w:right w:val="single" w:color="000000" w:sz="12"/>
                  </w:tcBorders>
                  <w:shd w:fill="BEBEBE"/>
                  <w:tcMar>
                    <w:top w:type="dxa" w:w="0"/>
                    <w:left w:type="dxa" w:w="105"/>
                    <w:bottom w:type="dxa" w:w="0"/>
                    <w:right w:type="dxa" w:w="105"/>
                  </w:tcMar>
                  <w:vAlign w:val="top"/>
                </w:tcPr>
                <w:p>
                  <w:pPr>
                    <w:pStyle w:val="null3"/>
                    <w:jc w:val="both"/>
                  </w:pPr>
                  <w:r>
                    <w:rPr>
                      <w:rFonts w:ascii="宋体" w:hAnsi="宋体" w:cs="宋体" w:eastAsia="宋体"/>
                      <w:sz w:val="24"/>
                    </w:rPr>
                    <w:t>描述</w:t>
                  </w:r>
                </w:p>
              </w:tc>
            </w:tr>
            <w:tr>
              <w:tc>
                <w:tcPr>
                  <w:tcW w:type="dxa" w:w="245"/>
                  <w:tcBorders>
                    <w:top w:val="single" w:color="000000" w:sz="4"/>
                    <w:left w:val="single" w:color="000000" w:sz="12"/>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24"/>
                    </w:rPr>
                    <w:t>1</w:t>
                  </w:r>
                </w:p>
              </w:tc>
              <w:tc>
                <w:tcPr>
                  <w:tcW w:type="dxa" w:w="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身份鉴别数据</w:t>
                  </w:r>
                </w:p>
              </w:tc>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完整性、机密性</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是</w:t>
                  </w:r>
                </w:p>
              </w:tc>
              <w:tc>
                <w:tcPr>
                  <w:tcW w:type="dxa" w:w="799"/>
                  <w:tcBorders>
                    <w:top w:val="single" w:color="000000" w:sz="4"/>
                    <w:left w:val="single" w:color="000000" w:sz="4"/>
                    <w:bottom w:val="single" w:color="000000" w:sz="4"/>
                    <w:right w:val="single" w:color="000000" w:sz="12"/>
                  </w:tcBorders>
                  <w:tcMar>
                    <w:top w:type="dxa" w:w="0"/>
                    <w:left w:type="dxa" w:w="105"/>
                    <w:bottom w:type="dxa" w:w="0"/>
                    <w:right w:type="dxa" w:w="105"/>
                  </w:tcMar>
                  <w:vAlign w:val="top"/>
                </w:tcPr>
                <w:p>
                  <w:pPr>
                    <w:pStyle w:val="null3"/>
                    <w:jc w:val="both"/>
                  </w:pPr>
                  <w:r>
                    <w:rPr>
                      <w:rFonts w:ascii="宋体" w:hAnsi="宋体" w:cs="宋体" w:eastAsia="宋体"/>
                      <w:sz w:val="24"/>
                    </w:rPr>
                    <w:t>登录系统用户的身份数据，包括用户名口令等</w:t>
                  </w:r>
                </w:p>
              </w:tc>
            </w:tr>
            <w:tr>
              <w:tc>
                <w:tcPr>
                  <w:tcW w:type="dxa" w:w="245"/>
                  <w:tcBorders>
                    <w:top w:val="single" w:color="000000" w:sz="4"/>
                    <w:left w:val="single" w:color="000000" w:sz="12"/>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24"/>
                    </w:rPr>
                    <w:t>2</w:t>
                  </w:r>
                </w:p>
              </w:tc>
              <w:tc>
                <w:tcPr>
                  <w:tcW w:type="dxa" w:w="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核心业务数据</w:t>
                  </w:r>
                </w:p>
              </w:tc>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完整性、机密性</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是</w:t>
                  </w:r>
                </w:p>
              </w:tc>
              <w:tc>
                <w:tcPr>
                  <w:tcW w:type="dxa" w:w="799"/>
                  <w:tcBorders>
                    <w:top w:val="single" w:color="000000" w:sz="4"/>
                    <w:left w:val="single" w:color="000000" w:sz="4"/>
                    <w:bottom w:val="single" w:color="000000" w:sz="4"/>
                    <w:right w:val="single" w:color="000000" w:sz="12"/>
                  </w:tcBorders>
                  <w:tcMar>
                    <w:top w:type="dxa" w:w="0"/>
                    <w:left w:type="dxa" w:w="105"/>
                    <w:bottom w:type="dxa" w:w="0"/>
                    <w:right w:type="dxa" w:w="105"/>
                  </w:tcMar>
                  <w:vAlign w:val="top"/>
                </w:tcPr>
                <w:p>
                  <w:pPr>
                    <w:pStyle w:val="null3"/>
                    <w:jc w:val="both"/>
                  </w:pPr>
                  <w:r>
                    <w:rPr>
                      <w:rFonts w:ascii="宋体" w:hAnsi="宋体" w:cs="宋体" w:eastAsia="宋体"/>
                      <w:sz w:val="24"/>
                    </w:rPr>
                    <w:t>门诊诊断编码、门诊诊断名称、住院诊断编码等</w:t>
                  </w:r>
                </w:p>
              </w:tc>
            </w:tr>
            <w:tr>
              <w:tc>
                <w:tcPr>
                  <w:tcW w:type="dxa" w:w="245"/>
                  <w:tcBorders>
                    <w:top w:val="single" w:color="000000" w:sz="4"/>
                    <w:left w:val="single" w:color="000000" w:sz="12"/>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24"/>
                    </w:rPr>
                    <w:t>3</w:t>
                  </w:r>
                </w:p>
              </w:tc>
              <w:tc>
                <w:tcPr>
                  <w:tcW w:type="dxa" w:w="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日志数据</w:t>
                  </w:r>
                </w:p>
              </w:tc>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完整性</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是</w:t>
                  </w:r>
                </w:p>
              </w:tc>
              <w:tc>
                <w:tcPr>
                  <w:tcW w:type="dxa" w:w="799"/>
                  <w:tcBorders>
                    <w:top w:val="single" w:color="000000" w:sz="4"/>
                    <w:left w:val="single" w:color="000000" w:sz="4"/>
                    <w:bottom w:val="single" w:color="000000" w:sz="4"/>
                    <w:right w:val="single" w:color="000000" w:sz="12"/>
                  </w:tcBorders>
                  <w:tcMar>
                    <w:top w:type="dxa" w:w="0"/>
                    <w:left w:type="dxa" w:w="105"/>
                    <w:bottom w:type="dxa" w:w="0"/>
                    <w:right w:type="dxa" w:w="105"/>
                  </w:tcMar>
                  <w:vAlign w:val="top"/>
                </w:tcPr>
                <w:p>
                  <w:pPr>
                    <w:pStyle w:val="null3"/>
                    <w:jc w:val="both"/>
                  </w:pPr>
                  <w:r>
                    <w:rPr>
                      <w:rFonts w:ascii="宋体" w:hAnsi="宋体" w:cs="宋体" w:eastAsia="宋体"/>
                      <w:sz w:val="24"/>
                    </w:rPr>
                    <w:t>系统的登录日志、操作日志和重要系统运行日志等</w:t>
                  </w:r>
                </w:p>
              </w:tc>
            </w:tr>
            <w:tr>
              <w:tc>
                <w:tcPr>
                  <w:tcW w:type="dxa" w:w="245"/>
                  <w:tcBorders>
                    <w:top w:val="single" w:color="000000" w:sz="4"/>
                    <w:left w:val="single" w:color="000000" w:sz="12"/>
                    <w:bottom w:val="single" w:color="000000" w:sz="12"/>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4"/>
                    </w:rPr>
                    <w:t>4</w:t>
                  </w:r>
                </w:p>
              </w:tc>
              <w:tc>
                <w:tcPr>
                  <w:tcW w:type="dxa" w:w="624"/>
                  <w:tcBorders>
                    <w:top w:val="single" w:color="000000" w:sz="4"/>
                    <w:left w:val="single" w:color="000000" w:sz="4"/>
                    <w:bottom w:val="single" w:color="000000" w:sz="12"/>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可公开</w:t>
                  </w:r>
                  <w:r>
                    <w:rPr>
                      <w:rFonts w:ascii="宋体" w:hAnsi="宋体" w:cs="宋体" w:eastAsia="宋体"/>
                      <w:sz w:val="24"/>
                    </w:rPr>
                    <w:t>数据</w:t>
                  </w:r>
                </w:p>
              </w:tc>
              <w:tc>
                <w:tcPr>
                  <w:tcW w:type="dxa" w:w="526"/>
                  <w:tcBorders>
                    <w:top w:val="single" w:color="000000" w:sz="4"/>
                    <w:left w:val="single" w:color="000000" w:sz="4"/>
                    <w:bottom w:val="single" w:color="000000" w:sz="12"/>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完整性</w:t>
                  </w:r>
                </w:p>
              </w:tc>
              <w:tc>
                <w:tcPr>
                  <w:tcW w:type="dxa" w:w="360"/>
                  <w:tcBorders>
                    <w:top w:val="single" w:color="000000" w:sz="4"/>
                    <w:left w:val="single" w:color="000000" w:sz="4"/>
                    <w:bottom w:val="single" w:color="000000" w:sz="12"/>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否</w:t>
                  </w:r>
                </w:p>
              </w:tc>
              <w:tc>
                <w:tcPr>
                  <w:tcW w:type="dxa" w:w="799"/>
                  <w:tcBorders>
                    <w:top w:val="single" w:color="000000" w:sz="4"/>
                    <w:left w:val="single" w:color="000000" w:sz="4"/>
                    <w:bottom w:val="single" w:color="000000" w:sz="12"/>
                    <w:right w:val="single" w:color="000000" w:sz="12"/>
                  </w:tcBorders>
                  <w:tcMar>
                    <w:top w:type="dxa" w:w="0"/>
                    <w:left w:type="dxa" w:w="105"/>
                    <w:bottom w:type="dxa" w:w="0"/>
                    <w:right w:type="dxa" w:w="105"/>
                  </w:tcMar>
                  <w:vAlign w:val="top"/>
                </w:tcPr>
                <w:p>
                  <w:pPr>
                    <w:pStyle w:val="null3"/>
                    <w:jc w:val="both"/>
                  </w:pPr>
                </w:p>
              </w:tc>
            </w:tr>
          </w:tbl>
          <w:p>
            <w:pPr>
              <w:pStyle w:val="null3"/>
              <w:jc w:val="center"/>
              <w:outlineLvl w:val="1"/>
            </w:pPr>
            <w:r>
              <w:rPr>
                <w:rFonts w:ascii="楷体_gb2312" w:hAnsi="楷体_gb2312" w:cs="楷体_gb2312" w:eastAsia="楷体_gb2312"/>
                <w:sz w:val="24"/>
                <w:b/>
              </w:rPr>
              <w:t>管理制度</w:t>
            </w:r>
          </w:p>
          <w:p>
            <w:pPr>
              <w:pStyle w:val="null3"/>
              <w:spacing w:before="240" w:after="240"/>
              <w:ind w:left="285" w:right="285"/>
              <w:jc w:val="center"/>
              <w:outlineLvl w:val="0"/>
            </w:pPr>
            <w:r>
              <w:rPr>
                <w:rFonts w:ascii="宋体" w:hAnsi="宋体" w:cs="宋体" w:eastAsia="宋体"/>
                <w:sz w:val="24"/>
                <w:b/>
              </w:rPr>
              <w:t>本单位根据等保</w:t>
            </w:r>
            <w:r>
              <w:rPr>
                <w:rFonts w:ascii="黑体" w:hAnsi="黑体" w:cs="黑体" w:eastAsia="黑体"/>
                <w:sz w:val="24"/>
                <w:b/>
              </w:rPr>
              <w:t xml:space="preserve">2.0 </w:t>
            </w:r>
            <w:r>
              <w:rPr>
                <w:rFonts w:ascii="宋体" w:hAnsi="宋体" w:cs="宋体" w:eastAsia="宋体"/>
                <w:sz w:val="24"/>
                <w:b/>
              </w:rPr>
              <w:t>管理要求，制定有通用的</w:t>
            </w:r>
            <w:r>
              <w:rPr>
                <w:rFonts w:ascii="宋体" w:hAnsi="宋体" w:cs="宋体" w:eastAsia="宋体"/>
                <w:sz w:val="24"/>
                <w:b/>
              </w:rPr>
              <w:t>“信息安全管理制度汇编”，该安全管理制度汇编内容涉及安全管理制度、安全管理机构、人员安全管理、系统建设管理、系统运维管理等</w:t>
            </w:r>
            <w:r>
              <w:rPr>
                <w:rFonts w:ascii="黑体" w:hAnsi="黑体" w:cs="黑体" w:eastAsia="黑体"/>
                <w:sz w:val="24"/>
                <w:b/>
              </w:rPr>
              <w:t>5</w:t>
            </w:r>
            <w:r>
              <w:rPr>
                <w:rFonts w:ascii="宋体" w:hAnsi="宋体" w:cs="宋体" w:eastAsia="宋体"/>
                <w:sz w:val="24"/>
                <w:b/>
              </w:rPr>
              <w:t>个方面的安全管理要求。</w:t>
            </w:r>
            <w:r>
              <w:rPr>
                <w:rFonts w:ascii="宋体" w:hAnsi="宋体" w:cs="宋体" w:eastAsia="宋体"/>
                <w:sz w:val="24"/>
                <w:b/>
              </w:rPr>
              <w:t>密码应用需求分析</w:t>
            </w:r>
          </w:p>
          <w:p>
            <w:pPr>
              <w:pStyle w:val="null3"/>
              <w:jc w:val="both"/>
            </w:pPr>
            <w:r>
              <w:rPr>
                <w:rFonts w:ascii="宋体" w:hAnsi="宋体" w:cs="宋体" w:eastAsia="宋体"/>
                <w:sz w:val="24"/>
              </w:rPr>
              <w:t>本系统为新建系统，根据项目规划系统的用户在政务外网、互联网环境中通过移动端、</w:t>
            </w:r>
            <w:r>
              <w:rPr>
                <w:rFonts w:ascii="&quot;times new roman&quot;" w:hAnsi="&quot;times new roman&quot;" w:cs="&quot;times new roman&quot;" w:eastAsia="&quot;times new roman&quot;"/>
                <w:sz w:val="24"/>
              </w:rPr>
              <w:t>PC</w:t>
            </w:r>
            <w:r>
              <w:rPr>
                <w:rFonts w:ascii="宋体" w:hAnsi="宋体" w:cs="宋体" w:eastAsia="宋体"/>
                <w:sz w:val="24"/>
              </w:rPr>
              <w:t>端浏览器进行系统访问。</w:t>
            </w:r>
            <w:r>
              <w:rPr>
                <w:rFonts w:ascii="宋体" w:hAnsi="宋体" w:cs="宋体" w:eastAsia="宋体"/>
                <w:sz w:val="24"/>
              </w:rPr>
              <w:t>移动端</w:t>
            </w:r>
            <w:r>
              <w:rPr>
                <w:rFonts w:ascii="宋体" w:hAnsi="宋体" w:cs="宋体" w:eastAsia="宋体"/>
                <w:sz w:val="24"/>
              </w:rPr>
              <w:t>、</w:t>
            </w:r>
            <w:r>
              <w:rPr>
                <w:rFonts w:ascii="&quot;times new roman&quot;" w:hAnsi="&quot;times new roman&quot;" w:cs="&quot;times new roman&quot;" w:eastAsia="&quot;times new roman&quot;"/>
                <w:sz w:val="24"/>
              </w:rPr>
              <w:t>PC</w:t>
            </w:r>
            <w:r>
              <w:rPr>
                <w:rFonts w:ascii="宋体" w:hAnsi="宋体" w:cs="宋体" w:eastAsia="宋体"/>
                <w:sz w:val="24"/>
              </w:rPr>
              <w:t>访问系统时，采用</w:t>
            </w:r>
            <w:r>
              <w:rPr>
                <w:rFonts w:ascii="times new roman, times, serif" w:hAnsi="times new roman, times, serif" w:cs="times new roman, times, serif" w:eastAsia="times new roman, times, serif"/>
                <w:sz w:val="24"/>
              </w:rPr>
              <w:t>HTTPS</w:t>
            </w:r>
            <w:r>
              <w:rPr>
                <w:rFonts w:ascii="宋体" w:hAnsi="宋体" w:cs="宋体" w:eastAsia="宋体"/>
                <w:sz w:val="24"/>
              </w:rPr>
              <w:t>协议建立数据传输通道。同时，软件系统的运维人员通过堡垒机对系统进行远程运维。以上的</w:t>
            </w:r>
            <w:r>
              <w:rPr>
                <w:rFonts w:ascii="times new roman, times, serif" w:hAnsi="times new roman, times, serif" w:cs="times new roman, times, serif" w:eastAsia="times new roman, times, serif"/>
                <w:sz w:val="24"/>
              </w:rPr>
              <w:t>HTTPS</w:t>
            </w:r>
            <w:r>
              <w:rPr>
                <w:rFonts w:ascii="宋体" w:hAnsi="宋体" w:cs="宋体" w:eastAsia="宋体"/>
                <w:sz w:val="24"/>
              </w:rPr>
              <w:t>、</w:t>
            </w:r>
            <w:r>
              <w:rPr>
                <w:rFonts w:ascii="times new roman, times, serif" w:hAnsi="times new roman, times, serif" w:cs="times new roman, times, serif" w:eastAsia="times new roman, times, serif"/>
                <w:sz w:val="24"/>
              </w:rPr>
              <w:t>SSL</w:t>
            </w:r>
            <w:r>
              <w:rPr>
                <w:rFonts w:ascii="宋体" w:hAnsi="宋体" w:cs="宋体" w:eastAsia="宋体"/>
                <w:sz w:val="24"/>
              </w:rPr>
              <w:t>通道协议均采用国际算法</w:t>
            </w:r>
            <w:r>
              <w:rPr>
                <w:rFonts w:ascii="times new roman, times, serif" w:hAnsi="times new roman, times, serif" w:cs="times new roman, times, serif" w:eastAsia="times new roman, times, serif"/>
                <w:sz w:val="24"/>
              </w:rPr>
              <w:t>RSA2048</w:t>
            </w:r>
            <w:r>
              <w:rPr>
                <w:rFonts w:ascii="宋体" w:hAnsi="宋体" w:cs="宋体" w:eastAsia="宋体"/>
                <w:sz w:val="24"/>
              </w:rPr>
              <w:t>和</w:t>
            </w:r>
            <w:r>
              <w:rPr>
                <w:rFonts w:ascii="times new roman, times, serif" w:hAnsi="times new roman, times, serif" w:cs="times new roman, times, serif" w:eastAsia="times new roman, times, serif"/>
                <w:sz w:val="24"/>
              </w:rPr>
              <w:t>AES</w:t>
            </w:r>
            <w:r>
              <w:rPr>
                <w:rFonts w:ascii="宋体" w:hAnsi="宋体" w:cs="宋体" w:eastAsia="宋体"/>
                <w:sz w:val="24"/>
              </w:rPr>
              <w:t>等。现根据</w:t>
            </w:r>
            <w:r>
              <w:rPr>
                <w:rFonts w:ascii="times new roman, times, serif" w:hAnsi="times new roman, times, serif" w:cs="times new roman, times, serif" w:eastAsia="times new roman, times, serif"/>
                <w:sz w:val="24"/>
              </w:rPr>
              <w:t>GB/T 39786</w:t>
            </w:r>
            <w:r>
              <w:rPr>
                <w:rFonts w:ascii="宋体" w:hAnsi="宋体" w:cs="宋体" w:eastAsia="宋体"/>
                <w:sz w:val="24"/>
              </w:rPr>
              <w:t>等进行相应的密码应用建设。</w:t>
            </w:r>
          </w:p>
          <w:p>
            <w:pPr>
              <w:pStyle w:val="null3"/>
              <w:spacing w:before="240" w:after="240"/>
              <w:ind w:left="285" w:right="285"/>
              <w:jc w:val="center"/>
              <w:outlineLvl w:val="1"/>
            </w:pPr>
            <w:r>
              <w:rPr>
                <w:rFonts w:ascii="楷体_gb2312" w:hAnsi="楷体_gb2312" w:cs="楷体_gb2312" w:eastAsia="楷体_gb2312"/>
                <w:sz w:val="24"/>
                <w:b/>
              </w:rPr>
              <w:t>风险控制需求</w:t>
            </w:r>
          </w:p>
          <w:p>
            <w:pPr>
              <w:pStyle w:val="null3"/>
              <w:jc w:val="both"/>
            </w:pPr>
            <w:r>
              <w:rPr>
                <w:rFonts w:ascii="宋体" w:hAnsi="宋体" w:cs="宋体" w:eastAsia="宋体"/>
                <w:sz w:val="24"/>
              </w:rPr>
              <w:t>根据</w:t>
            </w:r>
            <w:r>
              <w:rPr>
                <w:rFonts w:ascii="&quot;times new roman&quot;" w:hAnsi="&quot;times new roman&quot;" w:cs="&quot;times new roman&quot;" w:eastAsia="&quot;times new roman&quot;"/>
                <w:sz w:val="24"/>
              </w:rPr>
              <w:t>GB/T 39786-2021</w:t>
            </w:r>
            <w:r>
              <w:rPr>
                <w:rFonts w:ascii="宋体" w:hAnsi="宋体" w:cs="宋体" w:eastAsia="宋体"/>
                <w:sz w:val="24"/>
              </w:rPr>
              <w:t>《信息安全技术 信息系统密码应用基本要求》</w:t>
            </w:r>
            <w:r>
              <w:rPr>
                <w:rFonts w:ascii="宋体" w:hAnsi="宋体" w:cs="宋体" w:eastAsia="宋体"/>
                <w:sz w:val="24"/>
              </w:rPr>
              <w:t>的第三级标准</w:t>
            </w:r>
            <w:r>
              <w:rPr>
                <w:rFonts w:ascii="宋体" w:hAnsi="宋体" w:cs="宋体" w:eastAsia="宋体"/>
                <w:sz w:val="24"/>
              </w:rPr>
              <w:t>以及</w:t>
            </w:r>
            <w:r>
              <w:rPr>
                <w:rFonts w:ascii="times new roman, times, serif" w:hAnsi="times new roman, times, serif" w:cs="times new roman, times, serif" w:eastAsia="times new roman, times, serif"/>
                <w:sz w:val="24"/>
              </w:rPr>
              <w:t>GM/T</w:t>
            </w:r>
            <w:r>
              <w:rPr>
                <w:rFonts w:ascii="&quot;times new roman&quot;" w:hAnsi="&quot;times new roman&quot;" w:cs="&quot;times new roman&quot;" w:eastAsia="&quot;times new roman&quot;"/>
                <w:sz w:val="24"/>
              </w:rPr>
              <w:t xml:space="preserve"> 0115</w:t>
            </w:r>
            <w:r>
              <w:rPr>
                <w:rFonts w:ascii="times new roman, times, serif" w:hAnsi="times new roman, times, serif" w:cs="times new roman, times, serif" w:eastAsia="times new roman, times, serif"/>
                <w:sz w:val="24"/>
              </w:rPr>
              <w:t>-</w:t>
            </w:r>
            <w:r>
              <w:rPr>
                <w:rFonts w:ascii="&quot;times new roman&quot;" w:hAnsi="&quot;times new roman&quot;" w:cs="&quot;times new roman&quot;" w:eastAsia="&quot;times new roman&quot;"/>
                <w:sz w:val="24"/>
              </w:rPr>
              <w:t>2021</w:t>
            </w:r>
            <w:r>
              <w:rPr>
                <w:rFonts w:ascii="宋体" w:hAnsi="宋体" w:cs="宋体" w:eastAsia="宋体"/>
                <w:sz w:val="24"/>
              </w:rPr>
              <w:t>《信息系统密码应用测评要求》</w:t>
            </w:r>
            <w:r>
              <w:rPr>
                <w:rFonts w:ascii="宋体" w:hAnsi="宋体" w:cs="宋体" w:eastAsia="宋体"/>
                <w:sz w:val="24"/>
              </w:rPr>
              <w:t>、</w:t>
            </w:r>
            <w:r>
              <w:rPr>
                <w:rFonts w:ascii="宋体" w:hAnsi="宋体" w:cs="宋体" w:eastAsia="宋体"/>
                <w:sz w:val="24"/>
              </w:rPr>
              <w:t>《信息系统密码应用高风险判定指引》，分别从物理和环境、网络和通信、设备和计算、应用和数据、安全管理等层面对本系统进行风险分析，得出本系统密码应用需求并做出分析。</w:t>
            </w:r>
          </w:p>
          <w:p>
            <w:pPr>
              <w:pStyle w:val="null3"/>
              <w:jc w:val="both"/>
            </w:pPr>
            <w:r>
              <w:rPr>
                <w:rFonts w:ascii="宋体" w:hAnsi="宋体" w:cs="宋体" w:eastAsia="宋体"/>
                <w:sz w:val="24"/>
              </w:rPr>
              <w:t>一、信息系统中使用的密码算法应符合法律、法规的规定和密码相关国家标准、行业标准的有关要求，避免出现以下安全问题：</w:t>
            </w:r>
          </w:p>
          <w:p>
            <w:pPr>
              <w:pStyle w:val="null3"/>
              <w:jc w:val="both"/>
            </w:pPr>
            <w:r>
              <w:rPr>
                <w:rFonts w:ascii="times new roman, times, serif" w:hAnsi="times new roman, times, serif" w:cs="times new roman, times, serif" w:eastAsia="times new roman, times, serif"/>
                <w:sz w:val="24"/>
              </w:rPr>
              <w:t xml:space="preserve">1) </w:t>
            </w:r>
            <w:r>
              <w:rPr>
                <w:rFonts w:ascii="宋体" w:hAnsi="宋体" w:cs="宋体" w:eastAsia="宋体"/>
                <w:sz w:val="24"/>
              </w:rPr>
              <w:t>采用存在安全问题或安全强度不足的密码算法对重要数据进行保护，如</w:t>
            </w:r>
            <w:r>
              <w:rPr>
                <w:rFonts w:ascii="times new roman, times, serif" w:hAnsi="times new roman, times, serif" w:cs="times new roman, times, serif" w:eastAsia="times new roman, times, serif"/>
                <w:sz w:val="24"/>
              </w:rPr>
              <w:t>MD5</w:t>
            </w:r>
            <w:r>
              <w:rPr>
                <w:rFonts w:ascii="宋体" w:hAnsi="宋体" w:cs="宋体" w:eastAsia="宋体"/>
                <w:sz w:val="24"/>
              </w:rPr>
              <w:t>、</w:t>
            </w:r>
            <w:r>
              <w:rPr>
                <w:rFonts w:ascii="times new roman, times, serif" w:hAnsi="times new roman, times, serif" w:cs="times new roman, times, serif" w:eastAsia="times new roman, times, serif"/>
                <w:sz w:val="24"/>
              </w:rPr>
              <w:t>DES</w:t>
            </w:r>
            <w:r>
              <w:rPr>
                <w:rFonts w:ascii="宋体" w:hAnsi="宋体" w:cs="宋体" w:eastAsia="宋体"/>
                <w:sz w:val="24"/>
              </w:rPr>
              <w:t>、</w:t>
            </w:r>
            <w:r>
              <w:rPr>
                <w:rFonts w:ascii="times new roman, times, serif" w:hAnsi="times new roman, times, serif" w:cs="times new roman, times, serif" w:eastAsia="times new roman, times, serif"/>
                <w:sz w:val="24"/>
              </w:rPr>
              <w:t>SHA-1</w:t>
            </w:r>
            <w:r>
              <w:rPr>
                <w:rFonts w:ascii="宋体" w:hAnsi="宋体" w:cs="宋体" w:eastAsia="宋体"/>
                <w:sz w:val="24"/>
              </w:rPr>
              <w:t>、</w:t>
            </w:r>
            <w:r>
              <w:rPr>
                <w:rFonts w:ascii="times new roman, times, serif" w:hAnsi="times new roman, times, serif" w:cs="times new roman, times, serif" w:eastAsia="times new roman, times, serif"/>
                <w:sz w:val="24"/>
              </w:rPr>
              <w:t>RSA</w:t>
            </w:r>
            <w:r>
              <w:rPr>
                <w:rFonts w:ascii="宋体" w:hAnsi="宋体" w:cs="宋体" w:eastAsia="宋体"/>
                <w:sz w:val="24"/>
              </w:rPr>
              <w:t>（不足</w:t>
            </w:r>
            <w:r>
              <w:rPr>
                <w:rFonts w:ascii="times new roman, times, serif" w:hAnsi="times new roman, times, serif" w:cs="times new roman, times, serif" w:eastAsia="times new roman, times, serif"/>
                <w:sz w:val="24"/>
              </w:rPr>
              <w:t>2048</w:t>
            </w:r>
            <w:r>
              <w:rPr>
                <w:rFonts w:ascii="宋体" w:hAnsi="宋体" w:cs="宋体" w:eastAsia="宋体"/>
                <w:sz w:val="24"/>
              </w:rPr>
              <w:t>比特）等密码算法；</w:t>
            </w:r>
          </w:p>
          <w:p>
            <w:pPr>
              <w:pStyle w:val="null3"/>
              <w:jc w:val="both"/>
            </w:pPr>
            <w:r>
              <w:rPr>
                <w:rFonts w:ascii="times new roman, times, serif" w:hAnsi="times new roman, times, serif" w:cs="times new roman, times, serif" w:eastAsia="times new roman, times, serif"/>
                <w:sz w:val="24"/>
              </w:rPr>
              <w:t xml:space="preserve">2) </w:t>
            </w:r>
            <w:r>
              <w:rPr>
                <w:rFonts w:ascii="宋体" w:hAnsi="宋体" w:cs="宋体" w:eastAsia="宋体"/>
                <w:sz w:val="24"/>
              </w:rPr>
              <w:t>采用安全性未知的密码算法，如自行设计的密码算法、经认证的密码产品中未经安全性论证的密码算法。</w:t>
            </w:r>
          </w:p>
          <w:p>
            <w:pPr>
              <w:pStyle w:val="null3"/>
              <w:jc w:val="both"/>
            </w:pPr>
            <w:r>
              <w:rPr>
                <w:rFonts w:ascii="宋体" w:hAnsi="宋体" w:cs="宋体" w:eastAsia="宋体"/>
                <w:sz w:val="24"/>
              </w:rPr>
              <w:t>二、信息系统中使用的密码技术应遵循密码相关国家标准和行业标准，避免出现以下安全问题：</w:t>
            </w:r>
          </w:p>
          <w:p>
            <w:pPr>
              <w:pStyle w:val="null3"/>
              <w:jc w:val="both"/>
            </w:pPr>
            <w:r>
              <w:rPr>
                <w:rFonts w:ascii="times new roman, times, serif" w:hAnsi="times new roman, times, serif" w:cs="times new roman, times, serif" w:eastAsia="times new roman, times, serif"/>
                <w:sz w:val="24"/>
              </w:rPr>
              <w:t xml:space="preserve">1) </w:t>
            </w:r>
            <w:r>
              <w:rPr>
                <w:rFonts w:ascii="宋体" w:hAnsi="宋体" w:cs="宋体" w:eastAsia="宋体"/>
                <w:sz w:val="24"/>
              </w:rPr>
              <w:t>采用存在缺陷或有安全问题警示的密码技术，如</w:t>
            </w:r>
            <w:r>
              <w:rPr>
                <w:rFonts w:ascii="times new roman, times, serif" w:hAnsi="times new roman, times, serif" w:cs="times new roman, times, serif" w:eastAsia="times new roman, times, serif"/>
                <w:sz w:val="24"/>
              </w:rPr>
              <w:t>SSH 1.0</w:t>
            </w:r>
            <w:r>
              <w:rPr>
                <w:rFonts w:ascii="宋体" w:hAnsi="宋体" w:cs="宋体" w:eastAsia="宋体"/>
                <w:sz w:val="24"/>
              </w:rPr>
              <w:t>、</w:t>
            </w:r>
            <w:r>
              <w:rPr>
                <w:rFonts w:ascii="times new roman, times, serif" w:hAnsi="times new roman, times, serif" w:cs="times new roman, times, serif" w:eastAsia="times new roman, times, serif"/>
                <w:sz w:val="24"/>
              </w:rPr>
              <w:t>SSL 2.0</w:t>
            </w:r>
            <w:r>
              <w:rPr>
                <w:rFonts w:ascii="宋体" w:hAnsi="宋体" w:cs="宋体" w:eastAsia="宋体"/>
                <w:sz w:val="24"/>
              </w:rPr>
              <w:t>、</w:t>
            </w:r>
            <w:r>
              <w:rPr>
                <w:rFonts w:ascii="times new roman, times, serif" w:hAnsi="times new roman, times, serif" w:cs="times new roman, times, serif" w:eastAsia="times new roman, times, serif"/>
                <w:sz w:val="24"/>
              </w:rPr>
              <w:t>SSL 3.0</w:t>
            </w:r>
            <w:r>
              <w:rPr>
                <w:rFonts w:ascii="宋体" w:hAnsi="宋体" w:cs="宋体" w:eastAsia="宋体"/>
                <w:sz w:val="24"/>
              </w:rPr>
              <w:t>、</w:t>
            </w:r>
            <w:r>
              <w:rPr>
                <w:rFonts w:ascii="times new roman, times, serif" w:hAnsi="times new roman, times, serif" w:cs="times new roman, times, serif" w:eastAsia="times new roman, times, serif"/>
                <w:sz w:val="24"/>
              </w:rPr>
              <w:t>TLS 1.0</w:t>
            </w:r>
            <w:r>
              <w:rPr>
                <w:rFonts w:ascii="宋体" w:hAnsi="宋体" w:cs="宋体" w:eastAsia="宋体"/>
                <w:sz w:val="24"/>
              </w:rPr>
              <w:t>等；</w:t>
            </w:r>
          </w:p>
          <w:p>
            <w:pPr>
              <w:pStyle w:val="null3"/>
              <w:jc w:val="both"/>
            </w:pPr>
            <w:r>
              <w:rPr>
                <w:rFonts w:ascii="times new roman, times, serif" w:hAnsi="times new roman, times, serif" w:cs="times new roman, times, serif" w:eastAsia="times new roman, times, serif"/>
                <w:sz w:val="24"/>
              </w:rPr>
              <w:t xml:space="preserve">2) </w:t>
            </w:r>
            <w:r>
              <w:rPr>
                <w:rFonts w:ascii="宋体" w:hAnsi="宋体" w:cs="宋体" w:eastAsia="宋体"/>
                <w:sz w:val="24"/>
              </w:rPr>
              <w:t>采用安全性未知的密码技术，如未经安全性论证的自行设计的密码通信协议、经认证的密码产品中未经安全性论证的密码通信协议等。</w:t>
            </w:r>
          </w:p>
          <w:p>
            <w:pPr>
              <w:pStyle w:val="null3"/>
              <w:jc w:val="both"/>
            </w:pPr>
            <w:r>
              <w:rPr>
                <w:rFonts w:ascii="宋体" w:hAnsi="宋体" w:cs="宋体" w:eastAsia="宋体"/>
                <w:sz w:val="24"/>
              </w:rPr>
              <w:t>三、信息系统中使用的密码产品、密码服务应符合法律法规的相关要求，避免出现以下安全问题：</w:t>
            </w:r>
          </w:p>
          <w:p>
            <w:pPr>
              <w:pStyle w:val="null3"/>
              <w:jc w:val="both"/>
            </w:pPr>
            <w:r>
              <w:rPr>
                <w:rFonts w:ascii="&quot;times new roman&quot;" w:hAnsi="&quot;times new roman&quot;" w:cs="&quot;times new roman&quot;" w:eastAsia="&quot;times new roman&quot;"/>
                <w:sz w:val="24"/>
              </w:rPr>
              <w:t xml:space="preserve">1) </w:t>
            </w:r>
            <w:r>
              <w:rPr>
                <w:rFonts w:ascii="宋体" w:hAnsi="宋体" w:cs="宋体" w:eastAsia="宋体"/>
                <w:sz w:val="24"/>
              </w:rPr>
              <w:t>采用自实现且未提供安全性证据的密码产品；</w:t>
            </w:r>
          </w:p>
          <w:p>
            <w:pPr>
              <w:pStyle w:val="null3"/>
              <w:jc w:val="both"/>
            </w:pPr>
            <w:r>
              <w:rPr>
                <w:rFonts w:ascii="&quot;times new roman&quot;" w:hAnsi="&quot;times new roman&quot;" w:cs="&quot;times new roman&quot;" w:eastAsia="&quot;times new roman&quot;"/>
                <w:sz w:val="24"/>
              </w:rPr>
              <w:t xml:space="preserve">2) </w:t>
            </w:r>
            <w:r>
              <w:rPr>
                <w:rFonts w:ascii="宋体" w:hAnsi="宋体" w:cs="宋体" w:eastAsia="宋体"/>
                <w:sz w:val="24"/>
              </w:rPr>
              <w:t>采用存在高危安全漏洞的密码产品，如存在</w:t>
            </w:r>
            <w:r>
              <w:rPr>
                <w:rFonts w:ascii="times new roman, times, serif" w:hAnsi="times new roman, times, serif" w:cs="times new roman, times, serif" w:eastAsia="times new roman, times, serif"/>
                <w:sz w:val="24"/>
              </w:rPr>
              <w:t>Heartbleed</w:t>
            </w:r>
            <w:r>
              <w:rPr>
                <w:rFonts w:ascii="宋体" w:hAnsi="宋体" w:cs="宋体" w:eastAsia="宋体"/>
                <w:sz w:val="24"/>
              </w:rPr>
              <w:t>漏洞的</w:t>
            </w:r>
            <w:r>
              <w:rPr>
                <w:rFonts w:ascii="times new roman, times, serif" w:hAnsi="times new roman, times, serif" w:cs="times new roman, times, serif" w:eastAsia="times new roman, times, serif"/>
                <w:sz w:val="24"/>
              </w:rPr>
              <w:t>OpenSSL</w:t>
            </w:r>
            <w:r>
              <w:rPr>
                <w:rFonts w:ascii="宋体" w:hAnsi="宋体" w:cs="宋体" w:eastAsia="宋体"/>
                <w:sz w:val="24"/>
              </w:rPr>
              <w:t>产品；</w:t>
            </w:r>
          </w:p>
          <w:p>
            <w:pPr>
              <w:pStyle w:val="null3"/>
              <w:jc w:val="both"/>
            </w:pPr>
            <w:r>
              <w:rPr>
                <w:rFonts w:ascii="&quot;times new roman&quot;" w:hAnsi="&quot;times new roman&quot;" w:cs="&quot;times new roman&quot;" w:eastAsia="&quot;times new roman&quot;"/>
                <w:sz w:val="24"/>
              </w:rPr>
              <w:t xml:space="preserve">3) </w:t>
            </w:r>
            <w:r>
              <w:rPr>
                <w:rFonts w:ascii="宋体" w:hAnsi="宋体" w:cs="宋体" w:eastAsia="宋体"/>
                <w:sz w:val="24"/>
              </w:rPr>
              <w:t>密码产品的使用不满足其安全运行的前提条件，如其安全策略或使用手册说明的部署条件；</w:t>
            </w:r>
          </w:p>
          <w:p>
            <w:pPr>
              <w:pStyle w:val="null3"/>
              <w:jc w:val="both"/>
            </w:pPr>
            <w:r>
              <w:rPr>
                <w:rFonts w:ascii="&quot;times new roman&quot;" w:hAnsi="&quot;times new roman&quot;" w:cs="&quot;times new roman&quot;" w:eastAsia="&quot;times new roman&quot;"/>
                <w:sz w:val="24"/>
              </w:rPr>
              <w:t xml:space="preserve">4) </w:t>
            </w:r>
            <w:r>
              <w:rPr>
                <w:rFonts w:ascii="宋体" w:hAnsi="宋体" w:cs="宋体" w:eastAsia="宋体"/>
                <w:sz w:val="24"/>
              </w:rPr>
              <w:t>选用的密码服务提供商不具有相关资质；</w:t>
            </w:r>
          </w:p>
          <w:p>
            <w:pPr>
              <w:pStyle w:val="null3"/>
              <w:jc w:val="both"/>
            </w:pPr>
            <w:r>
              <w:rPr>
                <w:rFonts w:ascii="&quot;times new roman&quot;" w:hAnsi="&quot;times new roman&quot;" w:cs="&quot;times new roman&quot;" w:eastAsia="&quot;times new roman&quot;"/>
                <w:sz w:val="24"/>
              </w:rPr>
              <w:t xml:space="preserve">5) </w:t>
            </w:r>
            <w:r>
              <w:rPr>
                <w:rFonts w:ascii="宋体" w:hAnsi="宋体" w:cs="宋体" w:eastAsia="宋体"/>
                <w:sz w:val="24"/>
              </w:rPr>
              <w:t>存在密钥管理相关安全问题。</w:t>
            </w:r>
          </w:p>
          <w:p>
            <w:pPr>
              <w:pStyle w:val="null3"/>
              <w:spacing w:before="240" w:after="240"/>
              <w:ind w:left="285" w:right="285"/>
              <w:jc w:val="center"/>
              <w:outlineLvl w:val="1"/>
            </w:pPr>
            <w:r>
              <w:rPr>
                <w:rFonts w:ascii="楷体_gb2312" w:hAnsi="楷体_gb2312" w:cs="楷体_gb2312" w:eastAsia="楷体_gb2312"/>
                <w:sz w:val="24"/>
                <w:b/>
              </w:rPr>
              <w:t>物理和环境安全</w:t>
            </w:r>
          </w:p>
          <w:p>
            <w:pPr>
              <w:pStyle w:val="null3"/>
              <w:spacing w:before="240" w:after="240"/>
              <w:ind w:left="285" w:right="285"/>
              <w:jc w:val="center"/>
              <w:outlineLvl w:val="2"/>
            </w:pPr>
            <w:r>
              <w:rPr>
                <w:rFonts w:ascii="仿宋" w:hAnsi="仿宋" w:cs="仿宋" w:eastAsia="仿宋"/>
                <w:sz w:val="24"/>
                <w:b/>
              </w:rPr>
              <w:t>保护对象</w:t>
            </w:r>
          </w:p>
          <w:p>
            <w:pPr>
              <w:pStyle w:val="null3"/>
              <w:jc w:val="both"/>
            </w:pPr>
            <w:r>
              <w:rPr>
                <w:rFonts w:ascii="宋体" w:hAnsi="宋体" w:cs="宋体" w:eastAsia="宋体"/>
                <w:sz w:val="24"/>
              </w:rPr>
              <w:t>物理和环境安全层面的保护对象为信息系统所在的物理机房，具体为物理机房的电子门禁和视频监控系统。</w:t>
            </w:r>
          </w:p>
          <w:p>
            <w:pPr>
              <w:pStyle w:val="null3"/>
              <w:spacing w:before="240" w:after="240"/>
              <w:ind w:left="285" w:right="285"/>
              <w:jc w:val="center"/>
              <w:outlineLvl w:val="2"/>
            </w:pPr>
            <w:r>
              <w:rPr>
                <w:rFonts w:ascii="仿宋" w:hAnsi="仿宋" w:cs="仿宋" w:eastAsia="仿宋"/>
                <w:sz w:val="24"/>
                <w:b/>
              </w:rPr>
              <w:t>风险分析</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1</w:t>
            </w:r>
            <w:r>
              <w:rPr>
                <w:rFonts w:ascii="宋体" w:hAnsi="宋体" w:cs="宋体" w:eastAsia="宋体"/>
                <w:sz w:val="24"/>
              </w:rPr>
              <w:t>）目前本系统所在机房使用</w:t>
            </w:r>
            <w:r>
              <w:rPr>
                <w:rFonts w:ascii="times new roman, times, serif" w:hAnsi="times new roman, times, serif" w:cs="times new roman, times, serif" w:eastAsia="times new roman, times, serif"/>
                <w:sz w:val="24"/>
              </w:rPr>
              <w:t>ID</w:t>
            </w:r>
            <w:r>
              <w:rPr>
                <w:rFonts w:ascii="宋体" w:hAnsi="宋体" w:cs="宋体" w:eastAsia="宋体"/>
                <w:sz w:val="24"/>
              </w:rPr>
              <w:t>卡对进入机房人员进行身份鉴别，未使用密码技术对进入机房人员进行身份鉴别，存在非授权人员进入物理环境，对软硬件设备和数据进行直接破坏的风险；</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2</w:t>
            </w:r>
            <w:r>
              <w:rPr>
                <w:rFonts w:ascii="宋体" w:hAnsi="宋体" w:cs="宋体" w:eastAsia="宋体"/>
                <w:sz w:val="24"/>
              </w:rPr>
              <w:t>）目前本系统所在机房人员进出记录明文存储在门禁管理系统数据库中，视频监控音像数据明文存储在磁盘阵列中，未使用密码技术进行存储完整性保护，存在物理进出记录和视频记录遭到非授权篡改，以掩盖非授权人员进出情况的风险。</w:t>
            </w:r>
          </w:p>
          <w:p>
            <w:pPr>
              <w:pStyle w:val="null3"/>
              <w:spacing w:before="240" w:after="240"/>
              <w:ind w:left="285" w:right="285"/>
              <w:jc w:val="center"/>
              <w:outlineLvl w:val="2"/>
            </w:pPr>
            <w:r>
              <w:rPr>
                <w:rFonts w:ascii="仿宋" w:hAnsi="仿宋" w:cs="仿宋" w:eastAsia="仿宋"/>
                <w:sz w:val="24"/>
                <w:b/>
              </w:rPr>
              <w:t>密码应用需求</w:t>
            </w:r>
          </w:p>
          <w:p>
            <w:pPr>
              <w:pStyle w:val="null3"/>
              <w:jc w:val="both"/>
            </w:pPr>
            <w:r>
              <w:rPr>
                <w:rFonts w:ascii="宋体" w:hAnsi="宋体" w:cs="宋体" w:eastAsia="宋体"/>
                <w:sz w:val="24"/>
              </w:rPr>
              <w:t>在本系统所在机房部署符合</w:t>
            </w:r>
            <w:r>
              <w:rPr>
                <w:rFonts w:ascii="&quot;times new roman&quot;" w:hAnsi="&quot;times new roman&quot;" w:cs="&quot;times new roman&quot;" w:eastAsia="&quot;times new roman&quot;"/>
                <w:sz w:val="24"/>
              </w:rPr>
              <w:t xml:space="preserve">GM/T 0036-2014 </w:t>
            </w:r>
            <w:r>
              <w:rPr>
                <w:rFonts w:ascii="宋体" w:hAnsi="宋体" w:cs="宋体" w:eastAsia="宋体"/>
                <w:sz w:val="24"/>
              </w:rPr>
              <w:t>标准要求的国密电子门禁系统对进出机房人员进行身份鉴别，通过国密电子门禁和国密视频监控系统内配置的密码卡并对门禁进出记录及视频记录数据进行完整性保护</w:t>
            </w:r>
            <w:r>
              <w:rPr>
                <w:rFonts w:ascii="宋体" w:hAnsi="宋体" w:cs="宋体" w:eastAsia="宋体"/>
                <w:sz w:val="24"/>
              </w:rPr>
              <w:t>。</w:t>
            </w:r>
          </w:p>
          <w:p>
            <w:pPr>
              <w:pStyle w:val="null3"/>
              <w:spacing w:before="240" w:after="240"/>
              <w:ind w:left="285" w:right="285"/>
              <w:jc w:val="center"/>
              <w:outlineLvl w:val="2"/>
            </w:pPr>
            <w:r>
              <w:rPr>
                <w:rFonts w:ascii="仿宋" w:hAnsi="仿宋" w:cs="仿宋" w:eastAsia="仿宋"/>
                <w:sz w:val="24"/>
                <w:b/>
              </w:rPr>
              <w:t>不适用与替代措施</w:t>
            </w:r>
          </w:p>
          <w:p>
            <w:pPr>
              <w:pStyle w:val="null3"/>
              <w:jc w:val="both"/>
            </w:pPr>
            <w:r>
              <w:rPr>
                <w:rFonts w:ascii="宋体" w:hAnsi="宋体" w:cs="宋体" w:eastAsia="宋体"/>
                <w:sz w:val="24"/>
              </w:rPr>
              <w:t>本层面无不适用项与替代措施。</w:t>
            </w:r>
          </w:p>
          <w:p>
            <w:pPr>
              <w:pStyle w:val="null3"/>
              <w:spacing w:before="240" w:after="240"/>
              <w:ind w:left="285" w:right="285"/>
              <w:jc w:val="center"/>
              <w:outlineLvl w:val="1"/>
            </w:pPr>
            <w:r>
              <w:rPr>
                <w:rFonts w:ascii="楷体_gb2312" w:hAnsi="楷体_gb2312" w:cs="楷体_gb2312" w:eastAsia="楷体_gb2312"/>
                <w:sz w:val="24"/>
                <w:b/>
              </w:rPr>
              <w:t>网络和通信安全</w:t>
            </w:r>
          </w:p>
          <w:p>
            <w:pPr>
              <w:pStyle w:val="null3"/>
              <w:spacing w:before="240" w:after="240"/>
              <w:ind w:left="285" w:right="285"/>
              <w:jc w:val="center"/>
              <w:outlineLvl w:val="2"/>
            </w:pPr>
            <w:r>
              <w:rPr>
                <w:rFonts w:ascii="仿宋" w:hAnsi="仿宋" w:cs="仿宋" w:eastAsia="仿宋"/>
                <w:sz w:val="24"/>
                <w:b/>
              </w:rPr>
              <w:t>保护对象</w:t>
            </w:r>
          </w:p>
          <w:p>
            <w:pPr>
              <w:pStyle w:val="null3"/>
              <w:jc w:val="both"/>
            </w:pPr>
            <w:r>
              <w:rPr>
                <w:rFonts w:ascii="宋体" w:hAnsi="宋体" w:cs="宋体" w:eastAsia="宋体"/>
                <w:sz w:val="24"/>
              </w:rPr>
              <w:t>本方案中涉及的网络通信类型包括互联网服务区、政务外网服务区。而涉及的客户端包括：移动端、业务人员</w:t>
            </w:r>
            <w:r>
              <w:rPr>
                <w:rFonts w:ascii="&quot;times new roman&quot;" w:hAnsi="&quot;times new roman&quot;" w:cs="&quot;times new roman&quot;" w:eastAsia="&quot;times new roman&quot;"/>
                <w:sz w:val="24"/>
              </w:rPr>
              <w:t>PC</w:t>
            </w:r>
            <w:r>
              <w:rPr>
                <w:rFonts w:ascii="宋体" w:hAnsi="宋体" w:cs="宋体" w:eastAsia="宋体"/>
                <w:sz w:val="24"/>
              </w:rPr>
              <w:t>端、软件系统运维人员</w:t>
            </w:r>
            <w:r>
              <w:rPr>
                <w:rFonts w:ascii="times new roman, times, serif" w:hAnsi="times new roman, times, serif" w:cs="times new roman, times, serif" w:eastAsia="times new roman, times, serif"/>
                <w:sz w:val="24"/>
              </w:rPr>
              <w:t>PC</w:t>
            </w:r>
            <w:r>
              <w:rPr>
                <w:rFonts w:ascii="宋体" w:hAnsi="宋体" w:cs="宋体" w:eastAsia="宋体"/>
                <w:sz w:val="24"/>
              </w:rPr>
              <w:t>端和设备层运维</w:t>
            </w:r>
            <w:r>
              <w:rPr>
                <w:rFonts w:ascii="times new roman, times, serif" w:hAnsi="times new roman, times, serif" w:cs="times new roman, times, serif" w:eastAsia="times new roman, times, serif"/>
                <w:sz w:val="24"/>
              </w:rPr>
              <w:t>PC</w:t>
            </w:r>
            <w:r>
              <w:rPr>
                <w:rFonts w:ascii="宋体" w:hAnsi="宋体" w:cs="宋体" w:eastAsia="宋体"/>
                <w:sz w:val="24"/>
              </w:rPr>
              <w:t>端。</w:t>
            </w:r>
          </w:p>
          <w:p>
            <w:pPr>
              <w:pStyle w:val="null3"/>
              <w:spacing w:before="240" w:after="240"/>
              <w:ind w:left="285" w:right="285"/>
              <w:jc w:val="center"/>
              <w:outlineLvl w:val="2"/>
            </w:pPr>
            <w:r>
              <w:rPr>
                <w:rFonts w:ascii="仿宋" w:hAnsi="仿宋" w:cs="仿宋" w:eastAsia="仿宋"/>
                <w:sz w:val="24"/>
                <w:b/>
              </w:rPr>
              <w:t>风险分析</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1</w:t>
            </w:r>
            <w:r>
              <w:rPr>
                <w:rFonts w:ascii="宋体" w:hAnsi="宋体" w:cs="宋体" w:eastAsia="宋体"/>
                <w:sz w:val="24"/>
              </w:rPr>
              <w:t>）目前本系统网络通信通道，都采用国际密码算法或者未采用密码算法，存在算法漏洞、后门和中间人攻击等安全风险。这些通道通信前未使用密码技术对通信双方身份信息进行验证，未使用密码技术对传输数据进行机密性和完整性保护，通信数据在信息系统外部被非授权截取、非授权篡改风险。</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2</w:t>
            </w:r>
            <w:r>
              <w:rPr>
                <w:rFonts w:ascii="宋体" w:hAnsi="宋体" w:cs="宋体" w:eastAsia="宋体"/>
                <w:sz w:val="24"/>
              </w:rPr>
              <w:t>）目前本系统未使用密码技术对网络边界访问控制信息进行完整性保护，存在网络边界（即放置于网络边界处的网络设备）内规则信息、策略信息、</w:t>
            </w:r>
            <w:r>
              <w:rPr>
                <w:rFonts w:ascii="times new roman, times, serif" w:hAnsi="times new roman, times, serif" w:cs="times new roman, times, serif" w:eastAsia="times new roman, times, serif"/>
                <w:sz w:val="24"/>
              </w:rPr>
              <w:t>ACL</w:t>
            </w:r>
            <w:r>
              <w:rPr>
                <w:rFonts w:ascii="宋体" w:hAnsi="宋体" w:cs="宋体" w:eastAsia="宋体"/>
                <w:sz w:val="24"/>
              </w:rPr>
              <w:t>信息等被篡改风险，从而导致未经授权的流量进出。</w:t>
            </w:r>
          </w:p>
          <w:p>
            <w:pPr>
              <w:pStyle w:val="null3"/>
              <w:spacing w:before="240" w:after="240"/>
              <w:ind w:left="285" w:right="285"/>
              <w:jc w:val="center"/>
              <w:outlineLvl w:val="2"/>
            </w:pPr>
            <w:r>
              <w:rPr>
                <w:rFonts w:ascii="仿宋" w:hAnsi="仿宋" w:cs="仿宋" w:eastAsia="仿宋"/>
                <w:sz w:val="24"/>
                <w:b/>
              </w:rPr>
              <w:t>密码应用需求</w:t>
            </w:r>
            <w:r>
              <w:rPr>
                <w:rFonts w:ascii="仿宋" w:hAnsi="仿宋" w:cs="仿宋" w:eastAsia="仿宋"/>
                <w:sz w:val="24"/>
                <w:b/>
              </w:rPr>
              <w:t xml:space="preserve"> </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1</w:t>
            </w:r>
            <w:r>
              <w:rPr>
                <w:rFonts w:ascii="宋体" w:hAnsi="宋体" w:cs="宋体" w:eastAsia="宋体"/>
                <w:sz w:val="24"/>
              </w:rPr>
              <w:t>）本系统应通过调用国密</w:t>
            </w:r>
            <w:r>
              <w:rPr>
                <w:rFonts w:ascii="times new roman, times, serif" w:hAnsi="times new roman, times, serif" w:cs="times new roman, times, serif" w:eastAsia="times new roman, times, serif"/>
                <w:sz w:val="24"/>
              </w:rPr>
              <w:t>VPN</w:t>
            </w:r>
            <w:r>
              <w:rPr>
                <w:rFonts w:ascii="宋体" w:hAnsi="宋体" w:cs="宋体" w:eastAsia="宋体"/>
                <w:sz w:val="24"/>
              </w:rPr>
              <w:t xml:space="preserve">设备通过 </w:t>
            </w:r>
            <w:r>
              <w:rPr>
                <w:rFonts w:ascii="times new roman, times, serif" w:hAnsi="times new roman, times, serif" w:cs="times new roman, times, serif" w:eastAsia="times new roman, times, serif"/>
                <w:sz w:val="24"/>
              </w:rPr>
              <w:t xml:space="preserve">TLS </w:t>
            </w:r>
            <w:r>
              <w:rPr>
                <w:rFonts w:ascii="宋体" w:hAnsi="宋体" w:cs="宋体" w:eastAsia="宋体"/>
                <w:sz w:val="24"/>
              </w:rPr>
              <w:t>协议基于国密算法实现单向身份鉴别，防止设备被非授权人员登录、身份鉴别数据被非授权截取或非授权使用等风险等。</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2</w:t>
            </w:r>
            <w:r>
              <w:rPr>
                <w:rFonts w:ascii="宋体" w:hAnsi="宋体" w:cs="宋体" w:eastAsia="宋体"/>
                <w:sz w:val="24"/>
              </w:rPr>
              <w:t>）本系统通信的网络通道应调用国密</w:t>
            </w:r>
            <w:r>
              <w:rPr>
                <w:rFonts w:ascii="times new roman, times, serif" w:hAnsi="times new roman, times, serif" w:cs="times new roman, times, serif" w:eastAsia="times new roman, times, serif"/>
                <w:sz w:val="24"/>
              </w:rPr>
              <w:t>VPN</w:t>
            </w:r>
            <w:r>
              <w:rPr>
                <w:rFonts w:ascii="宋体" w:hAnsi="宋体" w:cs="宋体" w:eastAsia="宋体"/>
                <w:sz w:val="24"/>
              </w:rPr>
              <w:t xml:space="preserve">设备通过 </w:t>
            </w:r>
            <w:r>
              <w:rPr>
                <w:rFonts w:ascii="times new roman, times, serif" w:hAnsi="times new roman, times, serif" w:cs="times new roman, times, serif" w:eastAsia="times new roman, times, serif"/>
                <w:sz w:val="24"/>
              </w:rPr>
              <w:t xml:space="preserve">SSL </w:t>
            </w:r>
            <w:r>
              <w:rPr>
                <w:rFonts w:ascii="宋体" w:hAnsi="宋体" w:cs="宋体" w:eastAsia="宋体"/>
                <w:sz w:val="24"/>
              </w:rPr>
              <w:t>协议基于国密算法实现数据传输通道的机密性。摄像头通过运营商互联网专线接入系统前端的通道应采用专用的硬件密码设备实现基于国密算法和协议的数据传输机密性。</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3</w:t>
            </w:r>
            <w:r>
              <w:rPr>
                <w:rFonts w:ascii="宋体" w:hAnsi="宋体" w:cs="宋体" w:eastAsia="宋体"/>
                <w:sz w:val="24"/>
              </w:rPr>
              <w:t>）本系统通信的网络通道应调用国密</w:t>
            </w:r>
            <w:r>
              <w:rPr>
                <w:rFonts w:ascii="times new roman, times, serif" w:hAnsi="times new roman, times, serif" w:cs="times new roman, times, serif" w:eastAsia="times new roman, times, serif"/>
                <w:sz w:val="24"/>
              </w:rPr>
              <w:t>VPN</w:t>
            </w:r>
            <w:r>
              <w:rPr>
                <w:rFonts w:ascii="宋体" w:hAnsi="宋体" w:cs="宋体" w:eastAsia="宋体"/>
                <w:sz w:val="24"/>
              </w:rPr>
              <w:t xml:space="preserve">设备通过 </w:t>
            </w:r>
            <w:r>
              <w:rPr>
                <w:rFonts w:ascii="times new roman, times, serif" w:hAnsi="times new roman, times, serif" w:cs="times new roman, times, serif" w:eastAsia="times new roman, times, serif"/>
                <w:sz w:val="24"/>
              </w:rPr>
              <w:t xml:space="preserve">SSL </w:t>
            </w:r>
            <w:r>
              <w:rPr>
                <w:rFonts w:ascii="宋体" w:hAnsi="宋体" w:cs="宋体" w:eastAsia="宋体"/>
                <w:sz w:val="24"/>
              </w:rPr>
              <w:t>协议基于国密算法实现数据传输通道的完整性。摄像头通过运营商互联网专线接入系统前端的通道应采用专用的硬件密码设备实现基于国密算法和协议的数据传输完整性。</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4</w:t>
            </w:r>
            <w:r>
              <w:rPr>
                <w:rFonts w:ascii="宋体" w:hAnsi="宋体" w:cs="宋体" w:eastAsia="宋体"/>
                <w:sz w:val="24"/>
              </w:rPr>
              <w:t>）本系统通信的网络通道所依赖的网络设备和网络安全设备都应该确保其内部访问控制信息的完整性。</w:t>
            </w:r>
          </w:p>
          <w:p>
            <w:pPr>
              <w:pStyle w:val="null3"/>
              <w:jc w:val="both"/>
            </w:pPr>
            <w:r>
              <w:rPr>
                <w:rFonts w:ascii="宋体" w:hAnsi="宋体" w:cs="宋体" w:eastAsia="宋体"/>
                <w:sz w:val="24"/>
              </w:rPr>
              <w:t>注：本系统网络边界处的防火墙、交换机等设备的访问控制信息完整性需要采用密码技术进行保护。但是考虑到上述设备通常为网络厂商和网络安全厂商生产和制造，本身缺乏密码技术的应用。同时作为成熟的量产产品，后期改造难度较大，因此目前不考虑此类边界访问控制信息完整性。</w:t>
            </w:r>
          </w:p>
          <w:p>
            <w:pPr>
              <w:pStyle w:val="null3"/>
              <w:spacing w:before="240" w:after="240"/>
              <w:ind w:left="285" w:right="285"/>
              <w:jc w:val="center"/>
              <w:outlineLvl w:val="2"/>
            </w:pPr>
            <w:r>
              <w:rPr>
                <w:rFonts w:ascii="仿宋" w:hAnsi="仿宋" w:cs="仿宋" w:eastAsia="仿宋"/>
                <w:sz w:val="24"/>
                <w:b/>
              </w:rPr>
              <w:t>不适用与替代措施</w:t>
            </w:r>
          </w:p>
          <w:p>
            <w:pPr>
              <w:pStyle w:val="null3"/>
            </w:pPr>
            <w:r>
              <w:rPr>
                <w:rFonts w:ascii="宋体" w:hAnsi="宋体" w:cs="宋体" w:eastAsia="宋体"/>
                <w:sz w:val="24"/>
              </w:rPr>
              <w:t>系统不涉及外部网络接入的设备，安全接入认证作为不适用项。</w:t>
            </w:r>
          </w:p>
          <w:p>
            <w:pPr>
              <w:pStyle w:val="null3"/>
              <w:spacing w:before="240" w:after="240"/>
              <w:ind w:left="285" w:right="285"/>
              <w:jc w:val="center"/>
              <w:outlineLvl w:val="1"/>
            </w:pPr>
            <w:r>
              <w:rPr>
                <w:rFonts w:ascii="楷体_gb2312" w:hAnsi="楷体_gb2312" w:cs="楷体_gb2312" w:eastAsia="楷体_gb2312"/>
                <w:sz w:val="24"/>
                <w:b/>
              </w:rPr>
              <w:t>设备和计算安全</w:t>
            </w:r>
          </w:p>
          <w:p>
            <w:pPr>
              <w:pStyle w:val="null3"/>
              <w:spacing w:before="240" w:after="240"/>
              <w:ind w:left="285" w:right="285"/>
              <w:jc w:val="center"/>
              <w:outlineLvl w:val="2"/>
            </w:pPr>
            <w:r>
              <w:rPr>
                <w:rFonts w:ascii="仿宋" w:hAnsi="仿宋" w:cs="仿宋" w:eastAsia="仿宋"/>
                <w:sz w:val="24"/>
                <w:b/>
              </w:rPr>
              <w:t>保护对象</w:t>
            </w:r>
          </w:p>
          <w:p>
            <w:pPr>
              <w:pStyle w:val="null3"/>
              <w:jc w:val="both"/>
            </w:pPr>
            <w:r>
              <w:rPr>
                <w:rFonts w:ascii="宋体" w:hAnsi="宋体" w:cs="宋体" w:eastAsia="宋体"/>
                <w:sz w:val="24"/>
              </w:rPr>
              <w:t>设备和计算层面的保护对象为信息系统所涉及的通用设备（及其操作系统、数据库管理系统）、网络及安全设备、密码设备、各类虚拟机设备及各类虚拟设备以及提供相应密码功能的密码产品。</w:t>
            </w:r>
          </w:p>
          <w:p>
            <w:pPr>
              <w:pStyle w:val="null3"/>
              <w:spacing w:before="240" w:after="240"/>
              <w:ind w:left="285" w:right="285"/>
              <w:jc w:val="center"/>
              <w:outlineLvl w:val="2"/>
            </w:pPr>
            <w:r>
              <w:rPr>
                <w:rFonts w:ascii="仿宋" w:hAnsi="仿宋" w:cs="仿宋" w:eastAsia="仿宋"/>
                <w:sz w:val="24"/>
                <w:b/>
              </w:rPr>
              <w:t>风险分析</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1</w:t>
            </w:r>
            <w:r>
              <w:rPr>
                <w:rFonts w:ascii="宋体" w:hAnsi="宋体" w:cs="宋体" w:eastAsia="宋体"/>
                <w:sz w:val="24"/>
              </w:rPr>
              <w:t>）目前本系统的运维主要分为两大部分，软件系统和服务器等设备。软件系统层面的运维主要是系统管理员用户通过</w:t>
            </w:r>
            <w:r>
              <w:rPr>
                <w:rFonts w:ascii="times new roman, times, serif" w:hAnsi="times new roman, times, serif" w:cs="times new roman, times, serif" w:eastAsia="times new roman, times, serif"/>
                <w:sz w:val="24"/>
              </w:rPr>
              <w:t>VPN+</w:t>
            </w:r>
            <w:r>
              <w:rPr>
                <w:rFonts w:ascii="宋体" w:hAnsi="宋体" w:cs="宋体" w:eastAsia="宋体"/>
                <w:sz w:val="24"/>
              </w:rPr>
              <w:t>堡垒机服务，接入政务外网区的系统，使用用户名口令登录堡垒机。另外，服务器等设备的运维由</w:t>
            </w:r>
            <w:r>
              <w:rPr>
                <w:rFonts w:ascii="宋体" w:hAnsi="宋体" w:cs="宋体" w:eastAsia="宋体"/>
                <w:sz w:val="24"/>
              </w:rPr>
              <w:t>西安</w:t>
            </w:r>
            <w:r>
              <w:rPr>
                <w:rFonts w:ascii="宋体" w:hAnsi="宋体" w:cs="宋体" w:eastAsia="宋体"/>
                <w:sz w:val="24"/>
              </w:rPr>
              <w:t>市政务云平台侧代为运维，该运维终端和通道均在</w:t>
            </w:r>
            <w:r>
              <w:rPr>
                <w:rFonts w:ascii="宋体" w:hAnsi="宋体" w:cs="宋体" w:eastAsia="宋体"/>
                <w:sz w:val="24"/>
              </w:rPr>
              <w:t>西安</w:t>
            </w:r>
            <w:r>
              <w:rPr>
                <w:rFonts w:ascii="宋体" w:hAnsi="宋体" w:cs="宋体" w:eastAsia="宋体"/>
                <w:sz w:val="24"/>
              </w:rPr>
              <w:t>市政务云内部，且通过堡垒机进行运维。总体而言，未使用密码技术对管理员登录进行身份鉴别，未使用合规的密码技术对管理员远程管理设备时的信息传输通道进行传输机密性和完整性保护，存在设备被非授权人员登录、身份鉴别数据被非授权获取或非授权使用等风险。</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2</w:t>
            </w:r>
            <w:r>
              <w:rPr>
                <w:rFonts w:ascii="宋体" w:hAnsi="宋体" w:cs="宋体" w:eastAsia="宋体"/>
                <w:sz w:val="24"/>
              </w:rPr>
              <w:t>）目前本系统应用服务器和数据库服务器中的访问控制信息未使用密码技术进行完整性保护，使用或读取这些访问控制信息时存在被非授权篡改的风险。</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3</w:t>
            </w:r>
            <w:r>
              <w:rPr>
                <w:rFonts w:ascii="宋体" w:hAnsi="宋体" w:cs="宋体" w:eastAsia="宋体"/>
                <w:sz w:val="24"/>
              </w:rPr>
              <w:t>）目前本系统应用服务器中所有重要可执行程序未使用密码技术进行完整性保护，使用这些重要可执行程序时。对其来源进行真实性验证，存在重要程序被非授权篡改、来源不可信风险。</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4</w:t>
            </w:r>
            <w:r>
              <w:rPr>
                <w:rFonts w:ascii="宋体" w:hAnsi="宋体" w:cs="宋体" w:eastAsia="宋体"/>
                <w:sz w:val="24"/>
              </w:rPr>
              <w:t>）目前本系统应用服务器中未进行数据资产的分级标注，不存在重要信息资源安全标记的篡改问题。</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5</w:t>
            </w:r>
            <w:r>
              <w:rPr>
                <w:rFonts w:ascii="宋体" w:hAnsi="宋体" w:cs="宋体" w:eastAsia="宋体"/>
                <w:sz w:val="24"/>
              </w:rPr>
              <w:t>）目前本系统应用服务器、数据库服务器等设备日志均明文存储，未使用密码技术进行完整性保护，存在设备日志记录被非授权篡改风险。</w:t>
            </w:r>
          </w:p>
          <w:p>
            <w:pPr>
              <w:pStyle w:val="null3"/>
              <w:spacing w:before="240" w:after="240"/>
              <w:ind w:left="285" w:right="285"/>
              <w:jc w:val="center"/>
              <w:outlineLvl w:val="2"/>
            </w:pPr>
            <w:r>
              <w:rPr>
                <w:rFonts w:ascii="仿宋" w:hAnsi="仿宋" w:cs="仿宋" w:eastAsia="仿宋"/>
                <w:sz w:val="24"/>
                <w:b/>
              </w:rPr>
              <w:t>密码应用需求</w:t>
            </w:r>
          </w:p>
          <w:p>
            <w:pPr>
              <w:pStyle w:val="null3"/>
              <w:jc w:val="both"/>
            </w:pPr>
            <w:r>
              <w:rPr>
                <w:rFonts w:ascii="宋体" w:hAnsi="宋体" w:cs="宋体" w:eastAsia="宋体"/>
                <w:sz w:val="24"/>
              </w:rPr>
              <w:t xml:space="preserve"> </w:t>
            </w:r>
            <w:r>
              <w:rPr>
                <w:rFonts w:ascii="宋体" w:hAnsi="宋体" w:cs="宋体" w:eastAsia="宋体"/>
                <w:sz w:val="24"/>
              </w:rPr>
              <w:t>（</w:t>
            </w:r>
            <w:r>
              <w:rPr>
                <w:rFonts w:ascii="&quot;times new roman&quot;" w:hAnsi="&quot;times new roman&quot;" w:cs="&quot;times new roman&quot;" w:eastAsia="&quot;times new roman&quot;"/>
                <w:sz w:val="24"/>
              </w:rPr>
              <w:t>1</w:t>
            </w:r>
            <w:r>
              <w:rPr>
                <w:rFonts w:ascii="宋体" w:hAnsi="宋体" w:cs="宋体" w:eastAsia="宋体"/>
                <w:sz w:val="24"/>
              </w:rPr>
              <w:t>）本系统需要对租户侧和</w:t>
            </w:r>
            <w:r>
              <w:rPr>
                <w:rFonts w:ascii="宋体" w:hAnsi="宋体" w:cs="宋体" w:eastAsia="宋体"/>
                <w:sz w:val="24"/>
              </w:rPr>
              <w:t>西安</w:t>
            </w:r>
            <w:r>
              <w:rPr>
                <w:rFonts w:ascii="宋体" w:hAnsi="宋体" w:cs="宋体" w:eastAsia="宋体"/>
                <w:sz w:val="24"/>
              </w:rPr>
              <w:t>市政务云平台侧所使用各类设备进行基于密码技术的身份鉴别改造，通过采用堡垒机和国密</w:t>
            </w:r>
            <w:r>
              <w:rPr>
                <w:rFonts w:ascii="&quot;times new roman&quot;" w:hAnsi="&quot;times new roman&quot;" w:cs="&quot;times new roman&quot;" w:eastAsia="&quot;times new roman&quot;"/>
                <w:sz w:val="24"/>
              </w:rPr>
              <w:t>VPN</w:t>
            </w:r>
            <w:r>
              <w:rPr>
                <w:rFonts w:ascii="宋体" w:hAnsi="宋体" w:cs="宋体" w:eastAsia="宋体"/>
                <w:sz w:val="24"/>
              </w:rPr>
              <w:t>设备，</w:t>
            </w:r>
            <w:r>
              <w:rPr>
                <w:rFonts w:ascii="宋体" w:hAnsi="宋体" w:cs="宋体" w:eastAsia="宋体"/>
                <w:sz w:val="24"/>
              </w:rPr>
              <w:t>并</w:t>
            </w:r>
            <w:r>
              <w:rPr>
                <w:rFonts w:ascii="宋体" w:hAnsi="宋体" w:cs="宋体" w:eastAsia="宋体"/>
                <w:sz w:val="24"/>
              </w:rPr>
              <w:t>采用基于</w:t>
            </w:r>
            <w:r>
              <w:rPr>
                <w:rFonts w:ascii="&quot;times new roman&quot;" w:hAnsi="&quot;times new roman&quot;" w:cs="&quot;times new roman&quot;" w:eastAsia="&quot;times new roman&quot;"/>
                <w:sz w:val="24"/>
              </w:rPr>
              <w:t>SM2</w:t>
            </w:r>
            <w:r>
              <w:rPr>
                <w:rFonts w:ascii="宋体" w:hAnsi="宋体" w:cs="宋体" w:eastAsia="宋体"/>
                <w:sz w:val="24"/>
              </w:rPr>
              <w:t>的数字证书实现登录人员的身份鉴别。</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2</w:t>
            </w:r>
            <w:r>
              <w:rPr>
                <w:rFonts w:ascii="宋体" w:hAnsi="宋体" w:cs="宋体" w:eastAsia="宋体"/>
                <w:sz w:val="24"/>
              </w:rPr>
              <w:t>）本系统租户侧和</w:t>
            </w:r>
            <w:r>
              <w:rPr>
                <w:rFonts w:ascii="宋体" w:hAnsi="宋体" w:cs="宋体" w:eastAsia="宋体"/>
                <w:sz w:val="24"/>
              </w:rPr>
              <w:t>西安市</w:t>
            </w:r>
            <w:r>
              <w:rPr>
                <w:rFonts w:ascii="宋体" w:hAnsi="宋体" w:cs="宋体" w:eastAsia="宋体"/>
                <w:sz w:val="24"/>
              </w:rPr>
              <w:t>政务云平台侧的设备的远程运维管理，需要采用合规的密码算法、技术和协议，以及产品实现远程管理通道的安全。即需要调用国密</w:t>
            </w:r>
            <w:r>
              <w:rPr>
                <w:rFonts w:ascii="&quot;times new roman&quot;" w:hAnsi="&quot;times new roman&quot;" w:cs="&quot;times new roman&quot;" w:eastAsia="&quot;times new roman&quot;"/>
                <w:sz w:val="24"/>
              </w:rPr>
              <w:t>VPN</w:t>
            </w:r>
            <w:r>
              <w:rPr>
                <w:rFonts w:ascii="宋体" w:hAnsi="宋体" w:cs="宋体" w:eastAsia="宋体"/>
                <w:sz w:val="24"/>
              </w:rPr>
              <w:t>设备，对远程管理设备时的信息传输通道进行机密性和完整性保护，防止管理数据等被非授权窃取。</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3</w:t>
            </w:r>
            <w:r>
              <w:rPr>
                <w:rFonts w:ascii="宋体" w:hAnsi="宋体" w:cs="宋体" w:eastAsia="宋体"/>
                <w:sz w:val="24"/>
              </w:rPr>
              <w:t>）本系统租户侧和</w:t>
            </w:r>
            <w:r>
              <w:rPr>
                <w:rFonts w:ascii="宋体" w:hAnsi="宋体" w:cs="宋体" w:eastAsia="宋体"/>
                <w:sz w:val="24"/>
              </w:rPr>
              <w:t>西安市</w:t>
            </w:r>
            <w:r>
              <w:rPr>
                <w:rFonts w:ascii="宋体" w:hAnsi="宋体" w:cs="宋体" w:eastAsia="宋体"/>
                <w:sz w:val="24"/>
              </w:rPr>
              <w:t>政务云平台侧的设备系统资源访问控制信息完整性需要采用合规的密码算法和密码产品实现。这些设备包括数据库虚拟机、应用虚拟机、网络设备和网络安全设备等。</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4</w:t>
            </w:r>
            <w:r>
              <w:rPr>
                <w:rFonts w:ascii="宋体" w:hAnsi="宋体" w:cs="宋体" w:eastAsia="宋体"/>
                <w:sz w:val="24"/>
              </w:rPr>
              <w:t>）本系统租户侧和</w:t>
            </w:r>
            <w:r>
              <w:rPr>
                <w:rFonts w:ascii="宋体" w:hAnsi="宋体" w:cs="宋体" w:eastAsia="宋体"/>
                <w:sz w:val="24"/>
              </w:rPr>
              <w:t>西安市</w:t>
            </w:r>
            <w:r>
              <w:rPr>
                <w:rFonts w:ascii="宋体" w:hAnsi="宋体" w:cs="宋体" w:eastAsia="宋体"/>
                <w:sz w:val="24"/>
              </w:rPr>
              <w:t>政务云平台侧的设备日志记录完整性需要采用合规的密码算法和密码产品实现。这些设备包括数据库虚拟机、应用虚拟机、网络设备和网络安全设备等。</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5</w:t>
            </w:r>
            <w:r>
              <w:rPr>
                <w:rFonts w:ascii="宋体" w:hAnsi="宋体" w:cs="宋体" w:eastAsia="宋体"/>
                <w:sz w:val="24"/>
              </w:rPr>
              <w:t>）本系统租户侧和</w:t>
            </w:r>
            <w:r>
              <w:rPr>
                <w:rFonts w:ascii="宋体" w:hAnsi="宋体" w:cs="宋体" w:eastAsia="宋体"/>
                <w:sz w:val="24"/>
              </w:rPr>
              <w:t>西安市</w:t>
            </w:r>
            <w:r>
              <w:rPr>
                <w:rFonts w:ascii="宋体" w:hAnsi="宋体" w:cs="宋体" w:eastAsia="宋体"/>
                <w:sz w:val="24"/>
              </w:rPr>
              <w:t>政务云平台侧的设备重要可执行程序完整性和来源真实性需要采用合规的密码算法和密码产品实现。这些设备包括数据库虚拟机、应用虚拟机、网络设备和网络安全设备等。</w:t>
            </w:r>
          </w:p>
          <w:p>
            <w:pPr>
              <w:pStyle w:val="null3"/>
              <w:jc w:val="both"/>
            </w:pPr>
            <w:r>
              <w:rPr>
                <w:rFonts w:ascii="宋体" w:hAnsi="宋体" w:cs="宋体" w:eastAsia="宋体"/>
                <w:sz w:val="24"/>
              </w:rPr>
              <w:t>注：因为本系统涉及的各类设备均为量产的各类品牌产品，客观上对于访问控制信息完整性、重要可执行程序的来源真实性和自身程序完整性、日志数据完整性等具备很大的改造难度。因此本方案采用其他安全手段去缓解系统的相关密码安全需求。</w:t>
            </w:r>
          </w:p>
          <w:p>
            <w:pPr>
              <w:pStyle w:val="null3"/>
              <w:spacing w:before="240" w:after="240"/>
              <w:ind w:left="285" w:right="285"/>
              <w:jc w:val="center"/>
              <w:outlineLvl w:val="2"/>
            </w:pPr>
            <w:r>
              <w:rPr>
                <w:rFonts w:ascii="仿宋" w:hAnsi="仿宋" w:cs="仿宋" w:eastAsia="仿宋"/>
                <w:sz w:val="24"/>
                <w:b/>
              </w:rPr>
              <w:t>不适用与替代措施</w:t>
            </w:r>
          </w:p>
          <w:p>
            <w:pPr>
              <w:pStyle w:val="null3"/>
              <w:jc w:val="both"/>
            </w:pPr>
            <w:r>
              <w:rPr>
                <w:rFonts w:ascii="宋体" w:hAnsi="宋体" w:cs="宋体" w:eastAsia="宋体"/>
                <w:sz w:val="24"/>
              </w:rPr>
              <w:t>本系统中不涉及重要信息的敏感性标记，作为不适用项</w:t>
            </w:r>
            <w:r>
              <w:rPr>
                <w:rFonts w:ascii="宋体" w:hAnsi="宋体" w:cs="宋体" w:eastAsia="宋体"/>
                <w:sz w:val="24"/>
              </w:rPr>
              <w:t>。</w:t>
            </w:r>
          </w:p>
          <w:p>
            <w:pPr>
              <w:pStyle w:val="null3"/>
              <w:spacing w:before="240" w:after="240"/>
              <w:ind w:left="285" w:right="285"/>
              <w:jc w:val="center"/>
              <w:outlineLvl w:val="1"/>
            </w:pPr>
            <w:r>
              <w:rPr>
                <w:rFonts w:ascii="楷体_gb2312" w:hAnsi="楷体_gb2312" w:cs="楷体_gb2312" w:eastAsia="楷体_gb2312"/>
                <w:sz w:val="24"/>
                <w:b/>
              </w:rPr>
              <w:t>应用和数据安全</w:t>
            </w:r>
          </w:p>
          <w:p>
            <w:pPr>
              <w:pStyle w:val="null3"/>
              <w:spacing w:before="240" w:after="240"/>
              <w:ind w:left="285" w:right="285"/>
              <w:jc w:val="center"/>
              <w:outlineLvl w:val="2"/>
            </w:pPr>
            <w:r>
              <w:rPr>
                <w:rFonts w:ascii="仿宋" w:hAnsi="仿宋" w:cs="仿宋" w:eastAsia="仿宋"/>
                <w:sz w:val="24"/>
                <w:b/>
              </w:rPr>
              <w:t>保护对象</w:t>
            </w:r>
          </w:p>
          <w:p>
            <w:pPr>
              <w:pStyle w:val="null3"/>
              <w:jc w:val="both"/>
            </w:pPr>
            <w:r>
              <w:rPr>
                <w:rFonts w:ascii="宋体" w:hAnsi="宋体" w:cs="宋体" w:eastAsia="宋体"/>
                <w:sz w:val="24"/>
              </w:rPr>
              <w:t>应用和数据安全层面的保护对象为信息系统所涉及的业务应用及鉴别数据、重要业务数据、重要审计数据、个人敏感信息以及法律规定的其他重要数据类型。</w:t>
            </w:r>
          </w:p>
          <w:p>
            <w:pPr>
              <w:pStyle w:val="null3"/>
              <w:spacing w:before="240" w:after="240"/>
              <w:ind w:left="285" w:right="285"/>
              <w:jc w:val="center"/>
              <w:outlineLvl w:val="2"/>
            </w:pPr>
            <w:r>
              <w:rPr>
                <w:rFonts w:ascii="仿宋" w:hAnsi="仿宋" w:cs="仿宋" w:eastAsia="仿宋"/>
                <w:sz w:val="24"/>
                <w:b/>
              </w:rPr>
              <w:t>风险分析</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1</w:t>
            </w:r>
            <w:r>
              <w:rPr>
                <w:rFonts w:ascii="宋体" w:hAnsi="宋体" w:cs="宋体" w:eastAsia="宋体"/>
                <w:sz w:val="24"/>
              </w:rPr>
              <w:t>）目前本系统用户和管理员采用</w:t>
            </w:r>
            <w:r>
              <w:rPr>
                <w:rFonts w:ascii="宋体" w:hAnsi="宋体" w:cs="宋体" w:eastAsia="宋体"/>
                <w:sz w:val="24"/>
              </w:rPr>
              <w:t>移动端应用</w:t>
            </w:r>
            <w:r>
              <w:rPr>
                <w:rFonts w:ascii="宋体" w:hAnsi="宋体" w:cs="宋体" w:eastAsia="宋体"/>
                <w:sz w:val="24"/>
              </w:rPr>
              <w:t>、浏览器等基于用户名</w:t>
            </w:r>
            <w:r>
              <w:rPr>
                <w:rFonts w:ascii="&quot;times new roman&quot;" w:hAnsi="&quot;times new roman&quot;" w:cs="&quot;times new roman&quot;" w:eastAsia="&quot;times new roman&quot;"/>
                <w:sz w:val="24"/>
              </w:rPr>
              <w:t>/</w:t>
            </w:r>
            <w:r>
              <w:rPr>
                <w:rFonts w:ascii="宋体" w:hAnsi="宋体" w:cs="宋体" w:eastAsia="宋体"/>
                <w:sz w:val="24"/>
              </w:rPr>
              <w:t>口令进行人员身份鉴别。均未使用密码技术对登录用户进行身份鉴别，存在应用被非授权人员登录风险；</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2</w:t>
            </w:r>
            <w:r>
              <w:rPr>
                <w:rFonts w:ascii="宋体" w:hAnsi="宋体" w:cs="宋体" w:eastAsia="宋体"/>
                <w:sz w:val="24"/>
              </w:rPr>
              <w:t>）目前本系统未使用密码技术对本系统用户访问权限控制列表进行完整性保护，存在应用资源被非授权用户获取的风险；</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3</w:t>
            </w:r>
            <w:r>
              <w:rPr>
                <w:rFonts w:ascii="宋体" w:hAnsi="宋体" w:cs="宋体" w:eastAsia="宋体"/>
                <w:sz w:val="24"/>
              </w:rPr>
              <w:t>）目前本系统中未进行数据资产的分级标注，不存在重要信息资源安全标记的篡改问题。</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4</w:t>
            </w:r>
            <w:r>
              <w:rPr>
                <w:rFonts w:ascii="宋体" w:hAnsi="宋体" w:cs="宋体" w:eastAsia="宋体"/>
                <w:sz w:val="24"/>
              </w:rPr>
              <w:t>）目前本系统应用中所有重要数据在传输和存储均未使用合规的密码技术对其进行机密性和完整性的保护，存在被非法篡改和非法截获的风险；</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5</w:t>
            </w:r>
            <w:r>
              <w:rPr>
                <w:rFonts w:ascii="宋体" w:hAnsi="宋体" w:cs="宋体" w:eastAsia="宋体"/>
                <w:sz w:val="24"/>
              </w:rPr>
              <w:t>）目前本系统不涉及与其他系统进行数据交互的场景，因此不涉及数据收发行为的抵赖风险。</w:t>
            </w:r>
          </w:p>
          <w:p>
            <w:pPr>
              <w:pStyle w:val="null3"/>
              <w:spacing w:before="240" w:after="240"/>
              <w:ind w:left="285" w:right="285"/>
              <w:jc w:val="center"/>
              <w:outlineLvl w:val="2"/>
            </w:pPr>
            <w:r>
              <w:rPr>
                <w:rFonts w:ascii="仿宋" w:hAnsi="仿宋" w:cs="仿宋" w:eastAsia="仿宋"/>
                <w:sz w:val="24"/>
                <w:b/>
              </w:rPr>
              <w:t>密码应用需求</w:t>
            </w:r>
          </w:p>
          <w:p>
            <w:pPr>
              <w:pStyle w:val="null3"/>
              <w:jc w:val="both"/>
            </w:pPr>
            <w:r>
              <w:rPr>
                <w:rFonts w:ascii="宋体" w:hAnsi="宋体" w:cs="宋体" w:eastAsia="宋体"/>
                <w:sz w:val="24"/>
              </w:rPr>
              <w:t>（</w:t>
            </w:r>
            <w:r>
              <w:rPr>
                <w:rFonts w:ascii="times new roman, times, serif" w:hAnsi="times new roman, times, serif" w:cs="times new roman, times, serif" w:eastAsia="times new roman, times, serif"/>
                <w:sz w:val="24"/>
              </w:rPr>
              <w:t>1</w:t>
            </w:r>
            <w:r>
              <w:rPr>
                <w:rFonts w:ascii="宋体" w:hAnsi="宋体" w:cs="宋体" w:eastAsia="宋体"/>
                <w:sz w:val="24"/>
              </w:rPr>
              <w:t>）在本系统中调用</w:t>
            </w:r>
            <w:r>
              <w:rPr>
                <w:rFonts w:ascii="宋体" w:hAnsi="宋体" w:cs="宋体" w:eastAsia="宋体"/>
                <w:sz w:val="24"/>
              </w:rPr>
              <w:t>西安市</w:t>
            </w:r>
            <w:r>
              <w:rPr>
                <w:rFonts w:ascii="宋体" w:hAnsi="宋体" w:cs="宋体" w:eastAsia="宋体"/>
                <w:sz w:val="24"/>
              </w:rPr>
              <w:t>政务云平台（采用密码服务平台）提供的杂凑密码服务（</w:t>
            </w:r>
            <w:r>
              <w:rPr>
                <w:rFonts w:ascii="&quot;times new roman&quot;" w:hAnsi="&quot;times new roman&quot;" w:cs="&quot;times new roman&quot;" w:eastAsia="&quot;times new roman&quot;"/>
                <w:sz w:val="24"/>
              </w:rPr>
              <w:t>HMAC_SM3</w:t>
            </w:r>
            <w:r>
              <w:rPr>
                <w:rFonts w:ascii="宋体" w:hAnsi="宋体" w:cs="宋体" w:eastAsia="宋体"/>
                <w:sz w:val="24"/>
              </w:rPr>
              <w:t>）或者非对称密码服（</w:t>
            </w:r>
            <w:r>
              <w:rPr>
                <w:rFonts w:ascii="times new roman, times, serif" w:hAnsi="times new roman, times, serif" w:cs="times new roman, times, serif" w:eastAsia="times new roman, times, serif"/>
                <w:sz w:val="24"/>
              </w:rPr>
              <w:t>SM2</w:t>
            </w:r>
            <w:r>
              <w:rPr>
                <w:rFonts w:ascii="宋体" w:hAnsi="宋体" w:cs="宋体" w:eastAsia="宋体"/>
                <w:sz w:val="24"/>
              </w:rPr>
              <w:t>），对应用系统的访问权限控制列表进行完整性保护，防止应用资源被非授权用户获取；</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2</w:t>
            </w:r>
            <w:r>
              <w:rPr>
                <w:rFonts w:ascii="宋体" w:hAnsi="宋体" w:cs="宋体" w:eastAsia="宋体"/>
                <w:sz w:val="24"/>
              </w:rPr>
              <w:t>）在本系统中调用</w:t>
            </w:r>
            <w:r>
              <w:rPr>
                <w:rFonts w:ascii="宋体" w:hAnsi="宋体" w:cs="宋体" w:eastAsia="宋体"/>
                <w:sz w:val="24"/>
              </w:rPr>
              <w:t>西安市</w:t>
            </w:r>
            <w:r>
              <w:rPr>
                <w:rFonts w:ascii="宋体" w:hAnsi="宋体" w:cs="宋体" w:eastAsia="宋体"/>
                <w:sz w:val="24"/>
              </w:rPr>
              <w:t>政务云平台（采用密码服务平台）提供的合规对称密码服务（</w:t>
            </w:r>
            <w:r>
              <w:rPr>
                <w:rFonts w:ascii="&quot;times new roman&quot;" w:hAnsi="&quot;times new roman&quot;" w:cs="&quot;times new roman&quot;" w:eastAsia="&quot;times new roman&quot;"/>
                <w:sz w:val="24"/>
              </w:rPr>
              <w:t>SM4</w:t>
            </w:r>
            <w:r>
              <w:rPr>
                <w:rFonts w:ascii="宋体" w:hAnsi="宋体" w:cs="宋体" w:eastAsia="宋体"/>
                <w:sz w:val="24"/>
              </w:rPr>
              <w:t>和</w:t>
            </w:r>
            <w:r>
              <w:rPr>
                <w:rFonts w:ascii="times new roman, times, serif" w:hAnsi="times new roman, times, serif" w:cs="times new roman, times, serif" w:eastAsia="times new roman, times, serif"/>
                <w:sz w:val="24"/>
              </w:rPr>
              <w:t>SM1</w:t>
            </w:r>
            <w:r>
              <w:rPr>
                <w:rFonts w:ascii="宋体" w:hAnsi="宋体" w:cs="宋体" w:eastAsia="宋体"/>
                <w:sz w:val="24"/>
              </w:rPr>
              <w:t>）、合规杂凑密码服务（</w:t>
            </w:r>
            <w:r>
              <w:rPr>
                <w:rFonts w:ascii="times new roman, times, serif" w:hAnsi="times new roman, times, serif" w:cs="times new roman, times, serif" w:eastAsia="times new roman, times, serif"/>
                <w:sz w:val="24"/>
              </w:rPr>
              <w:t>HMAC-SM3</w:t>
            </w:r>
            <w:r>
              <w:rPr>
                <w:rFonts w:ascii="宋体" w:hAnsi="宋体" w:cs="宋体" w:eastAsia="宋体"/>
                <w:sz w:val="24"/>
              </w:rPr>
              <w:t>）或者合规非对称密码服务（</w:t>
            </w:r>
            <w:r>
              <w:rPr>
                <w:rFonts w:ascii="times new roman, times, serif" w:hAnsi="times new roman, times, serif" w:cs="times new roman, times, serif" w:eastAsia="times new roman, times, serif"/>
                <w:sz w:val="24"/>
              </w:rPr>
              <w:t>SM2</w:t>
            </w:r>
            <w:r>
              <w:rPr>
                <w:rFonts w:ascii="宋体" w:hAnsi="宋体" w:cs="宋体" w:eastAsia="宋体"/>
                <w:sz w:val="24"/>
              </w:rPr>
              <w:t>），对应用中所有重要数据的传输和存储进行机密性和完整性的保护，实现所有重要数据防窃取和防篡改的保护。</w:t>
            </w:r>
          </w:p>
          <w:p>
            <w:pPr>
              <w:pStyle w:val="null3"/>
              <w:spacing w:before="240" w:after="240"/>
              <w:ind w:left="285" w:right="285"/>
              <w:jc w:val="center"/>
              <w:outlineLvl w:val="2"/>
            </w:pPr>
            <w:r>
              <w:rPr>
                <w:rFonts w:ascii="仿宋" w:hAnsi="仿宋" w:cs="仿宋" w:eastAsia="仿宋"/>
                <w:sz w:val="24"/>
                <w:b/>
              </w:rPr>
              <w:t>不适用与替代措施</w:t>
            </w:r>
          </w:p>
          <w:p>
            <w:pPr>
              <w:pStyle w:val="null3"/>
              <w:jc w:val="both"/>
            </w:pPr>
            <w:r>
              <w:rPr>
                <w:rFonts w:ascii="宋体" w:hAnsi="宋体" w:cs="宋体" w:eastAsia="宋体"/>
                <w:sz w:val="24"/>
              </w:rPr>
              <w:t>（</w:t>
            </w:r>
            <w:r>
              <w:rPr>
                <w:rFonts w:ascii="times new roman, times, serif" w:hAnsi="times new roman, times, serif" w:cs="times new roman, times, serif" w:eastAsia="times new roman, times, serif"/>
                <w:sz w:val="24"/>
              </w:rPr>
              <w:t>1</w:t>
            </w:r>
            <w:r>
              <w:rPr>
                <w:rFonts w:ascii="宋体" w:hAnsi="宋体" w:cs="宋体" w:eastAsia="宋体"/>
                <w:sz w:val="24"/>
              </w:rPr>
              <w:t>）</w:t>
            </w:r>
            <w:r>
              <w:rPr>
                <w:rFonts w:ascii="宋体" w:hAnsi="宋体" w:cs="宋体" w:eastAsia="宋体"/>
                <w:sz w:val="24"/>
              </w:rPr>
              <w:t>本系统中不涉及重要信息的敏感性标记</w:t>
            </w:r>
            <w:r>
              <w:rPr>
                <w:rFonts w:ascii="宋体" w:hAnsi="宋体" w:cs="宋体" w:eastAsia="宋体"/>
                <w:sz w:val="24"/>
              </w:rPr>
              <w:t>、不可否认性</w:t>
            </w:r>
            <w:r>
              <w:rPr>
                <w:rFonts w:ascii="宋体" w:hAnsi="宋体" w:cs="宋体" w:eastAsia="宋体"/>
                <w:sz w:val="24"/>
              </w:rPr>
              <w:t>，作为不适用项。</w:t>
            </w:r>
          </w:p>
          <w:p>
            <w:pPr>
              <w:pStyle w:val="null3"/>
              <w:spacing w:before="240" w:after="240"/>
              <w:ind w:left="285" w:right="285"/>
              <w:jc w:val="center"/>
              <w:outlineLvl w:val="1"/>
            </w:pPr>
            <w:r>
              <w:rPr>
                <w:rFonts w:ascii="楷体_gb2312" w:hAnsi="楷体_gb2312" w:cs="楷体_gb2312" w:eastAsia="楷体_gb2312"/>
                <w:sz w:val="24"/>
                <w:b/>
              </w:rPr>
              <w:t>安全管理</w:t>
            </w:r>
          </w:p>
          <w:p>
            <w:pPr>
              <w:pStyle w:val="null3"/>
              <w:spacing w:before="240" w:after="240"/>
              <w:ind w:left="285" w:right="285"/>
              <w:jc w:val="center"/>
              <w:outlineLvl w:val="2"/>
            </w:pPr>
            <w:r>
              <w:rPr>
                <w:rFonts w:ascii="仿宋" w:hAnsi="仿宋" w:cs="仿宋" w:eastAsia="仿宋"/>
                <w:sz w:val="24"/>
                <w:b/>
              </w:rPr>
              <w:t>风险分析</w:t>
            </w:r>
          </w:p>
          <w:p>
            <w:pPr>
              <w:pStyle w:val="null3"/>
              <w:jc w:val="both"/>
            </w:pPr>
            <w:r>
              <w:rPr>
                <w:rFonts w:ascii="宋体" w:hAnsi="宋体" w:cs="宋体" w:eastAsia="宋体"/>
                <w:sz w:val="24"/>
              </w:rPr>
              <w:t>本系统在系统建设阶段，未依据密码相关国家、行业标准，制定密码应用方案，规划建设密码保障系统，系统上线前未开展过密码应用安全性评估，未依据《基本要求》中的安全管理要求，制定密码相关管理制度，不利于在本系统中落实密码相关国家政策要求，发挥密码在信息系统安全中的基础支撑作用。</w:t>
            </w:r>
          </w:p>
          <w:p>
            <w:pPr>
              <w:pStyle w:val="null3"/>
              <w:spacing w:before="240" w:after="240"/>
              <w:ind w:left="285" w:right="285"/>
              <w:jc w:val="center"/>
              <w:outlineLvl w:val="2"/>
            </w:pPr>
            <w:r>
              <w:rPr>
                <w:rFonts w:ascii="仿宋" w:hAnsi="仿宋" w:cs="仿宋" w:eastAsia="仿宋"/>
                <w:sz w:val="24"/>
                <w:b/>
              </w:rPr>
              <w:t>密码应用需求</w:t>
            </w:r>
          </w:p>
          <w:p>
            <w:pPr>
              <w:pStyle w:val="null3"/>
              <w:jc w:val="both"/>
            </w:pPr>
            <w:r>
              <w:rPr>
                <w:rFonts w:ascii="宋体" w:hAnsi="宋体" w:cs="宋体" w:eastAsia="宋体"/>
                <w:sz w:val="24"/>
              </w:rPr>
              <w:t>依据《基本要求》，制定本系统密码应用改造方案，并委托密评机构对密码应用改造方案进行评估，评估通过后，建设密码保障系统，制定密码相关的管理制度，系统改造完成后，依据密码应用改造方案对本系统进行密码应用安全性评估，评估通过后上线运行。</w:t>
            </w:r>
          </w:p>
          <w:p>
            <w:pPr>
              <w:pStyle w:val="null3"/>
              <w:spacing w:before="240" w:after="240"/>
              <w:ind w:left="285" w:right="285"/>
              <w:jc w:val="center"/>
              <w:outlineLvl w:val="0"/>
            </w:pPr>
            <w:r>
              <w:rPr>
                <w:rFonts w:ascii="宋体" w:hAnsi="宋体" w:cs="宋体" w:eastAsia="宋体"/>
                <w:sz w:val="24"/>
                <w:b/>
              </w:rPr>
              <w:t>设计目标及原则</w:t>
            </w:r>
          </w:p>
          <w:p>
            <w:pPr>
              <w:pStyle w:val="null3"/>
              <w:spacing w:before="240" w:after="240"/>
              <w:ind w:left="285" w:right="285"/>
              <w:jc w:val="center"/>
              <w:outlineLvl w:val="1"/>
            </w:pPr>
            <w:r>
              <w:rPr>
                <w:rFonts w:ascii="楷体_gb2312" w:hAnsi="楷体_gb2312" w:cs="楷体_gb2312" w:eastAsia="楷体_gb2312"/>
                <w:sz w:val="24"/>
                <w:b/>
              </w:rPr>
              <w:t>设计目标</w:t>
            </w:r>
          </w:p>
          <w:p>
            <w:pPr>
              <w:pStyle w:val="null3"/>
              <w:jc w:val="both"/>
            </w:pPr>
            <w:r>
              <w:rPr>
                <w:rFonts w:ascii="宋体" w:hAnsi="宋体" w:cs="宋体" w:eastAsia="宋体"/>
                <w:sz w:val="24"/>
              </w:rPr>
              <w:t>本方案依托于《中华人民共和国密码法》、</w:t>
            </w:r>
            <w:r>
              <w:rPr>
                <w:rFonts w:ascii="&quot;times new roman&quot;" w:hAnsi="&quot;times new roman&quot;" w:cs="&quot;times new roman&quot;" w:eastAsia="&quot;times new roman&quot;"/>
                <w:sz w:val="24"/>
              </w:rPr>
              <w:t>GB/T 39786-2021</w:t>
            </w:r>
            <w:r>
              <w:rPr>
                <w:rFonts w:ascii="宋体" w:hAnsi="宋体" w:cs="宋体" w:eastAsia="宋体"/>
                <w:sz w:val="24"/>
              </w:rPr>
              <w:t>《</w:t>
            </w:r>
            <w:r>
              <w:rPr>
                <w:rFonts w:ascii="宋体" w:hAnsi="宋体" w:cs="宋体" w:eastAsia="宋体"/>
                <w:sz w:val="24"/>
              </w:rPr>
              <w:t>信息安全技术</w:t>
            </w:r>
            <w:r>
              <w:rPr>
                <w:rFonts w:ascii="宋体" w:hAnsi="宋体" w:cs="宋体" w:eastAsia="宋体"/>
                <w:sz w:val="24"/>
              </w:rPr>
              <w:t>信息系统密码应用基本要求》，依托对现有等级保护建设的基础上，按照等级保护三级对现有整改信息系统进行符合商用密码应用安全性评估改造设计。通过对现有信息系统中增加、部署独立的、可替换的商用密码产品，采用网络</w:t>
            </w:r>
            <w:r>
              <w:rPr>
                <w:rFonts w:ascii="宋体" w:hAnsi="宋体" w:cs="宋体" w:eastAsia="宋体"/>
                <w:sz w:val="24"/>
              </w:rPr>
              <w:t>或</w:t>
            </w:r>
            <w:r>
              <w:rPr>
                <w:rFonts w:ascii="宋体" w:hAnsi="宋体" w:cs="宋体" w:eastAsia="宋体"/>
                <w:sz w:val="24"/>
              </w:rPr>
              <w:t>应用升级</w:t>
            </w:r>
            <w:r>
              <w:rPr>
                <w:rFonts w:ascii="宋体" w:hAnsi="宋体" w:cs="宋体" w:eastAsia="宋体"/>
                <w:sz w:val="24"/>
              </w:rPr>
              <w:t>改动较小</w:t>
            </w:r>
            <w:r>
              <w:rPr>
                <w:rFonts w:ascii="宋体" w:hAnsi="宋体" w:cs="宋体" w:eastAsia="宋体"/>
                <w:sz w:val="24"/>
              </w:rPr>
              <w:t>的方式，完成信息系统密码应用改造，满足</w:t>
            </w:r>
            <w:r>
              <w:rPr>
                <w:rFonts w:ascii="宋体" w:hAnsi="宋体" w:cs="宋体" w:eastAsia="宋体"/>
                <w:sz w:val="24"/>
              </w:rPr>
              <w:t>本单位</w:t>
            </w:r>
            <w:r>
              <w:rPr>
                <w:rFonts w:ascii="宋体" w:hAnsi="宋体" w:cs="宋体" w:eastAsia="宋体"/>
                <w:sz w:val="24"/>
              </w:rPr>
              <w:t>对密码的适应性建设需求。</w:t>
            </w:r>
            <w:r>
              <w:rPr>
                <w:rFonts w:ascii="宋体" w:hAnsi="宋体" w:cs="宋体" w:eastAsia="宋体"/>
                <w:sz w:val="24"/>
              </w:rPr>
              <w:t>符合国家对商用密码应用安全性评估的要求，达成系统</w:t>
            </w:r>
            <w:r>
              <w:rPr>
                <w:rFonts w:ascii="宋体" w:hAnsi="宋体" w:cs="宋体" w:eastAsia="宋体"/>
                <w:sz w:val="24"/>
              </w:rPr>
              <w:t>“密码安全可靠”的建设。</w:t>
            </w:r>
          </w:p>
          <w:p>
            <w:pPr>
              <w:pStyle w:val="null3"/>
              <w:spacing w:before="240" w:after="240"/>
              <w:ind w:left="285" w:right="285"/>
              <w:jc w:val="center"/>
              <w:outlineLvl w:val="1"/>
            </w:pPr>
            <w:r>
              <w:rPr>
                <w:rFonts w:ascii="楷体_gb2312" w:hAnsi="楷体_gb2312" w:cs="楷体_gb2312" w:eastAsia="楷体_gb2312"/>
                <w:sz w:val="24"/>
                <w:b/>
              </w:rPr>
              <w:t>设计原则</w:t>
            </w:r>
          </w:p>
          <w:p>
            <w:pPr>
              <w:pStyle w:val="null3"/>
              <w:jc w:val="both"/>
            </w:pPr>
            <w:r>
              <w:rPr>
                <w:rFonts w:ascii="&quot;times new roman&quot;" w:hAnsi="&quot;times new roman&quot;" w:cs="&quot;times new roman&quot;" w:eastAsia="&quot;times new roman&quot;"/>
                <w:sz w:val="24"/>
              </w:rPr>
              <w:t>(1)</w:t>
            </w:r>
            <w:r>
              <w:rPr>
                <w:rFonts w:ascii="宋体" w:hAnsi="宋体" w:cs="宋体" w:eastAsia="宋体"/>
                <w:sz w:val="24"/>
              </w:rPr>
              <w:t>总体性原则。通过从整体层面，对本系统的密码应用开展顶层设计，明确密码应用需求和预期目标，并与本系统网络安全保护等级相结合，通过系统的设计形成涵盖技术、管理、实施保障的整体方案，为在本系统中落实密码应用相关要求奠定基础。</w:t>
            </w:r>
          </w:p>
          <w:p>
            <w:pPr>
              <w:pStyle w:val="null3"/>
              <w:jc w:val="both"/>
            </w:pPr>
            <w:r>
              <w:rPr>
                <w:rFonts w:ascii="&quot;times new roman&quot;" w:hAnsi="&quot;times new roman&quot;" w:cs="&quot;times new roman&quot;" w:eastAsia="&quot;times new roman&quot;"/>
                <w:sz w:val="24"/>
              </w:rPr>
              <w:t>(2)</w:t>
            </w:r>
            <w:r>
              <w:rPr>
                <w:rFonts w:ascii="宋体" w:hAnsi="宋体" w:cs="宋体" w:eastAsia="宋体"/>
                <w:sz w:val="24"/>
              </w:rPr>
              <w:t>完备性原则。围绕本系统实际业务应用与安全保护等级，站在整体角度，通过自上而下的体系化设计，综合考虑物理和环境安全、网络和通信安全、设备和计算安全、应用和数据安全等多个层面密码应用需求，设计本系统密码改造方案。</w:t>
            </w:r>
          </w:p>
          <w:p>
            <w:pPr>
              <w:pStyle w:val="null3"/>
              <w:jc w:val="both"/>
            </w:pPr>
            <w:r>
              <w:rPr>
                <w:rFonts w:ascii="&quot;times new roman&quot;" w:hAnsi="&quot;times new roman&quot;" w:cs="&quot;times new roman&quot;" w:eastAsia="&quot;times new roman&quot;"/>
                <w:sz w:val="24"/>
              </w:rPr>
              <w:t>(3)</w:t>
            </w:r>
            <w:r>
              <w:rPr>
                <w:rFonts w:ascii="宋体" w:hAnsi="宋体" w:cs="宋体" w:eastAsia="宋体"/>
                <w:sz w:val="24"/>
              </w:rPr>
              <w:t>经济性原则。结合本系统规模，在合理、够用的前提下，设计满足《基本要求》的密码应用改造方案，确保本系统密码应用改造投资合理，规模适度，避免资金浪费和过度保护。</w:t>
            </w:r>
          </w:p>
          <w:p>
            <w:pPr>
              <w:pStyle w:val="null3"/>
              <w:jc w:val="both"/>
            </w:pPr>
            <w:r>
              <w:rPr>
                <w:rFonts w:ascii="&quot;times new roman&quot;" w:hAnsi="&quot;times new roman&quot;" w:cs="&quot;times new roman&quot;" w:eastAsia="&quot;times new roman&quot;"/>
                <w:sz w:val="24"/>
              </w:rPr>
              <w:t>(4)</w:t>
            </w:r>
            <w:r>
              <w:rPr>
                <w:rFonts w:ascii="宋体" w:hAnsi="宋体" w:cs="宋体" w:eastAsia="宋体"/>
                <w:sz w:val="24"/>
              </w:rPr>
              <w:t>合规性原则。密码产品中应配置使用</w:t>
            </w:r>
            <w:r>
              <w:rPr>
                <w:rFonts w:ascii="times new roman, times, serif" w:hAnsi="times new roman, times, serif" w:cs="times new roman, times, serif" w:eastAsia="times new roman, times, serif"/>
                <w:sz w:val="24"/>
              </w:rPr>
              <w:t>SM</w:t>
            </w:r>
            <w:r>
              <w:rPr>
                <w:rFonts w:ascii="宋体" w:hAnsi="宋体" w:cs="宋体" w:eastAsia="宋体"/>
                <w:sz w:val="24"/>
              </w:rPr>
              <w:t>系列商用密码算法，如</w:t>
            </w:r>
            <w:r>
              <w:rPr>
                <w:rFonts w:ascii="times new roman, times, serif" w:hAnsi="times new roman, times, serif" w:cs="times new roman, times, serif" w:eastAsia="times new roman, times, serif"/>
                <w:sz w:val="24"/>
              </w:rPr>
              <w:t>SM2</w:t>
            </w:r>
            <w:r>
              <w:rPr>
                <w:rFonts w:ascii="宋体" w:hAnsi="宋体" w:cs="宋体" w:eastAsia="宋体"/>
                <w:sz w:val="24"/>
              </w:rPr>
              <w:t>、</w:t>
            </w:r>
            <w:r>
              <w:rPr>
                <w:rFonts w:ascii="times new roman, times, serif" w:hAnsi="times new roman, times, serif" w:cs="times new roman, times, serif" w:eastAsia="times new roman, times, serif"/>
                <w:sz w:val="24"/>
              </w:rPr>
              <w:t>SM3</w:t>
            </w:r>
            <w:r>
              <w:rPr>
                <w:rFonts w:ascii="宋体" w:hAnsi="宋体" w:cs="宋体" w:eastAsia="宋体"/>
                <w:sz w:val="24"/>
              </w:rPr>
              <w:t>、</w:t>
            </w:r>
            <w:r>
              <w:rPr>
                <w:rFonts w:ascii="times new roman, times, serif" w:hAnsi="times new roman, times, serif" w:cs="times new roman, times, serif" w:eastAsia="times new roman, times, serif"/>
                <w:sz w:val="24"/>
              </w:rPr>
              <w:t>SM4</w:t>
            </w:r>
            <w:r>
              <w:rPr>
                <w:rFonts w:ascii="宋体" w:hAnsi="宋体" w:cs="宋体" w:eastAsia="宋体"/>
                <w:sz w:val="24"/>
              </w:rPr>
              <w:t>等。实现密码保护所使用的密码算法应为商用密码算法，严禁使用</w:t>
            </w:r>
            <w:r>
              <w:rPr>
                <w:rFonts w:ascii="times new roman, times, serif" w:hAnsi="times new roman, times, serif" w:cs="times new roman, times, serif" w:eastAsia="times new roman, times, serif"/>
                <w:sz w:val="24"/>
              </w:rPr>
              <w:t>MD5</w:t>
            </w:r>
            <w:r>
              <w:rPr>
                <w:rFonts w:ascii="宋体" w:hAnsi="宋体" w:cs="宋体" w:eastAsia="宋体"/>
                <w:sz w:val="24"/>
              </w:rPr>
              <w:t>、</w:t>
            </w:r>
            <w:r>
              <w:rPr>
                <w:rFonts w:ascii="times new roman, times, serif" w:hAnsi="times new roman, times, serif" w:cs="times new roman, times, serif" w:eastAsia="times new roman, times, serif"/>
                <w:sz w:val="24"/>
              </w:rPr>
              <w:t>SHA-1</w:t>
            </w:r>
            <w:r>
              <w:rPr>
                <w:rFonts w:ascii="宋体" w:hAnsi="宋体" w:cs="宋体" w:eastAsia="宋体"/>
                <w:sz w:val="24"/>
              </w:rPr>
              <w:t>、</w:t>
            </w:r>
            <w:r>
              <w:rPr>
                <w:rFonts w:ascii="times new roman, times, serif" w:hAnsi="times new roman, times, serif" w:cs="times new roman, times, serif" w:eastAsia="times new roman, times, serif"/>
                <w:sz w:val="24"/>
              </w:rPr>
              <w:t>RSA1024</w:t>
            </w:r>
            <w:r>
              <w:rPr>
                <w:rFonts w:ascii="宋体" w:hAnsi="宋体" w:cs="宋体" w:eastAsia="宋体"/>
                <w:sz w:val="24"/>
              </w:rPr>
              <w:t>等已经明确为高风险的密码算法。信息系统中应采用国家密码主管部门核准的密码产品，达到</w:t>
            </w:r>
            <w:r>
              <w:rPr>
                <w:rFonts w:ascii="times new roman, times, serif" w:hAnsi="times new roman, times, serif" w:cs="times new roman, times, serif" w:eastAsia="times new roman, times, serif"/>
                <w:sz w:val="24"/>
              </w:rPr>
              <w:t>GB/T 37092</w:t>
            </w:r>
            <w:r>
              <w:rPr>
                <w:rFonts w:ascii="宋体" w:hAnsi="宋体" w:cs="宋体" w:eastAsia="宋体"/>
                <w:sz w:val="24"/>
              </w:rPr>
              <w:t>二级及以上安全要求。在本次项目中，密码产品均取得商用密码产品认证证书。系统中使用的密码技术应遵循密码相关国家标准和行业标准，例如</w:t>
            </w:r>
            <w:r>
              <w:rPr>
                <w:rFonts w:ascii="宋体" w:hAnsi="宋体" w:cs="宋体" w:eastAsia="宋体"/>
                <w:sz w:val="24"/>
              </w:rPr>
              <w:t>云服务器密码机</w:t>
            </w:r>
            <w:r>
              <w:rPr>
                <w:rFonts w:ascii="宋体" w:hAnsi="宋体" w:cs="宋体" w:eastAsia="宋体"/>
                <w:sz w:val="24"/>
              </w:rPr>
              <w:t>应遵循</w:t>
            </w:r>
            <w:r>
              <w:rPr>
                <w:rFonts w:ascii="宋体" w:hAnsi="宋体" w:cs="宋体" w:eastAsia="宋体"/>
                <w:sz w:val="24"/>
              </w:rPr>
              <w:t>《</w:t>
            </w:r>
            <w:r>
              <w:rPr>
                <w:rFonts w:ascii="&quot;times new roman&quot;" w:hAnsi="&quot;times new roman&quot;" w:cs="&quot;times new roman&quot;" w:eastAsia="&quot;times new roman&quot;"/>
                <w:sz w:val="24"/>
              </w:rPr>
              <w:t xml:space="preserve">GM/T 0104-2021 </w:t>
            </w:r>
            <w:r>
              <w:rPr>
                <w:rFonts w:ascii="宋体" w:hAnsi="宋体" w:cs="宋体" w:eastAsia="宋体"/>
                <w:sz w:val="24"/>
              </w:rPr>
              <w:t>云</w:t>
            </w:r>
            <w:r>
              <w:rPr>
                <w:rFonts w:ascii="宋体" w:hAnsi="宋体" w:cs="宋体" w:eastAsia="宋体"/>
                <w:sz w:val="24"/>
              </w:rPr>
              <w:t>服务器密码机技术规范</w:t>
            </w:r>
            <w:r>
              <w:rPr>
                <w:rFonts w:ascii="宋体" w:hAnsi="宋体" w:cs="宋体" w:eastAsia="宋体"/>
                <w:sz w:val="24"/>
              </w:rPr>
              <w:t>》。</w:t>
            </w:r>
            <w:r>
              <w:rPr>
                <w:rFonts w:ascii="宋体" w:hAnsi="宋体" w:cs="宋体" w:eastAsia="宋体"/>
                <w:sz w:val="24"/>
              </w:rPr>
              <w:t>系统中所使用的密码服务，如</w:t>
            </w:r>
            <w:r>
              <w:rPr>
                <w:rFonts w:ascii="宋体" w:hAnsi="宋体" w:cs="宋体" w:eastAsia="宋体"/>
                <w:sz w:val="24"/>
              </w:rPr>
              <w:t>数字证书应当使用商密数字证书。数字证书的颁发机构应具有国家密码管理局颁发的《电子认证服务使用密码许可证》，在国家密码管理局</w:t>
            </w:r>
            <w:r>
              <w:rPr>
                <w:rFonts w:ascii="宋体" w:hAnsi="宋体" w:cs="宋体" w:eastAsia="宋体"/>
                <w:sz w:val="24"/>
              </w:rPr>
              <w:t>“电子政务电子认证服务机构目录”中。</w:t>
            </w:r>
          </w:p>
          <w:p>
            <w:pPr>
              <w:pStyle w:val="null3"/>
              <w:spacing w:before="240" w:after="240"/>
              <w:ind w:left="285" w:right="285"/>
              <w:jc w:val="center"/>
              <w:outlineLvl w:val="1"/>
            </w:pPr>
            <w:r>
              <w:rPr>
                <w:rFonts w:ascii="楷体_gb2312" w:hAnsi="楷体_gb2312" w:cs="楷体_gb2312" w:eastAsia="楷体_gb2312"/>
                <w:sz w:val="24"/>
                <w:b/>
              </w:rPr>
              <w:t>设计依据</w:t>
            </w:r>
          </w:p>
          <w:p>
            <w:pPr>
              <w:pStyle w:val="null3"/>
              <w:spacing w:before="240" w:after="240"/>
              <w:ind w:left="285" w:right="285"/>
              <w:jc w:val="center"/>
              <w:outlineLvl w:val="2"/>
            </w:pPr>
            <w:r>
              <w:rPr>
                <w:rFonts w:ascii="仿宋" w:hAnsi="仿宋" w:cs="仿宋" w:eastAsia="仿宋"/>
                <w:sz w:val="24"/>
                <w:b/>
              </w:rPr>
              <w:t>商用密码相关政策依据</w:t>
            </w:r>
          </w:p>
          <w:p>
            <w:pPr>
              <w:pStyle w:val="null3"/>
              <w:jc w:val="both"/>
            </w:pPr>
            <w:r>
              <w:rPr>
                <w:rFonts w:ascii="宋体" w:hAnsi="宋体" w:cs="宋体" w:eastAsia="宋体"/>
                <w:sz w:val="24"/>
              </w:rPr>
              <w:t>《中华人民共和国密码法》</w:t>
            </w:r>
          </w:p>
          <w:p>
            <w:pPr>
              <w:pStyle w:val="null3"/>
              <w:jc w:val="both"/>
            </w:pPr>
            <w:r>
              <w:rPr>
                <w:rFonts w:ascii="宋体" w:hAnsi="宋体" w:cs="宋体" w:eastAsia="宋体"/>
                <w:sz w:val="24"/>
              </w:rPr>
              <w:t>《中华人民共和国网络安全法》</w:t>
            </w:r>
          </w:p>
          <w:p>
            <w:pPr>
              <w:pStyle w:val="null3"/>
              <w:jc w:val="both"/>
            </w:pPr>
            <w:r>
              <w:rPr>
                <w:rFonts w:ascii="宋体" w:hAnsi="宋体" w:cs="宋体" w:eastAsia="宋体"/>
                <w:sz w:val="24"/>
              </w:rPr>
              <w:t>《商用密码管理条例</w:t>
            </w:r>
            <w:r>
              <w:rPr>
                <w:rFonts w:ascii="&quot;times new roman&quot;" w:hAnsi="&quot;times new roman&quot;" w:cs="&quot;times new roman&quot;" w:eastAsia="&quot;times new roman&quot;"/>
                <w:sz w:val="24"/>
              </w:rPr>
              <w:t>(</w:t>
            </w:r>
            <w:r>
              <w:rPr>
                <w:rFonts w:ascii="宋体" w:hAnsi="宋体" w:cs="宋体" w:eastAsia="宋体"/>
                <w:sz w:val="24"/>
              </w:rPr>
              <w:t>修订草案征求意见稿</w:t>
            </w:r>
            <w:r>
              <w:rPr>
                <w:rFonts w:ascii="times new roman, times, serif" w:hAnsi="times new roman, times, serif" w:cs="times new roman, times, serif" w:eastAsia="times new roman, times, serif"/>
                <w:sz w:val="24"/>
              </w:rPr>
              <w:t>)</w:t>
            </w:r>
            <w:r>
              <w:rPr>
                <w:rFonts w:ascii="宋体" w:hAnsi="宋体" w:cs="宋体" w:eastAsia="宋体"/>
                <w:sz w:val="24"/>
              </w:rPr>
              <w:t>》</w:t>
            </w:r>
          </w:p>
          <w:p>
            <w:pPr>
              <w:pStyle w:val="null3"/>
              <w:jc w:val="both"/>
            </w:pPr>
            <w:r>
              <w:rPr>
                <w:rFonts w:ascii="宋体" w:hAnsi="宋体" w:cs="宋体" w:eastAsia="宋体"/>
                <w:sz w:val="24"/>
              </w:rPr>
              <w:t>《商用密码应用安全性评估量化评估规则》</w:t>
            </w:r>
          </w:p>
          <w:p>
            <w:pPr>
              <w:pStyle w:val="null3"/>
              <w:jc w:val="both"/>
            </w:pPr>
            <w:r>
              <w:rPr>
                <w:rFonts w:ascii="宋体" w:hAnsi="宋体" w:cs="宋体" w:eastAsia="宋体"/>
                <w:sz w:val="24"/>
              </w:rPr>
              <w:t>《信息系统密码应用高风险判定指引》</w:t>
            </w:r>
          </w:p>
          <w:p>
            <w:pPr>
              <w:pStyle w:val="null3"/>
              <w:jc w:val="both"/>
            </w:pPr>
            <w:r>
              <w:rPr>
                <w:rFonts w:ascii="&quot;times new roman&quot;" w:hAnsi="&quot;times new roman&quot;" w:cs="&quot;times new roman&quot;" w:eastAsia="&quot;times new roman&quot;"/>
                <w:sz w:val="24"/>
              </w:rPr>
              <w:t>GB/T 39786-2021</w:t>
            </w:r>
            <w:r>
              <w:rPr>
                <w:rFonts w:ascii="宋体" w:hAnsi="宋体" w:cs="宋体" w:eastAsia="宋体"/>
                <w:sz w:val="24"/>
              </w:rPr>
              <w:t>《</w:t>
            </w:r>
            <w:r>
              <w:rPr>
                <w:rFonts w:ascii="宋体" w:hAnsi="宋体" w:cs="宋体" w:eastAsia="宋体"/>
                <w:sz w:val="24"/>
              </w:rPr>
              <w:t>信息安全技术</w:t>
            </w:r>
            <w:r>
              <w:rPr>
                <w:rFonts w:ascii="宋体" w:hAnsi="宋体" w:cs="宋体" w:eastAsia="宋体"/>
                <w:sz w:val="24"/>
              </w:rPr>
              <w:t>信息系统密码应用基本要求》</w:t>
            </w:r>
          </w:p>
          <w:p>
            <w:pPr>
              <w:pStyle w:val="null3"/>
              <w:jc w:val="both"/>
            </w:pPr>
            <w:r>
              <w:rPr>
                <w:rFonts w:ascii="&quot;times new roman&quot;" w:hAnsi="&quot;times new roman&quot;" w:cs="&quot;times new roman&quot;" w:eastAsia="&quot;times new roman&quot;"/>
                <w:sz w:val="24"/>
              </w:rPr>
              <w:t>GM/T 0115-2021</w:t>
            </w:r>
            <w:r>
              <w:rPr>
                <w:rFonts w:ascii="宋体" w:hAnsi="宋体" w:cs="宋体" w:eastAsia="宋体"/>
                <w:sz w:val="24"/>
              </w:rPr>
              <w:t>《信息系统密码应用测评要求》</w:t>
            </w:r>
          </w:p>
          <w:p>
            <w:pPr>
              <w:pStyle w:val="null3"/>
              <w:jc w:val="both"/>
            </w:pPr>
            <w:r>
              <w:rPr>
                <w:rFonts w:ascii="&quot;times new roman&quot;" w:hAnsi="&quot;times new roman&quot;" w:cs="&quot;times new roman&quot;" w:eastAsia="&quot;times new roman&quot;"/>
                <w:sz w:val="24"/>
              </w:rPr>
              <w:t>GM/T 0116-2021</w:t>
            </w:r>
            <w:r>
              <w:rPr>
                <w:rFonts w:ascii="宋体" w:hAnsi="宋体" w:cs="宋体" w:eastAsia="宋体"/>
                <w:sz w:val="24"/>
              </w:rPr>
              <w:t>《信息系统密码应用测评过程指南》</w:t>
            </w:r>
          </w:p>
          <w:p>
            <w:pPr>
              <w:pStyle w:val="null3"/>
              <w:jc w:val="both"/>
            </w:pPr>
            <w:r>
              <w:rPr>
                <w:rFonts w:ascii="宋体" w:hAnsi="宋体" w:cs="宋体" w:eastAsia="宋体"/>
                <w:sz w:val="24"/>
              </w:rPr>
              <w:t>《内蒙古自治区商用密码事中事后监管方案》</w:t>
            </w:r>
          </w:p>
          <w:p>
            <w:pPr>
              <w:pStyle w:val="null3"/>
              <w:jc w:val="both"/>
            </w:pPr>
            <w:r>
              <w:rPr>
                <w:rFonts w:ascii="宋体" w:hAnsi="宋体" w:cs="宋体" w:eastAsia="宋体"/>
                <w:sz w:val="24"/>
              </w:rPr>
              <w:t>《电子认证服务密码管理办法》</w:t>
            </w:r>
          </w:p>
          <w:p>
            <w:pPr>
              <w:pStyle w:val="null3"/>
              <w:spacing w:before="240" w:after="240"/>
              <w:ind w:left="285" w:right="285"/>
              <w:jc w:val="center"/>
              <w:outlineLvl w:val="2"/>
            </w:pPr>
            <w:r>
              <w:rPr>
                <w:rFonts w:ascii="仿宋" w:hAnsi="仿宋" w:cs="仿宋" w:eastAsia="仿宋"/>
                <w:sz w:val="24"/>
                <w:b/>
              </w:rPr>
              <w:t>密码产品与密码技术相关标准规范</w:t>
            </w:r>
          </w:p>
          <w:p>
            <w:pPr>
              <w:pStyle w:val="null3"/>
              <w:jc w:val="both"/>
            </w:pPr>
            <w:r>
              <w:rPr>
                <w:rFonts w:ascii="&quot;times new roman&quot;" w:hAnsi="&quot;times new roman&quot;" w:cs="&quot;times new roman&quot;" w:eastAsia="&quot;times new roman&quot;"/>
                <w:sz w:val="24"/>
              </w:rPr>
              <w:t>GM/T 0002-2012</w:t>
            </w:r>
            <w:r>
              <w:rPr>
                <w:rFonts w:ascii="宋体" w:hAnsi="宋体" w:cs="宋体" w:eastAsia="宋体"/>
                <w:sz w:val="24"/>
              </w:rPr>
              <w:t>《</w:t>
            </w:r>
            <w:r>
              <w:rPr>
                <w:rFonts w:ascii="times new roman, times, serif" w:hAnsi="times new roman, times, serif" w:cs="times new roman, times, serif" w:eastAsia="times new roman, times, serif"/>
                <w:sz w:val="24"/>
              </w:rPr>
              <w:t>SM4</w:t>
            </w:r>
            <w:r>
              <w:rPr>
                <w:rFonts w:ascii="宋体" w:hAnsi="宋体" w:cs="宋体" w:eastAsia="宋体"/>
                <w:sz w:val="24"/>
              </w:rPr>
              <w:t>分组密码算法》</w:t>
            </w:r>
          </w:p>
          <w:p>
            <w:pPr>
              <w:pStyle w:val="null3"/>
              <w:jc w:val="both"/>
            </w:pPr>
            <w:r>
              <w:rPr>
                <w:rFonts w:ascii="&quot;times new roman&quot;" w:hAnsi="&quot;times new roman&quot;" w:cs="&quot;times new roman&quot;" w:eastAsia="&quot;times new roman&quot;"/>
                <w:sz w:val="24"/>
              </w:rPr>
              <w:t>GM/T 0003-2012</w:t>
            </w:r>
            <w:r>
              <w:rPr>
                <w:rFonts w:ascii="宋体" w:hAnsi="宋体" w:cs="宋体" w:eastAsia="宋体"/>
                <w:sz w:val="24"/>
              </w:rPr>
              <w:t>《</w:t>
            </w:r>
            <w:r>
              <w:rPr>
                <w:rFonts w:ascii="times new roman, times, serif" w:hAnsi="times new roman, times, serif" w:cs="times new roman, times, serif" w:eastAsia="times new roman, times, serif"/>
                <w:sz w:val="24"/>
              </w:rPr>
              <w:t>SM2</w:t>
            </w:r>
            <w:r>
              <w:rPr>
                <w:rFonts w:ascii="宋体" w:hAnsi="宋体" w:cs="宋体" w:eastAsia="宋体"/>
                <w:sz w:val="24"/>
              </w:rPr>
              <w:t>椭圆曲线公钥密码算法》</w:t>
            </w:r>
          </w:p>
          <w:p>
            <w:pPr>
              <w:pStyle w:val="null3"/>
              <w:jc w:val="both"/>
            </w:pPr>
            <w:r>
              <w:rPr>
                <w:rFonts w:ascii="&quot;times new roman&quot;" w:hAnsi="&quot;times new roman&quot;" w:cs="&quot;times new roman&quot;" w:eastAsia="&quot;times new roman&quot;"/>
                <w:sz w:val="24"/>
              </w:rPr>
              <w:t>GM/T 0004-2012</w:t>
            </w:r>
            <w:r>
              <w:rPr>
                <w:rFonts w:ascii="宋体" w:hAnsi="宋体" w:cs="宋体" w:eastAsia="宋体"/>
                <w:sz w:val="24"/>
              </w:rPr>
              <w:t>《</w:t>
            </w:r>
            <w:r>
              <w:rPr>
                <w:rFonts w:ascii="times new roman, times, serif" w:hAnsi="times new roman, times, serif" w:cs="times new roman, times, serif" w:eastAsia="times new roman, times, serif"/>
                <w:sz w:val="24"/>
              </w:rPr>
              <w:t>SM3</w:t>
            </w:r>
            <w:r>
              <w:rPr>
                <w:rFonts w:ascii="宋体" w:hAnsi="宋体" w:cs="宋体" w:eastAsia="宋体"/>
                <w:sz w:val="24"/>
              </w:rPr>
              <w:t>密码杂凑算法》</w:t>
            </w:r>
          </w:p>
          <w:p>
            <w:pPr>
              <w:pStyle w:val="null3"/>
              <w:jc w:val="both"/>
            </w:pPr>
            <w:r>
              <w:rPr>
                <w:rFonts w:ascii="&quot;times new roman&quot;" w:hAnsi="&quot;times new roman&quot;" w:cs="&quot;times new roman&quot;" w:eastAsia="&quot;times new roman&quot;"/>
                <w:sz w:val="24"/>
              </w:rPr>
              <w:t>GM/T 0006-2012</w:t>
            </w:r>
            <w:r>
              <w:rPr>
                <w:rFonts w:ascii="宋体" w:hAnsi="宋体" w:cs="宋体" w:eastAsia="宋体"/>
                <w:sz w:val="24"/>
              </w:rPr>
              <w:t>《密码应用标识规范》</w:t>
            </w:r>
          </w:p>
          <w:p>
            <w:pPr>
              <w:pStyle w:val="null3"/>
              <w:jc w:val="both"/>
            </w:pPr>
            <w:r>
              <w:rPr>
                <w:rFonts w:ascii="&quot;times new roman&quot;" w:hAnsi="&quot;times new roman&quot;" w:cs="&quot;times new roman&quot;" w:eastAsia="&quot;times new roman&quot;"/>
                <w:sz w:val="24"/>
              </w:rPr>
              <w:t>GM/T 0009-2012</w:t>
            </w:r>
            <w:r>
              <w:rPr>
                <w:rFonts w:ascii="宋体" w:hAnsi="宋体" w:cs="宋体" w:eastAsia="宋体"/>
                <w:sz w:val="24"/>
              </w:rPr>
              <w:t>《</w:t>
            </w:r>
            <w:r>
              <w:rPr>
                <w:rFonts w:ascii="times new roman, times, serif" w:hAnsi="times new roman, times, serif" w:cs="times new roman, times, serif" w:eastAsia="times new roman, times, serif"/>
                <w:sz w:val="24"/>
              </w:rPr>
              <w:t>SM2</w:t>
            </w:r>
            <w:r>
              <w:rPr>
                <w:rFonts w:ascii="宋体" w:hAnsi="宋体" w:cs="宋体" w:eastAsia="宋体"/>
                <w:sz w:val="24"/>
              </w:rPr>
              <w:t>密码算法使用规范》</w:t>
            </w:r>
          </w:p>
          <w:p>
            <w:pPr>
              <w:pStyle w:val="null3"/>
              <w:jc w:val="both"/>
            </w:pPr>
            <w:r>
              <w:rPr>
                <w:rFonts w:ascii="&quot;times new roman&quot;" w:hAnsi="&quot;times new roman&quot;" w:cs="&quot;times new roman&quot;" w:eastAsia="&quot;times new roman&quot;"/>
                <w:sz w:val="24"/>
              </w:rPr>
              <w:t>GM/T 0015-2012</w:t>
            </w:r>
            <w:r>
              <w:rPr>
                <w:rFonts w:ascii="宋体" w:hAnsi="宋体" w:cs="宋体" w:eastAsia="宋体"/>
                <w:sz w:val="24"/>
              </w:rPr>
              <w:t>《基于</w:t>
            </w:r>
            <w:r>
              <w:rPr>
                <w:rFonts w:ascii="times new roman, times, serif" w:hAnsi="times new roman, times, serif" w:cs="times new roman, times, serif" w:eastAsia="times new roman, times, serif"/>
                <w:sz w:val="24"/>
              </w:rPr>
              <w:t>SM2</w:t>
            </w:r>
            <w:r>
              <w:rPr>
                <w:rFonts w:ascii="宋体" w:hAnsi="宋体" w:cs="宋体" w:eastAsia="宋体"/>
                <w:sz w:val="24"/>
              </w:rPr>
              <w:t>密码算法的数字证书格式规范》</w:t>
            </w:r>
          </w:p>
          <w:p>
            <w:pPr>
              <w:pStyle w:val="null3"/>
              <w:jc w:val="both"/>
            </w:pPr>
            <w:r>
              <w:rPr>
                <w:rFonts w:ascii="&quot;times new roman&quot;" w:hAnsi="&quot;times new roman&quot;" w:cs="&quot;times new roman&quot;" w:eastAsia="&quot;times new roman&quot;"/>
                <w:sz w:val="24"/>
              </w:rPr>
              <w:t>GM/T 0017-2012</w:t>
            </w:r>
            <w:r>
              <w:rPr>
                <w:rFonts w:ascii="宋体" w:hAnsi="宋体" w:cs="宋体" w:eastAsia="宋体"/>
                <w:sz w:val="24"/>
              </w:rPr>
              <w:t>《智能密码钥匙密码应用接口数据格式规范》</w:t>
            </w:r>
          </w:p>
          <w:p>
            <w:pPr>
              <w:pStyle w:val="null3"/>
              <w:jc w:val="both"/>
            </w:pPr>
            <w:r>
              <w:rPr>
                <w:rFonts w:ascii="&quot;times new roman&quot;" w:hAnsi="&quot;times new roman&quot;" w:cs="&quot;times new roman&quot;" w:eastAsia="&quot;times new roman&quot;"/>
                <w:sz w:val="24"/>
              </w:rPr>
              <w:t>GM/T 0018-2012</w:t>
            </w:r>
            <w:r>
              <w:rPr>
                <w:rFonts w:ascii="宋体" w:hAnsi="宋体" w:cs="宋体" w:eastAsia="宋体"/>
                <w:sz w:val="24"/>
              </w:rPr>
              <w:t>《密码设备应用接口规范》</w:t>
            </w:r>
          </w:p>
          <w:p>
            <w:pPr>
              <w:pStyle w:val="null3"/>
              <w:jc w:val="both"/>
            </w:pPr>
            <w:r>
              <w:rPr>
                <w:rFonts w:ascii="&quot;times new roman&quot;" w:hAnsi="&quot;times new roman&quot;" w:cs="&quot;times new roman&quot;" w:eastAsia="&quot;times new roman&quot;"/>
                <w:sz w:val="24"/>
              </w:rPr>
              <w:t>GM/T 0019-2012</w:t>
            </w:r>
            <w:r>
              <w:rPr>
                <w:rFonts w:ascii="宋体" w:hAnsi="宋体" w:cs="宋体" w:eastAsia="宋体"/>
                <w:sz w:val="24"/>
              </w:rPr>
              <w:t>《通用密码服务接口规范》</w:t>
            </w:r>
          </w:p>
          <w:p>
            <w:pPr>
              <w:pStyle w:val="null3"/>
              <w:jc w:val="both"/>
            </w:pPr>
            <w:r>
              <w:rPr>
                <w:rFonts w:ascii="&quot;times new roman&quot;" w:hAnsi="&quot;times new roman&quot;" w:cs="&quot;times new roman&quot;" w:eastAsia="&quot;times new roman&quot;"/>
                <w:sz w:val="24"/>
              </w:rPr>
              <w:t>GM/T 0022-2014</w:t>
            </w:r>
            <w:r>
              <w:rPr>
                <w:rFonts w:ascii="宋体" w:hAnsi="宋体" w:cs="宋体" w:eastAsia="宋体"/>
                <w:sz w:val="24"/>
              </w:rPr>
              <w:t>《</w:t>
            </w:r>
            <w:r>
              <w:rPr>
                <w:rFonts w:ascii="times new roman, times, serif" w:hAnsi="times new roman, times, serif" w:cs="times new roman, times, serif" w:eastAsia="times new roman, times, serif"/>
                <w:sz w:val="24"/>
              </w:rPr>
              <w:t>IPSec</w:t>
            </w:r>
            <w:r>
              <w:rPr>
                <w:rFonts w:ascii="&quot;times new roman&quot;" w:hAnsi="&quot;times new roman&quot;" w:cs="&quot;times new roman&quot;" w:eastAsia="&quot;times new roman&quot;"/>
                <w:sz w:val="21"/>
              </w:rPr>
              <w:t xml:space="preserve"> </w:t>
            </w:r>
            <w:r>
              <w:rPr>
                <w:rFonts w:ascii="times new roman, times, serif" w:hAnsi="times new roman, times, serif" w:cs="times new roman, times, serif" w:eastAsia="times new roman, times, serif"/>
                <w:sz w:val="24"/>
              </w:rPr>
              <w:t>VPN</w:t>
            </w:r>
            <w:r>
              <w:rPr>
                <w:rFonts w:ascii="宋体" w:hAnsi="宋体" w:cs="宋体" w:eastAsia="宋体"/>
                <w:sz w:val="24"/>
              </w:rPr>
              <w:t>技术规范》</w:t>
            </w:r>
          </w:p>
          <w:p>
            <w:pPr>
              <w:pStyle w:val="null3"/>
              <w:jc w:val="both"/>
            </w:pPr>
            <w:r>
              <w:rPr>
                <w:rFonts w:ascii="&quot;times new roman&quot;" w:hAnsi="&quot;times new roman&quot;" w:cs="&quot;times new roman&quot;" w:eastAsia="&quot;times new roman&quot;"/>
                <w:sz w:val="24"/>
              </w:rPr>
              <w:t>GM/T 0023-2014</w:t>
            </w:r>
            <w:r>
              <w:rPr>
                <w:rFonts w:ascii="宋体" w:hAnsi="宋体" w:cs="宋体" w:eastAsia="宋体"/>
                <w:sz w:val="24"/>
              </w:rPr>
              <w:t>《</w:t>
            </w:r>
            <w:r>
              <w:rPr>
                <w:rFonts w:ascii="&quot;times new roman&quot;" w:hAnsi="&quot;times new roman&quot;" w:cs="&quot;times new roman&quot;" w:eastAsia="&quot;times new roman&quot;"/>
                <w:sz w:val="24"/>
              </w:rPr>
              <w:t>IPSec VPN</w:t>
            </w:r>
            <w:r>
              <w:rPr>
                <w:rFonts w:ascii="宋体" w:hAnsi="宋体" w:cs="宋体" w:eastAsia="宋体"/>
                <w:sz w:val="24"/>
              </w:rPr>
              <w:t>网关产品规范》</w:t>
            </w:r>
          </w:p>
          <w:p>
            <w:pPr>
              <w:pStyle w:val="null3"/>
              <w:jc w:val="both"/>
            </w:pPr>
            <w:r>
              <w:rPr>
                <w:rFonts w:ascii="&quot;times new roman&quot;" w:hAnsi="&quot;times new roman&quot;" w:cs="&quot;times new roman&quot;" w:eastAsia="&quot;times new roman&quot;"/>
                <w:sz w:val="24"/>
              </w:rPr>
              <w:t>GM/T 0024-2014</w:t>
            </w:r>
            <w:r>
              <w:rPr>
                <w:rFonts w:ascii="宋体" w:hAnsi="宋体" w:cs="宋体" w:eastAsia="宋体"/>
                <w:sz w:val="24"/>
              </w:rPr>
              <w:t>《</w:t>
            </w:r>
            <w:r>
              <w:rPr>
                <w:rFonts w:ascii="times new roman, times, serif" w:hAnsi="times new roman, times, serif" w:cs="times new roman, times, serif" w:eastAsia="times new roman, times, serif"/>
                <w:sz w:val="24"/>
              </w:rPr>
              <w:t>SSL VPN</w:t>
            </w:r>
            <w:r>
              <w:rPr>
                <w:rFonts w:ascii="宋体" w:hAnsi="宋体" w:cs="宋体" w:eastAsia="宋体"/>
                <w:sz w:val="24"/>
              </w:rPr>
              <w:t>技术规范》</w:t>
            </w:r>
          </w:p>
          <w:p>
            <w:pPr>
              <w:pStyle w:val="null3"/>
              <w:jc w:val="both"/>
            </w:pPr>
            <w:r>
              <w:rPr>
                <w:rFonts w:ascii="&quot;times new roman&quot;" w:hAnsi="&quot;times new roman&quot;" w:cs="&quot;times new roman&quot;" w:eastAsia="&quot;times new roman&quot;"/>
                <w:sz w:val="24"/>
              </w:rPr>
              <w:t>GM/T 0025-2014</w:t>
            </w:r>
            <w:r>
              <w:rPr>
                <w:rFonts w:ascii="宋体" w:hAnsi="宋体" w:cs="宋体" w:eastAsia="宋体"/>
                <w:sz w:val="24"/>
              </w:rPr>
              <w:t>《</w:t>
            </w:r>
            <w:r>
              <w:rPr>
                <w:rFonts w:ascii="times new roman, times, serif" w:hAnsi="times new roman, times, serif" w:cs="times new roman, times, serif" w:eastAsia="times new roman, times, serif"/>
                <w:sz w:val="24"/>
              </w:rPr>
              <w:t>SSL VPN</w:t>
            </w:r>
            <w:r>
              <w:rPr>
                <w:rFonts w:ascii="宋体" w:hAnsi="宋体" w:cs="宋体" w:eastAsia="宋体"/>
                <w:sz w:val="24"/>
              </w:rPr>
              <w:t>网关产品规范》</w:t>
            </w:r>
          </w:p>
          <w:p>
            <w:pPr>
              <w:pStyle w:val="null3"/>
              <w:jc w:val="both"/>
            </w:pPr>
            <w:r>
              <w:rPr>
                <w:rFonts w:ascii="&quot;times new roman&quot;" w:hAnsi="&quot;times new roman&quot;" w:cs="&quot;times new roman&quot;" w:eastAsia="&quot;times new roman&quot;"/>
                <w:sz w:val="24"/>
              </w:rPr>
              <w:t>GM/T 0027-2014</w:t>
            </w:r>
            <w:r>
              <w:rPr>
                <w:rFonts w:ascii="宋体" w:hAnsi="宋体" w:cs="宋体" w:eastAsia="宋体"/>
                <w:sz w:val="24"/>
              </w:rPr>
              <w:t>《智能密码钥匙技术规范》</w:t>
            </w:r>
          </w:p>
          <w:p>
            <w:pPr>
              <w:pStyle w:val="null3"/>
              <w:jc w:val="both"/>
            </w:pPr>
            <w:r>
              <w:rPr>
                <w:rFonts w:ascii="&quot;times new roman&quot;" w:hAnsi="&quot;times new roman&quot;" w:cs="&quot;times new roman&quot;" w:eastAsia="&quot;times new roman&quot;"/>
                <w:sz w:val="24"/>
              </w:rPr>
              <w:t>GM/T 0028-2014</w:t>
            </w:r>
            <w:r>
              <w:rPr>
                <w:rFonts w:ascii="宋体" w:hAnsi="宋体" w:cs="宋体" w:eastAsia="宋体"/>
                <w:sz w:val="24"/>
              </w:rPr>
              <w:t>《密码模块安全技术要求》</w:t>
            </w:r>
          </w:p>
          <w:p>
            <w:pPr>
              <w:pStyle w:val="null3"/>
              <w:jc w:val="both"/>
            </w:pPr>
            <w:r>
              <w:rPr>
                <w:rFonts w:ascii="&quot;times new roman&quot;" w:hAnsi="&quot;times new roman&quot;" w:cs="&quot;times new roman&quot;" w:eastAsia="&quot;times new roman&quot;"/>
                <w:sz w:val="24"/>
              </w:rPr>
              <w:t>GM/T 0104-2021</w:t>
            </w:r>
            <w:r>
              <w:rPr>
                <w:rFonts w:ascii="宋体" w:hAnsi="宋体" w:cs="宋体" w:eastAsia="宋体"/>
                <w:sz w:val="24"/>
              </w:rPr>
              <w:t>《云服务器密码机技术规范》</w:t>
            </w:r>
          </w:p>
          <w:p>
            <w:pPr>
              <w:pStyle w:val="null3"/>
              <w:jc w:val="both"/>
            </w:pPr>
            <w:r>
              <w:rPr>
                <w:rFonts w:ascii="&quot;times new roman&quot;" w:hAnsi="&quot;times new roman&quot;" w:cs="&quot;times new roman&quot;" w:eastAsia="&quot;times new roman&quot;"/>
                <w:sz w:val="24"/>
              </w:rPr>
              <w:t>GM/T 0030-2014</w:t>
            </w:r>
            <w:r>
              <w:rPr>
                <w:rFonts w:ascii="宋体" w:hAnsi="宋体" w:cs="宋体" w:eastAsia="宋体"/>
                <w:sz w:val="24"/>
              </w:rPr>
              <w:t>《服务器密码机技术规范》</w:t>
            </w:r>
          </w:p>
          <w:p>
            <w:pPr>
              <w:pStyle w:val="null3"/>
              <w:jc w:val="both"/>
            </w:pPr>
            <w:r>
              <w:rPr>
                <w:rFonts w:ascii="&quot;times new roman&quot;" w:hAnsi="&quot;times new roman&quot;" w:cs="&quot;times new roman&quot;" w:eastAsia="&quot;times new roman&quot;"/>
                <w:sz w:val="24"/>
              </w:rPr>
              <w:t>GM/T 0029-2014</w:t>
            </w:r>
            <w:r>
              <w:rPr>
                <w:rFonts w:ascii="宋体" w:hAnsi="宋体" w:cs="宋体" w:eastAsia="宋体"/>
                <w:sz w:val="24"/>
              </w:rPr>
              <w:t>《签名验签服务器技术规范》</w:t>
            </w:r>
          </w:p>
          <w:p>
            <w:pPr>
              <w:pStyle w:val="null3"/>
              <w:jc w:val="both"/>
            </w:pPr>
            <w:r>
              <w:rPr>
                <w:rFonts w:ascii="&quot;times new roman&quot;" w:hAnsi="&quot;times new roman&quot;" w:cs="&quot;times new roman&quot;" w:eastAsia="&quot;times new roman&quot;"/>
                <w:sz w:val="24"/>
              </w:rPr>
              <w:t>GM/T 0034-2014</w:t>
            </w:r>
            <w:r>
              <w:rPr>
                <w:rFonts w:ascii="宋体" w:hAnsi="宋体" w:cs="宋体" w:eastAsia="宋体"/>
                <w:sz w:val="24"/>
              </w:rPr>
              <w:t>《基于</w:t>
            </w:r>
            <w:r>
              <w:rPr>
                <w:rFonts w:ascii="&quot;times new roman&quot;" w:hAnsi="&quot;times new roman&quot;" w:cs="&quot;times new roman&quot;" w:eastAsia="&quot;times new roman&quot;"/>
                <w:sz w:val="24"/>
              </w:rPr>
              <w:t>SM2</w:t>
            </w:r>
            <w:r>
              <w:rPr>
                <w:rFonts w:ascii="宋体" w:hAnsi="宋体" w:cs="宋体" w:eastAsia="宋体"/>
                <w:sz w:val="24"/>
              </w:rPr>
              <w:t>密码算法的证书认证系统密码及其相关安全技术规范</w:t>
            </w:r>
            <w:r>
              <w:rPr>
                <w:rFonts w:ascii="宋体" w:hAnsi="宋体" w:cs="宋体" w:eastAsia="宋体"/>
                <w:sz w:val="24"/>
              </w:rPr>
              <w:t>》</w:t>
            </w:r>
          </w:p>
          <w:p>
            <w:pPr>
              <w:pStyle w:val="null3"/>
              <w:jc w:val="both"/>
            </w:pPr>
            <w:r>
              <w:rPr>
                <w:rFonts w:ascii="&quot;times new roman&quot;" w:hAnsi="&quot;times new roman&quot;" w:cs="&quot;times new roman&quot;" w:eastAsia="&quot;times new roman&quot;"/>
                <w:sz w:val="24"/>
              </w:rPr>
              <w:t>GM/T 0035-2014</w:t>
            </w:r>
            <w:r>
              <w:rPr>
                <w:rFonts w:ascii="宋体" w:hAnsi="宋体" w:cs="宋体" w:eastAsia="宋体"/>
                <w:sz w:val="24"/>
              </w:rPr>
              <w:t>《射频识别系统密码应用技术要求》</w:t>
            </w:r>
          </w:p>
          <w:p>
            <w:pPr>
              <w:pStyle w:val="null3"/>
              <w:jc w:val="both"/>
            </w:pPr>
            <w:r>
              <w:rPr>
                <w:rFonts w:ascii="&quot;times new roman&quot;" w:hAnsi="&quot;times new roman&quot;" w:cs="&quot;times new roman&quot;" w:eastAsia="&quot;times new roman&quot;"/>
                <w:sz w:val="24"/>
              </w:rPr>
              <w:t>GM/T 0036-2014</w:t>
            </w:r>
            <w:r>
              <w:rPr>
                <w:rFonts w:ascii="宋体" w:hAnsi="宋体" w:cs="宋体" w:eastAsia="宋体"/>
                <w:sz w:val="24"/>
              </w:rPr>
              <w:t>《采用非接触卡的门禁系统密码应用技术指南》</w:t>
            </w:r>
          </w:p>
          <w:p>
            <w:pPr>
              <w:pStyle w:val="null3"/>
              <w:jc w:val="both"/>
            </w:pPr>
            <w:r>
              <w:rPr>
                <w:rFonts w:ascii="&quot;times new roman&quot;" w:hAnsi="&quot;times new roman&quot;" w:cs="&quot;times new roman&quot;" w:eastAsia="&quot;times new roman&quot;"/>
                <w:sz w:val="24"/>
              </w:rPr>
              <w:t>GB/T 37092-2018</w:t>
            </w:r>
            <w:r>
              <w:rPr>
                <w:rFonts w:ascii="宋体" w:hAnsi="宋体" w:cs="宋体" w:eastAsia="宋体"/>
                <w:sz w:val="24"/>
              </w:rPr>
              <w:t>《信息安全技术密码模块安全要求》</w:t>
            </w:r>
          </w:p>
          <w:p>
            <w:pPr>
              <w:pStyle w:val="null3"/>
              <w:spacing w:before="240" w:after="240"/>
              <w:ind w:left="285" w:right="285"/>
              <w:jc w:val="center"/>
              <w:outlineLvl w:val="0"/>
            </w:pPr>
            <w:r>
              <w:rPr>
                <w:rFonts w:ascii="宋体" w:hAnsi="宋体" w:cs="宋体" w:eastAsia="宋体"/>
                <w:sz w:val="24"/>
                <w:b/>
              </w:rPr>
              <w:t>技术方案</w:t>
            </w:r>
          </w:p>
          <w:p>
            <w:pPr>
              <w:pStyle w:val="null3"/>
              <w:spacing w:before="240" w:after="240"/>
              <w:ind w:left="285" w:right="285"/>
              <w:jc w:val="center"/>
              <w:outlineLvl w:val="1"/>
            </w:pPr>
            <w:r>
              <w:rPr>
                <w:rFonts w:ascii="楷体_gb2312" w:hAnsi="楷体_gb2312" w:cs="楷体_gb2312" w:eastAsia="楷体_gb2312"/>
                <w:sz w:val="24"/>
                <w:b/>
              </w:rPr>
              <w:t>密码应用技术框架</w:t>
            </w:r>
          </w:p>
          <w:p>
            <w:pPr>
              <w:pStyle w:val="null3"/>
              <w:jc w:val="both"/>
            </w:pPr>
            <w:r>
              <w:rPr>
                <w:rFonts w:ascii="宋体" w:hAnsi="宋体" w:cs="宋体" w:eastAsia="宋体"/>
                <w:sz w:val="24"/>
              </w:rPr>
              <w:t>为满足</w:t>
            </w:r>
            <w:r>
              <w:rPr>
                <w:rFonts w:ascii="times new roman, times, serif" w:hAnsi="times new roman, times, serif" w:cs="times new roman, times, serif" w:eastAsia="times new roman, times, serif"/>
                <w:sz w:val="24"/>
              </w:rPr>
              <w:t>G</w:t>
            </w:r>
            <w:r>
              <w:rPr>
                <w:rFonts w:ascii="&quot;times new roman&quot;" w:hAnsi="&quot;times new roman&quot;" w:cs="&quot;times new roman&quot;" w:eastAsia="&quot;times new roman&quot;"/>
                <w:sz w:val="24"/>
              </w:rPr>
              <w:t>B/T 39786</w:t>
            </w:r>
            <w:r>
              <w:rPr>
                <w:rFonts w:ascii="times new roman, times, serif" w:hAnsi="times new roman, times, serif" w:cs="times new roman, times, serif" w:eastAsia="times new roman, times, serif"/>
                <w:sz w:val="24"/>
              </w:rPr>
              <w:t>-</w:t>
            </w:r>
            <w:r>
              <w:rPr>
                <w:rFonts w:ascii="&quot;times new roman&quot;" w:hAnsi="&quot;times new roman&quot;" w:cs="&quot;times new roman&quot;" w:eastAsia="&quot;times new roman&quot;"/>
                <w:sz w:val="24"/>
              </w:rPr>
              <w:t>2021</w:t>
            </w:r>
            <w:r>
              <w:rPr>
                <w:rFonts w:ascii="宋体" w:hAnsi="宋体" w:cs="宋体" w:eastAsia="宋体"/>
                <w:sz w:val="24"/>
              </w:rPr>
              <w:t>《信息安全技术</w:t>
            </w:r>
            <w:r>
              <w:rPr>
                <w:rFonts w:ascii="宋体" w:hAnsi="宋体" w:cs="宋体" w:eastAsia="宋体"/>
                <w:sz w:val="24"/>
              </w:rPr>
              <w:t>信息系统密码应用基本要求》</w:t>
            </w:r>
            <w:r>
              <w:rPr>
                <w:rFonts w:ascii="宋体" w:hAnsi="宋体" w:cs="宋体" w:eastAsia="宋体"/>
                <w:sz w:val="24"/>
              </w:rPr>
              <w:t>的网络和通信安全第三级信息系统商用密码应用指标要求，采用密码技术的机密性功能来实现鉴别信息的防窃听</w:t>
            </w:r>
            <w:r>
              <w:rPr>
                <w:rFonts w:ascii="宋体" w:hAnsi="宋体" w:cs="宋体" w:eastAsia="宋体"/>
                <w:sz w:val="24"/>
              </w:rPr>
              <w:t>需满足要求</w:t>
            </w:r>
            <w:r>
              <w:rPr>
                <w:rFonts w:ascii="宋体" w:hAnsi="宋体" w:cs="宋体" w:eastAsia="宋体"/>
                <w:sz w:val="24"/>
              </w:rPr>
              <w:t>中网络和通信安全</w:t>
            </w:r>
            <w:r>
              <w:rPr>
                <w:rFonts w:ascii="宋体" w:hAnsi="宋体" w:cs="宋体" w:eastAsia="宋体"/>
                <w:sz w:val="24"/>
              </w:rPr>
              <w:t>的</w:t>
            </w:r>
            <w:r>
              <w:rPr>
                <w:rFonts w:ascii="宋体" w:hAnsi="宋体" w:cs="宋体" w:eastAsia="宋体"/>
                <w:sz w:val="24"/>
              </w:rPr>
              <w:t>身份鉴别、访问控制信息完整性、通信数据完整性、通信数据机密性和集中管理通道安全的相关</w:t>
            </w:r>
            <w:r>
              <w:rPr>
                <w:rFonts w:ascii="宋体" w:hAnsi="宋体" w:cs="宋体" w:eastAsia="宋体"/>
                <w:sz w:val="24"/>
              </w:rPr>
              <w:t>要求。</w:t>
            </w:r>
          </w:p>
          <w:p>
            <w:pPr>
              <w:pStyle w:val="null3"/>
              <w:jc w:val="left"/>
            </w:pPr>
            <w:r>
              <w:rPr>
                <w:rFonts w:ascii="宋体" w:hAnsi="宋体" w:cs="宋体" w:eastAsia="宋体"/>
                <w:sz w:val="24"/>
              </w:rPr>
              <w:t>本方案依托于《中华人民共和国密码法》、</w:t>
            </w:r>
            <w:r>
              <w:rPr>
                <w:rFonts w:ascii="times new roman, times, serif" w:hAnsi="times new roman, times, serif" w:cs="times new roman, times, serif" w:eastAsia="times new roman, times, serif"/>
                <w:sz w:val="24"/>
              </w:rPr>
              <w:t>G</w:t>
            </w:r>
            <w:r>
              <w:rPr>
                <w:rFonts w:ascii="&quot;times new roman&quot;" w:hAnsi="&quot;times new roman&quot;" w:cs="&quot;times new roman&quot;" w:eastAsia="&quot;times new roman&quot;"/>
                <w:sz w:val="24"/>
              </w:rPr>
              <w:t>B</w:t>
            </w:r>
            <w:r>
              <w:rPr>
                <w:rFonts w:ascii="times new roman, times, serif" w:hAnsi="times new roman, times, serif" w:cs="times new roman, times, serif" w:eastAsia="times new roman, times, serif"/>
                <w:sz w:val="24"/>
              </w:rPr>
              <w:t>/</w:t>
            </w:r>
            <w:r>
              <w:rPr>
                <w:rFonts w:ascii="&quot;times new roman&quot;" w:hAnsi="&quot;times new roman&quot;" w:cs="&quot;times new roman&quot;" w:eastAsia="&quot;times new roman&quot;"/>
                <w:sz w:val="24"/>
              </w:rPr>
              <w:t>T 39786</w:t>
            </w:r>
            <w:r>
              <w:rPr>
                <w:rFonts w:ascii="times new roman, times, serif" w:hAnsi="times new roman, times, serif" w:cs="times new roman, times, serif" w:eastAsia="times new roman, times, serif"/>
                <w:sz w:val="24"/>
              </w:rPr>
              <w:t>-</w:t>
            </w:r>
            <w:r>
              <w:rPr>
                <w:rFonts w:ascii="&quot;times new roman&quot;" w:hAnsi="&quot;times new roman&quot;" w:cs="&quot;times new roman&quot;" w:eastAsia="&quot;times new roman&quot;"/>
                <w:sz w:val="24"/>
              </w:rPr>
              <w:t>2021</w:t>
            </w:r>
            <w:r>
              <w:rPr>
                <w:rFonts w:ascii="宋体" w:hAnsi="宋体" w:cs="宋体" w:eastAsia="宋体"/>
                <w:sz w:val="24"/>
              </w:rPr>
              <w:t>《信息安全技术</w:t>
            </w:r>
            <w:r>
              <w:rPr>
                <w:rFonts w:ascii="宋体" w:hAnsi="宋体" w:cs="宋体" w:eastAsia="宋体"/>
                <w:sz w:val="24"/>
              </w:rPr>
              <w:t>信息系统密码应用基本要求》等，对现有信息系统进行符合商用密码应用安全性评估改造设计。通过对现有信息系统中增加、部署独立的、可替换的商用密码产品，</w:t>
            </w:r>
            <w:r>
              <w:rPr>
                <w:rFonts w:ascii="宋体" w:hAnsi="宋体" w:cs="宋体" w:eastAsia="宋体"/>
                <w:sz w:val="24"/>
              </w:rPr>
              <w:t>采用网络</w:t>
            </w:r>
            <w:r>
              <w:rPr>
                <w:rFonts w:ascii="宋体" w:hAnsi="宋体" w:cs="宋体" w:eastAsia="宋体"/>
                <w:sz w:val="24"/>
              </w:rPr>
              <w:t>或</w:t>
            </w:r>
            <w:r>
              <w:rPr>
                <w:rFonts w:ascii="宋体" w:hAnsi="宋体" w:cs="宋体" w:eastAsia="宋体"/>
                <w:sz w:val="24"/>
              </w:rPr>
              <w:t>应用升级</w:t>
            </w:r>
            <w:r>
              <w:rPr>
                <w:rFonts w:ascii="宋体" w:hAnsi="宋体" w:cs="宋体" w:eastAsia="宋体"/>
                <w:sz w:val="24"/>
              </w:rPr>
              <w:t>改动较小</w:t>
            </w:r>
            <w:r>
              <w:rPr>
                <w:rFonts w:ascii="宋体" w:hAnsi="宋体" w:cs="宋体" w:eastAsia="宋体"/>
                <w:sz w:val="24"/>
              </w:rPr>
              <w:t>的方式，完成信息系统密码应用改造，</w:t>
            </w:r>
            <w:r>
              <w:rPr>
                <w:rFonts w:ascii="宋体" w:hAnsi="宋体" w:cs="宋体" w:eastAsia="宋体"/>
                <w:sz w:val="24"/>
              </w:rPr>
              <w:t>满足业务系统对密码的适应性建设需求。依托对密码建设的框架优化</w:t>
            </w:r>
            <w:r>
              <w:rPr>
                <w:rFonts w:ascii="times new roman, times, serif" w:hAnsi="times new roman, times, serif" w:cs="times new roman, times, serif" w:eastAsia="times new roman, times, serif"/>
                <w:sz w:val="24"/>
              </w:rPr>
              <w:t>.</w:t>
            </w:r>
          </w:p>
          <w:p>
            <w:pPr>
              <w:pStyle w:val="null3"/>
              <w:jc w:val="both"/>
            </w:pPr>
            <w:r>
              <w:rPr>
                <w:rFonts w:ascii="宋体" w:hAnsi="宋体" w:cs="宋体" w:eastAsia="宋体"/>
                <w:sz w:val="24"/>
                <w:b/>
              </w:rPr>
              <w:t>密码资源层：</w:t>
            </w:r>
            <w:r>
              <w:rPr>
                <w:rFonts w:ascii="宋体" w:hAnsi="宋体" w:cs="宋体" w:eastAsia="宋体"/>
                <w:sz w:val="24"/>
              </w:rPr>
              <w:t>作为基本的基础能力支撑和技术理论支撑，提供基础性的密码算法资源，底层提供序列、分组、公钥、杂凑、随机数生成等基础的密码算法，为密码支撑层提供基本的算法软件、算法</w:t>
            </w:r>
            <w:r>
              <w:rPr>
                <w:rFonts w:ascii="times new roman, times, serif" w:hAnsi="times new roman, times, serif" w:cs="times new roman, times, serif" w:eastAsia="times new roman, times, serif"/>
                <w:sz w:val="24"/>
              </w:rPr>
              <w:t>IP</w:t>
            </w:r>
            <w:r>
              <w:rPr>
                <w:rFonts w:ascii="宋体" w:hAnsi="宋体" w:cs="宋体" w:eastAsia="宋体"/>
                <w:sz w:val="24"/>
              </w:rPr>
              <w:t>核、算法芯片等封装后的密码算法能力。</w:t>
            </w:r>
          </w:p>
          <w:p>
            <w:pPr>
              <w:pStyle w:val="null3"/>
              <w:jc w:val="both"/>
            </w:pPr>
            <w:r>
              <w:rPr>
                <w:rFonts w:ascii="宋体" w:hAnsi="宋体" w:cs="宋体" w:eastAsia="宋体"/>
                <w:sz w:val="24"/>
                <w:b/>
              </w:rPr>
              <w:t>密码支撑层</w:t>
            </w:r>
            <w:r>
              <w:rPr>
                <w:rFonts w:ascii="times new roman, times, serif" w:hAnsi="times new roman, times, serif" w:cs="times new roman, times, serif" w:eastAsia="times new roman, times, serif"/>
                <w:sz w:val="24"/>
                <w:b/>
              </w:rPr>
              <w:t>:</w:t>
            </w:r>
            <w:r>
              <w:rPr>
                <w:rFonts w:ascii="宋体" w:hAnsi="宋体" w:cs="宋体" w:eastAsia="宋体"/>
                <w:sz w:val="24"/>
              </w:rPr>
              <w:t>作为密码改造核心支撑层，集成包括密码芯片、密码模块、密码整机和密码系统类等相关产品类组成，集成密码资源层的各类算法实现，以密码设备、系统、软件模块的形式出现，方便在业务现场进行部署实施和集成，分别在密码支撑层设备包括，</w:t>
            </w:r>
          </w:p>
          <w:p>
            <w:pPr>
              <w:pStyle w:val="null3"/>
              <w:jc w:val="both"/>
            </w:pPr>
            <w:r>
              <w:rPr>
                <w:rFonts w:ascii="宋体" w:hAnsi="宋体" w:cs="宋体" w:eastAsia="宋体"/>
                <w:sz w:val="24"/>
              </w:rPr>
              <w:t>物理和环境支撑：国密视频监控，国密电子门禁；</w:t>
            </w:r>
          </w:p>
          <w:p>
            <w:pPr>
              <w:pStyle w:val="null3"/>
              <w:jc w:val="both"/>
            </w:pPr>
            <w:r>
              <w:rPr>
                <w:rFonts w:ascii="宋体" w:hAnsi="宋体" w:cs="宋体" w:eastAsia="宋体"/>
                <w:sz w:val="24"/>
              </w:rPr>
              <w:t>网络和通信：</w:t>
            </w:r>
            <w:r>
              <w:rPr>
                <w:rFonts w:ascii="times new roman, times, serif" w:hAnsi="times new roman, times, serif" w:cs="times new roman, times, serif" w:eastAsia="times new roman, times, serif"/>
                <w:sz w:val="24"/>
              </w:rPr>
              <w:t>IPSEC/SSL VPN</w:t>
            </w:r>
            <w:r>
              <w:rPr>
                <w:rFonts w:ascii="宋体" w:hAnsi="宋体" w:cs="宋体" w:eastAsia="宋体"/>
                <w:sz w:val="24"/>
              </w:rPr>
              <w:t>综合安全网关；</w:t>
            </w:r>
          </w:p>
          <w:p>
            <w:pPr>
              <w:pStyle w:val="null3"/>
              <w:jc w:val="both"/>
            </w:pPr>
            <w:r>
              <w:rPr>
                <w:rFonts w:ascii="宋体" w:hAnsi="宋体" w:cs="宋体" w:eastAsia="宋体"/>
                <w:sz w:val="24"/>
              </w:rPr>
              <w:t>设备和计算：</w:t>
            </w:r>
            <w:r>
              <w:rPr>
                <w:rFonts w:ascii="times new roman, times, serif" w:hAnsi="times new roman, times, serif" w:cs="times new roman, times, serif" w:eastAsia="times new roman, times, serif"/>
                <w:sz w:val="24"/>
              </w:rPr>
              <w:t>IPSEC/SSL VPN</w:t>
            </w:r>
            <w:r>
              <w:rPr>
                <w:rFonts w:ascii="宋体" w:hAnsi="宋体" w:cs="宋体" w:eastAsia="宋体"/>
                <w:sz w:val="24"/>
              </w:rPr>
              <w:t>综合安全网关，云服务器密码机，密码服务平台；</w:t>
            </w:r>
          </w:p>
          <w:p>
            <w:pPr>
              <w:pStyle w:val="null3"/>
              <w:jc w:val="both"/>
            </w:pPr>
            <w:r>
              <w:rPr>
                <w:rFonts w:ascii="宋体" w:hAnsi="宋体" w:cs="宋体" w:eastAsia="宋体"/>
                <w:sz w:val="24"/>
              </w:rPr>
              <w:t>应用和数据：云服务器密码机，密码服务平台；</w:t>
            </w:r>
          </w:p>
          <w:p>
            <w:pPr>
              <w:pStyle w:val="null3"/>
              <w:jc w:val="both"/>
            </w:pPr>
            <w:r>
              <w:rPr>
                <w:rFonts w:ascii="宋体" w:hAnsi="宋体" w:cs="宋体" w:eastAsia="宋体"/>
                <w:sz w:val="24"/>
              </w:rPr>
              <w:t>用户端：数字证书、智能密码钥匙；</w:t>
            </w:r>
          </w:p>
          <w:p>
            <w:pPr>
              <w:pStyle w:val="null3"/>
              <w:jc w:val="both"/>
            </w:pPr>
            <w:r>
              <w:rPr>
                <w:rFonts w:ascii="宋体" w:hAnsi="宋体" w:cs="宋体" w:eastAsia="宋体"/>
                <w:sz w:val="24"/>
              </w:rPr>
              <w:t>主要产品能力如下：</w:t>
            </w:r>
          </w:p>
          <w:p>
            <w:pPr>
              <w:pStyle w:val="null3"/>
              <w:numPr>
                <w:ilvl w:val="0"/>
                <w:numId w:val="1"/>
              </w:numPr>
              <w:ind w:left="675"/>
            </w:pPr>
            <w:r>
              <w:rPr>
                <w:rFonts w:ascii="宋体" w:hAnsi="宋体" w:cs="宋体" w:eastAsia="宋体"/>
                <w:sz w:val="24"/>
                <w:b/>
              </w:rPr>
              <w:t>云服务器密码机</w:t>
            </w:r>
            <w:r>
              <w:rPr>
                <w:rFonts w:ascii="宋体" w:hAnsi="宋体" w:cs="宋体" w:eastAsia="宋体"/>
                <w:sz w:val="24"/>
              </w:rPr>
              <w:t>：支持国密</w:t>
            </w:r>
            <w:r>
              <w:rPr>
                <w:rFonts w:ascii="&quot;times new roman&quot;" w:hAnsi="&quot;times new roman&quot;" w:cs="&quot;times new roman&quot;" w:eastAsia="&quot;times new roman&quot;"/>
                <w:sz w:val="24"/>
              </w:rPr>
              <w:t>SM2</w:t>
            </w:r>
            <w:r>
              <w:rPr>
                <w:rFonts w:ascii="宋体" w:hAnsi="宋体" w:cs="宋体" w:eastAsia="宋体"/>
                <w:sz w:val="24"/>
              </w:rPr>
              <w:t>、</w:t>
            </w:r>
            <w:r>
              <w:rPr>
                <w:rFonts w:ascii="times new roman, times, serif" w:hAnsi="times new roman, times, serif" w:cs="times new roman, times, serif" w:eastAsia="times new roman, times, serif"/>
                <w:sz w:val="24"/>
              </w:rPr>
              <w:t>SM3</w:t>
            </w:r>
            <w:r>
              <w:rPr>
                <w:rFonts w:ascii="宋体" w:hAnsi="宋体" w:cs="宋体" w:eastAsia="宋体"/>
                <w:sz w:val="24"/>
              </w:rPr>
              <w:t>、</w:t>
            </w:r>
            <w:r>
              <w:rPr>
                <w:rFonts w:ascii="times new roman, times, serif" w:hAnsi="times new roman, times, serif" w:cs="times new roman, times, serif" w:eastAsia="times new roman, times, serif"/>
                <w:sz w:val="24"/>
              </w:rPr>
              <w:t>SM4</w:t>
            </w:r>
            <w:r>
              <w:rPr>
                <w:rFonts w:ascii="宋体" w:hAnsi="宋体" w:cs="宋体" w:eastAsia="宋体"/>
                <w:sz w:val="24"/>
              </w:rPr>
              <w:t>等算法，可提供虚拟密码机提供服务，实现数据加解密、完整性校验等功能</w:t>
            </w:r>
            <w:r>
              <w:rPr>
                <w:rFonts w:ascii="宋体" w:hAnsi="宋体" w:cs="宋体" w:eastAsia="宋体"/>
                <w:sz w:val="24"/>
              </w:rPr>
              <w:t>。</w:t>
            </w:r>
          </w:p>
          <w:p>
            <w:pPr>
              <w:pStyle w:val="null3"/>
              <w:numPr>
                <w:ilvl w:val="0"/>
                <w:numId w:val="1"/>
              </w:numPr>
              <w:ind w:left="675"/>
            </w:pPr>
            <w:r>
              <w:rPr>
                <w:rFonts w:ascii="宋体" w:hAnsi="宋体" w:cs="宋体" w:eastAsia="宋体"/>
                <w:sz w:val="24"/>
                <w:b/>
              </w:rPr>
              <w:t>密码服务平台：</w:t>
            </w:r>
            <w:r>
              <w:rPr>
                <w:rFonts w:ascii="宋体" w:hAnsi="宋体" w:cs="宋体" w:eastAsia="宋体"/>
                <w:sz w:val="24"/>
              </w:rPr>
              <w:t>对密码资源进行统一纳管，向用户提供集中的密码运算、设备管理、密钥管理等密码服务。</w:t>
            </w:r>
          </w:p>
          <w:p>
            <w:pPr>
              <w:pStyle w:val="null3"/>
              <w:numPr>
                <w:ilvl w:val="0"/>
                <w:numId w:val="1"/>
              </w:numPr>
              <w:ind w:left="675"/>
            </w:pPr>
            <w:r>
              <w:rPr>
                <w:rFonts w:ascii="宋体" w:hAnsi="宋体" w:cs="宋体" w:eastAsia="宋体"/>
                <w:sz w:val="24"/>
                <w:b/>
              </w:rPr>
              <w:t>数据加解密服务：</w:t>
            </w:r>
            <w:r>
              <w:rPr>
                <w:rFonts w:ascii="宋体" w:hAnsi="宋体" w:cs="宋体" w:eastAsia="宋体"/>
                <w:sz w:val="24"/>
              </w:rPr>
              <w:t>提供基于</w:t>
            </w:r>
            <w:r>
              <w:rPr>
                <w:rFonts w:ascii="times new roman, times, serif" w:hAnsi="times new roman, times, serif" w:cs="times new roman, times, serif" w:eastAsia="times new roman, times, serif"/>
                <w:sz w:val="24"/>
              </w:rPr>
              <w:t>SM</w:t>
            </w:r>
            <w:r>
              <w:rPr>
                <w:rFonts w:ascii="&quot;times new roman&quot;" w:hAnsi="&quot;times new roman&quot;" w:cs="&quot;times new roman&quot;" w:eastAsia="&quot;times new roman&quot;"/>
                <w:sz w:val="24"/>
              </w:rPr>
              <w:t>4</w:t>
            </w:r>
            <w:r>
              <w:rPr>
                <w:rFonts w:ascii="宋体" w:hAnsi="宋体" w:cs="宋体" w:eastAsia="宋体"/>
                <w:sz w:val="24"/>
              </w:rPr>
              <w:t>等国密算法的加解密运算能力，保障应用数据的机密性。</w:t>
            </w:r>
          </w:p>
          <w:p>
            <w:pPr>
              <w:pStyle w:val="null3"/>
              <w:numPr>
                <w:ilvl w:val="0"/>
                <w:numId w:val="1"/>
              </w:numPr>
              <w:ind w:left="675"/>
            </w:pPr>
            <w:r>
              <w:rPr>
                <w:rFonts w:ascii="宋体" w:hAnsi="宋体" w:cs="宋体" w:eastAsia="宋体"/>
                <w:sz w:val="24"/>
                <w:b/>
              </w:rPr>
              <w:t>杂凑运算服务：</w:t>
            </w:r>
            <w:r>
              <w:rPr>
                <w:rFonts w:ascii="宋体" w:hAnsi="宋体" w:cs="宋体" w:eastAsia="宋体"/>
                <w:sz w:val="24"/>
              </w:rPr>
              <w:t>提供基于</w:t>
            </w:r>
            <w:r>
              <w:rPr>
                <w:rFonts w:ascii="times new roman, times, serif" w:hAnsi="times new roman, times, serif" w:cs="times new roman, times, serif" w:eastAsia="times new roman, times, serif"/>
                <w:sz w:val="24"/>
              </w:rPr>
              <w:t>SM</w:t>
            </w:r>
            <w:r>
              <w:rPr>
                <w:rFonts w:ascii="&quot;times new roman&quot;" w:hAnsi="&quot;times new roman&quot;" w:cs="&quot;times new roman&quot;" w:eastAsia="&quot;times new roman&quot;"/>
                <w:sz w:val="24"/>
              </w:rPr>
              <w:t>3</w:t>
            </w:r>
            <w:r>
              <w:rPr>
                <w:rFonts w:ascii="宋体" w:hAnsi="宋体" w:cs="宋体" w:eastAsia="宋体"/>
                <w:sz w:val="24"/>
              </w:rPr>
              <w:t>等密码算法的杂凑运算能力，保障应用数据的完整性。</w:t>
            </w:r>
          </w:p>
          <w:p>
            <w:pPr>
              <w:pStyle w:val="null3"/>
              <w:numPr>
                <w:ilvl w:val="0"/>
                <w:numId w:val="1"/>
              </w:numPr>
              <w:ind w:left="675"/>
            </w:pPr>
            <w:r>
              <w:rPr>
                <w:rFonts w:ascii="宋体" w:hAnsi="宋体" w:cs="宋体" w:eastAsia="宋体"/>
                <w:sz w:val="24"/>
                <w:b/>
              </w:rPr>
              <w:t>签名验签服务：</w:t>
            </w:r>
            <w:r>
              <w:rPr>
                <w:rFonts w:ascii="宋体" w:hAnsi="宋体" w:cs="宋体" w:eastAsia="宋体"/>
                <w:sz w:val="24"/>
              </w:rPr>
              <w:t>支持</w:t>
            </w:r>
            <w:r>
              <w:rPr>
                <w:rFonts w:ascii="times new roman, times, serif" w:hAnsi="times new roman, times, serif" w:cs="times new roman, times, serif" w:eastAsia="times new roman, times, serif"/>
                <w:sz w:val="24"/>
              </w:rPr>
              <w:t>SM</w:t>
            </w:r>
            <w:r>
              <w:rPr>
                <w:rFonts w:ascii="&quot;times new roman&quot;" w:hAnsi="&quot;times new roman&quot;" w:cs="&quot;times new roman&quot;" w:eastAsia="&quot;times new roman&quot;"/>
                <w:sz w:val="24"/>
              </w:rPr>
              <w:t>2/RSA</w:t>
            </w:r>
            <w:r>
              <w:rPr>
                <w:rFonts w:ascii="宋体" w:hAnsi="宋体" w:cs="宋体" w:eastAsia="宋体"/>
                <w:sz w:val="24"/>
              </w:rPr>
              <w:t>密码算法，能够提供签名验签的能力实现对登入用户进行身份鉴别，保障用户的身份真实性。</w:t>
            </w:r>
          </w:p>
          <w:p>
            <w:pPr>
              <w:pStyle w:val="null3"/>
              <w:numPr>
                <w:ilvl w:val="0"/>
                <w:numId w:val="1"/>
              </w:numPr>
              <w:ind w:left="675"/>
            </w:pPr>
            <w:r>
              <w:rPr>
                <w:rFonts w:ascii="宋体" w:hAnsi="宋体" w:cs="宋体" w:eastAsia="宋体"/>
                <w:sz w:val="24"/>
                <w:b/>
              </w:rPr>
              <w:t>协同签名服务</w:t>
            </w:r>
            <w:r>
              <w:rPr>
                <w:rFonts w:ascii="宋体" w:hAnsi="宋体" w:cs="宋体" w:eastAsia="宋体"/>
                <w:sz w:val="24"/>
              </w:rPr>
              <w:t>：依托于密钥分割、协作签名的专利技术，实现在无硬件介质的情况下实现对移动端用户的身份真实性鉴别。</w:t>
            </w:r>
          </w:p>
          <w:p>
            <w:pPr>
              <w:pStyle w:val="null3"/>
              <w:numPr>
                <w:ilvl w:val="0"/>
                <w:numId w:val="1"/>
              </w:numPr>
              <w:ind w:left="675"/>
            </w:pPr>
            <w:r>
              <w:rPr>
                <w:rFonts w:ascii="&quot;times new roman&quot;" w:hAnsi="&quot;times new roman&quot;" w:cs="&quot;times new roman&quot;" w:eastAsia="&quot;times new roman&quot;"/>
                <w:sz w:val="24"/>
                <w:b/>
              </w:rPr>
              <w:t xml:space="preserve">IPSec/SSL VPN </w:t>
            </w:r>
            <w:r>
              <w:rPr>
                <w:rFonts w:ascii="宋体" w:hAnsi="宋体" w:cs="宋体" w:eastAsia="宋体"/>
                <w:sz w:val="24"/>
                <w:b/>
              </w:rPr>
              <w:t>综合安全网关</w:t>
            </w:r>
            <w:r>
              <w:rPr>
                <w:rFonts w:ascii="宋体" w:hAnsi="宋体" w:cs="宋体" w:eastAsia="宋体"/>
                <w:sz w:val="24"/>
              </w:rPr>
              <w:t>：支持</w:t>
            </w:r>
            <w:r>
              <w:rPr>
                <w:rFonts w:ascii="times new roman, times, serif" w:hAnsi="times new roman, times, serif" w:cs="times new roman, times, serif" w:eastAsia="times new roman, times, serif"/>
                <w:sz w:val="24"/>
              </w:rPr>
              <w:t>SM</w:t>
            </w:r>
            <w:r>
              <w:rPr>
                <w:rFonts w:ascii="&quot;times new roman&quot;" w:hAnsi="&quot;times new roman&quot;" w:cs="&quot;times new roman&quot;" w:eastAsia="&quot;times new roman&quot;"/>
                <w:sz w:val="24"/>
              </w:rPr>
              <w:t>1</w:t>
            </w:r>
            <w:r>
              <w:rPr>
                <w:rFonts w:ascii="宋体" w:hAnsi="宋体" w:cs="宋体" w:eastAsia="宋体"/>
                <w:sz w:val="24"/>
              </w:rPr>
              <w:t>、</w:t>
            </w:r>
            <w:r>
              <w:rPr>
                <w:rFonts w:ascii="times new roman, times, serif" w:hAnsi="times new roman, times, serif" w:cs="times new roman, times, serif" w:eastAsia="times new roman, times, serif"/>
                <w:sz w:val="24"/>
              </w:rPr>
              <w:t>SM</w:t>
            </w:r>
            <w:r>
              <w:rPr>
                <w:rFonts w:ascii="&quot;times new roman&quot;" w:hAnsi="&quot;times new roman&quot;" w:cs="&quot;times new roman&quot;" w:eastAsia="&quot;times new roman&quot;"/>
                <w:sz w:val="24"/>
              </w:rPr>
              <w:t>2</w:t>
            </w:r>
            <w:r>
              <w:rPr>
                <w:rFonts w:ascii="宋体" w:hAnsi="宋体" w:cs="宋体" w:eastAsia="宋体"/>
                <w:sz w:val="24"/>
              </w:rPr>
              <w:t>、</w:t>
            </w:r>
            <w:r>
              <w:rPr>
                <w:rFonts w:ascii="times new roman, times, serif" w:hAnsi="times new roman, times, serif" w:cs="times new roman, times, serif" w:eastAsia="times new roman, times, serif"/>
                <w:sz w:val="24"/>
              </w:rPr>
              <w:t>SM</w:t>
            </w:r>
            <w:r>
              <w:rPr>
                <w:rFonts w:ascii="&quot;times new roman&quot;" w:hAnsi="&quot;times new roman&quot;" w:cs="&quot;times new roman&quot;" w:eastAsia="&quot;times new roman&quot;"/>
                <w:sz w:val="24"/>
              </w:rPr>
              <w:t>3</w:t>
            </w:r>
            <w:r>
              <w:rPr>
                <w:rFonts w:ascii="宋体" w:hAnsi="宋体" w:cs="宋体" w:eastAsia="宋体"/>
                <w:sz w:val="24"/>
              </w:rPr>
              <w:t>、</w:t>
            </w:r>
            <w:r>
              <w:rPr>
                <w:rFonts w:ascii="times new roman, times, serif" w:hAnsi="times new roman, times, serif" w:cs="times new roman, times, serif" w:eastAsia="times new roman, times, serif"/>
                <w:sz w:val="24"/>
              </w:rPr>
              <w:t>SM</w:t>
            </w:r>
            <w:r>
              <w:rPr>
                <w:rFonts w:ascii="&quot;times new roman&quot;" w:hAnsi="&quot;times new roman&quot;" w:cs="&quot;times new roman&quot;" w:eastAsia="&quot;times new roman&quot;"/>
                <w:sz w:val="24"/>
              </w:rPr>
              <w:t>4</w:t>
            </w:r>
            <w:r>
              <w:rPr>
                <w:rFonts w:ascii="宋体" w:hAnsi="宋体" w:cs="宋体" w:eastAsia="宋体"/>
                <w:sz w:val="24"/>
              </w:rPr>
              <w:t>算法，可保障用户在密评网络与通信层面的安全，主要对于网络传输信息进行机密性、完整性的保护，实现安全传输。</w:t>
            </w:r>
          </w:p>
          <w:p>
            <w:pPr>
              <w:pStyle w:val="null3"/>
              <w:numPr>
                <w:ilvl w:val="0"/>
                <w:numId w:val="1"/>
              </w:numPr>
              <w:ind w:left="675"/>
            </w:pPr>
            <w:r>
              <w:rPr>
                <w:rFonts w:ascii="宋体" w:hAnsi="宋体" w:cs="宋体" w:eastAsia="宋体"/>
                <w:sz w:val="24"/>
                <w:b/>
              </w:rPr>
              <w:t>国密电子门禁系统：</w:t>
            </w:r>
            <w:r>
              <w:rPr>
                <w:rFonts w:ascii="宋体" w:hAnsi="宋体" w:cs="宋体" w:eastAsia="宋体"/>
                <w:sz w:val="24"/>
              </w:rPr>
              <w:t>可提供国密算法进行密钥分散，实现门禁卡的</w:t>
            </w:r>
            <w:r>
              <w:rPr>
                <w:rFonts w:ascii="宋体" w:hAnsi="宋体" w:cs="宋体" w:eastAsia="宋体"/>
                <w:sz w:val="24"/>
              </w:rPr>
              <w:t>“一卡一密”，使用国密算法实现对门禁数据的完整性保护。</w:t>
            </w:r>
          </w:p>
          <w:p>
            <w:pPr>
              <w:pStyle w:val="null3"/>
              <w:numPr>
                <w:ilvl w:val="0"/>
                <w:numId w:val="1"/>
              </w:numPr>
              <w:ind w:left="675"/>
            </w:pPr>
            <w:r>
              <w:rPr>
                <w:rFonts w:ascii="宋体" w:hAnsi="宋体" w:cs="宋体" w:eastAsia="宋体"/>
                <w:sz w:val="24"/>
                <w:b/>
              </w:rPr>
              <w:t>国密视频监控系统：</w:t>
            </w:r>
            <w:r>
              <w:rPr>
                <w:rFonts w:ascii="宋体" w:hAnsi="宋体" w:cs="宋体" w:eastAsia="宋体"/>
                <w:sz w:val="24"/>
              </w:rPr>
              <w:t>支持国密算法，采用</w:t>
            </w:r>
            <w:r>
              <w:rPr>
                <w:rFonts w:ascii="&quot;times new roman&quot;" w:hAnsi="&quot;times new roman&quot;" w:cs="&quot;times new roman&quot;" w:eastAsia="&quot;times new roman&quot;"/>
                <w:sz w:val="24"/>
              </w:rPr>
              <w:t>HMAC-SM3</w:t>
            </w:r>
            <w:r>
              <w:rPr>
                <w:rFonts w:ascii="宋体" w:hAnsi="宋体" w:cs="宋体" w:eastAsia="宋体"/>
                <w:sz w:val="24"/>
              </w:rPr>
              <w:t>技术，实现实时视频流和视频录像的完整性保护。</w:t>
            </w:r>
          </w:p>
          <w:p>
            <w:pPr>
              <w:pStyle w:val="null3"/>
              <w:jc w:val="both"/>
            </w:pPr>
            <w:r>
              <w:rPr>
                <w:rFonts w:ascii="宋体" w:hAnsi="宋体" w:cs="宋体" w:eastAsia="宋体"/>
                <w:sz w:val="24"/>
                <w:b/>
              </w:rPr>
              <w:t>密码服务层</w:t>
            </w:r>
            <w:r>
              <w:rPr>
                <w:rFonts w:ascii="宋体" w:hAnsi="宋体" w:cs="宋体" w:eastAsia="宋体"/>
                <w:sz w:val="24"/>
              </w:rPr>
              <w:t>：是密码支撑层的服务抽象，通过接口（密码设备安全服务的</w:t>
            </w:r>
            <w:r>
              <w:rPr>
                <w:rFonts w:ascii="times new roman, times, serif" w:hAnsi="times new roman, times, serif" w:cs="times new roman, times, serif" w:eastAsia="times new roman, times, serif"/>
                <w:sz w:val="24"/>
              </w:rPr>
              <w:t>API</w:t>
            </w:r>
            <w:r>
              <w:rPr>
                <w:rFonts w:ascii="宋体" w:hAnsi="宋体" w:cs="宋体" w:eastAsia="宋体"/>
                <w:sz w:val="24"/>
              </w:rPr>
              <w:t>接口）对外提供各类多样的密码服务能力，主要从对称密码服务和公钥密码服务作为能力提供。为上层提供基于数据在保密性、完整性、身份鉴别、抗抵赖等基本功能。</w:t>
            </w:r>
          </w:p>
          <w:p>
            <w:pPr>
              <w:pStyle w:val="null3"/>
              <w:jc w:val="both"/>
            </w:pPr>
            <w:r>
              <w:rPr>
                <w:rFonts w:ascii="宋体" w:hAnsi="宋体" w:cs="宋体" w:eastAsia="宋体"/>
                <w:sz w:val="24"/>
                <w:b/>
              </w:rPr>
              <w:t>业务应用层</w:t>
            </w:r>
            <w:r>
              <w:rPr>
                <w:rFonts w:ascii="宋体" w:hAnsi="宋体" w:cs="宋体" w:eastAsia="宋体"/>
                <w:sz w:val="24"/>
              </w:rPr>
              <w:t>：作为密码改造的核心，主要采用上述密码支撑层和密码服务层实现对密码合规性改造的能力，实现业务信息系统的合规。</w:t>
            </w:r>
          </w:p>
          <w:p>
            <w:pPr>
              <w:pStyle w:val="null3"/>
              <w:spacing w:before="240" w:after="240"/>
              <w:ind w:left="285" w:right="285"/>
              <w:jc w:val="center"/>
              <w:outlineLvl w:val="1"/>
            </w:pPr>
            <w:r>
              <w:rPr>
                <w:rFonts w:ascii="楷体_gb2312" w:hAnsi="楷体_gb2312" w:cs="楷体_gb2312" w:eastAsia="楷体_gb2312"/>
                <w:sz w:val="24"/>
                <w:b/>
              </w:rPr>
              <w:t>物理和环境安全</w:t>
            </w:r>
          </w:p>
          <w:p>
            <w:pPr>
              <w:pStyle w:val="null3"/>
              <w:spacing w:before="240" w:after="240"/>
              <w:ind w:left="285" w:right="285"/>
              <w:jc w:val="center"/>
              <w:outlineLvl w:val="2"/>
            </w:pPr>
            <w:r>
              <w:rPr>
                <w:rFonts w:ascii="仿宋" w:hAnsi="仿宋" w:cs="仿宋" w:eastAsia="仿宋"/>
                <w:sz w:val="24"/>
                <w:b/>
              </w:rPr>
              <w:t>设计原理</w:t>
            </w:r>
          </w:p>
          <w:p>
            <w:pPr>
              <w:pStyle w:val="null3"/>
              <w:spacing w:before="240" w:after="240"/>
              <w:ind w:left="285" w:right="285"/>
              <w:jc w:val="center"/>
              <w:outlineLvl w:val="3"/>
            </w:pPr>
            <w:r>
              <w:rPr>
                <w:rFonts w:ascii="仿宋" w:hAnsi="仿宋" w:cs="仿宋" w:eastAsia="仿宋"/>
                <w:sz w:val="24"/>
                <w:b/>
              </w:rPr>
              <w:t>身份鉴别</w:t>
            </w:r>
          </w:p>
          <w:p>
            <w:pPr>
              <w:pStyle w:val="null3"/>
              <w:jc w:val="both"/>
            </w:pPr>
            <w:r>
              <w:rPr>
                <w:rFonts w:ascii="宋体" w:hAnsi="宋体" w:cs="宋体" w:eastAsia="宋体"/>
                <w:sz w:val="24"/>
              </w:rPr>
              <w:t>西安市全民健康信息平台部署在西安市电子政务云上，西安市电子政务云机房部署符合《</w:t>
            </w:r>
            <w:r>
              <w:rPr>
                <w:rFonts w:ascii="&quot;times new roman&quot;" w:hAnsi="&quot;times new roman&quot;" w:cs="&quot;times new roman&quot;" w:eastAsia="&quot;times new roman&quot;"/>
                <w:sz w:val="24"/>
              </w:rPr>
              <w:t>GM</w:t>
            </w:r>
            <w:r>
              <w:rPr>
                <w:rFonts w:ascii="times new roman, times, serif" w:hAnsi="times new roman, times, serif" w:cs="times new roman, times, serif" w:eastAsia="times new roman, times, serif"/>
                <w:sz w:val="24"/>
              </w:rPr>
              <w:t>/</w:t>
            </w:r>
            <w:r>
              <w:rPr>
                <w:rFonts w:ascii="&quot;times new roman&quot;" w:hAnsi="&quot;times new roman&quot;" w:cs="&quot;times new roman&quot;" w:eastAsia="&quot;times new roman&quot;"/>
                <w:sz w:val="24"/>
              </w:rPr>
              <w:t xml:space="preserve">T 0036-2014 </w:t>
            </w:r>
            <w:r>
              <w:rPr>
                <w:rFonts w:ascii="宋体" w:hAnsi="宋体" w:cs="宋体" w:eastAsia="宋体"/>
                <w:sz w:val="24"/>
              </w:rPr>
              <w:t>采用非接触卡的门禁系统密码应用技术指南</w:t>
            </w:r>
            <w:r>
              <w:rPr>
                <w:rFonts w:ascii="宋体" w:hAnsi="宋体" w:cs="宋体" w:eastAsia="宋体"/>
                <w:sz w:val="24"/>
              </w:rPr>
              <w:t>》的国密门禁系统，采用对称密钥分散和对称加解密技术，实现一卡一密，确保人员身份的真实性。</w:t>
            </w:r>
          </w:p>
          <w:p>
            <w:pPr>
              <w:pStyle w:val="null3"/>
              <w:spacing w:before="240" w:after="240"/>
              <w:ind w:left="285" w:right="285"/>
              <w:jc w:val="center"/>
              <w:outlineLvl w:val="3"/>
            </w:pPr>
            <w:r>
              <w:rPr>
                <w:rFonts w:ascii="仿宋" w:hAnsi="仿宋" w:cs="仿宋" w:eastAsia="仿宋"/>
                <w:sz w:val="24"/>
                <w:b/>
              </w:rPr>
              <w:t>电子门禁与视频监控记录数据存储完整性</w:t>
            </w:r>
          </w:p>
          <w:p>
            <w:pPr>
              <w:pStyle w:val="null3"/>
              <w:jc w:val="both"/>
            </w:pPr>
            <w:r>
              <w:rPr>
                <w:rFonts w:ascii="宋体" w:hAnsi="宋体" w:cs="宋体" w:eastAsia="宋体"/>
                <w:sz w:val="24"/>
              </w:rPr>
              <w:t>西安市全民健康信息平台机房部署符合《</w:t>
            </w:r>
            <w:r>
              <w:rPr>
                <w:rFonts w:ascii="&quot;times new roman&quot;" w:hAnsi="&quot;times new roman&quot;" w:cs="&quot;times new roman&quot;" w:eastAsia="&quot;times new roman&quot;"/>
                <w:sz w:val="24"/>
              </w:rPr>
              <w:t>GM</w:t>
            </w:r>
            <w:r>
              <w:rPr>
                <w:rFonts w:ascii="times new roman, times, serif" w:hAnsi="times new roman, times, serif" w:cs="times new roman, times, serif" w:eastAsia="times new roman, times, serif"/>
                <w:sz w:val="24"/>
              </w:rPr>
              <w:t>/</w:t>
            </w:r>
            <w:r>
              <w:rPr>
                <w:rFonts w:ascii="&quot;times new roman&quot;" w:hAnsi="&quot;times new roman&quot;" w:cs="&quot;times new roman&quot;" w:eastAsia="&quot;times new roman&quot;"/>
                <w:sz w:val="24"/>
              </w:rPr>
              <w:t xml:space="preserve">T 0036-2014 </w:t>
            </w:r>
            <w:r>
              <w:rPr>
                <w:rFonts w:ascii="宋体" w:hAnsi="宋体" w:cs="宋体" w:eastAsia="宋体"/>
                <w:sz w:val="24"/>
              </w:rPr>
              <w:t>采用非接触卡的门禁系统密码应用技术指南</w:t>
            </w:r>
            <w:r>
              <w:rPr>
                <w:rFonts w:ascii="宋体" w:hAnsi="宋体" w:cs="宋体" w:eastAsia="宋体"/>
                <w:sz w:val="24"/>
              </w:rPr>
              <w:t>》的国密门禁系统，采用</w:t>
            </w:r>
            <w:r>
              <w:rPr>
                <w:rFonts w:ascii="&quot;times new roman&quot;" w:hAnsi="&quot;times new roman&quot;" w:cs="&quot;times new roman&quot;" w:eastAsia="&quot;times new roman&quot;"/>
                <w:sz w:val="24"/>
              </w:rPr>
              <w:t>HMAC-SM3</w:t>
            </w:r>
            <w:r>
              <w:rPr>
                <w:rFonts w:ascii="宋体" w:hAnsi="宋体" w:cs="宋体" w:eastAsia="宋体"/>
                <w:sz w:val="24"/>
              </w:rPr>
              <w:t>或</w:t>
            </w:r>
            <w:r>
              <w:rPr>
                <w:rFonts w:ascii="times new roman, times, serif" w:hAnsi="times new roman, times, serif" w:cs="times new roman, times, serif" w:eastAsia="times new roman, times, serif"/>
                <w:sz w:val="24"/>
              </w:rPr>
              <w:t>SM2</w:t>
            </w:r>
            <w:r>
              <w:rPr>
                <w:rFonts w:ascii="宋体" w:hAnsi="宋体" w:cs="宋体" w:eastAsia="宋体"/>
                <w:sz w:val="24"/>
              </w:rPr>
              <w:t>数字签名技术，对门禁系统人员进出记录做完整性保护，防止进出记录被篡改。</w:t>
            </w:r>
            <w:r>
              <w:rPr>
                <w:rFonts w:ascii="宋体" w:hAnsi="宋体" w:cs="宋体" w:eastAsia="宋体"/>
                <w:sz w:val="24"/>
              </w:rPr>
              <w:t>部署视频监控系统，支持视频录像的完整性保护，防止录像文件被篡改。视频监控系统包含支持密码模块的</w:t>
            </w:r>
            <w:r>
              <w:rPr>
                <w:rFonts w:ascii="&quot;times new roman&quot;" w:hAnsi="&quot;times new roman&quot;" w:cs="&quot;times new roman&quot;" w:eastAsia="&quot;times new roman&quot;"/>
                <w:sz w:val="24"/>
              </w:rPr>
              <w:t>IPC</w:t>
            </w:r>
            <w:r>
              <w:rPr>
                <w:rFonts w:ascii="宋体" w:hAnsi="宋体" w:cs="宋体" w:eastAsia="宋体"/>
                <w:sz w:val="24"/>
              </w:rPr>
              <w:t>网络摄像机、</w:t>
            </w:r>
            <w:r>
              <w:rPr>
                <w:rFonts w:ascii="times new roman, times, serif" w:hAnsi="times new roman, times, serif" w:cs="times new roman, times, serif" w:eastAsia="times new roman, times, serif"/>
                <w:sz w:val="24"/>
              </w:rPr>
              <w:t>NVR</w:t>
            </w:r>
            <w:r>
              <w:rPr>
                <w:rFonts w:ascii="宋体" w:hAnsi="宋体" w:cs="宋体" w:eastAsia="宋体"/>
                <w:sz w:val="24"/>
              </w:rPr>
              <w:t>网络录像机、视频客户端。采用</w:t>
            </w:r>
            <w:r>
              <w:rPr>
                <w:rFonts w:ascii="times new roman, times, serif" w:hAnsi="times new roman, times, serif" w:cs="times new roman, times, serif" w:eastAsia="times new roman, times, serif"/>
                <w:sz w:val="24"/>
              </w:rPr>
              <w:t>HMAC-SM3</w:t>
            </w:r>
            <w:r>
              <w:rPr>
                <w:rFonts w:ascii="宋体" w:hAnsi="宋体" w:cs="宋体" w:eastAsia="宋体"/>
                <w:sz w:val="24"/>
              </w:rPr>
              <w:t>技术，实现实时视频流和视频录像的完整性保护。</w:t>
            </w:r>
          </w:p>
          <w:p>
            <w:pPr>
              <w:pStyle w:val="null3"/>
              <w:spacing w:before="240" w:after="240"/>
              <w:ind w:left="285" w:right="285"/>
              <w:jc w:val="center"/>
              <w:outlineLvl w:val="2"/>
            </w:pPr>
            <w:r>
              <w:rPr>
                <w:rFonts w:ascii="仿宋" w:hAnsi="仿宋" w:cs="仿宋" w:eastAsia="仿宋"/>
                <w:sz w:val="24"/>
                <w:b/>
              </w:rPr>
              <w:t>密码服务流程</w:t>
            </w:r>
          </w:p>
          <w:p>
            <w:pPr>
              <w:pStyle w:val="null3"/>
              <w:spacing w:before="240" w:after="240"/>
              <w:ind w:left="285" w:right="285"/>
              <w:jc w:val="center"/>
              <w:outlineLvl w:val="3"/>
            </w:pPr>
            <w:r>
              <w:rPr>
                <w:rFonts w:ascii="仿宋" w:hAnsi="仿宋" w:cs="仿宋" w:eastAsia="仿宋"/>
                <w:sz w:val="24"/>
                <w:b/>
              </w:rPr>
              <w:t>国密门禁</w:t>
            </w:r>
          </w:p>
          <w:p>
            <w:pPr>
              <w:pStyle w:val="null3"/>
              <w:jc w:val="both"/>
            </w:pPr>
            <w:r>
              <w:rPr>
                <w:rFonts w:ascii="宋体" w:hAnsi="宋体" w:cs="宋体" w:eastAsia="宋体"/>
                <w:sz w:val="24"/>
              </w:rPr>
              <w:t>门禁控制系统是以国密</w:t>
            </w:r>
            <w:r>
              <w:rPr>
                <w:rFonts w:ascii="times new roman, times, serif" w:hAnsi="times new roman, times, serif" w:cs="times new roman, times, serif" w:eastAsia="times new roman, times, serif"/>
                <w:sz w:val="24"/>
              </w:rPr>
              <w:t>CPU</w:t>
            </w:r>
            <w:r>
              <w:rPr>
                <w:rFonts w:ascii="宋体" w:hAnsi="宋体" w:cs="宋体" w:eastAsia="宋体"/>
                <w:sz w:val="24"/>
              </w:rPr>
              <w:t>卡技术、密码应用技术、计算机技术为核心，加上可靠的门、通道控制设备，从而实现进出门方便、安全、实时的现代化管理；该系统可实现人员出入权限及信息监督管理功能。</w:t>
            </w:r>
          </w:p>
          <w:p>
            <w:pPr>
              <w:pStyle w:val="null3"/>
              <w:jc w:val="both"/>
            </w:pPr>
            <w:r>
              <w:rPr>
                <w:rFonts w:ascii="宋体" w:hAnsi="宋体" w:cs="宋体" w:eastAsia="宋体"/>
                <w:sz w:val="24"/>
              </w:rPr>
              <w:t>本方案采用国家密码管理局指定的</w:t>
            </w:r>
            <w:r>
              <w:rPr>
                <w:rFonts w:ascii="times new roman, times, serif" w:hAnsi="times new roman, times, serif" w:cs="times new roman, times, serif" w:eastAsia="times new roman, times, serif"/>
                <w:sz w:val="24"/>
              </w:rPr>
              <w:t>SM1</w:t>
            </w:r>
            <w:r>
              <w:rPr>
                <w:rFonts w:ascii="宋体" w:hAnsi="宋体" w:cs="宋体" w:eastAsia="宋体"/>
                <w:sz w:val="24"/>
              </w:rPr>
              <w:t>分组加密算法进行密钥分散，实现一卡一密；采用国家密码管理局指定的</w:t>
            </w:r>
            <w:r>
              <w:rPr>
                <w:rFonts w:ascii="times new roman, times, serif" w:hAnsi="times new roman, times, serif" w:cs="times new roman, times, serif" w:eastAsia="times new roman, times, serif"/>
                <w:sz w:val="24"/>
              </w:rPr>
              <w:t>SM4</w:t>
            </w:r>
            <w:r>
              <w:rPr>
                <w:rFonts w:ascii="宋体" w:hAnsi="宋体" w:cs="宋体" w:eastAsia="宋体"/>
                <w:sz w:val="24"/>
              </w:rPr>
              <w:t>分组加密算法进行门禁卡与门禁读卡器之间的身份鉴别。</w:t>
            </w:r>
          </w:p>
          <w:p>
            <w:pPr>
              <w:pStyle w:val="null3"/>
              <w:jc w:val="both"/>
            </w:pPr>
            <w:r>
              <w:rPr>
                <w:rFonts w:ascii="宋体" w:hAnsi="宋体" w:cs="宋体" w:eastAsia="宋体"/>
                <w:sz w:val="24"/>
              </w:rPr>
              <w:t>门禁卡采用</w:t>
            </w:r>
            <w:r>
              <w:rPr>
                <w:rFonts w:ascii="times new roman, times, serif" w:hAnsi="times new roman, times, serif" w:cs="times new roman, times, serif" w:eastAsia="times new roman, times, serif"/>
                <w:sz w:val="24"/>
              </w:rPr>
              <w:t>SM4</w:t>
            </w:r>
            <w:r>
              <w:rPr>
                <w:rFonts w:ascii="宋体" w:hAnsi="宋体" w:cs="宋体" w:eastAsia="宋体"/>
                <w:sz w:val="24"/>
              </w:rPr>
              <w:t>分组密码算法，卡内存放发行信息及卡片密钥。</w:t>
            </w:r>
          </w:p>
          <w:p>
            <w:pPr>
              <w:pStyle w:val="null3"/>
              <w:jc w:val="both"/>
            </w:pPr>
            <w:r>
              <w:rPr>
                <w:rFonts w:ascii="宋体" w:hAnsi="宋体" w:cs="宋体" w:eastAsia="宋体"/>
                <w:sz w:val="24"/>
              </w:rPr>
              <w:t>在门禁读卡器中，射频接口模块负责读卡器与门禁卡间的射频通信；</w:t>
            </w:r>
            <w:r>
              <w:rPr>
                <w:rFonts w:ascii="times new roman, times, serif" w:hAnsi="times new roman, times, serif" w:cs="times new roman, times, serif" w:eastAsia="times new roman, times, serif"/>
                <w:sz w:val="24"/>
              </w:rPr>
              <w:t>MCU</w:t>
            </w:r>
            <w:r>
              <w:rPr>
                <w:rFonts w:ascii="宋体" w:hAnsi="宋体" w:cs="宋体" w:eastAsia="宋体"/>
                <w:sz w:val="24"/>
              </w:rPr>
              <w:t>负责读卡器内部的数据交换，与后台管理系统及门禁执行机构的数据通信。</w:t>
            </w:r>
            <w:r>
              <w:rPr>
                <w:rFonts w:ascii="times new roman, times, serif" w:hAnsi="times new roman, times, serif" w:cs="times new roman, times, serif" w:eastAsia="times new roman, times, serif"/>
                <w:sz w:val="24"/>
              </w:rPr>
              <w:t>SM4/SM1</w:t>
            </w:r>
            <w:r>
              <w:rPr>
                <w:rFonts w:ascii="宋体" w:hAnsi="宋体" w:cs="宋体" w:eastAsia="宋体"/>
                <w:sz w:val="24"/>
              </w:rPr>
              <w:t>安全存取模块负责读卡器中的安全密码运算，鉴别门禁卡的合法性，存放系统根密钥。</w:t>
            </w:r>
          </w:p>
          <w:p>
            <w:pPr>
              <w:pStyle w:val="null3"/>
              <w:jc w:val="both"/>
            </w:pPr>
            <w:r>
              <w:rPr>
                <w:rFonts w:ascii="宋体" w:hAnsi="宋体" w:cs="宋体" w:eastAsia="宋体"/>
                <w:sz w:val="24"/>
              </w:rPr>
              <w:t>门禁读卡器上传鉴别结果给后台管理系统，后台管理系统进行实时或非实时门禁权限及审计管理，门禁执行机构具体执行完成门禁操作。</w:t>
            </w:r>
          </w:p>
          <w:p>
            <w:pPr>
              <w:pStyle w:val="null3"/>
              <w:spacing w:before="240" w:after="240"/>
              <w:ind w:left="285" w:right="285"/>
              <w:jc w:val="center"/>
              <w:outlineLvl w:val="3"/>
            </w:pPr>
            <w:r>
              <w:rPr>
                <w:rFonts w:ascii="仿宋" w:hAnsi="仿宋" w:cs="仿宋" w:eastAsia="仿宋"/>
                <w:sz w:val="24"/>
                <w:b/>
              </w:rPr>
              <w:t>视频监控系统</w:t>
            </w:r>
          </w:p>
          <w:p>
            <w:pPr>
              <w:pStyle w:val="null3"/>
              <w:jc w:val="both"/>
            </w:pPr>
            <w:r>
              <w:rPr>
                <w:rFonts w:ascii="宋体" w:hAnsi="宋体" w:cs="宋体" w:eastAsia="宋体"/>
                <w:sz w:val="24"/>
              </w:rPr>
              <w:t>视频监控系统包含支持密码模块的</w:t>
            </w:r>
            <w:r>
              <w:rPr>
                <w:rFonts w:ascii="times new roman, times, serif" w:hAnsi="times new roman, times, serif" w:cs="times new roman, times, serif" w:eastAsia="times new roman, times, serif"/>
                <w:sz w:val="24"/>
              </w:rPr>
              <w:t>IPC</w:t>
            </w:r>
            <w:r>
              <w:rPr>
                <w:rFonts w:ascii="宋体" w:hAnsi="宋体" w:cs="宋体" w:eastAsia="宋体"/>
                <w:sz w:val="24"/>
              </w:rPr>
              <w:t>网络摄像机、</w:t>
            </w:r>
            <w:r>
              <w:rPr>
                <w:rFonts w:ascii="times new roman, times, serif" w:hAnsi="times new roman, times, serif" w:cs="times new roman, times, serif" w:eastAsia="times new roman, times, serif"/>
                <w:sz w:val="24"/>
              </w:rPr>
              <w:t>NVR</w:t>
            </w:r>
            <w:r>
              <w:rPr>
                <w:rFonts w:ascii="宋体" w:hAnsi="宋体" w:cs="宋体" w:eastAsia="宋体"/>
                <w:sz w:val="24"/>
              </w:rPr>
              <w:t>网络录像机、视频客户端。采用</w:t>
            </w:r>
            <w:r>
              <w:rPr>
                <w:rFonts w:ascii="times new roman, times, serif" w:hAnsi="times new roman, times, serif" w:cs="times new roman, times, serif" w:eastAsia="times new roman, times, serif"/>
                <w:sz w:val="24"/>
              </w:rPr>
              <w:t>SM3</w:t>
            </w:r>
            <w:r>
              <w:rPr>
                <w:rFonts w:ascii="宋体" w:hAnsi="宋体" w:cs="宋体" w:eastAsia="宋体"/>
                <w:sz w:val="24"/>
              </w:rPr>
              <w:t>算法的</w:t>
            </w:r>
            <w:r>
              <w:rPr>
                <w:rFonts w:ascii="times new roman, times, serif" w:hAnsi="times new roman, times, serif" w:cs="times new roman, times, serif" w:eastAsia="times new roman, times, serif"/>
                <w:sz w:val="24"/>
              </w:rPr>
              <w:t>HMAC</w:t>
            </w:r>
            <w:r>
              <w:rPr>
                <w:rFonts w:ascii="宋体" w:hAnsi="宋体" w:cs="宋体" w:eastAsia="宋体"/>
                <w:sz w:val="24"/>
              </w:rPr>
              <w:t>，实现视频流和视频录像的完整性保护。</w:t>
            </w:r>
          </w:p>
          <w:p>
            <w:pPr>
              <w:pStyle w:val="null3"/>
              <w:jc w:val="both"/>
            </w:pPr>
            <w:r>
              <w:rPr>
                <w:rFonts w:ascii="宋体" w:hAnsi="宋体" w:cs="宋体" w:eastAsia="宋体"/>
                <w:sz w:val="24"/>
              </w:rPr>
              <w:t>视频监控系统为闭环网络，通过</w:t>
            </w:r>
            <w:r>
              <w:rPr>
                <w:rFonts w:ascii="times new roman, times, serif" w:hAnsi="times new roman, times, serif" w:cs="times new roman, times, serif" w:eastAsia="times new roman, times, serif"/>
                <w:sz w:val="24"/>
              </w:rPr>
              <w:t>L2</w:t>
            </w:r>
            <w:r>
              <w:rPr>
                <w:rFonts w:ascii="宋体" w:hAnsi="宋体" w:cs="宋体" w:eastAsia="宋体"/>
                <w:sz w:val="24"/>
              </w:rPr>
              <w:t>层交换机实现前后端的互联互通，不允许任何外部网络或设备接入。本系统中所有密码产品包括：多个前端安全</w:t>
            </w:r>
            <w:r>
              <w:rPr>
                <w:rFonts w:ascii="times new roman, times, serif" w:hAnsi="times new roman, times, serif" w:cs="times new roman, times, serif" w:eastAsia="times new roman, times, serif"/>
                <w:sz w:val="24"/>
              </w:rPr>
              <w:t>IPC</w:t>
            </w:r>
            <w:r>
              <w:rPr>
                <w:rFonts w:ascii="宋体" w:hAnsi="宋体" w:cs="宋体" w:eastAsia="宋体"/>
                <w:sz w:val="24"/>
              </w:rPr>
              <w:t>网络摄像机（内置密码模块），</w:t>
            </w:r>
            <w:r>
              <w:rPr>
                <w:rFonts w:ascii="times new roman, times, serif" w:hAnsi="times new roman, times, serif" w:cs="times new roman, times, serif" w:eastAsia="times new roman, times, serif"/>
                <w:sz w:val="24"/>
              </w:rPr>
              <w:t>1</w:t>
            </w:r>
            <w:r>
              <w:rPr>
                <w:rFonts w:ascii="宋体" w:hAnsi="宋体" w:cs="宋体" w:eastAsia="宋体"/>
                <w:sz w:val="24"/>
              </w:rPr>
              <w:t>台</w:t>
            </w:r>
            <w:r>
              <w:rPr>
                <w:rFonts w:ascii="times new roman, times, serif" w:hAnsi="times new roman, times, serif" w:cs="times new roman, times, serif" w:eastAsia="times new roman, times, serif"/>
                <w:sz w:val="24"/>
              </w:rPr>
              <w:t>32</w:t>
            </w:r>
            <w:r>
              <w:rPr>
                <w:rFonts w:ascii="宋体" w:hAnsi="宋体" w:cs="宋体" w:eastAsia="宋体"/>
                <w:sz w:val="24"/>
              </w:rPr>
              <w:t>路安全</w:t>
            </w:r>
            <w:r>
              <w:rPr>
                <w:rFonts w:ascii="times new roman, times, serif" w:hAnsi="times new roman, times, serif" w:cs="times new roman, times, serif" w:eastAsia="times new roman, times, serif"/>
                <w:sz w:val="24"/>
              </w:rPr>
              <w:t>NVR</w:t>
            </w:r>
            <w:r>
              <w:rPr>
                <w:rFonts w:ascii="宋体" w:hAnsi="宋体" w:cs="宋体" w:eastAsia="宋体"/>
                <w:sz w:val="24"/>
              </w:rPr>
              <w:t>网络录像机（配置智能密码钥匙），</w:t>
            </w:r>
            <w:r>
              <w:rPr>
                <w:rFonts w:ascii="times new roman, times, serif" w:hAnsi="times new roman, times, serif" w:cs="times new roman, times, serif" w:eastAsia="times new roman, times, serif"/>
                <w:sz w:val="24"/>
              </w:rPr>
              <w:t>1</w:t>
            </w:r>
            <w:r>
              <w:rPr>
                <w:rFonts w:ascii="宋体" w:hAnsi="宋体" w:cs="宋体" w:eastAsia="宋体"/>
                <w:sz w:val="24"/>
              </w:rPr>
              <w:t>台视频安全客户端（内置</w:t>
            </w:r>
            <w:r>
              <w:rPr>
                <w:rFonts w:ascii="times new roman, times, serif" w:hAnsi="times new roman, times, serif" w:cs="times new roman, times, serif" w:eastAsia="times new roman, times, serif"/>
                <w:sz w:val="24"/>
              </w:rPr>
              <w:t>PCI-E</w:t>
            </w:r>
            <w:r>
              <w:rPr>
                <w:rFonts w:ascii="宋体" w:hAnsi="宋体" w:cs="宋体" w:eastAsia="宋体"/>
                <w:sz w:val="24"/>
              </w:rPr>
              <w:t>密码卡）。</w:t>
            </w:r>
          </w:p>
          <w:p>
            <w:pPr>
              <w:pStyle w:val="null3"/>
              <w:jc w:val="both"/>
            </w:pPr>
            <w:r>
              <w:rPr>
                <w:rFonts w:ascii="宋体" w:hAnsi="宋体" w:cs="宋体" w:eastAsia="宋体"/>
                <w:sz w:val="24"/>
              </w:rPr>
              <w:t>提供的密码服务主要包括：实时视频流和视频录像的完整性保护。</w:t>
            </w:r>
          </w:p>
          <w:p>
            <w:pPr>
              <w:pStyle w:val="null3"/>
              <w:jc w:val="both"/>
            </w:pPr>
            <w:r>
              <w:rPr>
                <w:rFonts w:ascii="宋体" w:hAnsi="宋体" w:cs="宋体" w:eastAsia="宋体"/>
                <w:sz w:val="24"/>
              </w:rPr>
              <w:t>安全摄像机内置国密算法芯片，支持</w:t>
            </w:r>
            <w:r>
              <w:rPr>
                <w:rFonts w:ascii="times new roman, times, serif" w:hAnsi="times new roman, times, serif" w:cs="times new roman, times, serif" w:eastAsia="times new roman, times, serif"/>
                <w:sz w:val="24"/>
              </w:rPr>
              <w:t>SM3</w:t>
            </w:r>
            <w:r>
              <w:rPr>
                <w:rFonts w:ascii="宋体" w:hAnsi="宋体" w:cs="宋体" w:eastAsia="宋体"/>
                <w:sz w:val="24"/>
              </w:rPr>
              <w:t>、</w:t>
            </w:r>
            <w:r>
              <w:rPr>
                <w:rFonts w:ascii="times new roman, times, serif" w:hAnsi="times new roman, times, serif" w:cs="times new roman, times, serif" w:eastAsia="times new roman, times, serif"/>
                <w:sz w:val="24"/>
              </w:rPr>
              <w:t>SM4</w:t>
            </w:r>
            <w:r>
              <w:rPr>
                <w:rFonts w:ascii="宋体" w:hAnsi="宋体" w:cs="宋体" w:eastAsia="宋体"/>
                <w:sz w:val="24"/>
              </w:rPr>
              <w:t>国密算法，支持密钥生成、更新、使用、存储、注销等功能。支持</w:t>
            </w:r>
            <w:r>
              <w:rPr>
                <w:rFonts w:ascii="times new roman, times, serif" w:hAnsi="times new roman, times, serif" w:cs="times new roman, times, serif" w:eastAsia="times new roman, times, serif"/>
                <w:sz w:val="24"/>
              </w:rPr>
              <w:t>1080P</w:t>
            </w:r>
            <w:r>
              <w:rPr>
                <w:rFonts w:ascii="宋体" w:hAnsi="宋体" w:cs="宋体" w:eastAsia="宋体"/>
                <w:sz w:val="24"/>
              </w:rPr>
              <w:t>高清视频流的</w:t>
            </w:r>
            <w:r>
              <w:rPr>
                <w:rFonts w:ascii="times new roman, times, serif" w:hAnsi="times new roman, times, serif" w:cs="times new roman, times, serif" w:eastAsia="times new roman, times, serif"/>
                <w:sz w:val="24"/>
              </w:rPr>
              <w:t>HMAC</w:t>
            </w:r>
            <w:r>
              <w:rPr>
                <w:rFonts w:ascii="宋体" w:hAnsi="宋体" w:cs="宋体" w:eastAsia="宋体"/>
                <w:sz w:val="24"/>
              </w:rPr>
              <w:t>保护和视频加密传输，实现视频传输过程的机密性和完整性保护。</w:t>
            </w:r>
          </w:p>
          <w:p>
            <w:pPr>
              <w:pStyle w:val="null3"/>
              <w:jc w:val="both"/>
            </w:pPr>
            <w:r>
              <w:rPr>
                <w:rFonts w:ascii="宋体" w:hAnsi="宋体" w:cs="宋体" w:eastAsia="宋体"/>
                <w:sz w:val="24"/>
              </w:rPr>
              <w:t>安全</w:t>
            </w:r>
            <w:r>
              <w:rPr>
                <w:rFonts w:ascii="times new roman, times, serif" w:hAnsi="times new roman, times, serif" w:cs="times new roman, times, serif" w:eastAsia="times new roman, times, serif"/>
                <w:sz w:val="24"/>
              </w:rPr>
              <w:t>NVR</w:t>
            </w:r>
            <w:r>
              <w:rPr>
                <w:rFonts w:ascii="宋体" w:hAnsi="宋体" w:cs="宋体" w:eastAsia="宋体"/>
                <w:sz w:val="24"/>
              </w:rPr>
              <w:t>支持</w:t>
            </w:r>
            <w:r>
              <w:rPr>
                <w:rFonts w:ascii="times new roman, times, serif" w:hAnsi="times new roman, times, serif" w:cs="times new roman, times, serif" w:eastAsia="times new roman, times, serif"/>
                <w:sz w:val="24"/>
              </w:rPr>
              <w:t>32</w:t>
            </w:r>
            <w:r>
              <w:rPr>
                <w:rFonts w:ascii="宋体" w:hAnsi="宋体" w:cs="宋体" w:eastAsia="宋体"/>
                <w:sz w:val="24"/>
              </w:rPr>
              <w:t>路高清视频接入。配专用智能密码钥匙，存储视频加密密钥，支持加密视频的解密预览。</w:t>
            </w:r>
          </w:p>
          <w:p>
            <w:pPr>
              <w:pStyle w:val="null3"/>
              <w:jc w:val="both"/>
            </w:pPr>
            <w:r>
              <w:rPr>
                <w:rFonts w:ascii="宋体" w:hAnsi="宋体" w:cs="宋体" w:eastAsia="宋体"/>
                <w:sz w:val="24"/>
              </w:rPr>
              <w:t>视频客户端内置密码卡，支持实时视频和视频录像的浏览，支持视频完整性验证，支持投屏。</w:t>
            </w:r>
          </w:p>
          <w:p>
            <w:pPr>
              <w:pStyle w:val="null3"/>
              <w:jc w:val="both"/>
            </w:pPr>
            <w:r>
              <w:rPr>
                <w:rFonts w:ascii="宋体" w:hAnsi="宋体" w:cs="宋体" w:eastAsia="宋体"/>
                <w:sz w:val="24"/>
              </w:rPr>
              <w:t>工作流程</w:t>
            </w:r>
          </w:p>
          <w:p>
            <w:pPr>
              <w:pStyle w:val="null3"/>
              <w:jc w:val="both"/>
            </w:pPr>
            <w:r>
              <w:br/>
            </w:r>
            <w:r>
              <w:drawing>
                <wp:inline distT="0" distR="0" distB="0" distL="0">
                  <wp:extent cx="1621155" cy="71721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7"/>
                          <a:stretch>
                            <a:fillRect/>
                          </a:stretch>
                        </pic:blipFill>
                        <pic:spPr>
                          <a:xfrm>
                            <a:off x="0" y="0"/>
                            <a:ext cx="1621155" cy="717215"/>
                          </a:xfrm>
                          <a:prstGeom prst="rect">
                            <a:avLst/>
                          </a:prstGeom>
                        </pic:spPr>
                      </pic:pic>
                    </a:graphicData>
                  </a:graphic>
                </wp:inline>
              </w:drawing>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rFonts w:ascii="宋体" w:hAnsi="宋体" w:cs="宋体" w:eastAsia="宋体"/>
                <w:sz w:val="24"/>
              </w:rPr>
              <w:t>图</w:t>
            </w:r>
            <w:r>
              <w:rPr>
                <w:rFonts w:ascii="&quot;times new roman&quot;" w:hAnsi="&quot;times new roman&quot;" w:cs="&quot;times new roman&quot;" w:eastAsia="&quot;times new roman&quot;"/>
                <w:sz w:val="24"/>
              </w:rPr>
              <w:t>5</w:t>
            </w:r>
            <w:r>
              <w:rPr>
                <w:rFonts w:ascii="&quot;times new roman&quot;" w:hAnsi="&quot;times new roman&quot;" w:cs="&quot;times new roman&quot;" w:eastAsia="&quot;times new roman&quot;"/>
                <w:sz w:val="24"/>
              </w:rPr>
              <w:t>?</w:t>
            </w:r>
            <w:r>
              <w:rPr>
                <w:rFonts w:ascii="&quot;times new roman&quot;" w:hAnsi="&quot;times new roman&quot;" w:cs="&quot;times new roman&quot;" w:eastAsia="&quot;times new roman&quot;"/>
                <w:sz w:val="24"/>
              </w:rPr>
              <w:t>3</w:t>
            </w:r>
            <w:r>
              <w:rPr>
                <w:rFonts w:ascii="宋体" w:hAnsi="宋体" w:cs="宋体" w:eastAsia="宋体"/>
                <w:sz w:val="24"/>
              </w:rPr>
              <w:t>视频监控系统工作流程</w:t>
            </w:r>
          </w:p>
          <w:p>
            <w:pPr>
              <w:pStyle w:val="null3"/>
              <w:jc w:val="both"/>
            </w:pPr>
            <w:r>
              <w:rPr>
                <w:rFonts w:ascii="宋体" w:hAnsi="宋体" w:cs="宋体" w:eastAsia="宋体"/>
                <w:sz w:val="24"/>
              </w:rPr>
              <w:t>流程说明：</w:t>
            </w:r>
          </w:p>
          <w:p>
            <w:pPr>
              <w:pStyle w:val="null3"/>
              <w:jc w:val="both"/>
            </w:pPr>
            <w:r>
              <w:rPr>
                <w:rFonts w:ascii="times new roman, times, serif" w:hAnsi="times new roman, times, serif" w:cs="times new roman, times, serif" w:eastAsia="times new roman, times, serif"/>
                <w:sz w:val="24"/>
              </w:rPr>
              <w:t>1</w:t>
            </w:r>
            <w:r>
              <w:rPr>
                <w:rFonts w:ascii="宋体" w:hAnsi="宋体" w:cs="宋体" w:eastAsia="宋体"/>
                <w:sz w:val="24"/>
              </w:rPr>
              <w:t>）设备部署前，由安全客户端生成统一的</w:t>
            </w:r>
            <w:r>
              <w:rPr>
                <w:rFonts w:ascii="times new roman, times, serif" w:hAnsi="times new roman, times, serif" w:cs="times new roman, times, serif" w:eastAsia="times new roman, times, serif"/>
                <w:sz w:val="24"/>
              </w:rPr>
              <w:t>HMAC</w:t>
            </w:r>
            <w:r>
              <w:rPr>
                <w:rFonts w:ascii="宋体" w:hAnsi="宋体" w:cs="宋体" w:eastAsia="宋体"/>
                <w:sz w:val="24"/>
              </w:rPr>
              <w:t>密钥，离线导入到各安全</w:t>
            </w:r>
            <w:r>
              <w:rPr>
                <w:rFonts w:ascii="times new roman, times, serif" w:hAnsi="times new roman, times, serif" w:cs="times new roman, times, serif" w:eastAsia="times new roman, times, serif"/>
                <w:sz w:val="24"/>
              </w:rPr>
              <w:t>IPC</w:t>
            </w:r>
            <w:r>
              <w:rPr>
                <w:rFonts w:ascii="宋体" w:hAnsi="宋体" w:cs="宋体" w:eastAsia="宋体"/>
                <w:sz w:val="24"/>
              </w:rPr>
              <w:t>集成的</w:t>
            </w:r>
            <w:r>
              <w:rPr>
                <w:rFonts w:ascii="times new roman, times, serif" w:hAnsi="times new roman, times, serif" w:cs="times new roman, times, serif" w:eastAsia="times new roman, times, serif"/>
                <w:sz w:val="24"/>
              </w:rPr>
              <w:t>TF</w:t>
            </w:r>
            <w:r>
              <w:rPr>
                <w:rFonts w:ascii="宋体" w:hAnsi="宋体" w:cs="宋体" w:eastAsia="宋体"/>
                <w:sz w:val="24"/>
              </w:rPr>
              <w:t>密码卡中。</w:t>
            </w:r>
          </w:p>
          <w:p>
            <w:pPr>
              <w:pStyle w:val="null3"/>
              <w:jc w:val="both"/>
            </w:pPr>
            <w:r>
              <w:rPr>
                <w:rFonts w:ascii="times new roman, times, serif" w:hAnsi="times new roman, times, serif" w:cs="times new roman, times, serif" w:eastAsia="times new roman, times, serif"/>
                <w:sz w:val="24"/>
              </w:rPr>
              <w:t>2</w:t>
            </w:r>
            <w:r>
              <w:rPr>
                <w:rFonts w:ascii="宋体" w:hAnsi="宋体" w:cs="宋体" w:eastAsia="宋体"/>
                <w:sz w:val="24"/>
              </w:rPr>
              <w:t>）安全</w:t>
            </w:r>
            <w:r>
              <w:rPr>
                <w:rFonts w:ascii="times new roman, times, serif" w:hAnsi="times new roman, times, serif" w:cs="times new roman, times, serif" w:eastAsia="times new roman, times, serif"/>
                <w:sz w:val="24"/>
              </w:rPr>
              <w:t>IPC</w:t>
            </w:r>
            <w:r>
              <w:rPr>
                <w:rFonts w:ascii="宋体" w:hAnsi="宋体" w:cs="宋体" w:eastAsia="宋体"/>
                <w:sz w:val="24"/>
              </w:rPr>
              <w:t>上线后，采用</w:t>
            </w:r>
            <w:r>
              <w:rPr>
                <w:rFonts w:ascii="times new roman, times, serif" w:hAnsi="times new roman, times, serif" w:cs="times new roman, times, serif" w:eastAsia="times new roman, times, serif"/>
                <w:sz w:val="24"/>
              </w:rPr>
              <w:t>SM3+HMAC</w:t>
            </w:r>
            <w:r>
              <w:rPr>
                <w:rFonts w:ascii="宋体" w:hAnsi="宋体" w:cs="宋体" w:eastAsia="宋体"/>
                <w:sz w:val="24"/>
              </w:rPr>
              <w:t>技术，对实时视频流做完整性保护。</w:t>
            </w:r>
          </w:p>
          <w:p>
            <w:pPr>
              <w:pStyle w:val="null3"/>
              <w:jc w:val="both"/>
            </w:pPr>
            <w:r>
              <w:rPr>
                <w:rFonts w:ascii="times new roman, times, serif" w:hAnsi="times new roman, times, serif" w:cs="times new roman, times, serif" w:eastAsia="times new roman, times, serif"/>
                <w:sz w:val="24"/>
              </w:rPr>
              <w:t>3</w:t>
            </w:r>
            <w:r>
              <w:rPr>
                <w:rFonts w:ascii="宋体" w:hAnsi="宋体" w:cs="宋体" w:eastAsia="宋体"/>
                <w:sz w:val="24"/>
              </w:rPr>
              <w:t>）带</w:t>
            </w:r>
            <w:r>
              <w:rPr>
                <w:rFonts w:ascii="times new roman, times, serif" w:hAnsi="times new roman, times, serif" w:cs="times new roman, times, serif" w:eastAsia="times new roman, times, serif"/>
                <w:sz w:val="24"/>
              </w:rPr>
              <w:t>HMAC</w:t>
            </w:r>
            <w:r>
              <w:rPr>
                <w:rFonts w:ascii="宋体" w:hAnsi="宋体" w:cs="宋体" w:eastAsia="宋体"/>
                <w:sz w:val="24"/>
              </w:rPr>
              <w:t>的视频流存储到安全</w:t>
            </w:r>
            <w:r>
              <w:rPr>
                <w:rFonts w:ascii="times new roman, times, serif" w:hAnsi="times new roman, times, serif" w:cs="times new roman, times, serif" w:eastAsia="times new roman, times, serif"/>
                <w:sz w:val="24"/>
              </w:rPr>
              <w:t>NVR</w:t>
            </w:r>
            <w:r>
              <w:rPr>
                <w:rFonts w:ascii="宋体" w:hAnsi="宋体" w:cs="宋体" w:eastAsia="宋体"/>
                <w:sz w:val="24"/>
              </w:rPr>
              <w:t>中。</w:t>
            </w:r>
          </w:p>
          <w:p>
            <w:pPr>
              <w:pStyle w:val="null3"/>
              <w:jc w:val="both"/>
            </w:pPr>
            <w:r>
              <w:rPr>
                <w:rFonts w:ascii="times new roman, times, serif" w:hAnsi="times new roman, times, serif" w:cs="times new roman, times, serif" w:eastAsia="times new roman, times, serif"/>
                <w:sz w:val="24"/>
              </w:rPr>
              <w:t>4</w:t>
            </w:r>
            <w:r>
              <w:rPr>
                <w:rFonts w:ascii="宋体" w:hAnsi="宋体" w:cs="宋体" w:eastAsia="宋体"/>
                <w:sz w:val="24"/>
              </w:rPr>
              <w:t>）实时视频流和视频录像通过安全客户端进行调用，调用预览过程，对视频流进行完整性验证，确保视频数据的完整性。</w:t>
            </w:r>
          </w:p>
          <w:p>
            <w:pPr>
              <w:pStyle w:val="null3"/>
              <w:spacing w:after="120"/>
              <w:jc w:val="both"/>
            </w:pPr>
            <w:r>
              <w:rPr>
                <w:rFonts w:ascii="仿宋" w:hAnsi="仿宋" w:cs="仿宋" w:eastAsia="仿宋"/>
                <w:sz w:val="24"/>
                <w:b/>
              </w:rPr>
              <w:t>部署方式</w:t>
            </w:r>
          </w:p>
          <w:p>
            <w:pPr>
              <w:pStyle w:val="null3"/>
              <w:jc w:val="both"/>
            </w:pPr>
            <w:r>
              <w:drawing>
                <wp:inline distT="0" distR="0" distB="0" distL="0">
                  <wp:extent cx="1621155" cy="997839"/>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8"/>
                          <a:stretch>
                            <a:fillRect/>
                          </a:stretch>
                        </pic:blipFill>
                        <pic:spPr>
                          <a:xfrm>
                            <a:off x="0" y="0"/>
                            <a:ext cx="1621155" cy="997839"/>
                          </a:xfrm>
                          <a:prstGeom prst="rect">
                            <a:avLst/>
                          </a:prstGeom>
                        </pic:spPr>
                      </pic:pic>
                    </a:graphicData>
                  </a:graphic>
                </wp:inline>
              </w:drawing>
            </w:r>
          </w:p>
          <w:p>
            <w:pPr>
              <w:pStyle w:val="null3"/>
              <w:jc w:val="center"/>
            </w:pPr>
            <w:r>
              <w:rPr>
                <w:rFonts w:ascii="宋体" w:hAnsi="宋体" w:cs="宋体" w:eastAsia="宋体"/>
                <w:sz w:val="24"/>
              </w:rPr>
              <w:t>图</w:t>
            </w:r>
            <w:r>
              <w:rPr>
                <w:rFonts w:ascii="&quot;times new roman&quot;" w:hAnsi="&quot;times new roman&quot;" w:cs="&quot;times new roman&quot;" w:eastAsia="&quot;times new roman&quot;"/>
                <w:sz w:val="24"/>
              </w:rPr>
              <w:t>5</w:t>
            </w:r>
            <w:r>
              <w:rPr>
                <w:rFonts w:ascii="&quot;times new roman&quot;" w:hAnsi="&quot;times new roman&quot;" w:cs="&quot;times new roman&quot;" w:eastAsia="&quot;times new roman&quot;"/>
                <w:sz w:val="24"/>
              </w:rPr>
              <w:t>?</w:t>
            </w:r>
            <w:r>
              <w:rPr>
                <w:rFonts w:ascii="&quot;times new roman&quot;" w:hAnsi="&quot;times new roman&quot;" w:cs="&quot;times new roman&quot;" w:eastAsia="&quot;times new roman&quot;"/>
                <w:sz w:val="24"/>
              </w:rPr>
              <w:t>4</w:t>
            </w:r>
            <w:r>
              <w:rPr>
                <w:rFonts w:ascii="宋体" w:hAnsi="宋体" w:cs="宋体" w:eastAsia="宋体"/>
                <w:sz w:val="24"/>
              </w:rPr>
              <w:t xml:space="preserve"> </w:t>
            </w:r>
            <w:r>
              <w:rPr>
                <w:rFonts w:ascii="宋体" w:hAnsi="宋体" w:cs="宋体" w:eastAsia="宋体"/>
                <w:sz w:val="24"/>
              </w:rPr>
              <w:t>视频监控系统网络拓扑图</w:t>
            </w:r>
          </w:p>
          <w:p>
            <w:pPr>
              <w:pStyle w:val="null3"/>
              <w:jc w:val="both"/>
            </w:pPr>
            <w:r>
              <w:rPr>
                <w:rFonts w:ascii="宋体" w:hAnsi="宋体" w:cs="宋体" w:eastAsia="宋体"/>
                <w:sz w:val="24"/>
              </w:rPr>
              <w:t>安全摄像机、安全</w:t>
            </w:r>
            <w:r>
              <w:rPr>
                <w:rFonts w:ascii="times new roman, times, serif" w:hAnsi="times new roman, times, serif" w:cs="times new roman, times, serif" w:eastAsia="times new roman, times, serif"/>
                <w:sz w:val="24"/>
              </w:rPr>
              <w:t>NVR</w:t>
            </w:r>
            <w:r>
              <w:rPr>
                <w:rFonts w:ascii="宋体" w:hAnsi="宋体" w:cs="宋体" w:eastAsia="宋体"/>
                <w:sz w:val="24"/>
              </w:rPr>
              <w:t>、安全客户端之间通过</w:t>
            </w:r>
            <w:r>
              <w:rPr>
                <w:rFonts w:ascii="times new roman, times, serif" w:hAnsi="times new roman, times, serif" w:cs="times new roman, times, serif" w:eastAsia="times new roman, times, serif"/>
                <w:sz w:val="24"/>
              </w:rPr>
              <w:t>L2</w:t>
            </w:r>
            <w:r>
              <w:rPr>
                <w:rFonts w:ascii="宋体" w:hAnsi="宋体" w:cs="宋体" w:eastAsia="宋体"/>
                <w:sz w:val="24"/>
              </w:rPr>
              <w:t>交换机组网。</w:t>
            </w:r>
          </w:p>
          <w:p>
            <w:pPr>
              <w:pStyle w:val="null3"/>
              <w:jc w:val="both"/>
            </w:pPr>
            <w:r>
              <w:rPr>
                <w:rFonts w:ascii="宋体" w:hAnsi="宋体" w:cs="宋体" w:eastAsia="宋体"/>
                <w:sz w:val="24"/>
              </w:rPr>
              <w:t>安全摄像机：内置安全</w:t>
            </w:r>
            <w:r>
              <w:rPr>
                <w:rFonts w:ascii="times new roman, times, serif" w:hAnsi="times new roman, times, serif" w:cs="times new roman, times, serif" w:eastAsia="times new roman, times, serif"/>
                <w:sz w:val="24"/>
              </w:rPr>
              <w:t>TF</w:t>
            </w:r>
            <w:r>
              <w:rPr>
                <w:rFonts w:ascii="宋体" w:hAnsi="宋体" w:cs="宋体" w:eastAsia="宋体"/>
                <w:sz w:val="24"/>
              </w:rPr>
              <w:t>卡，支持</w:t>
            </w:r>
            <w:r>
              <w:rPr>
                <w:rFonts w:ascii="times new roman, times, serif" w:hAnsi="times new roman, times, serif" w:cs="times new roman, times, serif" w:eastAsia="times new roman, times, serif"/>
                <w:sz w:val="24"/>
              </w:rPr>
              <w:t>SM2</w:t>
            </w:r>
            <w:r>
              <w:rPr>
                <w:rFonts w:ascii="宋体" w:hAnsi="宋体" w:cs="宋体" w:eastAsia="宋体"/>
                <w:sz w:val="24"/>
              </w:rPr>
              <w:t>、</w:t>
            </w:r>
            <w:r>
              <w:rPr>
                <w:rFonts w:ascii="times new roman, times, serif" w:hAnsi="times new roman, times, serif" w:cs="times new roman, times, serif" w:eastAsia="times new roman, times, serif"/>
                <w:sz w:val="24"/>
              </w:rPr>
              <w:t>SM3</w:t>
            </w:r>
            <w:r>
              <w:rPr>
                <w:rFonts w:ascii="宋体" w:hAnsi="宋体" w:cs="宋体" w:eastAsia="宋体"/>
                <w:sz w:val="24"/>
              </w:rPr>
              <w:t>、</w:t>
            </w:r>
            <w:r>
              <w:rPr>
                <w:rFonts w:ascii="times new roman, times, serif" w:hAnsi="times new roman, times, serif" w:cs="times new roman, times, serif" w:eastAsia="times new roman, times, serif"/>
                <w:sz w:val="24"/>
              </w:rPr>
              <w:t>SM4</w:t>
            </w:r>
            <w:r>
              <w:rPr>
                <w:rFonts w:ascii="宋体" w:hAnsi="宋体" w:cs="宋体" w:eastAsia="宋体"/>
                <w:sz w:val="24"/>
              </w:rPr>
              <w:t>算法，支持</w:t>
            </w:r>
            <w:r>
              <w:rPr>
                <w:rFonts w:ascii="times new roman, times, serif" w:hAnsi="times new roman, times, serif" w:cs="times new roman, times, serif" w:eastAsia="times new roman, times, serif"/>
                <w:sz w:val="24"/>
              </w:rPr>
              <w:t>HMAC</w:t>
            </w:r>
            <w:r>
              <w:rPr>
                <w:rFonts w:ascii="宋体" w:hAnsi="宋体" w:cs="宋体" w:eastAsia="宋体"/>
                <w:sz w:val="24"/>
              </w:rPr>
              <w:t>计算。</w:t>
            </w:r>
          </w:p>
          <w:p>
            <w:pPr>
              <w:pStyle w:val="null3"/>
              <w:jc w:val="both"/>
            </w:pPr>
            <w:r>
              <w:rPr>
                <w:rFonts w:ascii="宋体" w:hAnsi="宋体" w:cs="宋体" w:eastAsia="宋体"/>
                <w:sz w:val="24"/>
              </w:rPr>
              <w:t>安全</w:t>
            </w:r>
            <w:r>
              <w:rPr>
                <w:rFonts w:ascii="times new roman, times, serif" w:hAnsi="times new roman, times, serif" w:cs="times new roman, times, serif" w:eastAsia="times new roman, times, serif"/>
                <w:sz w:val="24"/>
              </w:rPr>
              <w:t>NVR</w:t>
            </w:r>
            <w:r>
              <w:rPr>
                <w:rFonts w:ascii="宋体" w:hAnsi="宋体" w:cs="宋体" w:eastAsia="宋体"/>
                <w:sz w:val="24"/>
              </w:rPr>
              <w:t>：配智能密码钥匙，支持</w:t>
            </w:r>
            <w:r>
              <w:rPr>
                <w:rFonts w:ascii="times new roman, times, serif" w:hAnsi="times new roman, times, serif" w:cs="times new roman, times, serif" w:eastAsia="times new roman, times, serif"/>
                <w:sz w:val="24"/>
              </w:rPr>
              <w:t>SM2</w:t>
            </w:r>
            <w:r>
              <w:rPr>
                <w:rFonts w:ascii="宋体" w:hAnsi="宋体" w:cs="宋体" w:eastAsia="宋体"/>
                <w:sz w:val="24"/>
              </w:rPr>
              <w:t>、</w:t>
            </w:r>
            <w:r>
              <w:rPr>
                <w:rFonts w:ascii="times new roman, times, serif" w:hAnsi="times new roman, times, serif" w:cs="times new roman, times, serif" w:eastAsia="times new roman, times, serif"/>
                <w:sz w:val="24"/>
              </w:rPr>
              <w:t>SM3</w:t>
            </w:r>
            <w:r>
              <w:rPr>
                <w:rFonts w:ascii="宋体" w:hAnsi="宋体" w:cs="宋体" w:eastAsia="宋体"/>
                <w:sz w:val="24"/>
              </w:rPr>
              <w:t>、</w:t>
            </w:r>
            <w:r>
              <w:rPr>
                <w:rFonts w:ascii="times new roman, times, serif" w:hAnsi="times new roman, times, serif" w:cs="times new roman, times, serif" w:eastAsia="times new roman, times, serif"/>
                <w:sz w:val="24"/>
              </w:rPr>
              <w:t>SM4</w:t>
            </w:r>
            <w:r>
              <w:rPr>
                <w:rFonts w:ascii="宋体" w:hAnsi="宋体" w:cs="宋体" w:eastAsia="宋体"/>
                <w:sz w:val="24"/>
              </w:rPr>
              <w:t>算法，支持视频录像的完整性保护。</w:t>
            </w:r>
          </w:p>
          <w:p>
            <w:pPr>
              <w:pStyle w:val="null3"/>
              <w:jc w:val="both"/>
            </w:pPr>
            <w:r>
              <w:rPr>
                <w:rFonts w:ascii="宋体" w:hAnsi="宋体" w:cs="宋体" w:eastAsia="宋体"/>
                <w:sz w:val="24"/>
              </w:rPr>
              <w:t>安全客户端：内置密码卡，支持</w:t>
            </w:r>
            <w:r>
              <w:rPr>
                <w:rFonts w:ascii="times new roman, times, serif" w:hAnsi="times new roman, times, serif" w:cs="times new roman, times, serif" w:eastAsia="times new roman, times, serif"/>
                <w:sz w:val="24"/>
              </w:rPr>
              <w:t>SM2</w:t>
            </w:r>
            <w:r>
              <w:rPr>
                <w:rFonts w:ascii="宋体" w:hAnsi="宋体" w:cs="宋体" w:eastAsia="宋体"/>
                <w:sz w:val="24"/>
              </w:rPr>
              <w:t>、</w:t>
            </w:r>
            <w:r>
              <w:rPr>
                <w:rFonts w:ascii="times new roman, times, serif" w:hAnsi="times new roman, times, serif" w:cs="times new roman, times, serif" w:eastAsia="times new roman, times, serif"/>
                <w:sz w:val="24"/>
              </w:rPr>
              <w:t>SM3</w:t>
            </w:r>
            <w:r>
              <w:rPr>
                <w:rFonts w:ascii="宋体" w:hAnsi="宋体" w:cs="宋体" w:eastAsia="宋体"/>
                <w:sz w:val="24"/>
              </w:rPr>
              <w:t>、</w:t>
            </w:r>
            <w:r>
              <w:rPr>
                <w:rFonts w:ascii="times new roman, times, serif" w:hAnsi="times new roman, times, serif" w:cs="times new roman, times, serif" w:eastAsia="times new roman, times, serif"/>
                <w:sz w:val="24"/>
              </w:rPr>
              <w:t>SM4</w:t>
            </w:r>
            <w:r>
              <w:rPr>
                <w:rFonts w:ascii="宋体" w:hAnsi="宋体" w:cs="宋体" w:eastAsia="宋体"/>
                <w:sz w:val="24"/>
              </w:rPr>
              <w:t>算法，实现视频流实时监控和录像回放，支持视频录像回放的完整性验证，支持投屏。</w:t>
            </w:r>
          </w:p>
          <w:p>
            <w:pPr>
              <w:pStyle w:val="null3"/>
              <w:spacing w:before="240" w:after="240"/>
              <w:ind w:left="285" w:right="285"/>
              <w:jc w:val="center"/>
              <w:outlineLvl w:val="1"/>
            </w:pPr>
            <w:r>
              <w:rPr>
                <w:rFonts w:ascii="楷体_gb2312" w:hAnsi="楷体_gb2312" w:cs="楷体_gb2312" w:eastAsia="楷体_gb2312"/>
                <w:sz w:val="24"/>
                <w:b/>
              </w:rPr>
              <w:t>网络和通信安全</w:t>
            </w:r>
          </w:p>
          <w:p>
            <w:pPr>
              <w:pStyle w:val="null3"/>
              <w:spacing w:before="240" w:after="240"/>
              <w:ind w:left="285" w:right="285"/>
              <w:jc w:val="center"/>
              <w:outlineLvl w:val="2"/>
            </w:pPr>
            <w:r>
              <w:rPr>
                <w:rFonts w:ascii="仿宋" w:hAnsi="仿宋" w:cs="仿宋" w:eastAsia="仿宋"/>
                <w:sz w:val="24"/>
                <w:b/>
              </w:rPr>
              <w:t>设计原理</w:t>
            </w:r>
          </w:p>
          <w:p>
            <w:pPr>
              <w:pStyle w:val="null3"/>
              <w:spacing w:before="240" w:after="240"/>
              <w:ind w:left="285" w:right="285"/>
              <w:jc w:val="center"/>
              <w:outlineLvl w:val="3"/>
            </w:pPr>
            <w:r>
              <w:rPr>
                <w:rFonts w:ascii="仿宋" w:hAnsi="仿宋" w:cs="仿宋" w:eastAsia="仿宋"/>
                <w:sz w:val="24"/>
                <w:b/>
              </w:rPr>
              <w:t>身份鉴别</w:t>
            </w:r>
          </w:p>
          <w:p>
            <w:pPr>
              <w:pStyle w:val="null3"/>
              <w:jc w:val="both"/>
            </w:pPr>
            <w:r>
              <w:rPr>
                <w:rFonts w:ascii="宋体" w:hAnsi="宋体" w:cs="宋体" w:eastAsia="宋体"/>
                <w:sz w:val="24"/>
              </w:rPr>
              <w:t>部署符合</w:t>
            </w:r>
            <w:r>
              <w:rPr>
                <w:rFonts w:ascii="&quot;times new roman&quot;" w:hAnsi="&quot;times new roman&quot;" w:cs="&quot;times new roman&quot;" w:eastAsia="&quot;times new roman&quot;"/>
                <w:sz w:val="24"/>
              </w:rPr>
              <w:t xml:space="preserve">GM/T 0022-2014 </w:t>
            </w:r>
            <w:r>
              <w:rPr>
                <w:rFonts w:ascii="宋体" w:hAnsi="宋体" w:cs="宋体" w:eastAsia="宋体"/>
                <w:sz w:val="24"/>
              </w:rPr>
              <w:t>《</w:t>
            </w:r>
            <w:r>
              <w:rPr>
                <w:rFonts w:ascii="times new roman, times, serif" w:hAnsi="times new roman, times, serif" w:cs="times new roman, times, serif" w:eastAsia="times new roman, times, serif"/>
                <w:sz w:val="24"/>
              </w:rPr>
              <w:t xml:space="preserve">IPSec VPN </w:t>
            </w:r>
            <w:r>
              <w:rPr>
                <w:rFonts w:ascii="宋体" w:hAnsi="宋体" w:cs="宋体" w:eastAsia="宋体"/>
                <w:sz w:val="24"/>
              </w:rPr>
              <w:t>技术规范</w:t>
            </w:r>
            <w:r>
              <w:rPr>
                <w:rFonts w:ascii="宋体" w:hAnsi="宋体" w:cs="宋体" w:eastAsia="宋体"/>
                <w:sz w:val="24"/>
              </w:rPr>
              <w:t>》、</w:t>
            </w:r>
            <w:r>
              <w:rPr>
                <w:rFonts w:ascii="&quot;times new roman&quot;" w:hAnsi="&quot;times new roman&quot;" w:cs="&quot;times new roman&quot;" w:eastAsia="&quot;times new roman&quot;"/>
                <w:sz w:val="24"/>
              </w:rPr>
              <w:t xml:space="preserve">GM/T 0024-2014 </w:t>
            </w:r>
            <w:r>
              <w:rPr>
                <w:rFonts w:ascii="宋体" w:hAnsi="宋体" w:cs="宋体" w:eastAsia="宋体"/>
                <w:sz w:val="24"/>
              </w:rPr>
              <w:t>《</w:t>
            </w:r>
            <w:r>
              <w:rPr>
                <w:rFonts w:ascii="&quot;times new roman&quot;" w:hAnsi="&quot;times new roman&quot;" w:cs="&quot;times new roman&quot;" w:eastAsia="&quot;times new roman&quot;"/>
                <w:sz w:val="24"/>
              </w:rPr>
              <w:t xml:space="preserve">SSL VPN </w:t>
            </w:r>
            <w:r>
              <w:rPr>
                <w:rFonts w:ascii="宋体" w:hAnsi="宋体" w:cs="宋体" w:eastAsia="宋体"/>
                <w:sz w:val="24"/>
              </w:rPr>
              <w:t>技术规范》</w:t>
            </w:r>
            <w:r>
              <w:rPr>
                <w:rFonts w:ascii="宋体" w:hAnsi="宋体" w:cs="宋体" w:eastAsia="宋体"/>
                <w:sz w:val="24"/>
              </w:rPr>
              <w:t>等的</w:t>
            </w:r>
            <w:r>
              <w:rPr>
                <w:rFonts w:ascii="&quot;times new roman&quot;" w:hAnsi="&quot;times new roman&quot;" w:cs="&quot;times new roman&quot;" w:eastAsia="&quot;times new roman&quot;"/>
                <w:sz w:val="24"/>
              </w:rPr>
              <w:t>IPSEC/SSL VPN</w:t>
            </w:r>
            <w:r>
              <w:rPr>
                <w:rFonts w:ascii="宋体" w:hAnsi="宋体" w:cs="宋体" w:eastAsia="宋体"/>
                <w:sz w:val="24"/>
              </w:rPr>
              <w:t>综合安全网关</w:t>
            </w:r>
            <w:r>
              <w:rPr>
                <w:rFonts w:ascii="宋体" w:hAnsi="宋体" w:cs="宋体" w:eastAsia="宋体"/>
                <w:sz w:val="24"/>
              </w:rPr>
              <w:t>，</w:t>
            </w:r>
            <w:r>
              <w:rPr>
                <w:rFonts w:ascii="times new roman, times, serif" w:hAnsi="times new roman, times, serif" w:cs="times new roman, times, serif" w:eastAsia="times new roman, times, serif"/>
                <w:sz w:val="24"/>
              </w:rPr>
              <w:t>PC</w:t>
            </w:r>
            <w:r>
              <w:rPr>
                <w:rFonts w:ascii="宋体" w:hAnsi="宋体" w:cs="宋体" w:eastAsia="宋体"/>
                <w:sz w:val="24"/>
              </w:rPr>
              <w:t>端用户通过部署的网关客户端采用用户口令</w:t>
            </w:r>
            <w:r>
              <w:rPr>
                <w:rFonts w:ascii="times new roman, times, serif" w:hAnsi="times new roman, times, serif" w:cs="times new roman, times, serif" w:eastAsia="times new roman, times, serif"/>
                <w:sz w:val="24"/>
              </w:rPr>
              <w:t>+</w:t>
            </w:r>
            <w:r>
              <w:rPr>
                <w:rFonts w:ascii="宋体" w:hAnsi="宋体" w:cs="宋体" w:eastAsia="宋体"/>
                <w:sz w:val="24"/>
              </w:rPr>
              <w:t>智能密码钥匙</w:t>
            </w:r>
            <w:r>
              <w:rPr>
                <w:rFonts w:ascii="宋体" w:hAnsi="宋体" w:cs="宋体" w:eastAsia="宋体"/>
                <w:sz w:val="24"/>
              </w:rPr>
              <w:t>的方式接入，</w:t>
            </w:r>
            <w:r>
              <w:rPr>
                <w:rFonts w:ascii="宋体" w:hAnsi="宋体" w:cs="宋体" w:eastAsia="宋体"/>
                <w:sz w:val="24"/>
              </w:rPr>
              <w:t>智能密码钥匙中存放</w:t>
            </w:r>
            <w:r>
              <w:rPr>
                <w:rFonts w:ascii="times new roman, times, serif" w:hAnsi="times new roman, times, serif" w:cs="times new roman, times, serif" w:eastAsia="times new roman, times, serif"/>
                <w:sz w:val="24"/>
              </w:rPr>
              <w:t>CA</w:t>
            </w:r>
            <w:r>
              <w:rPr>
                <w:rFonts w:ascii="宋体" w:hAnsi="宋体" w:cs="宋体" w:eastAsia="宋体"/>
                <w:sz w:val="24"/>
              </w:rPr>
              <w:t>颁发给个人用户的数字证书，</w:t>
            </w:r>
            <w:r>
              <w:rPr>
                <w:rFonts w:ascii="宋体" w:hAnsi="宋体" w:cs="宋体" w:eastAsia="宋体"/>
                <w:sz w:val="24"/>
              </w:rPr>
              <w:t>保障接入系统中设备、终端的身份</w:t>
            </w:r>
            <w:r>
              <w:rPr>
                <w:rFonts w:ascii="宋体" w:hAnsi="宋体" w:cs="宋体" w:eastAsia="宋体"/>
                <w:sz w:val="24"/>
              </w:rPr>
              <w:t>的真实性。</w:t>
            </w:r>
          </w:p>
          <w:p>
            <w:pPr>
              <w:pStyle w:val="null3"/>
              <w:jc w:val="both"/>
            </w:pPr>
            <w:r>
              <w:rPr>
                <w:rFonts w:ascii="宋体" w:hAnsi="宋体" w:cs="宋体" w:eastAsia="宋体"/>
                <w:sz w:val="24"/>
              </w:rPr>
              <w:t>对于移动端用户，通过部署</w:t>
            </w:r>
            <w:r>
              <w:rPr>
                <w:rFonts w:ascii="&quot;times new roman&quot;" w:hAnsi="&quot;times new roman&quot;" w:cs="&quot;times new roman&quot;" w:eastAsia="&quot;times new roman&quot;"/>
                <w:sz w:val="24"/>
              </w:rPr>
              <w:t>IPSEC/SSL VPN</w:t>
            </w:r>
            <w:r>
              <w:rPr>
                <w:rFonts w:ascii="宋体" w:hAnsi="宋体" w:cs="宋体" w:eastAsia="宋体"/>
                <w:sz w:val="24"/>
              </w:rPr>
              <w:t>综合安全网关</w:t>
            </w:r>
            <w:r>
              <w:rPr>
                <w:rFonts w:ascii="宋体" w:hAnsi="宋体" w:cs="宋体" w:eastAsia="宋体"/>
                <w:sz w:val="24"/>
              </w:rPr>
              <w:t>、协同签名</w:t>
            </w:r>
            <w:r>
              <w:rPr>
                <w:rFonts w:ascii="times new roman, times, serif" w:hAnsi="times new roman, times, serif" w:cs="times new roman, times, serif" w:eastAsia="times new roman, times, serif"/>
                <w:sz w:val="24"/>
              </w:rPr>
              <w:t>SDK</w:t>
            </w:r>
            <w:r>
              <w:rPr>
                <w:rFonts w:ascii="宋体" w:hAnsi="宋体" w:cs="宋体" w:eastAsia="宋体"/>
                <w:sz w:val="24"/>
              </w:rPr>
              <w:t>及相关组件实现在网络层通信双方的身份鉴别。</w:t>
            </w:r>
          </w:p>
          <w:p>
            <w:pPr>
              <w:pStyle w:val="null3"/>
              <w:spacing w:before="240" w:after="240"/>
              <w:ind w:left="285" w:right="285"/>
              <w:jc w:val="center"/>
              <w:outlineLvl w:val="3"/>
            </w:pPr>
            <w:r>
              <w:rPr>
                <w:rFonts w:ascii="仿宋" w:hAnsi="仿宋" w:cs="仿宋" w:eastAsia="仿宋"/>
                <w:sz w:val="24"/>
                <w:b/>
              </w:rPr>
              <w:t>通信数据完整性</w:t>
            </w:r>
          </w:p>
          <w:p>
            <w:pPr>
              <w:pStyle w:val="null3"/>
            </w:pPr>
            <w:r>
              <w:rPr>
                <w:rFonts w:ascii="宋体" w:hAnsi="宋体" w:cs="宋体" w:eastAsia="宋体"/>
                <w:sz w:val="24"/>
              </w:rPr>
              <w:t>采用符合</w:t>
            </w:r>
            <w:r>
              <w:rPr>
                <w:rFonts w:ascii="&quot;times new roman&quot;" w:hAnsi="&quot;times new roman&quot;" w:cs="&quot;times new roman&quot;" w:eastAsia="&quot;times new roman&quot;"/>
                <w:sz w:val="24"/>
              </w:rPr>
              <w:t xml:space="preserve">GM/T 0022-2014 </w:t>
            </w:r>
            <w:r>
              <w:rPr>
                <w:rFonts w:ascii="宋体" w:hAnsi="宋体" w:cs="宋体" w:eastAsia="宋体"/>
                <w:sz w:val="24"/>
              </w:rPr>
              <w:t>《</w:t>
            </w:r>
            <w:r>
              <w:rPr>
                <w:rFonts w:ascii="times new roman, times, serif" w:hAnsi="times new roman, times, serif" w:cs="times new roman, times, serif" w:eastAsia="times new roman, times, serif"/>
                <w:sz w:val="24"/>
              </w:rPr>
              <w:t xml:space="preserve">IPSec VPN </w:t>
            </w:r>
            <w:r>
              <w:rPr>
                <w:rFonts w:ascii="宋体" w:hAnsi="宋体" w:cs="宋体" w:eastAsia="宋体"/>
                <w:sz w:val="24"/>
              </w:rPr>
              <w:t>技术规范</w:t>
            </w:r>
            <w:r>
              <w:rPr>
                <w:rFonts w:ascii="宋体" w:hAnsi="宋体" w:cs="宋体" w:eastAsia="宋体"/>
                <w:sz w:val="24"/>
              </w:rPr>
              <w:t>》、</w:t>
            </w:r>
            <w:r>
              <w:rPr>
                <w:rFonts w:ascii="&quot;times new roman&quot;" w:hAnsi="&quot;times new roman&quot;" w:cs="&quot;times new roman&quot;" w:eastAsia="&quot;times new roman&quot;"/>
                <w:sz w:val="24"/>
              </w:rPr>
              <w:t xml:space="preserve">GM/T 0024-2014 </w:t>
            </w:r>
            <w:r>
              <w:rPr>
                <w:rFonts w:ascii="宋体" w:hAnsi="宋体" w:cs="宋体" w:eastAsia="宋体"/>
                <w:sz w:val="24"/>
              </w:rPr>
              <w:t>《</w:t>
            </w:r>
            <w:r>
              <w:rPr>
                <w:rFonts w:ascii="&quot;times new roman&quot;" w:hAnsi="&quot;times new roman&quot;" w:cs="&quot;times new roman&quot;" w:eastAsia="&quot;times new roman&quot;"/>
                <w:sz w:val="24"/>
              </w:rPr>
              <w:t xml:space="preserve">SSL VPN </w:t>
            </w:r>
            <w:r>
              <w:rPr>
                <w:rFonts w:ascii="宋体" w:hAnsi="宋体" w:cs="宋体" w:eastAsia="宋体"/>
                <w:sz w:val="24"/>
              </w:rPr>
              <w:t>技术规范》</w:t>
            </w:r>
            <w:r>
              <w:rPr>
                <w:rFonts w:ascii="宋体" w:hAnsi="宋体" w:cs="宋体" w:eastAsia="宋体"/>
                <w:sz w:val="24"/>
              </w:rPr>
              <w:t>等的</w:t>
            </w:r>
            <w:r>
              <w:rPr>
                <w:rFonts w:ascii="&quot;times new roman&quot;" w:hAnsi="&quot;times new roman&quot;" w:cs="&quot;times new roman&quot;" w:eastAsia="&quot;times new roman&quot;"/>
                <w:sz w:val="24"/>
              </w:rPr>
              <w:t>IPSEC/SSL VPN</w:t>
            </w:r>
            <w:r>
              <w:rPr>
                <w:rFonts w:ascii="宋体" w:hAnsi="宋体" w:cs="宋体" w:eastAsia="宋体"/>
                <w:sz w:val="24"/>
              </w:rPr>
              <w:t>综合安全网关，</w:t>
            </w:r>
            <w:r>
              <w:rPr>
                <w:rFonts w:ascii="宋体" w:hAnsi="宋体" w:cs="宋体" w:eastAsia="宋体"/>
                <w:sz w:val="24"/>
              </w:rPr>
              <w:t>通信过程中，采用国密</w:t>
            </w:r>
            <w:r>
              <w:rPr>
                <w:rFonts w:ascii="&quot;times new roman&quot;" w:hAnsi="&quot;times new roman&quot;" w:cs="&quot;times new roman&quot;" w:eastAsia="&quot;times new roman&quot;"/>
                <w:sz w:val="24"/>
              </w:rPr>
              <w:t>SSL</w:t>
            </w:r>
            <w:r>
              <w:rPr>
                <w:rFonts w:ascii="宋体" w:hAnsi="宋体" w:cs="宋体" w:eastAsia="宋体"/>
                <w:sz w:val="24"/>
              </w:rPr>
              <w:t>协议实现登录客户端与服务端之间的密钥协商，采用</w:t>
            </w:r>
            <w:r>
              <w:rPr>
                <w:rFonts w:ascii="times new roman, times, serif" w:hAnsi="times new roman, times, serif" w:cs="times new roman, times, serif" w:eastAsia="times new roman, times, serif"/>
                <w:sz w:val="24"/>
              </w:rPr>
              <w:t>ECC</w:t>
            </w:r>
            <w:r>
              <w:rPr>
                <w:rFonts w:ascii="宋体" w:hAnsi="宋体" w:cs="宋体" w:eastAsia="宋体"/>
                <w:sz w:val="24"/>
              </w:rPr>
              <w:t>（</w:t>
            </w:r>
            <w:r>
              <w:rPr>
                <w:rFonts w:ascii="times new roman, times, serif" w:hAnsi="times new roman, times, serif" w:cs="times new roman, times, serif" w:eastAsia="times new roman, times, serif"/>
                <w:sz w:val="24"/>
              </w:rPr>
              <w:t>SM2</w:t>
            </w:r>
            <w:r>
              <w:rPr>
                <w:rFonts w:ascii="宋体" w:hAnsi="宋体" w:cs="宋体" w:eastAsia="宋体"/>
                <w:sz w:val="24"/>
              </w:rPr>
              <w:t>）</w:t>
            </w:r>
            <w:r>
              <w:rPr>
                <w:rFonts w:ascii="times new roman, times, serif" w:hAnsi="times new roman, times, serif" w:cs="times new roman, times, serif" w:eastAsia="times new roman, times, serif"/>
                <w:sz w:val="24"/>
              </w:rPr>
              <w:t>_SM4_SM3</w:t>
            </w:r>
            <w:r>
              <w:rPr>
                <w:rFonts w:ascii="宋体" w:hAnsi="宋体" w:cs="宋体" w:eastAsia="宋体"/>
                <w:sz w:val="24"/>
              </w:rPr>
              <w:t>的</w:t>
            </w:r>
            <w:r>
              <w:rPr>
                <w:rFonts w:ascii="times new roman, times, serif" w:hAnsi="times new roman, times, serif" w:cs="times new roman, times, serif" w:eastAsia="times new roman, times, serif"/>
                <w:sz w:val="24"/>
              </w:rPr>
              <w:t>SSL</w:t>
            </w:r>
            <w:r>
              <w:rPr>
                <w:rFonts w:ascii="宋体" w:hAnsi="宋体" w:cs="宋体" w:eastAsia="宋体"/>
                <w:sz w:val="24"/>
              </w:rPr>
              <w:t>算法套件，实现通信数据的完整性</w:t>
            </w:r>
            <w:r>
              <w:rPr>
                <w:rFonts w:ascii="宋体" w:hAnsi="宋体" w:cs="宋体" w:eastAsia="宋体"/>
                <w:sz w:val="24"/>
              </w:rPr>
              <w:t>保护。</w:t>
            </w:r>
          </w:p>
          <w:p>
            <w:pPr>
              <w:pStyle w:val="null3"/>
              <w:spacing w:before="240" w:after="240"/>
              <w:ind w:left="285" w:right="285"/>
              <w:jc w:val="center"/>
              <w:outlineLvl w:val="3"/>
            </w:pPr>
            <w:r>
              <w:rPr>
                <w:rFonts w:ascii="仿宋" w:hAnsi="仿宋" w:cs="仿宋" w:eastAsia="仿宋"/>
                <w:sz w:val="24"/>
                <w:b/>
              </w:rPr>
              <w:t>通信过程中重要数据机密性</w:t>
            </w:r>
          </w:p>
          <w:p>
            <w:pPr>
              <w:pStyle w:val="null3"/>
              <w:jc w:val="both"/>
            </w:pPr>
            <w:r>
              <w:rPr>
                <w:rFonts w:ascii="宋体" w:hAnsi="宋体" w:cs="宋体" w:eastAsia="宋体"/>
                <w:sz w:val="24"/>
              </w:rPr>
              <w:t>采用部署符合</w:t>
            </w:r>
            <w:r>
              <w:rPr>
                <w:rFonts w:ascii="&quot;times new roman&quot;" w:hAnsi="&quot;times new roman&quot;" w:cs="&quot;times new roman&quot;" w:eastAsia="&quot;times new roman&quot;"/>
                <w:sz w:val="24"/>
              </w:rPr>
              <w:t xml:space="preserve">GM/T 0022-2014 </w:t>
            </w:r>
            <w:r>
              <w:rPr>
                <w:rFonts w:ascii="宋体" w:hAnsi="宋体" w:cs="宋体" w:eastAsia="宋体"/>
                <w:sz w:val="24"/>
              </w:rPr>
              <w:t>《</w:t>
            </w:r>
            <w:r>
              <w:rPr>
                <w:rFonts w:ascii="times new roman, times, serif" w:hAnsi="times new roman, times, serif" w:cs="times new roman, times, serif" w:eastAsia="times new roman, times, serif"/>
                <w:sz w:val="24"/>
              </w:rPr>
              <w:t xml:space="preserve">IPSec VPN </w:t>
            </w:r>
            <w:r>
              <w:rPr>
                <w:rFonts w:ascii="宋体" w:hAnsi="宋体" w:cs="宋体" w:eastAsia="宋体"/>
                <w:sz w:val="24"/>
              </w:rPr>
              <w:t>技术规范</w:t>
            </w:r>
            <w:r>
              <w:rPr>
                <w:rFonts w:ascii="宋体" w:hAnsi="宋体" w:cs="宋体" w:eastAsia="宋体"/>
                <w:sz w:val="24"/>
              </w:rPr>
              <w:t>》、</w:t>
            </w:r>
            <w:r>
              <w:rPr>
                <w:rFonts w:ascii="&quot;times new roman&quot;" w:hAnsi="&quot;times new roman&quot;" w:cs="&quot;times new roman&quot;" w:eastAsia="&quot;times new roman&quot;"/>
                <w:sz w:val="24"/>
              </w:rPr>
              <w:t xml:space="preserve">GM/T 0024-2014 </w:t>
            </w:r>
            <w:r>
              <w:rPr>
                <w:rFonts w:ascii="宋体" w:hAnsi="宋体" w:cs="宋体" w:eastAsia="宋体"/>
                <w:sz w:val="24"/>
              </w:rPr>
              <w:t>《</w:t>
            </w:r>
            <w:r>
              <w:rPr>
                <w:rFonts w:ascii="&quot;times new roman&quot;" w:hAnsi="&quot;times new roman&quot;" w:cs="&quot;times new roman&quot;" w:eastAsia="&quot;times new roman&quot;"/>
                <w:sz w:val="24"/>
              </w:rPr>
              <w:t xml:space="preserve">SSL VPN </w:t>
            </w:r>
            <w:r>
              <w:rPr>
                <w:rFonts w:ascii="宋体" w:hAnsi="宋体" w:cs="宋体" w:eastAsia="宋体"/>
                <w:sz w:val="24"/>
              </w:rPr>
              <w:t>技术规范》</w:t>
            </w:r>
            <w:r>
              <w:rPr>
                <w:rFonts w:ascii="宋体" w:hAnsi="宋体" w:cs="宋体" w:eastAsia="宋体"/>
                <w:sz w:val="24"/>
              </w:rPr>
              <w:t>等的</w:t>
            </w:r>
            <w:r>
              <w:rPr>
                <w:rFonts w:ascii="&quot;times new roman&quot;" w:hAnsi="&quot;times new roman&quot;" w:cs="&quot;times new roman&quot;" w:eastAsia="&quot;times new roman&quot;"/>
                <w:sz w:val="24"/>
              </w:rPr>
              <w:t>IPSEC/SSL VPN</w:t>
            </w:r>
            <w:r>
              <w:rPr>
                <w:rFonts w:ascii="宋体" w:hAnsi="宋体" w:cs="宋体" w:eastAsia="宋体"/>
                <w:sz w:val="24"/>
              </w:rPr>
              <w:t>综合安全网关，通信过程中，采用国密</w:t>
            </w:r>
            <w:r>
              <w:rPr>
                <w:rFonts w:ascii="times new roman, times, serif" w:hAnsi="times new roman, times, serif" w:cs="times new roman, times, serif" w:eastAsia="times new roman, times, serif"/>
                <w:sz w:val="24"/>
              </w:rPr>
              <w:t>SSL</w:t>
            </w:r>
            <w:r>
              <w:rPr>
                <w:rFonts w:ascii="宋体" w:hAnsi="宋体" w:cs="宋体" w:eastAsia="宋体"/>
                <w:sz w:val="24"/>
              </w:rPr>
              <w:t>协议实现登录客户端与服务端之间的密钥协商，采用</w:t>
            </w:r>
            <w:r>
              <w:rPr>
                <w:rFonts w:ascii="times new roman, times, serif" w:hAnsi="times new roman, times, serif" w:cs="times new roman, times, serif" w:eastAsia="times new roman, times, serif"/>
                <w:sz w:val="24"/>
              </w:rPr>
              <w:t>ECC</w:t>
            </w:r>
            <w:r>
              <w:rPr>
                <w:rFonts w:ascii="宋体" w:hAnsi="宋体" w:cs="宋体" w:eastAsia="宋体"/>
                <w:sz w:val="24"/>
              </w:rPr>
              <w:t>（</w:t>
            </w:r>
            <w:r>
              <w:rPr>
                <w:rFonts w:ascii="times new roman, times, serif" w:hAnsi="times new roman, times, serif" w:cs="times new roman, times, serif" w:eastAsia="times new roman, times, serif"/>
                <w:sz w:val="24"/>
              </w:rPr>
              <w:t>SM2</w:t>
            </w:r>
            <w:r>
              <w:rPr>
                <w:rFonts w:ascii="宋体" w:hAnsi="宋体" w:cs="宋体" w:eastAsia="宋体"/>
                <w:sz w:val="24"/>
              </w:rPr>
              <w:t>）</w:t>
            </w:r>
            <w:r>
              <w:rPr>
                <w:rFonts w:ascii="times new roman, times, serif" w:hAnsi="times new roman, times, serif" w:cs="times new roman, times, serif" w:eastAsia="times new roman, times, serif"/>
                <w:sz w:val="24"/>
              </w:rPr>
              <w:t>_SM4_SM3</w:t>
            </w:r>
            <w:r>
              <w:rPr>
                <w:rFonts w:ascii="宋体" w:hAnsi="宋体" w:cs="宋体" w:eastAsia="宋体"/>
                <w:sz w:val="24"/>
              </w:rPr>
              <w:t>的</w:t>
            </w:r>
            <w:r>
              <w:rPr>
                <w:rFonts w:ascii="times new roman, times, serif" w:hAnsi="times new roman, times, serif" w:cs="times new roman, times, serif" w:eastAsia="times new roman, times, serif"/>
                <w:sz w:val="24"/>
              </w:rPr>
              <w:t>SSL</w:t>
            </w:r>
            <w:r>
              <w:rPr>
                <w:rFonts w:ascii="宋体" w:hAnsi="宋体" w:cs="宋体" w:eastAsia="宋体"/>
                <w:sz w:val="24"/>
              </w:rPr>
              <w:t>算法套件，保障网络层数据安全，保证通信过程中敏感信息数据字段或整个报文的机密性</w:t>
            </w:r>
            <w:r>
              <w:rPr>
                <w:rFonts w:ascii="宋体" w:hAnsi="宋体" w:cs="宋体" w:eastAsia="宋体"/>
                <w:sz w:val="24"/>
              </w:rPr>
              <w:t>。</w:t>
            </w:r>
          </w:p>
          <w:p>
            <w:pPr>
              <w:pStyle w:val="null3"/>
              <w:spacing w:before="240" w:after="240"/>
              <w:ind w:left="285" w:right="285"/>
              <w:jc w:val="center"/>
              <w:outlineLvl w:val="3"/>
            </w:pPr>
            <w:r>
              <w:rPr>
                <w:rFonts w:ascii="仿宋" w:hAnsi="仿宋" w:cs="仿宋" w:eastAsia="仿宋"/>
                <w:sz w:val="24"/>
                <w:b/>
              </w:rPr>
              <w:t>网络边界访问控制信息的完整性</w:t>
            </w:r>
          </w:p>
          <w:p>
            <w:pPr>
              <w:pStyle w:val="null3"/>
              <w:jc w:val="both"/>
            </w:pPr>
            <w:r>
              <w:rPr>
                <w:rFonts w:ascii="宋体" w:hAnsi="宋体" w:cs="宋体" w:eastAsia="宋体"/>
                <w:sz w:val="24"/>
              </w:rPr>
              <w:t>通过符合</w:t>
            </w:r>
            <w:r>
              <w:rPr>
                <w:rFonts w:ascii="&quot;times new roman&quot;" w:hAnsi="&quot;times new roman&quot;" w:cs="&quot;times new roman&quot;" w:eastAsia="&quot;times new roman&quot;"/>
                <w:sz w:val="24"/>
              </w:rPr>
              <w:t xml:space="preserve">GM/T 0022-2014 </w:t>
            </w:r>
            <w:r>
              <w:rPr>
                <w:rFonts w:ascii="宋体" w:hAnsi="宋体" w:cs="宋体" w:eastAsia="宋体"/>
                <w:sz w:val="24"/>
              </w:rPr>
              <w:t>《</w:t>
            </w:r>
            <w:r>
              <w:rPr>
                <w:rFonts w:ascii="times new roman, times, serif" w:hAnsi="times new roman, times, serif" w:cs="times new roman, times, serif" w:eastAsia="times new roman, times, serif"/>
                <w:sz w:val="24"/>
              </w:rPr>
              <w:t xml:space="preserve">IPSec VPN </w:t>
            </w:r>
            <w:r>
              <w:rPr>
                <w:rFonts w:ascii="宋体" w:hAnsi="宋体" w:cs="宋体" w:eastAsia="宋体"/>
                <w:sz w:val="24"/>
              </w:rPr>
              <w:t>技术规范</w:t>
            </w:r>
            <w:r>
              <w:rPr>
                <w:rFonts w:ascii="宋体" w:hAnsi="宋体" w:cs="宋体" w:eastAsia="宋体"/>
                <w:sz w:val="24"/>
              </w:rPr>
              <w:t>》、</w:t>
            </w:r>
            <w:r>
              <w:rPr>
                <w:rFonts w:ascii="&quot;times new roman&quot;" w:hAnsi="&quot;times new roman&quot;" w:cs="&quot;times new roman&quot;" w:eastAsia="&quot;times new roman&quot;"/>
                <w:sz w:val="24"/>
              </w:rPr>
              <w:t xml:space="preserve">GM/T 0024-2014 </w:t>
            </w:r>
            <w:r>
              <w:rPr>
                <w:rFonts w:ascii="宋体" w:hAnsi="宋体" w:cs="宋体" w:eastAsia="宋体"/>
                <w:sz w:val="24"/>
              </w:rPr>
              <w:t>《</w:t>
            </w:r>
            <w:r>
              <w:rPr>
                <w:rFonts w:ascii="&quot;times new roman&quot;" w:hAnsi="&quot;times new roman&quot;" w:cs="&quot;times new roman&quot;" w:eastAsia="&quot;times new roman&quot;"/>
                <w:sz w:val="24"/>
              </w:rPr>
              <w:t xml:space="preserve">SSL VPN </w:t>
            </w:r>
            <w:r>
              <w:rPr>
                <w:rFonts w:ascii="宋体" w:hAnsi="宋体" w:cs="宋体" w:eastAsia="宋体"/>
                <w:sz w:val="24"/>
              </w:rPr>
              <w:t>技术规范》</w:t>
            </w:r>
            <w:r>
              <w:rPr>
                <w:rFonts w:ascii="宋体" w:hAnsi="宋体" w:cs="宋体" w:eastAsia="宋体"/>
                <w:sz w:val="24"/>
              </w:rPr>
              <w:t>等的</w:t>
            </w:r>
            <w:r>
              <w:rPr>
                <w:rFonts w:ascii="&quot;times new roman&quot;" w:hAnsi="&quot;times new roman&quot;" w:cs="&quot;times new roman&quot;" w:eastAsia="&quot;times new roman&quot;"/>
                <w:sz w:val="24"/>
              </w:rPr>
              <w:t>IPSEC/SSL VPN</w:t>
            </w:r>
            <w:r>
              <w:rPr>
                <w:rFonts w:ascii="宋体" w:hAnsi="宋体" w:cs="宋体" w:eastAsia="宋体"/>
                <w:sz w:val="24"/>
              </w:rPr>
              <w:t>综合安全网关</w:t>
            </w:r>
            <w:r>
              <w:rPr>
                <w:rFonts w:ascii="宋体" w:hAnsi="宋体" w:cs="宋体" w:eastAsia="宋体"/>
                <w:sz w:val="24"/>
              </w:rPr>
              <w:t>设备内置的密码硬件模块，调用</w:t>
            </w:r>
            <w:r>
              <w:rPr>
                <w:rFonts w:ascii="times new roman, times, serif" w:hAnsi="times new roman, times, serif" w:cs="times new roman, times, serif" w:eastAsia="times new roman, times, serif"/>
                <w:sz w:val="24"/>
              </w:rPr>
              <w:t>SM3</w:t>
            </w:r>
            <w:r>
              <w:rPr>
                <w:rFonts w:ascii="宋体" w:hAnsi="宋体" w:cs="宋体" w:eastAsia="宋体"/>
                <w:sz w:val="24"/>
              </w:rPr>
              <w:t>算法对网络边界和系统资源访问控制信息的完整性保护，由设备自身完成。</w:t>
            </w:r>
          </w:p>
          <w:p>
            <w:pPr>
              <w:pStyle w:val="null3"/>
              <w:spacing w:before="240" w:after="240"/>
              <w:ind w:left="285" w:right="285"/>
              <w:jc w:val="center"/>
              <w:outlineLvl w:val="3"/>
            </w:pPr>
            <w:r>
              <w:rPr>
                <w:rFonts w:ascii="仿宋" w:hAnsi="仿宋" w:cs="仿宋" w:eastAsia="仿宋"/>
                <w:sz w:val="24"/>
                <w:b/>
              </w:rPr>
              <w:t>安全接入认证</w:t>
            </w:r>
          </w:p>
          <w:p>
            <w:pPr>
              <w:pStyle w:val="null3"/>
              <w:jc w:val="both"/>
            </w:pPr>
            <w:r>
              <w:rPr>
                <w:rFonts w:ascii="宋体" w:hAnsi="宋体" w:cs="宋体" w:eastAsia="宋体"/>
                <w:sz w:val="24"/>
              </w:rPr>
              <w:t>系统不涉及外部网络接入的设备，本项不适用</w:t>
            </w:r>
            <w:r>
              <w:rPr>
                <w:rFonts w:ascii="宋体" w:hAnsi="宋体" w:cs="宋体" w:eastAsia="宋体"/>
                <w:sz w:val="24"/>
              </w:rPr>
              <w:t>。</w:t>
            </w:r>
          </w:p>
          <w:p>
            <w:pPr>
              <w:pStyle w:val="null3"/>
              <w:spacing w:before="240" w:after="240"/>
              <w:ind w:left="285" w:right="285"/>
              <w:jc w:val="center"/>
              <w:outlineLvl w:val="2"/>
            </w:pPr>
            <w:r>
              <w:rPr>
                <w:rFonts w:ascii="仿宋" w:hAnsi="仿宋" w:cs="仿宋" w:eastAsia="仿宋"/>
                <w:sz w:val="24"/>
                <w:b/>
              </w:rPr>
              <w:t>密码服务流程</w:t>
            </w:r>
          </w:p>
          <w:p>
            <w:pPr>
              <w:pStyle w:val="null3"/>
              <w:spacing w:before="240" w:after="240"/>
              <w:ind w:left="285" w:right="285"/>
              <w:jc w:val="center"/>
              <w:outlineLvl w:val="3"/>
            </w:pPr>
            <w:r>
              <w:rPr>
                <w:rFonts w:ascii="仿宋" w:hAnsi="仿宋" w:cs="仿宋" w:eastAsia="仿宋"/>
                <w:sz w:val="24"/>
                <w:b/>
              </w:rPr>
              <w:t>身份认证流程</w:t>
            </w:r>
          </w:p>
          <w:p>
            <w:pPr>
              <w:pStyle w:val="null3"/>
              <w:jc w:val="both"/>
            </w:pPr>
            <w:r>
              <w:drawing>
                <wp:inline distT="0" distR="0" distB="0" distL="0">
                  <wp:extent cx="1621155" cy="1555398"/>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9"/>
                          <a:stretch>
                            <a:fillRect/>
                          </a:stretch>
                        </pic:blipFill>
                        <pic:spPr>
                          <a:xfrm>
                            <a:off x="0" y="0"/>
                            <a:ext cx="1621155" cy="1555398"/>
                          </a:xfrm>
                          <a:prstGeom prst="rect">
                            <a:avLst/>
                          </a:prstGeom>
                        </pic:spPr>
                      </pic:pic>
                    </a:graphicData>
                  </a:graphic>
                </wp:inline>
              </w:drawing>
            </w:r>
          </w:p>
          <w:p>
            <w:pPr>
              <w:pStyle w:val="null3"/>
              <w:jc w:val="center"/>
            </w:pPr>
            <w:r>
              <w:rPr>
                <w:rFonts w:ascii="宋体" w:hAnsi="宋体" w:cs="宋体" w:eastAsia="宋体"/>
                <w:sz w:val="24"/>
              </w:rPr>
              <w:t>图</w:t>
            </w:r>
            <w:r>
              <w:rPr>
                <w:rFonts w:ascii="&quot;times new roman&quot;" w:hAnsi="&quot;times new roman&quot;" w:cs="&quot;times new roman&quot;" w:eastAsia="&quot;times new roman&quot;"/>
                <w:sz w:val="24"/>
              </w:rPr>
              <w:t>5</w:t>
            </w:r>
            <w:r>
              <w:rPr>
                <w:rFonts w:ascii="&quot;times new roman&quot;" w:hAnsi="&quot;times new roman&quot;" w:cs="&quot;times new roman&quot;" w:eastAsia="&quot;times new roman&quot;"/>
                <w:sz w:val="24"/>
              </w:rPr>
              <w:t>?</w:t>
            </w:r>
            <w:r>
              <w:rPr>
                <w:rFonts w:ascii="&quot;times new roman&quot;" w:hAnsi="&quot;times new roman&quot;" w:cs="&quot;times new roman&quot;" w:eastAsia="&quot;times new roman&quot;"/>
                <w:sz w:val="24"/>
              </w:rPr>
              <w:t>5</w:t>
            </w:r>
            <w:r>
              <w:rPr>
                <w:rFonts w:ascii="宋体" w:hAnsi="宋体" w:cs="宋体" w:eastAsia="宋体"/>
                <w:sz w:val="24"/>
              </w:rPr>
              <w:t xml:space="preserve"> </w:t>
            </w:r>
            <w:r>
              <w:rPr>
                <w:rFonts w:ascii="宋体" w:hAnsi="宋体" w:cs="宋体" w:eastAsia="宋体"/>
                <w:sz w:val="24"/>
              </w:rPr>
              <w:t>身份认证服务流程</w:t>
            </w:r>
          </w:p>
          <w:p>
            <w:pPr>
              <w:pStyle w:val="null3"/>
              <w:jc w:val="both"/>
            </w:pPr>
            <w:r>
              <w:rPr>
                <w:rFonts w:ascii="宋体" w:hAnsi="宋体" w:cs="宋体" w:eastAsia="宋体"/>
                <w:sz w:val="24"/>
              </w:rPr>
              <w:t>用户在登录页面选择数字证书登录，插入</w:t>
            </w:r>
            <w:r>
              <w:rPr>
                <w:rFonts w:ascii="times new roman, times, serif" w:hAnsi="times new roman, times, serif" w:cs="times new roman, times, serif" w:eastAsia="times new roman, times, serif"/>
                <w:sz w:val="24"/>
              </w:rPr>
              <w:t>USBKEY</w:t>
            </w:r>
            <w:r>
              <w:rPr>
                <w:rFonts w:ascii="宋体" w:hAnsi="宋体" w:cs="宋体" w:eastAsia="宋体"/>
                <w:sz w:val="24"/>
              </w:rPr>
              <w:t>介质后，由系统后台进行身份验证并返回验证结果，验证成功后可登录到系统。具体登录流程如下：</w:t>
            </w:r>
          </w:p>
          <w:p>
            <w:pPr>
              <w:pStyle w:val="null3"/>
              <w:jc w:val="both"/>
            </w:pPr>
            <w:r>
              <w:rPr>
                <w:rFonts w:ascii="times new roman, times, serif" w:hAnsi="times new roman, times, serif" w:cs="times new roman, times, serif" w:eastAsia="times new roman, times, serif"/>
                <w:sz w:val="24"/>
              </w:rPr>
              <w:t>1</w:t>
            </w:r>
            <w:r>
              <w:rPr>
                <w:rFonts w:ascii="宋体" w:hAnsi="宋体" w:cs="宋体" w:eastAsia="宋体"/>
                <w:sz w:val="24"/>
              </w:rPr>
              <w:t>）用户通过本地认证客户端发起访问请求，</w:t>
            </w:r>
            <w:r>
              <w:rPr>
                <w:rFonts w:ascii="times new roman, times, serif" w:hAnsi="times new roman, times, serif" w:cs="times new roman, times, serif" w:eastAsia="times new roman, times, serif"/>
                <w:sz w:val="24"/>
              </w:rPr>
              <w:t>VPN</w:t>
            </w:r>
            <w:r>
              <w:rPr>
                <w:rFonts w:ascii="宋体" w:hAnsi="宋体" w:cs="宋体" w:eastAsia="宋体"/>
                <w:sz w:val="24"/>
              </w:rPr>
              <w:t>综合安全网关产生随机数并发送至客户端。</w:t>
            </w:r>
          </w:p>
          <w:p>
            <w:pPr>
              <w:pStyle w:val="null3"/>
              <w:jc w:val="both"/>
            </w:pPr>
            <w:r>
              <w:rPr>
                <w:rFonts w:ascii="times new roman, times, serif" w:hAnsi="times new roman, times, serif" w:cs="times new roman, times, serif" w:eastAsia="times new roman, times, serif"/>
                <w:sz w:val="24"/>
              </w:rPr>
              <w:t>2</w:t>
            </w:r>
            <w:r>
              <w:rPr>
                <w:rFonts w:ascii="宋体" w:hAnsi="宋体" w:cs="宋体" w:eastAsia="宋体"/>
                <w:sz w:val="24"/>
              </w:rPr>
              <w:t>）客户端插入</w:t>
            </w:r>
            <w:r>
              <w:rPr>
                <w:rFonts w:ascii="times new roman, times, serif" w:hAnsi="times new roman, times, serif" w:cs="times new roman, times, serif" w:eastAsia="times new roman, times, serif"/>
                <w:sz w:val="24"/>
              </w:rPr>
              <w:t>USBKEY</w:t>
            </w:r>
            <w:r>
              <w:rPr>
                <w:rFonts w:ascii="宋体" w:hAnsi="宋体" w:cs="宋体" w:eastAsia="宋体"/>
                <w:sz w:val="24"/>
              </w:rPr>
              <w:t>，首先进行本地</w:t>
            </w:r>
            <w:r>
              <w:rPr>
                <w:rFonts w:ascii="times new roman, times, serif" w:hAnsi="times new roman, times, serif" w:cs="times new roman, times, serif" w:eastAsia="times new roman, times, serif"/>
                <w:sz w:val="24"/>
              </w:rPr>
              <w:t>PIN</w:t>
            </w:r>
            <w:r>
              <w:rPr>
                <w:rFonts w:ascii="宋体" w:hAnsi="宋体" w:cs="宋体" w:eastAsia="宋体"/>
                <w:sz w:val="24"/>
              </w:rPr>
              <w:t>码认证。</w:t>
            </w:r>
            <w:r>
              <w:rPr>
                <w:rFonts w:ascii="times new roman, times, serif" w:hAnsi="times new roman, times, serif" w:cs="times new roman, times, serif" w:eastAsia="times new roman, times, serif"/>
                <w:sz w:val="24"/>
              </w:rPr>
              <w:t>PIN</w:t>
            </w:r>
            <w:r>
              <w:rPr>
                <w:rFonts w:ascii="宋体" w:hAnsi="宋体" w:cs="宋体" w:eastAsia="宋体"/>
                <w:sz w:val="24"/>
              </w:rPr>
              <w:t>码认证通过后，开启</w:t>
            </w:r>
            <w:r>
              <w:rPr>
                <w:rFonts w:ascii="times new roman, times, serif" w:hAnsi="times new roman, times, serif" w:cs="times new roman, times, serif" w:eastAsia="times new roman, times, serif"/>
                <w:sz w:val="24"/>
              </w:rPr>
              <w:t>USBKEY</w:t>
            </w:r>
            <w:r>
              <w:rPr>
                <w:rFonts w:ascii="宋体" w:hAnsi="宋体" w:cs="宋体" w:eastAsia="宋体"/>
                <w:sz w:val="24"/>
              </w:rPr>
              <w:t>权限。</w:t>
            </w:r>
          </w:p>
          <w:p>
            <w:pPr>
              <w:pStyle w:val="null3"/>
              <w:jc w:val="both"/>
            </w:pPr>
            <w:r>
              <w:rPr>
                <w:rFonts w:ascii="times new roman, times, serif" w:hAnsi="times new roman, times, serif" w:cs="times new roman, times, serif" w:eastAsia="times new roman, times, serif"/>
                <w:sz w:val="24"/>
              </w:rPr>
              <w:t>3</w:t>
            </w:r>
            <w:r>
              <w:rPr>
                <w:rFonts w:ascii="宋体" w:hAnsi="宋体" w:cs="宋体" w:eastAsia="宋体"/>
                <w:sz w:val="24"/>
              </w:rPr>
              <w:t>）发送随机数签名值。</w:t>
            </w:r>
          </w:p>
          <w:p>
            <w:pPr>
              <w:pStyle w:val="null3"/>
              <w:jc w:val="both"/>
            </w:pPr>
            <w:r>
              <w:rPr>
                <w:rFonts w:ascii="times new roman, times, serif" w:hAnsi="times new roman, times, serif" w:cs="times new roman, times, serif" w:eastAsia="times new roman, times, serif"/>
                <w:sz w:val="24"/>
              </w:rPr>
              <w:t>4</w:t>
            </w:r>
            <w:r>
              <w:rPr>
                <w:rFonts w:ascii="宋体" w:hAnsi="宋体" w:cs="宋体" w:eastAsia="宋体"/>
                <w:sz w:val="24"/>
              </w:rPr>
              <w:t>）服务端验证签名证书有效性，并验证签名值正确性。同时建立国密</w:t>
            </w:r>
            <w:r>
              <w:rPr>
                <w:rFonts w:ascii="times new roman, times, serif" w:hAnsi="times new roman, times, serif" w:cs="times new roman, times, serif" w:eastAsia="times new roman, times, serif"/>
                <w:sz w:val="24"/>
              </w:rPr>
              <w:t>SSL</w:t>
            </w:r>
            <w:r>
              <w:rPr>
                <w:rFonts w:ascii="宋体" w:hAnsi="宋体" w:cs="宋体" w:eastAsia="宋体"/>
                <w:sz w:val="24"/>
              </w:rPr>
              <w:t>通道。</w:t>
            </w:r>
          </w:p>
          <w:p>
            <w:pPr>
              <w:pStyle w:val="null3"/>
              <w:jc w:val="both"/>
            </w:pPr>
            <w:r>
              <w:rPr>
                <w:rFonts w:ascii="times new roman, times, serif" w:hAnsi="times new roman, times, serif" w:cs="times new roman, times, serif" w:eastAsia="times new roman, times, serif"/>
                <w:sz w:val="24"/>
              </w:rPr>
              <w:t>5</w:t>
            </w:r>
            <w:r>
              <w:rPr>
                <w:rFonts w:ascii="宋体" w:hAnsi="宋体" w:cs="宋体" w:eastAsia="宋体"/>
                <w:sz w:val="24"/>
              </w:rPr>
              <w:t>）客户端在访问页面输入用户名、口令，启动</w:t>
            </w:r>
            <w:r>
              <w:rPr>
                <w:rFonts w:ascii="times new roman, times, serif" w:hAnsi="times new roman, times, serif" w:cs="times new roman, times, serif" w:eastAsia="times new roman, times, serif"/>
                <w:sz w:val="24"/>
              </w:rPr>
              <w:t>USBKEY</w:t>
            </w:r>
            <w:r>
              <w:rPr>
                <w:rFonts w:ascii="宋体" w:hAnsi="宋体" w:cs="宋体" w:eastAsia="宋体"/>
                <w:sz w:val="24"/>
              </w:rPr>
              <w:t>，对登录口令进行哈希运算。</w:t>
            </w:r>
          </w:p>
          <w:p>
            <w:pPr>
              <w:pStyle w:val="null3"/>
              <w:jc w:val="both"/>
            </w:pPr>
            <w:r>
              <w:rPr>
                <w:rFonts w:ascii="times new roman, times, serif" w:hAnsi="times new roman, times, serif" w:cs="times new roman, times, serif" w:eastAsia="times new roman, times, serif"/>
                <w:sz w:val="24"/>
              </w:rPr>
              <w:t>6</w:t>
            </w:r>
            <w:r>
              <w:rPr>
                <w:rFonts w:ascii="宋体" w:hAnsi="宋体" w:cs="宋体" w:eastAsia="宋体"/>
                <w:sz w:val="24"/>
              </w:rPr>
              <w:t>）客户端将用户名、口令哈希值通过国密</w:t>
            </w:r>
            <w:r>
              <w:rPr>
                <w:rFonts w:ascii="times new roman, times, serif" w:hAnsi="times new roman, times, serif" w:cs="times new roman, times, serif" w:eastAsia="times new roman, times, serif"/>
                <w:sz w:val="24"/>
              </w:rPr>
              <w:t>SSL</w:t>
            </w:r>
            <w:r>
              <w:rPr>
                <w:rFonts w:ascii="宋体" w:hAnsi="宋体" w:cs="宋体" w:eastAsia="宋体"/>
                <w:sz w:val="24"/>
              </w:rPr>
              <w:t>通道发送至服务端。</w:t>
            </w:r>
          </w:p>
          <w:p>
            <w:pPr>
              <w:pStyle w:val="null3"/>
              <w:jc w:val="both"/>
            </w:pPr>
            <w:r>
              <w:rPr>
                <w:rFonts w:ascii="times new roman, times, serif" w:hAnsi="times new roman, times, serif" w:cs="times new roman, times, serif" w:eastAsia="times new roman, times, serif"/>
                <w:sz w:val="24"/>
              </w:rPr>
              <w:t>7</w:t>
            </w:r>
            <w:r>
              <w:rPr>
                <w:rFonts w:ascii="宋体" w:hAnsi="宋体" w:cs="宋体" w:eastAsia="宋体"/>
                <w:sz w:val="24"/>
              </w:rPr>
              <w:t>）服务端验证用户名和口令。</w:t>
            </w:r>
          </w:p>
          <w:p>
            <w:pPr>
              <w:pStyle w:val="null3"/>
              <w:jc w:val="both"/>
            </w:pPr>
            <w:r>
              <w:rPr>
                <w:rFonts w:ascii="times new roman, times, serif" w:hAnsi="times new roman, times, serif" w:cs="times new roman, times, serif" w:eastAsia="times new roman, times, serif"/>
                <w:sz w:val="24"/>
              </w:rPr>
              <w:t>8</w:t>
            </w:r>
            <w:r>
              <w:rPr>
                <w:rFonts w:ascii="宋体" w:hAnsi="宋体" w:cs="宋体" w:eastAsia="宋体"/>
                <w:sz w:val="24"/>
              </w:rPr>
              <w:t>）比对一致，则登录成功，分配适用于该用户的资源访问权限。</w:t>
            </w:r>
          </w:p>
          <w:p>
            <w:pPr>
              <w:pStyle w:val="null3"/>
              <w:jc w:val="both"/>
            </w:pPr>
            <w:r>
              <w:rPr>
                <w:rFonts w:ascii="times new roman, times, serif" w:hAnsi="times new roman, times, serif" w:cs="times new roman, times, serif" w:eastAsia="times new roman, times, serif"/>
                <w:sz w:val="24"/>
              </w:rPr>
              <w:t>9</w:t>
            </w:r>
            <w:r>
              <w:rPr>
                <w:rFonts w:ascii="宋体" w:hAnsi="宋体" w:cs="宋体" w:eastAsia="宋体"/>
                <w:sz w:val="24"/>
              </w:rPr>
              <w:t>）以上任何一步鉴别失败，则返回登录失败相关提示信息。</w:t>
            </w:r>
          </w:p>
          <w:p>
            <w:pPr>
              <w:pStyle w:val="null3"/>
              <w:spacing w:before="240" w:after="240"/>
              <w:ind w:left="285" w:right="285"/>
              <w:jc w:val="center"/>
              <w:outlineLvl w:val="3"/>
            </w:pPr>
            <w:r>
              <w:rPr>
                <w:rFonts w:ascii="仿宋" w:hAnsi="仿宋" w:cs="仿宋" w:eastAsia="仿宋"/>
                <w:sz w:val="24"/>
                <w:b/>
              </w:rPr>
              <w:t>安全传输通道建立流程</w:t>
            </w:r>
          </w:p>
          <w:p>
            <w:pPr>
              <w:pStyle w:val="null3"/>
              <w:jc w:val="both"/>
            </w:pPr>
            <w:r>
              <w:drawing>
                <wp:inline distT="0" distR="0" distB="0" distL="0">
                  <wp:extent cx="1621155" cy="1091798"/>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10"/>
                          <a:stretch>
                            <a:fillRect/>
                          </a:stretch>
                        </pic:blipFill>
                        <pic:spPr>
                          <a:xfrm>
                            <a:off x="0" y="0"/>
                            <a:ext cx="1621155" cy="1091798"/>
                          </a:xfrm>
                          <a:prstGeom prst="rect">
                            <a:avLst/>
                          </a:prstGeom>
                        </pic:spPr>
                      </pic:pic>
                    </a:graphicData>
                  </a:graphic>
                </wp:inline>
              </w:drawing>
            </w:r>
          </w:p>
          <w:p>
            <w:pPr>
              <w:pStyle w:val="null3"/>
              <w:jc w:val="center"/>
            </w:pPr>
            <w:r>
              <w:rPr>
                <w:rFonts w:ascii="宋体" w:hAnsi="宋体" w:cs="宋体" w:eastAsia="宋体"/>
                <w:sz w:val="24"/>
              </w:rPr>
              <w:t>图</w:t>
            </w:r>
            <w:r>
              <w:rPr>
                <w:rFonts w:ascii="&quot;times new roman&quot;" w:hAnsi="&quot;times new roman&quot;" w:cs="&quot;times new roman&quot;" w:eastAsia="&quot;times new roman&quot;"/>
                <w:sz w:val="24"/>
              </w:rPr>
              <w:t>5</w:t>
            </w:r>
            <w:r>
              <w:rPr>
                <w:rFonts w:ascii="&quot;times new roman&quot;" w:hAnsi="&quot;times new roman&quot;" w:cs="&quot;times new roman&quot;" w:eastAsia="&quot;times new roman&quot;"/>
                <w:sz w:val="24"/>
              </w:rPr>
              <w:t>?</w:t>
            </w:r>
            <w:r>
              <w:rPr>
                <w:rFonts w:ascii="&quot;times new roman&quot;" w:hAnsi="&quot;times new roman&quot;" w:cs="&quot;times new roman&quot;" w:eastAsia="&quot;times new roman&quot;"/>
                <w:sz w:val="24"/>
              </w:rPr>
              <w:t>6</w:t>
            </w:r>
            <w:r>
              <w:rPr>
                <w:rFonts w:ascii="宋体" w:hAnsi="宋体" w:cs="宋体" w:eastAsia="宋体"/>
                <w:sz w:val="24"/>
              </w:rPr>
              <w:t>安全传输通道建立流程</w:t>
            </w:r>
          </w:p>
          <w:p>
            <w:pPr>
              <w:pStyle w:val="null3"/>
              <w:jc w:val="both"/>
            </w:pPr>
            <w:r>
              <w:rPr>
                <w:rFonts w:ascii="宋体" w:hAnsi="宋体" w:cs="宋体" w:eastAsia="宋体"/>
                <w:sz w:val="24"/>
              </w:rPr>
              <w:t>客户端用户访问业务流程如下：</w:t>
            </w:r>
          </w:p>
          <w:p>
            <w:pPr>
              <w:pStyle w:val="null3"/>
              <w:jc w:val="both"/>
            </w:pPr>
            <w:r>
              <w:rPr>
                <w:rFonts w:ascii="times new roman, times, serif" w:hAnsi="times new roman, times, serif" w:cs="times new roman, times, serif" w:eastAsia="times new roman, times, serif"/>
                <w:sz w:val="24"/>
              </w:rPr>
              <w:t>1</w:t>
            </w:r>
            <w:r>
              <w:rPr>
                <w:rFonts w:ascii="宋体" w:hAnsi="宋体" w:cs="宋体" w:eastAsia="宋体"/>
                <w:sz w:val="24"/>
              </w:rPr>
              <w:t>）客户端输入认证客户端账号、密码，插入</w:t>
            </w:r>
            <w:r>
              <w:rPr>
                <w:rFonts w:ascii="times new roman, times, serif" w:hAnsi="times new roman, times, serif" w:cs="times new roman, times, serif" w:eastAsia="times new roman, times, serif"/>
                <w:sz w:val="24"/>
              </w:rPr>
              <w:t>USBKEY</w:t>
            </w:r>
            <w:r>
              <w:rPr>
                <w:rFonts w:ascii="宋体" w:hAnsi="宋体" w:cs="宋体" w:eastAsia="宋体"/>
                <w:sz w:val="24"/>
              </w:rPr>
              <w:t>通过数字证书认证，登录</w:t>
            </w:r>
            <w:r>
              <w:rPr>
                <w:rFonts w:ascii="times new roman, times, serif" w:hAnsi="times new roman, times, serif" w:cs="times new roman, times, serif" w:eastAsia="times new roman, times, serif"/>
                <w:sz w:val="24"/>
              </w:rPr>
              <w:t>IPSEC/SSL VPN</w:t>
            </w:r>
            <w:r>
              <w:rPr>
                <w:rFonts w:ascii="宋体" w:hAnsi="宋体" w:cs="宋体" w:eastAsia="宋体"/>
                <w:sz w:val="24"/>
              </w:rPr>
              <w:t>综合安全网关；</w:t>
            </w:r>
          </w:p>
          <w:p>
            <w:pPr>
              <w:pStyle w:val="null3"/>
              <w:jc w:val="both"/>
            </w:pPr>
            <w:r>
              <w:rPr>
                <w:rFonts w:ascii="times new roman, times, serif" w:hAnsi="times new roman, times, serif" w:cs="times new roman, times, serif" w:eastAsia="times new roman, times, serif"/>
                <w:sz w:val="24"/>
              </w:rPr>
              <w:t>2</w:t>
            </w:r>
            <w:r>
              <w:rPr>
                <w:rFonts w:ascii="宋体" w:hAnsi="宋体" w:cs="宋体" w:eastAsia="宋体"/>
                <w:sz w:val="24"/>
              </w:rPr>
              <w:t>）客户端和</w:t>
            </w:r>
            <w:r>
              <w:rPr>
                <w:rFonts w:ascii="times new roman, times, serif" w:hAnsi="times new roman, times, serif" w:cs="times new roman, times, serif" w:eastAsia="times new roman, times, serif"/>
                <w:sz w:val="24"/>
              </w:rPr>
              <w:t>IPSEC/SSL VPN</w:t>
            </w:r>
            <w:r>
              <w:rPr>
                <w:rFonts w:ascii="宋体" w:hAnsi="宋体" w:cs="宋体" w:eastAsia="宋体"/>
                <w:sz w:val="24"/>
              </w:rPr>
              <w:t>综合安全网关协商</w:t>
            </w:r>
            <w:r>
              <w:rPr>
                <w:rFonts w:ascii="times new roman, times, serif" w:hAnsi="times new roman, times, serif" w:cs="times new roman, times, serif" w:eastAsia="times new roman, times, serif"/>
                <w:sz w:val="24"/>
              </w:rPr>
              <w:t>VPN</w:t>
            </w:r>
            <w:r>
              <w:rPr>
                <w:rFonts w:ascii="宋体" w:hAnsi="宋体" w:cs="宋体" w:eastAsia="宋体"/>
                <w:sz w:val="24"/>
              </w:rPr>
              <w:t>安全通道。</w:t>
            </w:r>
          </w:p>
          <w:p>
            <w:pPr>
              <w:pStyle w:val="null3"/>
              <w:jc w:val="both"/>
            </w:pPr>
            <w:r>
              <w:rPr>
                <w:rFonts w:ascii="times new roman, times, serif" w:hAnsi="times new roman, times, serif" w:cs="times new roman, times, serif" w:eastAsia="times new roman, times, serif"/>
                <w:sz w:val="24"/>
              </w:rPr>
              <w:t>3</w:t>
            </w:r>
            <w:r>
              <w:rPr>
                <w:rFonts w:ascii="宋体" w:hAnsi="宋体" w:cs="宋体" w:eastAsia="宋体"/>
                <w:sz w:val="24"/>
              </w:rPr>
              <w:t>）提交应用业务登录请求。</w:t>
            </w:r>
          </w:p>
          <w:p>
            <w:pPr>
              <w:pStyle w:val="null3"/>
              <w:jc w:val="both"/>
            </w:pPr>
            <w:r>
              <w:rPr>
                <w:rFonts w:ascii="times new roman, times, serif" w:hAnsi="times new roman, times, serif" w:cs="times new roman, times, serif" w:eastAsia="times new roman, times, serif"/>
                <w:sz w:val="24"/>
              </w:rPr>
              <w:t>4</w:t>
            </w:r>
            <w:r>
              <w:rPr>
                <w:rFonts w:ascii="宋体" w:hAnsi="宋体" w:cs="宋体" w:eastAsia="宋体"/>
                <w:sz w:val="24"/>
              </w:rPr>
              <w:t>）平台客户端和</w:t>
            </w:r>
            <w:r>
              <w:rPr>
                <w:rFonts w:ascii="times new roman, times, serif" w:hAnsi="times new roman, times, serif" w:cs="times new roman, times, serif" w:eastAsia="times new roman, times, serif"/>
                <w:sz w:val="24"/>
              </w:rPr>
              <w:t>IPSEC/SSL VPN</w:t>
            </w:r>
            <w:r>
              <w:rPr>
                <w:rFonts w:ascii="宋体" w:hAnsi="宋体" w:cs="宋体" w:eastAsia="宋体"/>
                <w:sz w:val="24"/>
              </w:rPr>
              <w:t>综合安全网关间通过</w:t>
            </w:r>
            <w:r>
              <w:rPr>
                <w:rFonts w:ascii="times new roman, times, serif" w:hAnsi="times new roman, times, serif" w:cs="times new roman, times, serif" w:eastAsia="times new roman, times, serif"/>
                <w:sz w:val="24"/>
              </w:rPr>
              <w:t xml:space="preserve">SSL </w:t>
            </w:r>
            <w:r>
              <w:rPr>
                <w:rFonts w:ascii="宋体" w:hAnsi="宋体" w:cs="宋体" w:eastAsia="宋体"/>
                <w:sz w:val="24"/>
              </w:rPr>
              <w:t>安全通道进行数据传输，保障互联网数据传输的安全性。</w:t>
            </w:r>
          </w:p>
          <w:p>
            <w:pPr>
              <w:pStyle w:val="null3"/>
              <w:jc w:val="both"/>
            </w:pPr>
            <w:r>
              <w:rPr>
                <w:rFonts w:ascii="times new roman, times, serif" w:hAnsi="times new roman, times, serif" w:cs="times new roman, times, serif" w:eastAsia="times new roman, times, serif"/>
                <w:sz w:val="24"/>
              </w:rPr>
              <w:t>5</w:t>
            </w:r>
            <w:r>
              <w:rPr>
                <w:rFonts w:ascii="宋体" w:hAnsi="宋体" w:cs="宋体" w:eastAsia="宋体"/>
                <w:sz w:val="24"/>
              </w:rPr>
              <w:t>）</w:t>
            </w:r>
            <w:r>
              <w:rPr>
                <w:rFonts w:ascii="times new roman, times, serif" w:hAnsi="times new roman, times, serif" w:cs="times new roman, times, serif" w:eastAsia="times new roman, times, serif"/>
                <w:sz w:val="24"/>
              </w:rPr>
              <w:t>IPSEC/SSL VPN</w:t>
            </w:r>
            <w:r>
              <w:rPr>
                <w:rFonts w:ascii="宋体" w:hAnsi="宋体" w:cs="宋体" w:eastAsia="宋体"/>
                <w:sz w:val="24"/>
              </w:rPr>
              <w:t>综合安全网关和应用服务器间通过普通通道进行数据传输。</w:t>
            </w:r>
          </w:p>
          <w:p>
            <w:pPr>
              <w:pStyle w:val="null3"/>
              <w:spacing w:before="240" w:after="240"/>
              <w:ind w:left="285" w:right="285"/>
              <w:jc w:val="center"/>
              <w:outlineLvl w:val="1"/>
            </w:pPr>
            <w:r>
              <w:rPr>
                <w:rFonts w:ascii="楷体_gb2312" w:hAnsi="楷体_gb2312" w:cs="楷体_gb2312" w:eastAsia="楷体_gb2312"/>
                <w:sz w:val="24"/>
                <w:b/>
              </w:rPr>
              <w:t>设备和计算安全</w:t>
            </w:r>
          </w:p>
          <w:p>
            <w:pPr>
              <w:pStyle w:val="null3"/>
              <w:spacing w:before="240" w:after="240"/>
              <w:ind w:left="285" w:right="285"/>
              <w:jc w:val="center"/>
              <w:outlineLvl w:val="2"/>
            </w:pPr>
            <w:r>
              <w:rPr>
                <w:rFonts w:ascii="仿宋" w:hAnsi="仿宋" w:cs="仿宋" w:eastAsia="仿宋"/>
                <w:sz w:val="24"/>
                <w:b/>
              </w:rPr>
              <w:t>设计原理</w:t>
            </w:r>
          </w:p>
          <w:p>
            <w:pPr>
              <w:pStyle w:val="null3"/>
              <w:spacing w:before="240" w:after="240"/>
              <w:ind w:left="285" w:right="285"/>
              <w:jc w:val="center"/>
              <w:outlineLvl w:val="3"/>
            </w:pPr>
            <w:r>
              <w:rPr>
                <w:rFonts w:ascii="仿宋" w:hAnsi="仿宋" w:cs="仿宋" w:eastAsia="仿宋"/>
                <w:sz w:val="24"/>
                <w:b/>
              </w:rPr>
              <w:t>身份鉴别</w:t>
            </w:r>
          </w:p>
          <w:p>
            <w:pPr>
              <w:pStyle w:val="null3"/>
              <w:jc w:val="both"/>
            </w:pPr>
            <w:r>
              <w:rPr>
                <w:rFonts w:ascii="宋体" w:hAnsi="宋体" w:cs="宋体" w:eastAsia="宋体"/>
                <w:sz w:val="24"/>
              </w:rPr>
              <w:t>通过符合</w:t>
            </w:r>
            <w:r>
              <w:rPr>
                <w:rFonts w:ascii="&quot;times new roman&quot;" w:hAnsi="&quot;times new roman&quot;" w:cs="&quot;times new roman&quot;" w:eastAsia="&quot;times new roman&quot;"/>
                <w:sz w:val="24"/>
              </w:rPr>
              <w:t xml:space="preserve">GM/T 0022-2014 </w:t>
            </w:r>
            <w:r>
              <w:rPr>
                <w:rFonts w:ascii="宋体" w:hAnsi="宋体" w:cs="宋体" w:eastAsia="宋体"/>
                <w:sz w:val="24"/>
              </w:rPr>
              <w:t>《</w:t>
            </w:r>
            <w:r>
              <w:rPr>
                <w:rFonts w:ascii="times new roman, times, serif" w:hAnsi="times new roman, times, serif" w:cs="times new roman, times, serif" w:eastAsia="times new roman, times, serif"/>
                <w:sz w:val="24"/>
              </w:rPr>
              <w:t xml:space="preserve">IPSec VPN </w:t>
            </w:r>
            <w:r>
              <w:rPr>
                <w:rFonts w:ascii="宋体" w:hAnsi="宋体" w:cs="宋体" w:eastAsia="宋体"/>
                <w:sz w:val="24"/>
              </w:rPr>
              <w:t>技术规范</w:t>
            </w:r>
            <w:r>
              <w:rPr>
                <w:rFonts w:ascii="宋体" w:hAnsi="宋体" w:cs="宋体" w:eastAsia="宋体"/>
                <w:sz w:val="24"/>
              </w:rPr>
              <w:t>》、</w:t>
            </w:r>
            <w:r>
              <w:rPr>
                <w:rFonts w:ascii="&quot;times new roman&quot;" w:hAnsi="&quot;times new roman&quot;" w:cs="&quot;times new roman&quot;" w:eastAsia="&quot;times new roman&quot;"/>
                <w:sz w:val="24"/>
              </w:rPr>
              <w:t xml:space="preserve">GM/T 0024-2014 </w:t>
            </w:r>
            <w:r>
              <w:rPr>
                <w:rFonts w:ascii="宋体" w:hAnsi="宋体" w:cs="宋体" w:eastAsia="宋体"/>
                <w:sz w:val="24"/>
              </w:rPr>
              <w:t>《</w:t>
            </w:r>
            <w:r>
              <w:rPr>
                <w:rFonts w:ascii="&quot;times new roman&quot;" w:hAnsi="&quot;times new roman&quot;" w:cs="&quot;times new roman&quot;" w:eastAsia="&quot;times new roman&quot;"/>
                <w:sz w:val="24"/>
              </w:rPr>
              <w:t xml:space="preserve">SSL VPN </w:t>
            </w:r>
            <w:r>
              <w:rPr>
                <w:rFonts w:ascii="宋体" w:hAnsi="宋体" w:cs="宋体" w:eastAsia="宋体"/>
                <w:sz w:val="24"/>
              </w:rPr>
              <w:t>技术规范》</w:t>
            </w:r>
            <w:r>
              <w:rPr>
                <w:rFonts w:ascii="宋体" w:hAnsi="宋体" w:cs="宋体" w:eastAsia="宋体"/>
                <w:sz w:val="24"/>
              </w:rPr>
              <w:t>等的</w:t>
            </w:r>
            <w:r>
              <w:rPr>
                <w:rFonts w:ascii="&quot;times new roman&quot;" w:hAnsi="&quot;times new roman&quot;" w:cs="&quot;times new roman&quot;" w:eastAsia="&quot;times new roman&quot;"/>
                <w:sz w:val="24"/>
              </w:rPr>
              <w:t>IPSEC/SSL VPN</w:t>
            </w:r>
            <w:r>
              <w:rPr>
                <w:rFonts w:ascii="宋体" w:hAnsi="宋体" w:cs="宋体" w:eastAsia="宋体"/>
                <w:sz w:val="24"/>
              </w:rPr>
              <w:t>综合安全网关结合堡垒机提供设备和计算层面的身份鉴别，结合智能密码钥匙（内置身份证书</w:t>
            </w:r>
            <w:r>
              <w:rPr>
                <w:rFonts w:ascii="宋体" w:hAnsi="宋体" w:cs="宋体" w:eastAsia="宋体"/>
                <w:sz w:val="24"/>
              </w:rPr>
              <w:t>，采用国产密码算法</w:t>
            </w:r>
            <w:r>
              <w:rPr>
                <w:rFonts w:ascii="宋体" w:hAnsi="宋体" w:cs="宋体" w:eastAsia="宋体"/>
                <w:sz w:val="24"/>
              </w:rPr>
              <w:t>），并且与各个账户对应。</w:t>
            </w:r>
          </w:p>
          <w:p>
            <w:pPr>
              <w:pStyle w:val="null3"/>
              <w:spacing w:before="240" w:after="240"/>
              <w:ind w:left="285" w:right="285"/>
              <w:jc w:val="center"/>
              <w:outlineLvl w:val="3"/>
            </w:pPr>
            <w:r>
              <w:rPr>
                <w:rFonts w:ascii="仿宋" w:hAnsi="仿宋" w:cs="仿宋" w:eastAsia="仿宋"/>
                <w:sz w:val="24"/>
                <w:b/>
              </w:rPr>
              <w:t>远程管理通道安全</w:t>
            </w:r>
          </w:p>
          <w:p>
            <w:pPr>
              <w:pStyle w:val="null3"/>
              <w:jc w:val="both"/>
            </w:pPr>
            <w:r>
              <w:rPr>
                <w:rFonts w:ascii="宋体" w:hAnsi="宋体" w:cs="宋体" w:eastAsia="宋体"/>
                <w:sz w:val="24"/>
              </w:rPr>
              <w:t>将系统中所有设备纳入到堡垒机中进行统一运维管理，运维管理员通过依托于符合</w:t>
            </w:r>
            <w:r>
              <w:rPr>
                <w:rFonts w:ascii="&quot;times new roman&quot;" w:hAnsi="&quot;times new roman&quot;" w:cs="&quot;times new roman&quot;" w:eastAsia="&quot;times new roman&quot;"/>
                <w:sz w:val="24"/>
              </w:rPr>
              <w:t xml:space="preserve">GM/T 0022-2014 </w:t>
            </w:r>
            <w:r>
              <w:rPr>
                <w:rFonts w:ascii="宋体" w:hAnsi="宋体" w:cs="宋体" w:eastAsia="宋体"/>
                <w:sz w:val="24"/>
              </w:rPr>
              <w:t>《</w:t>
            </w:r>
            <w:r>
              <w:rPr>
                <w:rFonts w:ascii="times new roman, times, serif" w:hAnsi="times new roman, times, serif" w:cs="times new roman, times, serif" w:eastAsia="times new roman, times, serif"/>
                <w:sz w:val="24"/>
              </w:rPr>
              <w:t xml:space="preserve">IPSec VPN </w:t>
            </w:r>
            <w:r>
              <w:rPr>
                <w:rFonts w:ascii="宋体" w:hAnsi="宋体" w:cs="宋体" w:eastAsia="宋体"/>
                <w:sz w:val="24"/>
              </w:rPr>
              <w:t>技术规范</w:t>
            </w:r>
            <w:r>
              <w:rPr>
                <w:rFonts w:ascii="宋体" w:hAnsi="宋体" w:cs="宋体" w:eastAsia="宋体"/>
                <w:sz w:val="24"/>
              </w:rPr>
              <w:t>》、</w:t>
            </w:r>
            <w:r>
              <w:rPr>
                <w:rFonts w:ascii="&quot;times new roman&quot;" w:hAnsi="&quot;times new roman&quot;" w:cs="&quot;times new roman&quot;" w:eastAsia="&quot;times new roman&quot;"/>
                <w:sz w:val="24"/>
              </w:rPr>
              <w:t xml:space="preserve">GM/T 0024-2014 </w:t>
            </w:r>
            <w:r>
              <w:rPr>
                <w:rFonts w:ascii="宋体" w:hAnsi="宋体" w:cs="宋体" w:eastAsia="宋体"/>
                <w:sz w:val="24"/>
              </w:rPr>
              <w:t>《</w:t>
            </w:r>
            <w:r>
              <w:rPr>
                <w:rFonts w:ascii="&quot;times new roman&quot;" w:hAnsi="&quot;times new roman&quot;" w:cs="&quot;times new roman&quot;" w:eastAsia="&quot;times new roman&quot;"/>
                <w:sz w:val="24"/>
              </w:rPr>
              <w:t xml:space="preserve">SSL VPN </w:t>
            </w:r>
            <w:r>
              <w:rPr>
                <w:rFonts w:ascii="宋体" w:hAnsi="宋体" w:cs="宋体" w:eastAsia="宋体"/>
                <w:sz w:val="24"/>
              </w:rPr>
              <w:t>技术规范》</w:t>
            </w:r>
            <w:r>
              <w:rPr>
                <w:rFonts w:ascii="宋体" w:hAnsi="宋体" w:cs="宋体" w:eastAsia="宋体"/>
                <w:sz w:val="24"/>
              </w:rPr>
              <w:t>等的</w:t>
            </w:r>
            <w:r>
              <w:rPr>
                <w:rFonts w:ascii="&quot;times new roman&quot;" w:hAnsi="&quot;times new roman&quot;" w:cs="&quot;times new roman&quot;" w:eastAsia="&quot;times new roman&quot;"/>
                <w:sz w:val="24"/>
              </w:rPr>
              <w:t>IPSEC/SSL VPN</w:t>
            </w:r>
            <w:r>
              <w:rPr>
                <w:rFonts w:ascii="宋体" w:hAnsi="宋体" w:cs="宋体" w:eastAsia="宋体"/>
                <w:sz w:val="24"/>
              </w:rPr>
              <w:t>综合安全网关</w:t>
            </w:r>
            <w:r>
              <w:rPr>
                <w:rFonts w:ascii="宋体" w:hAnsi="宋体" w:cs="宋体" w:eastAsia="宋体"/>
                <w:sz w:val="24"/>
              </w:rPr>
              <w:t>代理堡垒机登录界面实现符合规定的</w:t>
            </w:r>
            <w:r>
              <w:rPr>
                <w:rFonts w:ascii="times new roman, times, serif" w:hAnsi="times new roman, times, serif" w:cs="times new roman, times, serif" w:eastAsia="times new roman, times, serif"/>
                <w:sz w:val="24"/>
              </w:rPr>
              <w:t>SSL</w:t>
            </w:r>
            <w:r>
              <w:rPr>
                <w:rFonts w:ascii="宋体" w:hAnsi="宋体" w:cs="宋体" w:eastAsia="宋体"/>
                <w:sz w:val="24"/>
              </w:rPr>
              <w:t>协议，对运维管理员用户进行身份鉴别和远程管理身份鉴别信息传输机防止非授权人员登录、管理员远程登录身份鉴别信息被非授权窃取。</w:t>
            </w:r>
            <w:r>
              <w:rPr>
                <w:rFonts w:ascii="宋体" w:hAnsi="宋体" w:cs="宋体" w:eastAsia="宋体"/>
                <w:sz w:val="24"/>
              </w:rPr>
              <w:t>因此，设备远程管理鉴别信息的传递均发生在基于国密算法的安全通道上</w:t>
            </w:r>
            <w:r>
              <w:rPr>
                <w:rFonts w:ascii="宋体" w:hAnsi="宋体" w:cs="宋体" w:eastAsia="宋体"/>
                <w:sz w:val="24"/>
              </w:rPr>
              <w:t>，</w:t>
            </w:r>
            <w:r>
              <w:rPr>
                <w:rFonts w:ascii="宋体" w:hAnsi="宋体" w:cs="宋体" w:eastAsia="宋体"/>
                <w:sz w:val="24"/>
              </w:rPr>
              <w:t>保障了机密性和完整性，从而保证了鉴别信息的防窃听。</w:t>
            </w:r>
          </w:p>
          <w:p>
            <w:pPr>
              <w:pStyle w:val="null3"/>
              <w:spacing w:before="240" w:after="240"/>
              <w:ind w:left="285" w:right="285"/>
              <w:jc w:val="center"/>
              <w:outlineLvl w:val="3"/>
            </w:pPr>
            <w:r>
              <w:rPr>
                <w:rFonts w:ascii="仿宋" w:hAnsi="仿宋" w:cs="仿宋" w:eastAsia="仿宋"/>
                <w:sz w:val="24"/>
                <w:b/>
              </w:rPr>
              <w:t>访问控制信息完整性</w:t>
            </w:r>
          </w:p>
          <w:p>
            <w:pPr>
              <w:pStyle w:val="null3"/>
              <w:jc w:val="both"/>
            </w:pPr>
            <w:r>
              <w:rPr>
                <w:rFonts w:ascii="宋体" w:hAnsi="宋体" w:cs="宋体" w:eastAsia="宋体"/>
                <w:sz w:val="24"/>
              </w:rPr>
              <w:t>在本系统中对资源访问控制信息采用堡垒机完成，但无法对其访问控制列表、访问控制信息进行完整性保护；针对系统中具有合格的商用密码产品认证证书的密码设备，设备自身已实现系统资源访问控制信息的完整性。</w:t>
            </w:r>
          </w:p>
          <w:p>
            <w:pPr>
              <w:pStyle w:val="null3"/>
              <w:spacing w:before="240" w:after="240"/>
              <w:ind w:left="285" w:right="285"/>
              <w:jc w:val="center"/>
              <w:outlineLvl w:val="3"/>
            </w:pPr>
            <w:r>
              <w:rPr>
                <w:rFonts w:ascii="仿宋" w:hAnsi="仿宋" w:cs="仿宋" w:eastAsia="仿宋"/>
                <w:sz w:val="24"/>
                <w:b/>
              </w:rPr>
              <w:t>重要信息资源安全标记完整性</w:t>
            </w:r>
          </w:p>
          <w:p>
            <w:pPr>
              <w:pStyle w:val="null3"/>
              <w:jc w:val="both"/>
            </w:pPr>
            <w:r>
              <w:rPr>
                <w:rFonts w:ascii="宋体" w:hAnsi="宋体" w:cs="宋体" w:eastAsia="宋体"/>
                <w:sz w:val="24"/>
              </w:rPr>
              <w:t>系统不涉及信息资源安全标记，此项为不适用。</w:t>
            </w:r>
          </w:p>
          <w:p>
            <w:pPr>
              <w:pStyle w:val="null3"/>
              <w:spacing w:before="240" w:after="240"/>
              <w:ind w:left="285" w:right="285"/>
              <w:jc w:val="center"/>
              <w:outlineLvl w:val="3"/>
            </w:pPr>
            <w:r>
              <w:rPr>
                <w:rFonts w:ascii="仿宋" w:hAnsi="仿宋" w:cs="仿宋" w:eastAsia="仿宋"/>
                <w:sz w:val="24"/>
                <w:b/>
              </w:rPr>
              <w:t>日志记录完整性</w:t>
            </w:r>
          </w:p>
          <w:p>
            <w:pPr>
              <w:pStyle w:val="null3"/>
              <w:jc w:val="both"/>
            </w:pPr>
            <w:r>
              <w:rPr>
                <w:rFonts w:ascii="宋体" w:hAnsi="宋体" w:cs="宋体" w:eastAsia="宋体"/>
                <w:sz w:val="24"/>
              </w:rPr>
              <w:t>系统通过日志审计系统收集服务器、交换机、安全设备的日志，通过日志审计调用密码服务平台的杂凑运算服务</w:t>
            </w:r>
            <w:r>
              <w:rPr>
                <w:rFonts w:ascii="宋体" w:hAnsi="宋体" w:cs="宋体" w:eastAsia="宋体"/>
                <w:sz w:val="24"/>
              </w:rPr>
              <w:t>进行性保护。针对系统中具有合格的商用密码产品认证证书的密码设备，设备自身已实现日志记录完整性</w:t>
            </w:r>
            <w:r>
              <w:rPr>
                <w:rFonts w:ascii="宋体" w:hAnsi="宋体" w:cs="宋体" w:eastAsia="宋体"/>
                <w:sz w:val="24"/>
              </w:rPr>
              <w:t>。</w:t>
            </w:r>
          </w:p>
          <w:p>
            <w:pPr>
              <w:pStyle w:val="null3"/>
              <w:spacing w:before="240" w:after="240"/>
              <w:ind w:left="285" w:right="285"/>
              <w:jc w:val="center"/>
              <w:outlineLvl w:val="3"/>
            </w:pPr>
            <w:r>
              <w:rPr>
                <w:rFonts w:ascii="仿宋" w:hAnsi="仿宋" w:cs="仿宋" w:eastAsia="仿宋"/>
                <w:sz w:val="24"/>
                <w:b/>
              </w:rPr>
              <w:t>重要可执行程序完整性、重要可执行程序来源真实性</w:t>
            </w:r>
          </w:p>
          <w:p>
            <w:pPr>
              <w:pStyle w:val="null3"/>
              <w:jc w:val="both"/>
            </w:pPr>
            <w:r>
              <w:rPr>
                <w:rFonts w:ascii="宋体" w:hAnsi="宋体" w:cs="宋体" w:eastAsia="宋体"/>
                <w:sz w:val="24"/>
              </w:rPr>
              <w:t>针对目前机房中网络及安全设备和操作系统等无法基于现有的密码技术对其重要可执行程序和重要资源安全标记的完整性要求，重要可执行程序均从官方渠道获取，且在安装前对程序进行验证，保证其没有受到篡改。在一定程度上降低重要可执行程序完整性、重要可执行程序来源真实性保护的安全风险。针对系统中具有合格的商用密码产品认证证书的密码设备，设备自身已实现重要可执行程序完整性、重要可执行程序来源真实性。</w:t>
            </w:r>
          </w:p>
          <w:p>
            <w:pPr>
              <w:pStyle w:val="null3"/>
              <w:spacing w:before="240" w:after="240"/>
              <w:ind w:left="285" w:right="285"/>
              <w:jc w:val="center"/>
              <w:outlineLvl w:val="2"/>
            </w:pPr>
            <w:r>
              <w:rPr>
                <w:rFonts w:ascii="仿宋" w:hAnsi="仿宋" w:cs="仿宋" w:eastAsia="仿宋"/>
                <w:sz w:val="24"/>
                <w:b/>
              </w:rPr>
              <w:t>密码服务流程</w:t>
            </w:r>
          </w:p>
          <w:p>
            <w:pPr>
              <w:pStyle w:val="null3"/>
              <w:spacing w:before="240" w:after="240"/>
              <w:ind w:left="285" w:right="285"/>
              <w:jc w:val="center"/>
              <w:outlineLvl w:val="3"/>
            </w:pPr>
            <w:r>
              <w:rPr>
                <w:rFonts w:ascii="仿宋" w:hAnsi="仿宋" w:cs="仿宋" w:eastAsia="仿宋"/>
                <w:sz w:val="24"/>
                <w:b/>
              </w:rPr>
              <w:t>身份认证流程</w:t>
            </w:r>
          </w:p>
          <w:p>
            <w:pPr>
              <w:pStyle w:val="null3"/>
              <w:jc w:val="both"/>
            </w:pPr>
            <w:r>
              <w:drawing>
                <wp:inline distT="0" distR="0" distB="0" distL="0">
                  <wp:extent cx="1621155" cy="1547823"/>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1"/>
                          <a:stretch>
                            <a:fillRect/>
                          </a:stretch>
                        </pic:blipFill>
                        <pic:spPr>
                          <a:xfrm>
                            <a:off x="0" y="0"/>
                            <a:ext cx="1621155" cy="1547823"/>
                          </a:xfrm>
                          <a:prstGeom prst="rect">
                            <a:avLst/>
                          </a:prstGeom>
                        </pic:spPr>
                      </pic:pic>
                    </a:graphicData>
                  </a:graphic>
                </wp:inline>
              </w:drawing>
            </w:r>
          </w:p>
          <w:p>
            <w:pPr>
              <w:pStyle w:val="null3"/>
              <w:jc w:val="center"/>
            </w:pPr>
            <w:r>
              <w:rPr>
                <w:rFonts w:ascii="宋体" w:hAnsi="宋体" w:cs="宋体" w:eastAsia="宋体"/>
                <w:sz w:val="24"/>
              </w:rPr>
              <w:t>图</w:t>
            </w:r>
            <w:r>
              <w:rPr>
                <w:rFonts w:ascii="&quot;times new roman&quot;" w:hAnsi="&quot;times new roman&quot;" w:cs="&quot;times new roman&quot;" w:eastAsia="&quot;times new roman&quot;"/>
                <w:sz w:val="24"/>
              </w:rPr>
              <w:t>5</w:t>
            </w:r>
            <w:r>
              <w:rPr>
                <w:rFonts w:ascii="&quot;times new roman&quot;" w:hAnsi="&quot;times new roman&quot;" w:cs="&quot;times new roman&quot;" w:eastAsia="&quot;times new roman&quot;"/>
                <w:sz w:val="24"/>
              </w:rPr>
              <w:t>?</w:t>
            </w:r>
            <w:r>
              <w:rPr>
                <w:rFonts w:ascii="&quot;times new roman&quot;" w:hAnsi="&quot;times new roman&quot;" w:cs="&quot;times new roman&quot;" w:eastAsia="&quot;times new roman&quot;"/>
                <w:sz w:val="24"/>
              </w:rPr>
              <w:t>7</w:t>
            </w:r>
            <w:r>
              <w:rPr>
                <w:rFonts w:ascii="宋体" w:hAnsi="宋体" w:cs="宋体" w:eastAsia="宋体"/>
                <w:sz w:val="24"/>
              </w:rPr>
              <w:t>身份认证服务流程</w:t>
            </w:r>
          </w:p>
          <w:p>
            <w:pPr>
              <w:pStyle w:val="null3"/>
              <w:jc w:val="both"/>
            </w:pPr>
            <w:r>
              <w:rPr>
                <w:rFonts w:ascii="times new roman, times, serif" w:hAnsi="times new roman, times, serif" w:cs="times new roman, times, serif" w:eastAsia="times new roman, times, serif"/>
                <w:sz w:val="24"/>
              </w:rPr>
              <w:t>1</w:t>
            </w:r>
            <w:r>
              <w:rPr>
                <w:rFonts w:ascii="宋体" w:hAnsi="宋体" w:cs="宋体" w:eastAsia="宋体"/>
                <w:sz w:val="24"/>
              </w:rPr>
              <w:t>）运维人员插入智能密码钥匙</w:t>
            </w:r>
            <w:r>
              <w:rPr>
                <w:rFonts w:ascii="times new roman, times, serif" w:hAnsi="times new roman, times, serif" w:cs="times new roman, times, serif" w:eastAsia="times new roman, times, serif"/>
                <w:sz w:val="24"/>
              </w:rPr>
              <w:t>(U</w:t>
            </w:r>
            <w:r>
              <w:rPr>
                <w:rFonts w:ascii="&quot;times new roman&quot;" w:hAnsi="&quot;times new roman&quot;" w:cs="&quot;times new roman&quot;" w:eastAsia="&quot;times new roman&quot;"/>
                <w:sz w:val="24"/>
              </w:rPr>
              <w:t>SBKEY)</w:t>
            </w:r>
            <w:r>
              <w:rPr>
                <w:rFonts w:ascii="宋体" w:hAnsi="宋体" w:cs="宋体" w:eastAsia="宋体"/>
                <w:sz w:val="24"/>
              </w:rPr>
              <w:t>，首先进行本地</w:t>
            </w:r>
            <w:r>
              <w:rPr>
                <w:rFonts w:ascii="times new roman, times, serif" w:hAnsi="times new roman, times, serif" w:cs="times new roman, times, serif" w:eastAsia="times new roman, times, serif"/>
                <w:sz w:val="24"/>
              </w:rPr>
              <w:t>P</w:t>
            </w:r>
            <w:r>
              <w:rPr>
                <w:rFonts w:ascii="&quot;times new roman&quot;" w:hAnsi="&quot;times new roman&quot;" w:cs="&quot;times new roman&quot;" w:eastAsia="&quot;times new roman&quot;"/>
                <w:sz w:val="24"/>
              </w:rPr>
              <w:t>IN</w:t>
            </w:r>
            <w:r>
              <w:rPr>
                <w:rFonts w:ascii="宋体" w:hAnsi="宋体" w:cs="宋体" w:eastAsia="宋体"/>
                <w:sz w:val="24"/>
              </w:rPr>
              <w:t>码认证。</w:t>
            </w:r>
            <w:r>
              <w:rPr>
                <w:rFonts w:ascii="times new roman, times, serif" w:hAnsi="times new roman, times, serif" w:cs="times new roman, times, serif" w:eastAsia="times new roman, times, serif"/>
                <w:sz w:val="24"/>
              </w:rPr>
              <w:t>P</w:t>
            </w:r>
            <w:r>
              <w:rPr>
                <w:rFonts w:ascii="&quot;times new roman&quot;" w:hAnsi="&quot;times new roman&quot;" w:cs="&quot;times new roman&quot;" w:eastAsia="&quot;times new roman&quot;"/>
                <w:sz w:val="24"/>
              </w:rPr>
              <w:t>IN</w:t>
            </w:r>
            <w:r>
              <w:rPr>
                <w:rFonts w:ascii="宋体" w:hAnsi="宋体" w:cs="宋体" w:eastAsia="宋体"/>
                <w:sz w:val="24"/>
              </w:rPr>
              <w:t>码认证通过后，开启智能密码钥匙</w:t>
            </w:r>
            <w:r>
              <w:rPr>
                <w:rFonts w:ascii="times new roman, times, serif" w:hAnsi="times new roman, times, serif" w:cs="times new roman, times, serif" w:eastAsia="times new roman, times, serif"/>
                <w:sz w:val="24"/>
              </w:rPr>
              <w:t>(U</w:t>
            </w:r>
            <w:r>
              <w:rPr>
                <w:rFonts w:ascii="&quot;times new roman&quot;" w:hAnsi="&quot;times new roman&quot;" w:cs="&quot;times new roman&quot;" w:eastAsia="&quot;times new roman&quot;"/>
                <w:sz w:val="24"/>
              </w:rPr>
              <w:t>SBKEY)</w:t>
            </w:r>
            <w:r>
              <w:rPr>
                <w:rFonts w:ascii="宋体" w:hAnsi="宋体" w:cs="宋体" w:eastAsia="宋体"/>
                <w:sz w:val="24"/>
              </w:rPr>
              <w:t>权限。</w:t>
            </w:r>
          </w:p>
          <w:p>
            <w:pPr>
              <w:pStyle w:val="null3"/>
              <w:jc w:val="both"/>
            </w:pPr>
            <w:r>
              <w:rPr>
                <w:rFonts w:ascii="times new roman, times, serif" w:hAnsi="times new roman, times, serif" w:cs="times new roman, times, serif" w:eastAsia="times new roman, times, serif"/>
                <w:sz w:val="24"/>
              </w:rPr>
              <w:t>2</w:t>
            </w:r>
            <w:r>
              <w:rPr>
                <w:rFonts w:ascii="宋体" w:hAnsi="宋体" w:cs="宋体" w:eastAsia="宋体"/>
                <w:sz w:val="24"/>
              </w:rPr>
              <w:t>）运维人员通过本地认证客户端发起访问请求，网关产生随机数并发送至客户端</w:t>
            </w:r>
          </w:p>
          <w:p>
            <w:pPr>
              <w:pStyle w:val="null3"/>
              <w:jc w:val="both"/>
            </w:pPr>
            <w:r>
              <w:rPr>
                <w:rFonts w:ascii="times new roman, times, serif" w:hAnsi="times new roman, times, serif" w:cs="times new roman, times, serif" w:eastAsia="times new roman, times, serif"/>
                <w:sz w:val="24"/>
              </w:rPr>
              <w:t>3</w:t>
            </w:r>
            <w:r>
              <w:rPr>
                <w:rFonts w:ascii="宋体" w:hAnsi="宋体" w:cs="宋体" w:eastAsia="宋体"/>
                <w:sz w:val="24"/>
              </w:rPr>
              <w:t>）客户端发送随机数签名值及签名证书</w:t>
            </w:r>
          </w:p>
          <w:p>
            <w:pPr>
              <w:pStyle w:val="null3"/>
              <w:jc w:val="both"/>
            </w:pPr>
            <w:r>
              <w:rPr>
                <w:rFonts w:ascii="times new roman, times, serif" w:hAnsi="times new roman, times, serif" w:cs="times new roman, times, serif" w:eastAsia="times new roman, times, serif"/>
                <w:sz w:val="24"/>
              </w:rPr>
              <w:t>4</w:t>
            </w:r>
            <w:r>
              <w:rPr>
                <w:rFonts w:ascii="宋体" w:hAnsi="宋体" w:cs="宋体" w:eastAsia="宋体"/>
                <w:sz w:val="24"/>
              </w:rPr>
              <w:t>）服务端验证签名证书有效性，并验证签名值正确性。同时建立国密</w:t>
            </w:r>
            <w:r>
              <w:rPr>
                <w:rFonts w:ascii="times new roman, times, serif" w:hAnsi="times new roman, times, serif" w:cs="times new roman, times, serif" w:eastAsia="times new roman, times, serif"/>
                <w:sz w:val="24"/>
              </w:rPr>
              <w:t>S</w:t>
            </w:r>
            <w:r>
              <w:rPr>
                <w:rFonts w:ascii="&quot;times new roman&quot;" w:hAnsi="&quot;times new roman&quot;" w:cs="&quot;times new roman&quot;" w:eastAsia="&quot;times new roman&quot;"/>
                <w:sz w:val="24"/>
              </w:rPr>
              <w:t>SL</w:t>
            </w:r>
            <w:r>
              <w:rPr>
                <w:rFonts w:ascii="宋体" w:hAnsi="宋体" w:cs="宋体" w:eastAsia="宋体"/>
                <w:sz w:val="24"/>
              </w:rPr>
              <w:t>通道。</w:t>
            </w:r>
          </w:p>
          <w:p>
            <w:pPr>
              <w:pStyle w:val="null3"/>
              <w:jc w:val="both"/>
            </w:pPr>
            <w:r>
              <w:rPr>
                <w:rFonts w:ascii="times new roman, times, serif" w:hAnsi="times new roman, times, serif" w:cs="times new roman, times, serif" w:eastAsia="times new roman, times, serif"/>
                <w:sz w:val="24"/>
              </w:rPr>
              <w:t>5</w:t>
            </w:r>
            <w:r>
              <w:rPr>
                <w:rFonts w:ascii="宋体" w:hAnsi="宋体" w:cs="宋体" w:eastAsia="宋体"/>
                <w:sz w:val="24"/>
              </w:rPr>
              <w:t>）运维人员在访问页面输入用户名、口令登录堡垒机。以上任何一步鉴别失败，则返回登录失败相关提示信息。</w:t>
            </w:r>
          </w:p>
          <w:p>
            <w:pPr>
              <w:pStyle w:val="null3"/>
              <w:spacing w:before="240" w:after="240"/>
              <w:ind w:left="285" w:right="285"/>
              <w:jc w:val="center"/>
              <w:outlineLvl w:val="3"/>
            </w:pPr>
            <w:r>
              <w:rPr>
                <w:rFonts w:ascii="仿宋" w:hAnsi="仿宋" w:cs="仿宋" w:eastAsia="仿宋"/>
                <w:sz w:val="24"/>
                <w:b/>
              </w:rPr>
              <w:t>安全传输通道建立流程</w:t>
            </w:r>
          </w:p>
          <w:p>
            <w:pPr>
              <w:pStyle w:val="null3"/>
              <w:jc w:val="both"/>
            </w:pPr>
            <w:r>
              <w:drawing>
                <wp:inline distT="0" distR="0" distB="0" distL="0">
                  <wp:extent cx="1621155" cy="1065635"/>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2"/>
                          <a:stretch>
                            <a:fillRect/>
                          </a:stretch>
                        </pic:blipFill>
                        <pic:spPr>
                          <a:xfrm>
                            <a:off x="0" y="0"/>
                            <a:ext cx="1621155" cy="1065635"/>
                          </a:xfrm>
                          <a:prstGeom prst="rect">
                            <a:avLst/>
                          </a:prstGeom>
                        </pic:spPr>
                      </pic:pic>
                    </a:graphicData>
                  </a:graphic>
                </wp:inline>
              </w:drawing>
            </w:r>
          </w:p>
          <w:p>
            <w:pPr>
              <w:pStyle w:val="null3"/>
              <w:jc w:val="center"/>
            </w:pPr>
            <w:r>
              <w:rPr>
                <w:rFonts w:ascii="宋体" w:hAnsi="宋体" w:cs="宋体" w:eastAsia="宋体"/>
                <w:sz w:val="24"/>
              </w:rPr>
              <w:t>图</w:t>
            </w:r>
            <w:r>
              <w:rPr>
                <w:rFonts w:ascii="&quot;times new roman&quot;" w:hAnsi="&quot;times new roman&quot;" w:cs="&quot;times new roman&quot;" w:eastAsia="&quot;times new roman&quot;"/>
                <w:sz w:val="24"/>
              </w:rPr>
              <w:t>5</w:t>
            </w:r>
            <w:r>
              <w:rPr>
                <w:rFonts w:ascii="&quot;times new roman&quot;" w:hAnsi="&quot;times new roman&quot;" w:cs="&quot;times new roman&quot;" w:eastAsia="&quot;times new roman&quot;"/>
                <w:sz w:val="24"/>
              </w:rPr>
              <w:t>?</w:t>
            </w:r>
            <w:r>
              <w:rPr>
                <w:rFonts w:ascii="&quot;times new roman&quot;" w:hAnsi="&quot;times new roman&quot;" w:cs="&quot;times new roman&quot;" w:eastAsia="&quot;times new roman&quot;"/>
                <w:sz w:val="24"/>
              </w:rPr>
              <w:t>8</w:t>
            </w:r>
            <w:r>
              <w:rPr>
                <w:rFonts w:ascii="宋体" w:hAnsi="宋体" w:cs="宋体" w:eastAsia="宋体"/>
                <w:sz w:val="24"/>
              </w:rPr>
              <w:t>安全传输通道建立流程</w:t>
            </w:r>
          </w:p>
          <w:p>
            <w:pPr>
              <w:pStyle w:val="null3"/>
              <w:jc w:val="both"/>
            </w:pPr>
            <w:r>
              <w:rPr>
                <w:rFonts w:ascii="宋体" w:hAnsi="宋体" w:cs="宋体" w:eastAsia="宋体"/>
                <w:sz w:val="24"/>
              </w:rPr>
              <w:t>客户端用户访问业务流程如下：</w:t>
            </w:r>
          </w:p>
          <w:p>
            <w:pPr>
              <w:pStyle w:val="null3"/>
              <w:jc w:val="both"/>
            </w:pPr>
            <w:r>
              <w:rPr>
                <w:rFonts w:ascii="times new roman, times, serif" w:hAnsi="times new roman, times, serif" w:cs="times new roman, times, serif" w:eastAsia="times new roman, times, serif"/>
                <w:sz w:val="24"/>
              </w:rPr>
              <w:t>1</w:t>
            </w:r>
            <w:r>
              <w:rPr>
                <w:rFonts w:ascii="宋体" w:hAnsi="宋体" w:cs="宋体" w:eastAsia="宋体"/>
                <w:sz w:val="24"/>
              </w:rPr>
              <w:t>）客户端输入认证客户端账号、口令，插入</w:t>
            </w:r>
            <w:r>
              <w:rPr>
                <w:rFonts w:ascii="times new roman, times, serif" w:hAnsi="times new roman, times, serif" w:cs="times new roman, times, serif" w:eastAsia="times new roman, times, serif"/>
                <w:sz w:val="24"/>
              </w:rPr>
              <w:t>USBKEY</w:t>
            </w:r>
            <w:r>
              <w:rPr>
                <w:rFonts w:ascii="宋体" w:hAnsi="宋体" w:cs="宋体" w:eastAsia="宋体"/>
                <w:sz w:val="24"/>
              </w:rPr>
              <w:t>通过数字证书认证，登录</w:t>
            </w:r>
            <w:r>
              <w:rPr>
                <w:rFonts w:ascii="times new roman, times, serif" w:hAnsi="times new roman, times, serif" w:cs="times new roman, times, serif" w:eastAsia="times new roman, times, serif"/>
                <w:sz w:val="24"/>
              </w:rPr>
              <w:t>VPN</w:t>
            </w:r>
            <w:r>
              <w:rPr>
                <w:rFonts w:ascii="宋体" w:hAnsi="宋体" w:cs="宋体" w:eastAsia="宋体"/>
                <w:sz w:val="24"/>
              </w:rPr>
              <w:t>综合安全网关；</w:t>
            </w:r>
          </w:p>
          <w:p>
            <w:pPr>
              <w:pStyle w:val="null3"/>
              <w:jc w:val="both"/>
            </w:pPr>
            <w:r>
              <w:rPr>
                <w:rFonts w:ascii="times new roman, times, serif" w:hAnsi="times new roman, times, serif" w:cs="times new roman, times, serif" w:eastAsia="times new roman, times, serif"/>
                <w:sz w:val="24"/>
              </w:rPr>
              <w:t>2</w:t>
            </w:r>
            <w:r>
              <w:rPr>
                <w:rFonts w:ascii="宋体" w:hAnsi="宋体" w:cs="宋体" w:eastAsia="宋体"/>
                <w:sz w:val="24"/>
              </w:rPr>
              <w:t>）客户端和</w:t>
            </w:r>
            <w:r>
              <w:rPr>
                <w:rFonts w:ascii="times new roman, times, serif" w:hAnsi="times new roman, times, serif" w:cs="times new roman, times, serif" w:eastAsia="times new roman, times, serif"/>
                <w:sz w:val="24"/>
              </w:rPr>
              <w:t>VPN</w:t>
            </w:r>
            <w:r>
              <w:rPr>
                <w:rFonts w:ascii="宋体" w:hAnsi="宋体" w:cs="宋体" w:eastAsia="宋体"/>
                <w:sz w:val="24"/>
              </w:rPr>
              <w:t>综合安全网关协商</w:t>
            </w:r>
            <w:r>
              <w:rPr>
                <w:rFonts w:ascii="times new roman, times, serif" w:hAnsi="times new roman, times, serif" w:cs="times new roman, times, serif" w:eastAsia="times new roman, times, serif"/>
                <w:sz w:val="24"/>
              </w:rPr>
              <w:t>VPN</w:t>
            </w:r>
            <w:r>
              <w:rPr>
                <w:rFonts w:ascii="宋体" w:hAnsi="宋体" w:cs="宋体" w:eastAsia="宋体"/>
                <w:sz w:val="24"/>
              </w:rPr>
              <w:t>安全通道。</w:t>
            </w:r>
          </w:p>
          <w:p>
            <w:pPr>
              <w:pStyle w:val="null3"/>
              <w:jc w:val="both"/>
            </w:pPr>
            <w:r>
              <w:rPr>
                <w:rFonts w:ascii="times new roman, times, serif" w:hAnsi="times new roman, times, serif" w:cs="times new roman, times, serif" w:eastAsia="times new roman, times, serif"/>
                <w:sz w:val="24"/>
              </w:rPr>
              <w:t>3</w:t>
            </w:r>
            <w:r>
              <w:rPr>
                <w:rFonts w:ascii="宋体" w:hAnsi="宋体" w:cs="宋体" w:eastAsia="宋体"/>
                <w:sz w:val="24"/>
              </w:rPr>
              <w:t>）提交应用业务登录请求。</w:t>
            </w:r>
          </w:p>
          <w:p>
            <w:pPr>
              <w:pStyle w:val="null3"/>
              <w:jc w:val="both"/>
            </w:pPr>
            <w:r>
              <w:rPr>
                <w:rFonts w:ascii="times new roman, times, serif" w:hAnsi="times new roman, times, serif" w:cs="times new roman, times, serif" w:eastAsia="times new roman, times, serif"/>
                <w:sz w:val="24"/>
              </w:rPr>
              <w:t>4</w:t>
            </w:r>
            <w:r>
              <w:rPr>
                <w:rFonts w:ascii="宋体" w:hAnsi="宋体" w:cs="宋体" w:eastAsia="宋体"/>
                <w:sz w:val="24"/>
              </w:rPr>
              <w:t>）平台客户端和</w:t>
            </w:r>
            <w:r>
              <w:rPr>
                <w:rFonts w:ascii="times new roman, times, serif" w:hAnsi="times new roman, times, serif" w:cs="times new roman, times, serif" w:eastAsia="times new roman, times, serif"/>
                <w:sz w:val="24"/>
              </w:rPr>
              <w:t>VPN</w:t>
            </w:r>
            <w:r>
              <w:rPr>
                <w:rFonts w:ascii="宋体" w:hAnsi="宋体" w:cs="宋体" w:eastAsia="宋体"/>
                <w:sz w:val="24"/>
              </w:rPr>
              <w:t>综合安全网关之间通过</w:t>
            </w:r>
            <w:r>
              <w:rPr>
                <w:rFonts w:ascii="times new roman, times, serif" w:hAnsi="times new roman, times, serif" w:cs="times new roman, times, serif" w:eastAsia="times new roman, times, serif"/>
                <w:sz w:val="24"/>
              </w:rPr>
              <w:t xml:space="preserve">SSL </w:t>
            </w:r>
            <w:r>
              <w:rPr>
                <w:rFonts w:ascii="宋体" w:hAnsi="宋体" w:cs="宋体" w:eastAsia="宋体"/>
                <w:sz w:val="24"/>
              </w:rPr>
              <w:t>安全通道进行数据传输，保障互联网数据传输的安全性。</w:t>
            </w:r>
          </w:p>
          <w:p>
            <w:pPr>
              <w:pStyle w:val="null3"/>
              <w:jc w:val="both"/>
            </w:pPr>
            <w:r>
              <w:rPr>
                <w:rFonts w:ascii="times new roman, times, serif" w:hAnsi="times new roman, times, serif" w:cs="times new roman, times, serif" w:eastAsia="times new roman, times, serif"/>
                <w:sz w:val="24"/>
              </w:rPr>
              <w:t>5</w:t>
            </w:r>
            <w:r>
              <w:rPr>
                <w:rFonts w:ascii="宋体" w:hAnsi="宋体" w:cs="宋体" w:eastAsia="宋体"/>
                <w:sz w:val="24"/>
              </w:rPr>
              <w:t>）</w:t>
            </w:r>
            <w:r>
              <w:rPr>
                <w:rFonts w:ascii="times new roman, times, serif" w:hAnsi="times new roman, times, serif" w:cs="times new roman, times, serif" w:eastAsia="times new roman, times, serif"/>
                <w:sz w:val="24"/>
              </w:rPr>
              <w:t>VPN</w:t>
            </w:r>
            <w:r>
              <w:rPr>
                <w:rFonts w:ascii="宋体" w:hAnsi="宋体" w:cs="宋体" w:eastAsia="宋体"/>
                <w:sz w:val="24"/>
              </w:rPr>
              <w:t>综合安全网关和堡垒机间通过普通通道进行数据传输。</w:t>
            </w:r>
          </w:p>
          <w:p>
            <w:pPr>
              <w:pStyle w:val="null3"/>
              <w:spacing w:before="240" w:after="240"/>
              <w:ind w:left="285" w:right="285"/>
              <w:jc w:val="center"/>
              <w:outlineLvl w:val="1"/>
            </w:pPr>
            <w:r>
              <w:rPr>
                <w:rFonts w:ascii="楷体_gb2312" w:hAnsi="楷体_gb2312" w:cs="楷体_gb2312" w:eastAsia="楷体_gb2312"/>
                <w:sz w:val="24"/>
                <w:b/>
              </w:rPr>
              <w:t>应用和数据安全</w:t>
            </w:r>
          </w:p>
          <w:p>
            <w:pPr>
              <w:pStyle w:val="null3"/>
              <w:spacing w:before="240" w:after="240"/>
              <w:ind w:left="285" w:right="285"/>
              <w:jc w:val="center"/>
              <w:outlineLvl w:val="2"/>
            </w:pPr>
            <w:r>
              <w:rPr>
                <w:rFonts w:ascii="仿宋" w:hAnsi="仿宋" w:cs="仿宋" w:eastAsia="仿宋"/>
                <w:sz w:val="24"/>
                <w:b/>
              </w:rPr>
              <w:t>设计原理</w:t>
            </w:r>
          </w:p>
          <w:p>
            <w:pPr>
              <w:pStyle w:val="null3"/>
              <w:spacing w:before="240" w:after="240"/>
              <w:ind w:left="285" w:right="285"/>
              <w:jc w:val="center"/>
              <w:outlineLvl w:val="3"/>
            </w:pPr>
            <w:r>
              <w:rPr>
                <w:rFonts w:ascii="仿宋" w:hAnsi="仿宋" w:cs="仿宋" w:eastAsia="仿宋"/>
                <w:sz w:val="24"/>
                <w:b/>
              </w:rPr>
              <w:t>身份鉴别</w:t>
            </w:r>
          </w:p>
          <w:p>
            <w:pPr>
              <w:pStyle w:val="null3"/>
              <w:jc w:val="both"/>
            </w:pPr>
            <w:r>
              <w:rPr>
                <w:rFonts w:ascii="宋体" w:hAnsi="宋体" w:cs="宋体" w:eastAsia="宋体"/>
                <w:sz w:val="24"/>
              </w:rPr>
              <w:t>对于</w:t>
            </w:r>
            <w:r>
              <w:rPr>
                <w:rFonts w:ascii="times new roman, times, serif" w:hAnsi="times new roman, times, serif" w:cs="times new roman, times, serif" w:eastAsia="times new roman, times, serif"/>
                <w:sz w:val="24"/>
              </w:rPr>
              <w:t>PC</w:t>
            </w:r>
            <w:r>
              <w:rPr>
                <w:rFonts w:ascii="宋体" w:hAnsi="宋体" w:cs="宋体" w:eastAsia="宋体"/>
                <w:sz w:val="24"/>
              </w:rPr>
              <w:t>端用户，则使用符合密码服务平台的签名验签服务进行身份鉴别。用户使用智能密码钥匙登入业务系统，业务系统调用签名验签服务的接口采用</w:t>
            </w:r>
            <w:r>
              <w:rPr>
                <w:rFonts w:ascii="times new roman, times, serif" w:hAnsi="times new roman, times, serif" w:cs="times new roman, times, serif" w:eastAsia="times new roman, times, serif"/>
                <w:sz w:val="24"/>
              </w:rPr>
              <w:t>SM</w:t>
            </w:r>
            <w:r>
              <w:rPr>
                <w:rFonts w:ascii="&quot;times new roman&quot;" w:hAnsi="&quot;times new roman&quot;" w:cs="&quot;times new roman&quot;" w:eastAsia="&quot;times new roman&quot;"/>
                <w:sz w:val="24"/>
              </w:rPr>
              <w:t>2</w:t>
            </w:r>
            <w:r>
              <w:rPr>
                <w:rFonts w:ascii="宋体" w:hAnsi="宋体" w:cs="宋体" w:eastAsia="宋体"/>
                <w:sz w:val="24"/>
              </w:rPr>
              <w:t>算法签名验签实现身份鉴别，保障系统用户的身份真实性。</w:t>
            </w:r>
          </w:p>
          <w:p>
            <w:pPr>
              <w:pStyle w:val="null3"/>
              <w:jc w:val="both"/>
            </w:pPr>
            <w:r>
              <w:rPr>
                <w:rFonts w:ascii="宋体" w:hAnsi="宋体" w:cs="宋体" w:eastAsia="宋体"/>
                <w:sz w:val="24"/>
              </w:rPr>
              <w:t>对于移动端登录用户，则使用密码服务平台的协同签名服务对移动端用户进行身份鉴别。通过客户端扫码等方式进行协同签名，实现对登录用户身份真实性的鉴别。</w:t>
            </w:r>
          </w:p>
          <w:p>
            <w:pPr>
              <w:pStyle w:val="null3"/>
              <w:spacing w:before="240" w:after="240"/>
              <w:ind w:left="285" w:right="285"/>
              <w:jc w:val="center"/>
              <w:outlineLvl w:val="3"/>
            </w:pPr>
            <w:r>
              <w:rPr>
                <w:rFonts w:ascii="仿宋" w:hAnsi="仿宋" w:cs="仿宋" w:eastAsia="仿宋"/>
                <w:sz w:val="24"/>
                <w:b/>
              </w:rPr>
              <w:t>访问控制信息完整性</w:t>
            </w:r>
          </w:p>
          <w:p>
            <w:pPr>
              <w:pStyle w:val="null3"/>
              <w:jc w:val="both"/>
            </w:pPr>
            <w:r>
              <w:rPr>
                <w:rFonts w:ascii="宋体" w:hAnsi="宋体" w:cs="宋体" w:eastAsia="宋体"/>
                <w:sz w:val="24"/>
              </w:rPr>
              <w:t>应用系统通过调用密码服务平台的杂凑运算服务完整性接口对用户访问权限配置文件进行</w:t>
            </w:r>
            <w:r>
              <w:rPr>
                <w:rFonts w:ascii="times new roman, times, serif" w:hAnsi="times new roman, times, serif" w:cs="times new roman, times, serif" w:eastAsia="times new roman, times, serif"/>
                <w:sz w:val="24"/>
              </w:rPr>
              <w:t>HMAC-SM3</w:t>
            </w:r>
            <w:r>
              <w:rPr>
                <w:rFonts w:ascii="宋体" w:hAnsi="宋体" w:cs="宋体" w:eastAsia="宋体"/>
                <w:sz w:val="24"/>
              </w:rPr>
              <w:t>完整性保护，防止访问控制信息被恶意非授权篡改。</w:t>
            </w:r>
          </w:p>
          <w:p>
            <w:pPr>
              <w:pStyle w:val="null3"/>
              <w:spacing w:before="240" w:after="240"/>
              <w:ind w:left="285" w:right="285"/>
              <w:jc w:val="center"/>
              <w:outlineLvl w:val="3"/>
            </w:pPr>
            <w:r>
              <w:rPr>
                <w:rFonts w:ascii="仿宋" w:hAnsi="仿宋" w:cs="仿宋" w:eastAsia="仿宋"/>
                <w:sz w:val="24"/>
                <w:b/>
              </w:rPr>
              <w:t>重要信息资源安全标记完整性</w:t>
            </w:r>
          </w:p>
          <w:p>
            <w:pPr>
              <w:pStyle w:val="null3"/>
              <w:jc w:val="both"/>
            </w:pPr>
            <w:r>
              <w:rPr>
                <w:rFonts w:ascii="宋体" w:hAnsi="宋体" w:cs="宋体" w:eastAsia="宋体"/>
                <w:sz w:val="24"/>
              </w:rPr>
              <w:t>系统中暂未涉及重要信息资源安全标记。</w:t>
            </w:r>
          </w:p>
          <w:p>
            <w:pPr>
              <w:pStyle w:val="null3"/>
              <w:spacing w:before="240" w:after="240"/>
              <w:ind w:left="285" w:right="285"/>
              <w:jc w:val="center"/>
              <w:outlineLvl w:val="3"/>
            </w:pPr>
            <w:r>
              <w:rPr>
                <w:rFonts w:ascii="仿宋" w:hAnsi="仿宋" w:cs="仿宋" w:eastAsia="仿宋"/>
                <w:sz w:val="24"/>
                <w:b/>
              </w:rPr>
              <w:t>重要数据传输机密性和完整性</w:t>
            </w:r>
          </w:p>
          <w:p>
            <w:pPr>
              <w:pStyle w:val="null3"/>
              <w:jc w:val="both"/>
            </w:pPr>
            <w:r>
              <w:rPr>
                <w:rFonts w:ascii="宋体" w:hAnsi="宋体" w:cs="宋体" w:eastAsia="宋体"/>
                <w:sz w:val="24"/>
              </w:rPr>
              <w:t>系统部署符合</w:t>
            </w:r>
            <w:r>
              <w:rPr>
                <w:rFonts w:ascii="&quot;times new roman&quot;" w:hAnsi="&quot;times new roman&quot;" w:cs="&quot;times new roman&quot;" w:eastAsia="&quot;times new roman&quot;"/>
                <w:sz w:val="24"/>
              </w:rPr>
              <w:t xml:space="preserve">GM/T 0022-2014 </w:t>
            </w:r>
            <w:r>
              <w:rPr>
                <w:rFonts w:ascii="宋体" w:hAnsi="宋体" w:cs="宋体" w:eastAsia="宋体"/>
                <w:sz w:val="24"/>
              </w:rPr>
              <w:t>《</w:t>
            </w:r>
            <w:r>
              <w:rPr>
                <w:rFonts w:ascii="times new roman, times, serif" w:hAnsi="times new roman, times, serif" w:cs="times new roman, times, serif" w:eastAsia="times new roman, times, serif"/>
                <w:sz w:val="24"/>
              </w:rPr>
              <w:t xml:space="preserve">IPSec VPN </w:t>
            </w:r>
            <w:r>
              <w:rPr>
                <w:rFonts w:ascii="宋体" w:hAnsi="宋体" w:cs="宋体" w:eastAsia="宋体"/>
                <w:sz w:val="24"/>
              </w:rPr>
              <w:t>技术规范</w:t>
            </w:r>
            <w:r>
              <w:rPr>
                <w:rFonts w:ascii="宋体" w:hAnsi="宋体" w:cs="宋体" w:eastAsia="宋体"/>
                <w:sz w:val="24"/>
              </w:rPr>
              <w:t>》、</w:t>
            </w:r>
            <w:r>
              <w:rPr>
                <w:rFonts w:ascii="&quot;times new roman&quot;" w:hAnsi="&quot;times new roman&quot;" w:cs="&quot;times new roman&quot;" w:eastAsia="&quot;times new roman&quot;"/>
                <w:sz w:val="24"/>
              </w:rPr>
              <w:t xml:space="preserve">GM/T 0024-2014 </w:t>
            </w:r>
            <w:r>
              <w:rPr>
                <w:rFonts w:ascii="宋体" w:hAnsi="宋体" w:cs="宋体" w:eastAsia="宋体"/>
                <w:sz w:val="24"/>
              </w:rPr>
              <w:t>《</w:t>
            </w:r>
            <w:r>
              <w:rPr>
                <w:rFonts w:ascii="&quot;times new roman&quot;" w:hAnsi="&quot;times new roman&quot;" w:cs="&quot;times new roman&quot;" w:eastAsia="&quot;times new roman&quot;"/>
                <w:sz w:val="24"/>
              </w:rPr>
              <w:t xml:space="preserve">SSL VPN </w:t>
            </w:r>
            <w:r>
              <w:rPr>
                <w:rFonts w:ascii="宋体" w:hAnsi="宋体" w:cs="宋体" w:eastAsia="宋体"/>
                <w:sz w:val="24"/>
              </w:rPr>
              <w:t>技术规范》</w:t>
            </w:r>
            <w:r>
              <w:rPr>
                <w:rFonts w:ascii="宋体" w:hAnsi="宋体" w:cs="宋体" w:eastAsia="宋体"/>
                <w:sz w:val="24"/>
              </w:rPr>
              <w:t>等的</w:t>
            </w:r>
            <w:r>
              <w:rPr>
                <w:rFonts w:ascii="times new roman, times, serif" w:hAnsi="times new roman, times, serif" w:cs="times new roman, times, serif" w:eastAsia="times new roman, times, serif"/>
                <w:sz w:val="24"/>
              </w:rPr>
              <w:t>IPSEC/SSL VPN</w:t>
            </w:r>
            <w:r>
              <w:rPr>
                <w:rFonts w:ascii="宋体" w:hAnsi="宋体" w:cs="宋体" w:eastAsia="宋体"/>
                <w:sz w:val="24"/>
              </w:rPr>
              <w:t>综合安全网关代理当前业务系统的网页，用户通过</w:t>
            </w:r>
            <w:r>
              <w:rPr>
                <w:rFonts w:ascii="times new roman, times, serif" w:hAnsi="times new roman, times, serif" w:cs="times new roman, times, serif" w:eastAsia="times new roman, times, serif"/>
                <w:sz w:val="24"/>
              </w:rPr>
              <w:t>P</w:t>
            </w:r>
            <w:r>
              <w:rPr>
                <w:rFonts w:ascii="&quot;times new roman&quot;" w:hAnsi="&quot;times new roman&quot;" w:cs="&quot;times new roman&quot;" w:eastAsia="&quot;times new roman&quot;"/>
                <w:sz w:val="24"/>
              </w:rPr>
              <w:t>C</w:t>
            </w:r>
            <w:r>
              <w:rPr>
                <w:rFonts w:ascii="宋体" w:hAnsi="宋体" w:cs="宋体" w:eastAsia="宋体"/>
                <w:sz w:val="24"/>
              </w:rPr>
              <w:t>端网关客户端与业务系统通过合规的</w:t>
            </w:r>
            <w:r>
              <w:rPr>
                <w:rFonts w:ascii="times new roman, times, serif" w:hAnsi="times new roman, times, serif" w:cs="times new roman, times, serif" w:eastAsia="times new roman, times, serif"/>
                <w:sz w:val="24"/>
              </w:rPr>
              <w:t>SSL</w:t>
            </w:r>
            <w:r>
              <w:rPr>
                <w:rFonts w:ascii="宋体" w:hAnsi="宋体" w:cs="宋体" w:eastAsia="宋体"/>
                <w:sz w:val="24"/>
              </w:rPr>
              <w:t>安全通信链路建立安全传输通道，通过国密算法对传输数据进行保密性和完整性保护。</w:t>
            </w:r>
          </w:p>
          <w:p>
            <w:pPr>
              <w:pStyle w:val="null3"/>
              <w:spacing w:before="240" w:after="240"/>
              <w:ind w:left="285" w:right="285"/>
              <w:jc w:val="center"/>
              <w:outlineLvl w:val="3"/>
            </w:pPr>
            <w:r>
              <w:rPr>
                <w:rFonts w:ascii="仿宋" w:hAnsi="仿宋" w:cs="仿宋" w:eastAsia="仿宋"/>
                <w:sz w:val="24"/>
                <w:b/>
              </w:rPr>
              <w:t>重要数据存储机密性和完整性</w:t>
            </w:r>
          </w:p>
          <w:p>
            <w:pPr>
              <w:pStyle w:val="null3"/>
              <w:jc w:val="both"/>
            </w:pPr>
            <w:r>
              <w:rPr>
                <w:rFonts w:ascii="宋体" w:hAnsi="宋体" w:cs="宋体" w:eastAsia="宋体"/>
                <w:sz w:val="24"/>
              </w:rPr>
              <w:t>针对业务的用户账号及口令数据及其他关键数据调用密码服务平台的数据加解密服务，采用</w:t>
            </w:r>
            <w:r>
              <w:rPr>
                <w:rFonts w:ascii="times new roman, times, serif" w:hAnsi="times new roman, times, serif" w:cs="times new roman, times, serif" w:eastAsia="times new roman, times, serif"/>
                <w:sz w:val="24"/>
              </w:rPr>
              <w:t>SM4</w:t>
            </w:r>
            <w:r>
              <w:rPr>
                <w:rFonts w:ascii="宋体" w:hAnsi="宋体" w:cs="宋体" w:eastAsia="宋体"/>
                <w:sz w:val="24"/>
              </w:rPr>
              <w:t>对称加密算法对关键数据提供加密运算，实现数据的加密存储。针对业务中系统登录日志、操作日志等数据需要进行完整性保护的数据，通过调用密码服务平台的杂凑运算服务使用</w:t>
            </w:r>
            <w:r>
              <w:rPr>
                <w:rFonts w:ascii="times new roman, times, serif" w:hAnsi="times new roman, times, serif" w:cs="times new roman, times, serif" w:eastAsia="times new roman, times, serif"/>
                <w:sz w:val="24"/>
              </w:rPr>
              <w:t>HMAC-SM3</w:t>
            </w:r>
            <w:r>
              <w:rPr>
                <w:rFonts w:ascii="宋体" w:hAnsi="宋体" w:cs="宋体" w:eastAsia="宋体"/>
                <w:sz w:val="24"/>
              </w:rPr>
              <w:t>生成摘要值，实现数据存存储的完整性保护。</w:t>
            </w:r>
          </w:p>
          <w:p>
            <w:pPr>
              <w:pStyle w:val="null3"/>
              <w:spacing w:before="240" w:after="240"/>
              <w:ind w:left="285" w:right="285"/>
              <w:jc w:val="center"/>
              <w:outlineLvl w:val="3"/>
            </w:pPr>
            <w:r>
              <w:rPr>
                <w:rFonts w:ascii="仿宋" w:hAnsi="仿宋" w:cs="仿宋" w:eastAsia="仿宋"/>
                <w:sz w:val="24"/>
                <w:b/>
              </w:rPr>
              <w:t>不可否认性</w:t>
            </w:r>
          </w:p>
          <w:p>
            <w:pPr>
              <w:pStyle w:val="null3"/>
              <w:jc w:val="both"/>
            </w:pPr>
            <w:r>
              <w:rPr>
                <w:rFonts w:ascii="宋体" w:hAnsi="宋体" w:cs="宋体" w:eastAsia="宋体"/>
                <w:sz w:val="24"/>
              </w:rPr>
              <w:t>根据规划情况，本系统不涉及法律责任认定，因此无需采用密码技术提供数据原发证据和数据接收证据。</w:t>
            </w:r>
          </w:p>
          <w:p>
            <w:pPr>
              <w:pStyle w:val="null3"/>
              <w:spacing w:before="240" w:after="240"/>
              <w:ind w:left="285" w:right="285"/>
              <w:jc w:val="center"/>
              <w:outlineLvl w:val="2"/>
            </w:pPr>
            <w:r>
              <w:rPr>
                <w:rFonts w:ascii="仿宋" w:hAnsi="仿宋" w:cs="仿宋" w:eastAsia="仿宋"/>
                <w:sz w:val="24"/>
                <w:b/>
              </w:rPr>
              <w:t>密码服务流程</w:t>
            </w:r>
          </w:p>
          <w:p>
            <w:pPr>
              <w:pStyle w:val="null3"/>
              <w:spacing w:before="240" w:after="240"/>
              <w:ind w:left="285" w:right="285"/>
              <w:jc w:val="center"/>
              <w:outlineLvl w:val="3"/>
            </w:pPr>
            <w:r>
              <w:rPr>
                <w:rFonts w:ascii="仿宋" w:hAnsi="仿宋" w:cs="仿宋" w:eastAsia="仿宋"/>
                <w:sz w:val="24"/>
                <w:b/>
              </w:rPr>
              <w:t>数字签名流程</w:t>
            </w:r>
          </w:p>
          <w:p>
            <w:pPr>
              <w:pStyle w:val="null3"/>
              <w:jc w:val="both"/>
            </w:pPr>
            <w:r>
              <w:drawing>
                <wp:inline distT="0" distR="0" distB="0" distL="0">
                  <wp:extent cx="1621155" cy="1174581"/>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3"/>
                          <a:stretch>
                            <a:fillRect/>
                          </a:stretch>
                        </pic:blipFill>
                        <pic:spPr>
                          <a:xfrm>
                            <a:off x="0" y="0"/>
                            <a:ext cx="1621155" cy="1174581"/>
                          </a:xfrm>
                          <a:prstGeom prst="rect">
                            <a:avLst/>
                          </a:prstGeom>
                        </pic:spPr>
                      </pic:pic>
                    </a:graphicData>
                  </a:graphic>
                </wp:inline>
              </w:drawing>
            </w:r>
          </w:p>
          <w:p>
            <w:pPr>
              <w:pStyle w:val="null3"/>
              <w:jc w:val="center"/>
            </w:pPr>
            <w:r>
              <w:rPr>
                <w:rFonts w:ascii="宋体" w:hAnsi="宋体" w:cs="宋体" w:eastAsia="宋体"/>
                <w:sz w:val="24"/>
              </w:rPr>
              <w:t>图</w:t>
            </w:r>
            <w:r>
              <w:rPr>
                <w:rFonts w:ascii="&quot;times new roman&quot;" w:hAnsi="&quot;times new roman&quot;" w:cs="&quot;times new roman&quot;" w:eastAsia="&quot;times new roman&quot;"/>
                <w:sz w:val="24"/>
              </w:rPr>
              <w:t>5</w:t>
            </w:r>
            <w:r>
              <w:rPr>
                <w:rFonts w:ascii="&quot;times new roman&quot;" w:hAnsi="&quot;times new roman&quot;" w:cs="&quot;times new roman&quot;" w:eastAsia="&quot;times new roman&quot;"/>
                <w:sz w:val="24"/>
              </w:rPr>
              <w:t>?</w:t>
            </w:r>
            <w:r>
              <w:rPr>
                <w:rFonts w:ascii="&quot;times new roman&quot;" w:hAnsi="&quot;times new roman&quot;" w:cs="&quot;times new roman&quot;" w:eastAsia="&quot;times new roman&quot;"/>
                <w:sz w:val="24"/>
              </w:rPr>
              <w:t>9</w:t>
            </w:r>
            <w:r>
              <w:rPr>
                <w:rFonts w:ascii="宋体" w:hAnsi="宋体" w:cs="宋体" w:eastAsia="宋体"/>
                <w:sz w:val="24"/>
              </w:rPr>
              <w:t>数字签名流程</w:t>
            </w:r>
          </w:p>
          <w:p>
            <w:pPr>
              <w:pStyle w:val="null3"/>
              <w:jc w:val="both"/>
            </w:pPr>
            <w:r>
              <w:rPr>
                <w:rFonts w:ascii="宋体" w:hAnsi="宋体" w:cs="宋体" w:eastAsia="宋体"/>
                <w:sz w:val="24"/>
              </w:rPr>
              <w:t>对关键业务数据制作数字签名流程如下：</w:t>
            </w:r>
          </w:p>
          <w:p>
            <w:pPr>
              <w:pStyle w:val="null3"/>
              <w:jc w:val="both"/>
            </w:pPr>
            <w:r>
              <w:rPr>
                <w:rFonts w:ascii="times new roman, times, serif" w:hAnsi="times new roman, times, serif" w:cs="times new roman, times, serif" w:eastAsia="times new roman, times, serif"/>
                <w:sz w:val="24"/>
              </w:rPr>
              <w:t>1</w:t>
            </w:r>
            <w:r>
              <w:rPr>
                <w:rFonts w:ascii="宋体" w:hAnsi="宋体" w:cs="宋体" w:eastAsia="宋体"/>
                <w:sz w:val="24"/>
              </w:rPr>
              <w:t>）调用密码服务平台接口，将待签名数据和认证授权码送往密码服务平台。</w:t>
            </w:r>
          </w:p>
          <w:p>
            <w:pPr>
              <w:pStyle w:val="null3"/>
              <w:jc w:val="both"/>
            </w:pPr>
            <w:r>
              <w:rPr>
                <w:rFonts w:ascii="times new roman, times, serif" w:hAnsi="times new roman, times, serif" w:cs="times new roman, times, serif" w:eastAsia="times new roman, times, serif"/>
                <w:sz w:val="24"/>
              </w:rPr>
              <w:t>2</w:t>
            </w:r>
            <w:r>
              <w:rPr>
                <w:rFonts w:ascii="宋体" w:hAnsi="宋体" w:cs="宋体" w:eastAsia="宋体"/>
                <w:sz w:val="24"/>
              </w:rPr>
              <w:t>）密码服务平台验证认证授权码，确认应用系统身份是否具备访问数字签名服务的权限。</w:t>
            </w:r>
          </w:p>
          <w:p>
            <w:pPr>
              <w:pStyle w:val="null3"/>
              <w:jc w:val="both"/>
            </w:pPr>
            <w:r>
              <w:rPr>
                <w:rFonts w:ascii="times new roman, times, serif" w:hAnsi="times new roman, times, serif" w:cs="times new roman, times, serif" w:eastAsia="times new roman, times, serif"/>
                <w:sz w:val="24"/>
              </w:rPr>
              <w:t>3</w:t>
            </w:r>
            <w:r>
              <w:rPr>
                <w:rFonts w:ascii="宋体" w:hAnsi="宋体" w:cs="宋体" w:eastAsia="宋体"/>
                <w:sz w:val="24"/>
              </w:rPr>
              <w:t>）授权验证通过后，密码服务平台根据应用系统的要求，对待签名数据做数字签名，并将签名后的结果数据返回给应用系统。</w:t>
            </w:r>
          </w:p>
          <w:p>
            <w:pPr>
              <w:pStyle w:val="null3"/>
              <w:jc w:val="both"/>
            </w:pPr>
            <w:r>
              <w:rPr>
                <w:rFonts w:ascii="times new roman, times, serif" w:hAnsi="times new roman, times, serif" w:cs="times new roman, times, serif" w:eastAsia="times new roman, times, serif"/>
                <w:sz w:val="24"/>
              </w:rPr>
              <w:t>4</w:t>
            </w:r>
            <w:r>
              <w:rPr>
                <w:rFonts w:ascii="宋体" w:hAnsi="宋体" w:cs="宋体" w:eastAsia="宋体"/>
                <w:sz w:val="24"/>
              </w:rPr>
              <w:t>）应用系统将签名结果与业务数据共同存入数据库。</w:t>
            </w:r>
          </w:p>
          <w:p>
            <w:pPr>
              <w:pStyle w:val="null3"/>
              <w:spacing w:before="240" w:after="240"/>
              <w:ind w:left="285" w:right="285"/>
              <w:jc w:val="center"/>
              <w:outlineLvl w:val="3"/>
            </w:pPr>
            <w:r>
              <w:rPr>
                <w:rFonts w:ascii="仿宋" w:hAnsi="仿宋" w:cs="仿宋" w:eastAsia="仿宋"/>
                <w:sz w:val="24"/>
                <w:b/>
              </w:rPr>
              <w:t>签名验证流程</w:t>
            </w:r>
          </w:p>
          <w:p>
            <w:pPr>
              <w:pStyle w:val="null3"/>
              <w:jc w:val="both"/>
            </w:pPr>
            <w:r>
              <w:drawing>
                <wp:inline distT="0" distR="0" distB="0" distL="0">
                  <wp:extent cx="1621155" cy="824358"/>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14"/>
                          <a:stretch>
                            <a:fillRect/>
                          </a:stretch>
                        </pic:blipFill>
                        <pic:spPr>
                          <a:xfrm>
                            <a:off x="0" y="0"/>
                            <a:ext cx="1621155" cy="824358"/>
                          </a:xfrm>
                          <a:prstGeom prst="rect">
                            <a:avLst/>
                          </a:prstGeom>
                        </pic:spPr>
                      </pic:pic>
                    </a:graphicData>
                  </a:graphic>
                </wp:inline>
              </w:drawing>
            </w:r>
          </w:p>
          <w:p>
            <w:pPr>
              <w:pStyle w:val="null3"/>
              <w:jc w:val="center"/>
            </w:pPr>
            <w:r>
              <w:rPr>
                <w:rFonts w:ascii="宋体" w:hAnsi="宋体" w:cs="宋体" w:eastAsia="宋体"/>
                <w:sz w:val="24"/>
              </w:rPr>
              <w:t>图</w:t>
            </w:r>
            <w:r>
              <w:rPr>
                <w:rFonts w:ascii="&quot;times new roman&quot;" w:hAnsi="&quot;times new roman&quot;" w:cs="&quot;times new roman&quot;" w:eastAsia="&quot;times new roman&quot;"/>
                <w:sz w:val="24"/>
              </w:rPr>
              <w:t>5</w:t>
            </w:r>
            <w:r>
              <w:rPr>
                <w:rFonts w:ascii="&quot;times new roman&quot;" w:hAnsi="&quot;times new roman&quot;" w:cs="&quot;times new roman&quot;" w:eastAsia="&quot;times new roman&quot;"/>
                <w:sz w:val="24"/>
              </w:rPr>
              <w:t>?</w:t>
            </w:r>
            <w:r>
              <w:rPr>
                <w:rFonts w:ascii="&quot;times new roman&quot;" w:hAnsi="&quot;times new roman&quot;" w:cs="&quot;times new roman&quot;" w:eastAsia="&quot;times new roman&quot;"/>
                <w:sz w:val="24"/>
              </w:rPr>
              <w:t>10</w:t>
            </w:r>
            <w:r>
              <w:rPr>
                <w:rFonts w:ascii="宋体" w:hAnsi="宋体" w:cs="宋体" w:eastAsia="宋体"/>
                <w:sz w:val="24"/>
              </w:rPr>
              <w:t>签名验证流程</w:t>
            </w:r>
          </w:p>
          <w:p>
            <w:pPr>
              <w:pStyle w:val="null3"/>
              <w:jc w:val="both"/>
            </w:pPr>
            <w:r>
              <w:rPr>
                <w:rFonts w:ascii="宋体" w:hAnsi="宋体" w:cs="宋体" w:eastAsia="宋体"/>
                <w:sz w:val="24"/>
              </w:rPr>
              <w:t>签名数据验证流程如下：</w:t>
            </w:r>
          </w:p>
          <w:p>
            <w:pPr>
              <w:pStyle w:val="null3"/>
              <w:jc w:val="both"/>
            </w:pPr>
            <w:r>
              <w:rPr>
                <w:rFonts w:ascii="times new roman, times, serif" w:hAnsi="times new roman, times, serif" w:cs="times new roman, times, serif" w:eastAsia="times new roman, times, serif"/>
                <w:sz w:val="24"/>
              </w:rPr>
              <w:t>1</w:t>
            </w:r>
            <w:r>
              <w:rPr>
                <w:rFonts w:ascii="宋体" w:hAnsi="宋体" w:cs="宋体" w:eastAsia="宋体"/>
                <w:sz w:val="24"/>
              </w:rPr>
              <w:t>）用户登录应用系统，进行业务操作。</w:t>
            </w:r>
          </w:p>
          <w:p>
            <w:pPr>
              <w:pStyle w:val="null3"/>
              <w:jc w:val="both"/>
            </w:pPr>
            <w:r>
              <w:rPr>
                <w:rFonts w:ascii="times new roman, times, serif" w:hAnsi="times new roman, times, serif" w:cs="times new roman, times, serif" w:eastAsia="times new roman, times, serif"/>
                <w:sz w:val="24"/>
              </w:rPr>
              <w:t>2</w:t>
            </w:r>
            <w:r>
              <w:rPr>
                <w:rFonts w:ascii="宋体" w:hAnsi="宋体" w:cs="宋体" w:eastAsia="宋体"/>
                <w:sz w:val="24"/>
              </w:rPr>
              <w:t>）应用系统判断当前操作是否为关键操作，如果为关键操作，则要求客户端对当前操作产生的关键数据做数字签名。</w:t>
            </w:r>
          </w:p>
          <w:p>
            <w:pPr>
              <w:pStyle w:val="null3"/>
              <w:jc w:val="both"/>
            </w:pPr>
            <w:r>
              <w:rPr>
                <w:rFonts w:ascii="times new roman, times, serif" w:hAnsi="times new roman, times, serif" w:cs="times new roman, times, serif" w:eastAsia="times new roman, times, serif"/>
                <w:sz w:val="24"/>
              </w:rPr>
              <w:t>3</w:t>
            </w:r>
            <w:r>
              <w:rPr>
                <w:rFonts w:ascii="宋体" w:hAnsi="宋体" w:cs="宋体" w:eastAsia="宋体"/>
                <w:sz w:val="24"/>
              </w:rPr>
              <w:t>）应用系统判断客户端是否插入数字证书，如果没有则提示用户插入数字证书。</w:t>
            </w:r>
          </w:p>
          <w:p>
            <w:pPr>
              <w:pStyle w:val="null3"/>
              <w:jc w:val="both"/>
            </w:pPr>
            <w:r>
              <w:rPr>
                <w:rFonts w:ascii="times new roman, times, serif" w:hAnsi="times new roman, times, serif" w:cs="times new roman, times, serif" w:eastAsia="times new roman, times, serif"/>
                <w:sz w:val="24"/>
              </w:rPr>
              <w:t>4</w:t>
            </w:r>
            <w:r>
              <w:rPr>
                <w:rFonts w:ascii="宋体" w:hAnsi="宋体" w:cs="宋体" w:eastAsia="宋体"/>
                <w:sz w:val="24"/>
              </w:rPr>
              <w:t>）客户端调用签名控件对关键数据做数字签名。</w:t>
            </w:r>
          </w:p>
          <w:p>
            <w:pPr>
              <w:pStyle w:val="null3"/>
              <w:jc w:val="both"/>
            </w:pPr>
            <w:r>
              <w:rPr>
                <w:rFonts w:ascii="times new roman, times, serif" w:hAnsi="times new roman, times, serif" w:cs="times new roman, times, serif" w:eastAsia="times new roman, times, serif"/>
                <w:sz w:val="24"/>
              </w:rPr>
              <w:t>5</w:t>
            </w:r>
            <w:r>
              <w:rPr>
                <w:rFonts w:ascii="宋体" w:hAnsi="宋体" w:cs="宋体" w:eastAsia="宋体"/>
                <w:sz w:val="24"/>
              </w:rPr>
              <w:t>）应用系统接收客户端签名数据，并发送到密码服务平台进行验证。</w:t>
            </w:r>
          </w:p>
          <w:p>
            <w:pPr>
              <w:pStyle w:val="null3"/>
              <w:jc w:val="both"/>
            </w:pPr>
            <w:r>
              <w:rPr>
                <w:rFonts w:ascii="times new roman, times, serif" w:hAnsi="times new roman, times, serif" w:cs="times new roman, times, serif" w:eastAsia="times new roman, times, serif"/>
                <w:sz w:val="24"/>
              </w:rPr>
              <w:t>6</w:t>
            </w:r>
            <w:r>
              <w:rPr>
                <w:rFonts w:ascii="宋体" w:hAnsi="宋体" w:cs="宋体" w:eastAsia="宋体"/>
                <w:sz w:val="24"/>
              </w:rPr>
              <w:t>）密码服务平台确认应用系统访问权限后，对签名数据进行验证，并将验证结果返回给应用系统。</w:t>
            </w:r>
          </w:p>
          <w:p>
            <w:pPr>
              <w:pStyle w:val="null3"/>
              <w:jc w:val="both"/>
            </w:pPr>
            <w:r>
              <w:rPr>
                <w:rFonts w:ascii="times new roman, times, serif" w:hAnsi="times new roman, times, serif" w:cs="times new roman, times, serif" w:eastAsia="times new roman, times, serif"/>
                <w:sz w:val="24"/>
              </w:rPr>
              <w:t>7</w:t>
            </w:r>
            <w:r>
              <w:rPr>
                <w:rFonts w:ascii="宋体" w:hAnsi="宋体" w:cs="宋体" w:eastAsia="宋体"/>
                <w:sz w:val="24"/>
              </w:rPr>
              <w:t>）应用系统根据返回的验证结果，确认客户端签名是否有效。如果有效，将签名数据存入数据库；如果签名无效，则将错误信息返回给客户端，要求重新制作数字签名。</w:t>
            </w:r>
          </w:p>
          <w:p>
            <w:pPr>
              <w:pStyle w:val="null3"/>
              <w:spacing w:before="240" w:after="240"/>
              <w:ind w:left="285" w:right="285"/>
              <w:jc w:val="center"/>
              <w:outlineLvl w:val="3"/>
            </w:pPr>
            <w:r>
              <w:rPr>
                <w:rFonts w:ascii="仿宋" w:hAnsi="仿宋" w:cs="仿宋" w:eastAsia="仿宋"/>
                <w:sz w:val="24"/>
                <w:b/>
              </w:rPr>
              <w:t>数据加密流程</w:t>
            </w:r>
          </w:p>
          <w:p>
            <w:pPr>
              <w:pStyle w:val="null3"/>
              <w:jc w:val="center"/>
            </w:pPr>
            <w:r>
              <w:drawing>
                <wp:inline distT="0" distR="0" distB="0" distL="0">
                  <wp:extent cx="1621155" cy="1103322"/>
                  <wp:docPr id="9" name="Drawing 9" descr="img"/>
                  <a:graphic xmlns:a="http://schemas.openxmlformats.org/drawingml/2006/main">
                    <a:graphicData uri="http://schemas.openxmlformats.org/drawingml/2006/picture">
                      <pic:pic xmlns:pic="http://schemas.openxmlformats.org/drawingml/2006/picture">
                        <pic:nvPicPr>
                          <pic:cNvPr id="0" name="Picture 9" descr="img"/>
                          <pic:cNvPicPr>
                            <a:picLocks noChangeAspect="true"/>
                          </pic:cNvPicPr>
                        </pic:nvPicPr>
                        <pic:blipFill>
                          <a:blip r:embed="rId15"/>
                          <a:stretch>
                            <a:fillRect/>
                          </a:stretch>
                        </pic:blipFill>
                        <pic:spPr>
                          <a:xfrm>
                            <a:off x="0" y="0"/>
                            <a:ext cx="1621155" cy="1103322"/>
                          </a:xfrm>
                          <a:prstGeom prst="rect">
                            <a:avLst/>
                          </a:prstGeom>
                        </pic:spPr>
                      </pic:pic>
                    </a:graphicData>
                  </a:graphic>
                </wp:inline>
              </w:drawing>
            </w:r>
          </w:p>
          <w:p>
            <w:pPr>
              <w:pStyle w:val="null3"/>
              <w:jc w:val="center"/>
            </w:pPr>
            <w:r>
              <w:rPr>
                <w:rFonts w:ascii="仿宋" w:hAnsi="仿宋" w:cs="仿宋" w:eastAsia="仿宋"/>
                <w:sz w:val="24"/>
                <w:b/>
              </w:rPr>
              <w:t>图</w:t>
            </w:r>
            <w:r>
              <w:rPr>
                <w:rFonts w:ascii="&quot;times new roman&quot;" w:hAnsi="&quot;times new roman&quot;" w:cs="&quot;times new roman&quot;" w:eastAsia="&quot;times new roman&quot;"/>
                <w:sz w:val="24"/>
                <w:b/>
              </w:rPr>
              <w:t>5</w:t>
            </w:r>
            <w:r>
              <w:rPr>
                <w:rFonts w:ascii="&quot;times new roman&quot;" w:hAnsi="&quot;times new roman&quot;" w:cs="&quot;times new roman&quot;" w:eastAsia="&quot;times new roman&quot;"/>
                <w:sz w:val="24"/>
                <w:b/>
              </w:rPr>
              <w:t>?</w:t>
            </w:r>
            <w:r>
              <w:rPr>
                <w:rFonts w:ascii="&quot;times new roman&quot;" w:hAnsi="&quot;times new roman&quot;" w:cs="&quot;times new roman&quot;" w:eastAsia="&quot;times new roman&quot;"/>
                <w:sz w:val="24"/>
                <w:b/>
              </w:rPr>
              <w:t>11</w:t>
            </w:r>
            <w:r>
              <w:rPr>
                <w:rFonts w:ascii="仿宋" w:hAnsi="仿宋" w:cs="仿宋" w:eastAsia="仿宋"/>
                <w:sz w:val="24"/>
                <w:b/>
              </w:rPr>
              <w:t>数据加密流程</w:t>
            </w:r>
          </w:p>
          <w:p>
            <w:pPr>
              <w:pStyle w:val="null3"/>
              <w:jc w:val="both"/>
            </w:pPr>
            <w:r>
              <w:rPr>
                <w:rFonts w:ascii="宋体" w:hAnsi="宋体" w:cs="宋体" w:eastAsia="宋体"/>
                <w:sz w:val="24"/>
              </w:rPr>
              <w:t>具体业务流程如下：</w:t>
            </w:r>
          </w:p>
          <w:p>
            <w:pPr>
              <w:pStyle w:val="null3"/>
              <w:jc w:val="both"/>
            </w:pPr>
            <w:r>
              <w:rPr>
                <w:rFonts w:ascii="times new roman, times, serif" w:hAnsi="times new roman, times, serif" w:cs="times new roman, times, serif" w:eastAsia="times new roman, times, serif"/>
                <w:sz w:val="24"/>
              </w:rPr>
              <w:t>1</w:t>
            </w:r>
            <w:r>
              <w:rPr>
                <w:rFonts w:ascii="宋体" w:hAnsi="宋体" w:cs="宋体" w:eastAsia="宋体"/>
                <w:sz w:val="24"/>
              </w:rPr>
              <w:t>）应用系统将收到的明文数据上传到密码服务平台。</w:t>
            </w:r>
          </w:p>
          <w:p>
            <w:pPr>
              <w:pStyle w:val="null3"/>
              <w:jc w:val="both"/>
            </w:pPr>
            <w:r>
              <w:rPr>
                <w:rFonts w:ascii="times new roman, times, serif" w:hAnsi="times new roman, times, serif" w:cs="times new roman, times, serif" w:eastAsia="times new roman, times, serif"/>
                <w:sz w:val="24"/>
              </w:rPr>
              <w:t>2</w:t>
            </w:r>
            <w:r>
              <w:rPr>
                <w:rFonts w:ascii="宋体" w:hAnsi="宋体" w:cs="宋体" w:eastAsia="宋体"/>
                <w:sz w:val="24"/>
              </w:rPr>
              <w:t>）密码服务平台根据应用标识和分配的加密密钥将明文数据使用对称加密算法加密后返回给应用系统。</w:t>
            </w:r>
          </w:p>
          <w:p>
            <w:pPr>
              <w:pStyle w:val="null3"/>
              <w:jc w:val="both"/>
            </w:pPr>
            <w:r>
              <w:rPr>
                <w:rFonts w:ascii="times new roman, times, serif" w:hAnsi="times new roman, times, serif" w:cs="times new roman, times, serif" w:eastAsia="times new roman, times, serif"/>
                <w:sz w:val="24"/>
              </w:rPr>
              <w:t>3</w:t>
            </w:r>
            <w:r>
              <w:rPr>
                <w:rFonts w:ascii="宋体" w:hAnsi="宋体" w:cs="宋体" w:eastAsia="宋体"/>
                <w:sz w:val="24"/>
              </w:rPr>
              <w:t>）应用系统将加密后的数据存储到数据库。</w:t>
            </w:r>
          </w:p>
          <w:p>
            <w:pPr>
              <w:pStyle w:val="null3"/>
              <w:jc w:val="both"/>
            </w:pPr>
            <w:r>
              <w:rPr>
                <w:rFonts w:ascii="times new roman, times, serif" w:hAnsi="times new roman, times, serif" w:cs="times new roman, times, serif" w:eastAsia="times new roman, times, serif"/>
                <w:sz w:val="24"/>
              </w:rPr>
              <w:t>4</w:t>
            </w:r>
            <w:r>
              <w:rPr>
                <w:rFonts w:ascii="宋体" w:hAnsi="宋体" w:cs="宋体" w:eastAsia="宋体"/>
                <w:sz w:val="24"/>
              </w:rPr>
              <w:t>）数据库返回存储结果给应用系统。</w:t>
            </w:r>
          </w:p>
          <w:p>
            <w:pPr>
              <w:pStyle w:val="null3"/>
              <w:spacing w:before="240" w:after="240"/>
              <w:ind w:left="285" w:right="285"/>
              <w:jc w:val="center"/>
              <w:outlineLvl w:val="3"/>
            </w:pPr>
            <w:r>
              <w:rPr>
                <w:rFonts w:ascii="仿宋" w:hAnsi="仿宋" w:cs="仿宋" w:eastAsia="仿宋"/>
                <w:sz w:val="24"/>
                <w:b/>
              </w:rPr>
              <w:t>数据解密流程</w:t>
            </w:r>
          </w:p>
          <w:p>
            <w:pPr>
              <w:pStyle w:val="null3"/>
              <w:jc w:val="center"/>
            </w:pPr>
            <w:r>
              <w:drawing>
                <wp:inline distT="0" distR="0" distB="0" distL="0">
                  <wp:extent cx="1621155" cy="1180221"/>
                  <wp:docPr id="10" name="Drawing 10" descr="img"/>
                  <a:graphic xmlns:a="http://schemas.openxmlformats.org/drawingml/2006/main">
                    <a:graphicData uri="http://schemas.openxmlformats.org/drawingml/2006/picture">
                      <pic:pic xmlns:pic="http://schemas.openxmlformats.org/drawingml/2006/picture">
                        <pic:nvPicPr>
                          <pic:cNvPr id="0" name="Picture 10" descr="img"/>
                          <pic:cNvPicPr>
                            <a:picLocks noChangeAspect="true"/>
                          </pic:cNvPicPr>
                        </pic:nvPicPr>
                        <pic:blipFill>
                          <a:blip r:embed="rId16"/>
                          <a:stretch>
                            <a:fillRect/>
                          </a:stretch>
                        </pic:blipFill>
                        <pic:spPr>
                          <a:xfrm>
                            <a:off x="0" y="0"/>
                            <a:ext cx="1621155" cy="1180221"/>
                          </a:xfrm>
                          <a:prstGeom prst="rect">
                            <a:avLst/>
                          </a:prstGeom>
                        </pic:spPr>
                      </pic:pic>
                    </a:graphicData>
                  </a:graphic>
                </wp:inline>
              </w:drawing>
            </w:r>
            <w:r>
              <w:rPr>
                <w:rFonts w:ascii="&quot;times new roman&quot;" w:hAnsi="&quot;times new roman&quot;" w:cs="&quot;times new roman&quot;" w:eastAsia="&quot;times new roman&quot;"/>
                <w:sz w:val="21"/>
              </w:rPr>
              <w:t xml:space="preserve"> </w:t>
            </w:r>
          </w:p>
          <w:p>
            <w:pPr>
              <w:pStyle w:val="null3"/>
              <w:jc w:val="center"/>
            </w:pPr>
            <w:r>
              <w:rPr>
                <w:rFonts w:ascii="宋体" w:hAnsi="宋体" w:cs="宋体" w:eastAsia="宋体"/>
                <w:sz w:val="24"/>
              </w:rPr>
              <w:t>图</w:t>
            </w:r>
            <w:r>
              <w:rPr>
                <w:rFonts w:ascii="&quot;times new roman&quot;" w:hAnsi="&quot;times new roman&quot;" w:cs="&quot;times new roman&quot;" w:eastAsia="&quot;times new roman&quot;"/>
                <w:sz w:val="24"/>
              </w:rPr>
              <w:t>5</w:t>
            </w:r>
            <w:r>
              <w:rPr>
                <w:rFonts w:ascii="&quot;times new roman&quot;" w:hAnsi="&quot;times new roman&quot;" w:cs="&quot;times new roman&quot;" w:eastAsia="&quot;times new roman&quot;"/>
                <w:sz w:val="24"/>
              </w:rPr>
              <w:t>?</w:t>
            </w:r>
            <w:r>
              <w:rPr>
                <w:rFonts w:ascii="&quot;times new roman&quot;" w:hAnsi="&quot;times new roman&quot;" w:cs="&quot;times new roman&quot;" w:eastAsia="&quot;times new roman&quot;"/>
                <w:sz w:val="24"/>
              </w:rPr>
              <w:t>12</w:t>
            </w:r>
            <w:r>
              <w:rPr>
                <w:rFonts w:ascii="宋体" w:hAnsi="宋体" w:cs="宋体" w:eastAsia="宋体"/>
                <w:sz w:val="24"/>
              </w:rPr>
              <w:t xml:space="preserve"> </w:t>
            </w:r>
            <w:r>
              <w:rPr>
                <w:rFonts w:ascii="宋体" w:hAnsi="宋体" w:cs="宋体" w:eastAsia="宋体"/>
                <w:sz w:val="24"/>
              </w:rPr>
              <w:t>数据解密流程</w:t>
            </w:r>
          </w:p>
          <w:p>
            <w:pPr>
              <w:pStyle w:val="null3"/>
              <w:jc w:val="both"/>
            </w:pPr>
            <w:r>
              <w:rPr>
                <w:rFonts w:ascii="宋体" w:hAnsi="宋体" w:cs="宋体" w:eastAsia="宋体"/>
                <w:sz w:val="24"/>
              </w:rPr>
              <w:t>具体业务流程如下：</w:t>
            </w:r>
          </w:p>
          <w:p>
            <w:pPr>
              <w:pStyle w:val="null3"/>
              <w:jc w:val="both"/>
            </w:pPr>
            <w:r>
              <w:rPr>
                <w:rFonts w:ascii="times new roman, times, serif" w:hAnsi="times new roman, times, serif" w:cs="times new roman, times, serif" w:eastAsia="times new roman, times, serif"/>
                <w:sz w:val="24"/>
              </w:rPr>
              <w:t>1</w:t>
            </w:r>
            <w:r>
              <w:rPr>
                <w:rFonts w:ascii="宋体" w:hAnsi="宋体" w:cs="宋体" w:eastAsia="宋体"/>
                <w:sz w:val="24"/>
              </w:rPr>
              <w:t>）应用系统通过明文索引检索数据库保存的密文信息。</w:t>
            </w:r>
          </w:p>
          <w:p>
            <w:pPr>
              <w:pStyle w:val="null3"/>
              <w:jc w:val="both"/>
            </w:pPr>
            <w:r>
              <w:rPr>
                <w:rFonts w:ascii="times new roman, times, serif" w:hAnsi="times new roman, times, serif" w:cs="times new roman, times, serif" w:eastAsia="times new roman, times, serif"/>
                <w:sz w:val="24"/>
              </w:rPr>
              <w:t>2</w:t>
            </w:r>
            <w:r>
              <w:rPr>
                <w:rFonts w:ascii="宋体" w:hAnsi="宋体" w:cs="宋体" w:eastAsia="宋体"/>
                <w:sz w:val="24"/>
              </w:rPr>
              <w:t>）应用系统将密文传递至密码服务平台。</w:t>
            </w:r>
          </w:p>
          <w:p>
            <w:pPr>
              <w:pStyle w:val="null3"/>
              <w:jc w:val="both"/>
            </w:pPr>
            <w:r>
              <w:rPr>
                <w:rFonts w:ascii="times new roman, times, serif" w:hAnsi="times new roman, times, serif" w:cs="times new roman, times, serif" w:eastAsia="times new roman, times, serif"/>
                <w:sz w:val="24"/>
              </w:rPr>
              <w:t>3</w:t>
            </w:r>
            <w:r>
              <w:rPr>
                <w:rFonts w:ascii="宋体" w:hAnsi="宋体" w:cs="宋体" w:eastAsia="宋体"/>
                <w:sz w:val="24"/>
              </w:rPr>
              <w:t>）密码服务平台根据应用标识和分配的加密密钥将明文数据使用对称算法进行解密，并将解密后的明文数据回传至应用系统。</w:t>
            </w:r>
          </w:p>
          <w:p>
            <w:pPr>
              <w:pStyle w:val="null3"/>
              <w:jc w:val="both"/>
            </w:pPr>
            <w:r>
              <w:rPr>
                <w:rFonts w:ascii="times new roman, times, serif" w:hAnsi="times new roman, times, serif" w:cs="times new roman, times, serif" w:eastAsia="times new roman, times, serif"/>
                <w:sz w:val="24"/>
              </w:rPr>
              <w:t>4</w:t>
            </w:r>
            <w:r>
              <w:rPr>
                <w:rFonts w:ascii="宋体" w:hAnsi="宋体" w:cs="宋体" w:eastAsia="宋体"/>
                <w:sz w:val="24"/>
              </w:rPr>
              <w:t>）应用系统将检索的明文信息通过国密</w:t>
            </w:r>
            <w:r>
              <w:rPr>
                <w:rFonts w:ascii="times new roman, times, serif" w:hAnsi="times new roman, times, serif" w:cs="times new roman, times, serif" w:eastAsia="times new roman, times, serif"/>
                <w:sz w:val="24"/>
              </w:rPr>
              <w:t>SSL</w:t>
            </w:r>
            <w:r>
              <w:rPr>
                <w:rFonts w:ascii="宋体" w:hAnsi="宋体" w:cs="宋体" w:eastAsia="宋体"/>
                <w:sz w:val="24"/>
              </w:rPr>
              <w:t>通道，安全传递至客户端。</w:t>
            </w:r>
          </w:p>
          <w:p>
            <w:pPr>
              <w:pStyle w:val="null3"/>
              <w:spacing w:before="240" w:after="240"/>
              <w:ind w:left="285" w:right="285"/>
              <w:jc w:val="center"/>
              <w:outlineLvl w:val="1"/>
            </w:pPr>
            <w:r>
              <w:rPr>
                <w:rFonts w:ascii="楷体_gb2312" w:hAnsi="楷体_gb2312" w:cs="楷体_gb2312" w:eastAsia="楷体_gb2312"/>
                <w:sz w:val="24"/>
                <w:b/>
              </w:rPr>
              <w:t>密钥管理设计</w:t>
            </w:r>
          </w:p>
          <w:p>
            <w:pPr>
              <w:pStyle w:val="null3"/>
              <w:spacing w:before="240" w:after="240"/>
              <w:ind w:left="285" w:right="285"/>
              <w:jc w:val="center"/>
              <w:outlineLvl w:val="2"/>
            </w:pPr>
            <w:r>
              <w:rPr>
                <w:rFonts w:ascii="仿宋" w:hAnsi="仿宋" w:cs="仿宋" w:eastAsia="仿宋"/>
                <w:sz w:val="24"/>
                <w:b/>
              </w:rPr>
              <w:t>密钥</w:t>
            </w:r>
            <w:r>
              <w:rPr>
                <w:rFonts w:ascii="仿宋" w:hAnsi="仿宋" w:cs="仿宋" w:eastAsia="仿宋"/>
                <w:sz w:val="24"/>
                <w:b/>
              </w:rPr>
              <w:t>设计背景</w:t>
            </w:r>
          </w:p>
          <w:p>
            <w:pPr>
              <w:pStyle w:val="null3"/>
              <w:jc w:val="both"/>
            </w:pPr>
            <w:r>
              <w:rPr>
                <w:rFonts w:ascii="宋体" w:hAnsi="宋体" w:cs="宋体" w:eastAsia="宋体"/>
                <w:sz w:val="24"/>
              </w:rPr>
              <w:t>密钥管理是设计安全的密码系统所必须考虑的重要问题，数据加密、验证和签名等需要管理大量的密钥，这些密钥经加密后以密文形式发送给合法用户。本办法参考国内组织有关密钥管理的知识、经验和相关标准编写。</w:t>
            </w:r>
          </w:p>
          <w:p>
            <w:pPr>
              <w:pStyle w:val="null3"/>
              <w:spacing w:before="240" w:after="240"/>
              <w:ind w:left="285" w:right="285"/>
              <w:jc w:val="center"/>
              <w:outlineLvl w:val="2"/>
            </w:pPr>
            <w:r>
              <w:rPr>
                <w:rFonts w:ascii="仿宋" w:hAnsi="仿宋" w:cs="仿宋" w:eastAsia="仿宋"/>
                <w:sz w:val="24"/>
                <w:b/>
              </w:rPr>
              <w:t>密钥结构体系</w:t>
            </w:r>
          </w:p>
          <w:p>
            <w:pPr>
              <w:pStyle w:val="null3"/>
              <w:jc w:val="both"/>
            </w:pPr>
            <w:r>
              <w:rPr>
                <w:rFonts w:ascii="宋体" w:hAnsi="宋体" w:cs="宋体" w:eastAsia="宋体"/>
                <w:sz w:val="24"/>
              </w:rPr>
              <w:t>密钥根据实际使用情况划分成三层，分别是管理密钥、用户密钥</w:t>
            </w:r>
            <w:r>
              <w:rPr>
                <w:rFonts w:ascii="times new roman, times, serif" w:hAnsi="times new roman, times, serif" w:cs="times new roman, times, serif" w:eastAsia="times new roman, times, serif"/>
                <w:sz w:val="24"/>
              </w:rPr>
              <w:t>/</w:t>
            </w:r>
            <w:r>
              <w:rPr>
                <w:rFonts w:ascii="宋体" w:hAnsi="宋体" w:cs="宋体" w:eastAsia="宋体"/>
                <w:sz w:val="24"/>
              </w:rPr>
              <w:t>设备密钥</w:t>
            </w:r>
            <w:r>
              <w:rPr>
                <w:rFonts w:ascii="times new roman, times, serif" w:hAnsi="times new roman, times, serif" w:cs="times new roman, times, serif" w:eastAsia="times new roman, times, serif"/>
                <w:sz w:val="24"/>
              </w:rPr>
              <w:t>/</w:t>
            </w:r>
            <w:r>
              <w:rPr>
                <w:rFonts w:ascii="宋体" w:hAnsi="宋体" w:cs="宋体" w:eastAsia="宋体"/>
                <w:sz w:val="24"/>
              </w:rPr>
              <w:t>密钥加密密钥、会话密钥，以下是</w:t>
            </w:r>
            <w:r>
              <w:rPr>
                <w:rFonts w:ascii="宋体" w:hAnsi="宋体" w:cs="宋体" w:eastAsia="宋体"/>
                <w:sz w:val="24"/>
              </w:rPr>
              <w:t>三级密钥体制</w:t>
            </w:r>
            <w:r>
              <w:rPr>
                <w:rFonts w:ascii="宋体" w:hAnsi="宋体" w:cs="宋体" w:eastAsia="宋体"/>
                <w:sz w:val="24"/>
              </w:rPr>
              <w:t>示意图。</w:t>
            </w:r>
          </w:p>
          <w:p>
            <w:pPr>
              <w:pStyle w:val="null3"/>
              <w:jc w:val="center"/>
            </w:pPr>
            <w:r>
              <w:drawing>
                <wp:inline distT="0" distR="0" distB="0" distL="0">
                  <wp:extent cx="1621155" cy="1228416"/>
                  <wp:docPr id="11" name="Drawing 11" descr="img"/>
                  <a:graphic xmlns:a="http://schemas.openxmlformats.org/drawingml/2006/main">
                    <a:graphicData uri="http://schemas.openxmlformats.org/drawingml/2006/picture">
                      <pic:pic xmlns:pic="http://schemas.openxmlformats.org/drawingml/2006/picture">
                        <pic:nvPicPr>
                          <pic:cNvPr id="0" name="Picture 11" descr="img"/>
                          <pic:cNvPicPr>
                            <a:picLocks noChangeAspect="true"/>
                          </pic:cNvPicPr>
                        </pic:nvPicPr>
                        <pic:blipFill>
                          <a:blip r:embed="rId17"/>
                          <a:stretch>
                            <a:fillRect/>
                          </a:stretch>
                        </pic:blipFill>
                        <pic:spPr>
                          <a:xfrm>
                            <a:off x="0" y="0"/>
                            <a:ext cx="1621155" cy="1228416"/>
                          </a:xfrm>
                          <a:prstGeom prst="rect">
                            <a:avLst/>
                          </a:prstGeom>
                        </pic:spPr>
                      </pic:pic>
                    </a:graphicData>
                  </a:graphic>
                </wp:inline>
              </w:drawing>
            </w:r>
          </w:p>
          <w:p>
            <w:pPr>
              <w:pStyle w:val="null3"/>
              <w:jc w:val="center"/>
            </w:pPr>
            <w:r>
              <w:rPr>
                <w:rFonts w:ascii="宋体" w:hAnsi="宋体" w:cs="宋体" w:eastAsia="宋体"/>
                <w:sz w:val="24"/>
              </w:rPr>
              <w:t>图</w:t>
            </w:r>
            <w:r>
              <w:rPr>
                <w:rFonts w:ascii="&quot;times new roman&quot;" w:hAnsi="&quot;times new roman&quot;" w:cs="&quot;times new roman&quot;" w:eastAsia="&quot;times new roman&quot;"/>
                <w:sz w:val="24"/>
              </w:rPr>
              <w:t>5</w:t>
            </w:r>
            <w:r>
              <w:rPr>
                <w:rFonts w:ascii="&quot;times new roman&quot;" w:hAnsi="&quot;times new roman&quot;" w:cs="&quot;times new roman&quot;" w:eastAsia="&quot;times new roman&quot;"/>
                <w:sz w:val="24"/>
              </w:rPr>
              <w:t>?</w:t>
            </w:r>
            <w:r>
              <w:rPr>
                <w:rFonts w:ascii="&quot;times new roman&quot;" w:hAnsi="&quot;times new roman&quot;" w:cs="&quot;times new roman&quot;" w:eastAsia="&quot;times new roman&quot;"/>
                <w:sz w:val="24"/>
              </w:rPr>
              <w:t>13</w:t>
            </w:r>
            <w:r>
              <w:rPr>
                <w:rFonts w:ascii="宋体" w:hAnsi="宋体" w:cs="宋体" w:eastAsia="宋体"/>
                <w:sz w:val="24"/>
              </w:rPr>
              <w:t>三级密钥体制示意图</w:t>
            </w:r>
          </w:p>
          <w:p>
            <w:pPr>
              <w:pStyle w:val="null3"/>
              <w:jc w:val="both"/>
            </w:pPr>
            <w:r>
              <w:rPr>
                <w:rFonts w:ascii="宋体" w:hAnsi="宋体" w:cs="宋体" w:eastAsia="宋体"/>
                <w:sz w:val="24"/>
              </w:rPr>
              <w:t>管理密钥：用于保护服务器密码机中其他密钥和敏感信息的安全，包括对其他密钥的管理、备份、恢复等。不同服务器密码机的管理密钥互不相同，管理密钥必须安全存储。</w:t>
            </w:r>
          </w:p>
          <w:p>
            <w:pPr>
              <w:pStyle w:val="null3"/>
              <w:jc w:val="both"/>
            </w:pPr>
            <w:r>
              <w:rPr>
                <w:rFonts w:ascii="宋体" w:hAnsi="宋体" w:cs="宋体" w:eastAsia="宋体"/>
                <w:sz w:val="24"/>
              </w:rPr>
              <w:t>用户密钥：包括签名密钥对和加密密钥对，用于实现用户签名、验证、身份鉴别以及会话密钥的保护和协商等，代表用户或应用者的身份。</w:t>
            </w:r>
          </w:p>
          <w:p>
            <w:pPr>
              <w:pStyle w:val="null3"/>
              <w:jc w:val="both"/>
            </w:pPr>
            <w:r>
              <w:rPr>
                <w:rFonts w:ascii="宋体" w:hAnsi="宋体" w:cs="宋体" w:eastAsia="宋体"/>
                <w:sz w:val="24"/>
              </w:rPr>
              <w:t>设备密钥：是云服务器密码机的身份密钥，包括签名密钥对和加密密钥对，用于设备管理，代表云服务器密码机的身份。</w:t>
            </w:r>
          </w:p>
          <w:p>
            <w:pPr>
              <w:pStyle w:val="null3"/>
              <w:jc w:val="both"/>
            </w:pPr>
            <w:r>
              <w:rPr>
                <w:rFonts w:ascii="宋体" w:hAnsi="宋体" w:cs="宋体" w:eastAsia="宋体"/>
                <w:sz w:val="24"/>
              </w:rPr>
              <w:t>密钥加密密钥：是定期更换的对称密钥，用于在与分配密钥情况下，对于会话密钥的保护。云服务器密码机可以支持密钥加密密钥。</w:t>
            </w:r>
          </w:p>
          <w:p>
            <w:pPr>
              <w:pStyle w:val="null3"/>
              <w:jc w:val="both"/>
            </w:pPr>
            <w:r>
              <w:rPr>
                <w:rFonts w:ascii="宋体" w:hAnsi="宋体" w:cs="宋体" w:eastAsia="宋体"/>
                <w:sz w:val="24"/>
              </w:rPr>
              <w:t>会话密钥：用于数据加解密。</w:t>
            </w:r>
          </w:p>
          <w:p>
            <w:pPr>
              <w:pStyle w:val="null3"/>
              <w:spacing w:before="240" w:after="240"/>
              <w:ind w:left="285" w:right="285"/>
              <w:jc w:val="center"/>
              <w:outlineLvl w:val="2"/>
            </w:pPr>
            <w:r>
              <w:rPr>
                <w:rFonts w:ascii="仿宋" w:hAnsi="仿宋" w:cs="仿宋" w:eastAsia="仿宋"/>
                <w:sz w:val="24"/>
                <w:b/>
              </w:rPr>
              <w:t>密钥生命周期的安全管理</w:t>
            </w:r>
          </w:p>
          <w:p>
            <w:pPr>
              <w:pStyle w:val="null3"/>
              <w:jc w:val="both"/>
            </w:pPr>
            <w:r>
              <w:rPr>
                <w:rFonts w:ascii="宋体" w:hAnsi="宋体" w:cs="宋体" w:eastAsia="宋体"/>
                <w:sz w:val="24"/>
              </w:rPr>
              <w:t>密钥管理对于保证密钥全生存周期的安全性是至关重要的，可以保证密钥（除公钥外）不被非授权的访问、使用、泄露、修改和替换，可以保证公钥不被非授权的修改和替换。信息系统的应用与数据层面的密钥体系由业务系统根据密码应用需求在密码应用解决方案中明确。密钥管理包括密钥的产生、分发、存储、使用、更新、归档、撤销、备份、恢复和销毁等环节。</w:t>
            </w:r>
          </w:p>
          <w:p>
            <w:pPr>
              <w:pStyle w:val="null3"/>
              <w:jc w:val="both"/>
            </w:pPr>
            <w:r>
              <w:rPr>
                <w:rFonts w:ascii="times new roman, times, serif" w:hAnsi="times new roman, times, serif" w:cs="times new roman, times, serif" w:eastAsia="times new roman, times, serif"/>
                <w:sz w:val="24"/>
              </w:rPr>
              <w:t>1</w:t>
            </w:r>
            <w:r>
              <w:rPr>
                <w:rFonts w:ascii="宋体" w:hAnsi="宋体" w:cs="宋体" w:eastAsia="宋体"/>
                <w:sz w:val="24"/>
              </w:rPr>
              <w:t>）</w:t>
            </w:r>
            <w:r>
              <w:rPr>
                <w:rFonts w:ascii="宋体" w:hAnsi="宋体" w:cs="宋体" w:eastAsia="宋体"/>
                <w:sz w:val="24"/>
              </w:rPr>
              <w:t>密钥产生：密钥可以以随机产生、协商产生等不同的方式来产生，密钥产生所使用的随机数发生器或密钥协商算法是否为经国家密码管理部门核准的。</w:t>
            </w:r>
          </w:p>
          <w:p>
            <w:pPr>
              <w:pStyle w:val="null3"/>
              <w:jc w:val="both"/>
            </w:pPr>
            <w:r>
              <w:rPr>
                <w:rFonts w:ascii="times new roman, times, serif" w:hAnsi="times new roman, times, serif" w:cs="times new roman, times, serif" w:eastAsia="times new roman, times, serif"/>
                <w:sz w:val="24"/>
              </w:rPr>
              <w:t>2</w:t>
            </w:r>
            <w:r>
              <w:rPr>
                <w:rFonts w:ascii="宋体" w:hAnsi="宋体" w:cs="宋体" w:eastAsia="宋体"/>
                <w:sz w:val="24"/>
              </w:rPr>
              <w:t>）</w:t>
            </w:r>
            <w:r>
              <w:rPr>
                <w:rFonts w:ascii="宋体" w:hAnsi="宋体" w:cs="宋体" w:eastAsia="宋体"/>
                <w:sz w:val="24"/>
              </w:rPr>
              <w:t>密钥分发：密钥分发过程保证密钥的机密性、完整性以及分发者、接收者身份的真实性等。</w:t>
            </w:r>
          </w:p>
          <w:p>
            <w:pPr>
              <w:pStyle w:val="null3"/>
              <w:jc w:val="both"/>
            </w:pPr>
            <w:r>
              <w:rPr>
                <w:rFonts w:ascii="times new roman, times, serif" w:hAnsi="times new roman, times, serif" w:cs="times new roman, times, serif" w:eastAsia="times new roman, times, serif"/>
                <w:sz w:val="24"/>
              </w:rPr>
              <w:t>3</w:t>
            </w:r>
            <w:r>
              <w:rPr>
                <w:rFonts w:ascii="宋体" w:hAnsi="宋体" w:cs="宋体" w:eastAsia="宋体"/>
                <w:sz w:val="24"/>
              </w:rPr>
              <w:t>）</w:t>
            </w:r>
            <w:r>
              <w:rPr>
                <w:rFonts w:ascii="宋体" w:hAnsi="宋体" w:cs="宋体" w:eastAsia="宋体"/>
                <w:sz w:val="24"/>
              </w:rPr>
              <w:t>密钥存储：严禁密钥以明文形式存储在密码产品外部，密钥（除公钥）存储过程保证不被非授权的访问或篡改，并采取严格的安全防护措施。针对公钥，需采用安全防护措施，保证其不被非授权的篡改。</w:t>
            </w:r>
          </w:p>
          <w:p>
            <w:pPr>
              <w:pStyle w:val="null3"/>
              <w:jc w:val="both"/>
            </w:pPr>
            <w:r>
              <w:rPr>
                <w:rFonts w:ascii="times new roman, times, serif" w:hAnsi="times new roman, times, serif" w:cs="times new roman, times, serif" w:eastAsia="times new roman, times, serif"/>
                <w:sz w:val="24"/>
              </w:rPr>
              <w:t>4</w:t>
            </w:r>
            <w:r>
              <w:rPr>
                <w:rFonts w:ascii="宋体" w:hAnsi="宋体" w:cs="宋体" w:eastAsia="宋体"/>
                <w:sz w:val="24"/>
              </w:rPr>
              <w:t>）</w:t>
            </w:r>
            <w:r>
              <w:rPr>
                <w:rFonts w:ascii="宋体" w:hAnsi="宋体" w:cs="宋体" w:eastAsia="宋体"/>
                <w:sz w:val="24"/>
              </w:rPr>
              <w:t>密钥使用：所有密钥都有明确的用途且各类密钥是否均被正确地使用、管理。</w:t>
            </w:r>
          </w:p>
          <w:p>
            <w:pPr>
              <w:pStyle w:val="null3"/>
              <w:jc w:val="both"/>
            </w:pPr>
            <w:r>
              <w:rPr>
                <w:rFonts w:ascii="times new roman, times, serif" w:hAnsi="times new roman, times, serif" w:cs="times new roman, times, serif" w:eastAsia="times new roman, times, serif"/>
                <w:sz w:val="24"/>
              </w:rPr>
              <w:t>5</w:t>
            </w:r>
            <w:r>
              <w:rPr>
                <w:rFonts w:ascii="宋体" w:hAnsi="宋体" w:cs="宋体" w:eastAsia="宋体"/>
                <w:sz w:val="24"/>
              </w:rPr>
              <w:t>）</w:t>
            </w:r>
            <w:r>
              <w:rPr>
                <w:rFonts w:ascii="宋体" w:hAnsi="宋体" w:cs="宋体" w:eastAsia="宋体"/>
                <w:sz w:val="24"/>
              </w:rPr>
              <w:t>密钥更新：密钥根据相应的更新策略进行更新。结合应用处置方案，在不同场景，如密钥使用超过期限、密钥泄露、密钥存在泄露风险等，制定相应的密钥更新策略。</w:t>
            </w:r>
          </w:p>
          <w:p>
            <w:pPr>
              <w:pStyle w:val="null3"/>
              <w:jc w:val="both"/>
            </w:pPr>
            <w:r>
              <w:rPr>
                <w:rFonts w:ascii="times new roman, times, serif" w:hAnsi="times new roman, times, serif" w:cs="times new roman, times, serif" w:eastAsia="times new roman, times, serif"/>
                <w:sz w:val="24"/>
              </w:rPr>
              <w:t>6</w:t>
            </w:r>
            <w:r>
              <w:rPr>
                <w:rFonts w:ascii="宋体" w:hAnsi="宋体" w:cs="宋体" w:eastAsia="宋体"/>
                <w:sz w:val="24"/>
              </w:rPr>
              <w:t>）</w:t>
            </w:r>
            <w:r>
              <w:rPr>
                <w:rFonts w:ascii="宋体" w:hAnsi="宋体" w:cs="宋体" w:eastAsia="宋体"/>
                <w:sz w:val="24"/>
              </w:rPr>
              <w:t>密钥归档：密钥归档过程保证密钥的安全性和正确性，并生成审计信息。</w:t>
            </w:r>
          </w:p>
          <w:p>
            <w:pPr>
              <w:pStyle w:val="null3"/>
              <w:jc w:val="both"/>
            </w:pPr>
            <w:r>
              <w:rPr>
                <w:rFonts w:ascii="times new roman, times, serif" w:hAnsi="times new roman, times, serif" w:cs="times new roman, times, serif" w:eastAsia="times new roman, times, serif"/>
                <w:sz w:val="24"/>
              </w:rPr>
              <w:t>7</w:t>
            </w:r>
            <w:r>
              <w:rPr>
                <w:rFonts w:ascii="宋体" w:hAnsi="宋体" w:cs="宋体" w:eastAsia="宋体"/>
                <w:sz w:val="24"/>
              </w:rPr>
              <w:t>）</w:t>
            </w:r>
            <w:r>
              <w:rPr>
                <w:rFonts w:ascii="宋体" w:hAnsi="宋体" w:cs="宋体" w:eastAsia="宋体"/>
                <w:sz w:val="24"/>
              </w:rPr>
              <w:t>密钥撤销：公钥证书具备撤销机制。</w:t>
            </w:r>
          </w:p>
          <w:p>
            <w:pPr>
              <w:pStyle w:val="null3"/>
              <w:jc w:val="both"/>
            </w:pPr>
            <w:r>
              <w:rPr>
                <w:rFonts w:ascii="times new roman, times, serif" w:hAnsi="times new roman, times, serif" w:cs="times new roman, times, serif" w:eastAsia="times new roman, times, serif"/>
                <w:sz w:val="24"/>
              </w:rPr>
              <w:t>8</w:t>
            </w:r>
            <w:r>
              <w:rPr>
                <w:rFonts w:ascii="宋体" w:hAnsi="宋体" w:cs="宋体" w:eastAsia="宋体"/>
                <w:sz w:val="24"/>
              </w:rPr>
              <w:t>）</w:t>
            </w:r>
            <w:r>
              <w:rPr>
                <w:rFonts w:ascii="宋体" w:hAnsi="宋体" w:cs="宋体" w:eastAsia="宋体"/>
                <w:sz w:val="24"/>
              </w:rPr>
              <w:t>密钥备份：密钥备份过程保证密钥的机密性和完整性，并生成审计信息。</w:t>
            </w:r>
          </w:p>
          <w:p>
            <w:pPr>
              <w:pStyle w:val="null3"/>
              <w:jc w:val="both"/>
            </w:pPr>
            <w:r>
              <w:rPr>
                <w:rFonts w:ascii="times new roman, times, serif" w:hAnsi="times new roman, times, serif" w:cs="times new roman, times, serif" w:eastAsia="times new roman, times, serif"/>
                <w:sz w:val="24"/>
              </w:rPr>
              <w:t>9</w:t>
            </w:r>
            <w:r>
              <w:rPr>
                <w:rFonts w:ascii="宋体" w:hAnsi="宋体" w:cs="宋体" w:eastAsia="宋体"/>
                <w:sz w:val="24"/>
              </w:rPr>
              <w:t>）</w:t>
            </w:r>
            <w:r>
              <w:rPr>
                <w:rFonts w:ascii="宋体" w:hAnsi="宋体" w:cs="宋体" w:eastAsia="宋体"/>
                <w:sz w:val="24"/>
              </w:rPr>
              <w:t>密钥恢复：密钥具备恢复机制，并生成审计信息。</w:t>
            </w:r>
          </w:p>
          <w:p>
            <w:pPr>
              <w:pStyle w:val="null3"/>
              <w:jc w:val="both"/>
            </w:pPr>
            <w:r>
              <w:rPr>
                <w:rFonts w:ascii="times new roman, times, serif" w:hAnsi="times new roman, times, serif" w:cs="times new roman, times, serif" w:eastAsia="times new roman, times, serif"/>
                <w:sz w:val="24"/>
              </w:rPr>
              <w:t>1</w:t>
            </w:r>
            <w:r>
              <w:rPr>
                <w:rFonts w:ascii="&quot;times new roman&quot;" w:hAnsi="&quot;times new roman&quot;" w:cs="&quot;times new roman&quot;" w:eastAsia="&quot;times new roman&quot;"/>
                <w:sz w:val="24"/>
              </w:rPr>
              <w:t>0</w:t>
            </w:r>
            <w:r>
              <w:rPr>
                <w:rFonts w:ascii="宋体" w:hAnsi="宋体" w:cs="宋体" w:eastAsia="宋体"/>
                <w:sz w:val="24"/>
              </w:rPr>
              <w:t>）</w:t>
            </w:r>
            <w:r>
              <w:rPr>
                <w:rFonts w:ascii="宋体" w:hAnsi="宋体" w:cs="宋体" w:eastAsia="宋体"/>
                <w:sz w:val="24"/>
              </w:rPr>
              <w:t>密钥销毁：密钥具备销毁机制，销毁过程具备不可逆性。</w:t>
            </w:r>
          </w:p>
          <w:p>
            <w:pPr>
              <w:pStyle w:val="null3"/>
              <w:spacing w:before="240" w:after="240"/>
              <w:ind w:left="285" w:right="285"/>
              <w:jc w:val="center"/>
              <w:outlineLvl w:val="2"/>
            </w:pPr>
            <w:r>
              <w:rPr>
                <w:rFonts w:ascii="仿宋" w:hAnsi="仿宋" w:cs="仿宋" w:eastAsia="仿宋"/>
                <w:sz w:val="24"/>
                <w:b/>
              </w:rPr>
              <w:t>密钥管理规定与监督检查</w:t>
            </w:r>
          </w:p>
          <w:p>
            <w:pPr>
              <w:pStyle w:val="null3"/>
              <w:jc w:val="both"/>
            </w:pPr>
            <w:r>
              <w:rPr>
                <w:rFonts w:ascii="宋体" w:hAnsi="宋体" w:cs="宋体" w:eastAsia="宋体"/>
                <w:sz w:val="24"/>
              </w:rPr>
              <w:t>对密钥维护人员岗位设置、工作职责和审批手续做出严格的制度规定，并定期进行专项检查。</w:t>
            </w:r>
          </w:p>
          <w:p>
            <w:pPr>
              <w:pStyle w:val="null3"/>
              <w:spacing w:before="240" w:after="240"/>
              <w:ind w:left="285" w:right="285"/>
              <w:jc w:val="center"/>
              <w:outlineLvl w:val="3"/>
            </w:pPr>
            <w:r>
              <w:rPr>
                <w:rFonts w:ascii="仿宋" w:hAnsi="仿宋" w:cs="仿宋" w:eastAsia="仿宋"/>
                <w:sz w:val="24"/>
                <w:b/>
              </w:rPr>
              <w:t>组建密钥安全管理工作组</w:t>
            </w:r>
          </w:p>
          <w:p>
            <w:pPr>
              <w:pStyle w:val="null3"/>
              <w:jc w:val="both"/>
            </w:pPr>
            <w:r>
              <w:rPr>
                <w:rFonts w:ascii="times new roman, times, serif" w:hAnsi="times new roman, times, serif" w:cs="times new roman, times, serif" w:eastAsia="times new roman, times, serif"/>
                <w:sz w:val="24"/>
              </w:rPr>
              <w:t>1</w:t>
            </w:r>
            <w:r>
              <w:rPr>
                <w:rFonts w:ascii="宋体" w:hAnsi="宋体" w:cs="宋体" w:eastAsia="宋体"/>
                <w:sz w:val="24"/>
              </w:rPr>
              <w:t>）组织形式</w:t>
            </w:r>
          </w:p>
          <w:p>
            <w:pPr>
              <w:pStyle w:val="null3"/>
              <w:jc w:val="both"/>
            </w:pPr>
            <w:r>
              <w:rPr>
                <w:rFonts w:ascii="宋体" w:hAnsi="宋体" w:cs="宋体" w:eastAsia="宋体"/>
                <w:sz w:val="24"/>
              </w:rPr>
              <w:t>密钥工作组由本单位部门领导任组长，由涉及密钥生命周期全过程的相关部门共同参加。</w:t>
            </w:r>
          </w:p>
          <w:p>
            <w:pPr>
              <w:pStyle w:val="null3"/>
              <w:jc w:val="both"/>
            </w:pPr>
            <w:r>
              <w:rPr>
                <w:rFonts w:ascii="times new roman, times, serif" w:hAnsi="times new roman, times, serif" w:cs="times new roman, times, serif" w:eastAsia="times new roman, times, serif"/>
                <w:sz w:val="24"/>
              </w:rPr>
              <w:t>2</w:t>
            </w:r>
            <w:r>
              <w:rPr>
                <w:rFonts w:ascii="宋体" w:hAnsi="宋体" w:cs="宋体" w:eastAsia="宋体"/>
                <w:sz w:val="24"/>
              </w:rPr>
              <w:t>）工作职责</w:t>
            </w:r>
          </w:p>
          <w:p>
            <w:pPr>
              <w:pStyle w:val="null3"/>
              <w:numPr>
                <w:ilvl w:val="1"/>
                <w:numId w:val="2"/>
              </w:numPr>
            </w:pPr>
            <w:r>
              <w:rPr>
                <w:rFonts w:ascii="宋体" w:hAnsi="宋体" w:cs="宋体" w:eastAsia="宋体"/>
                <w:sz w:val="24"/>
              </w:rPr>
              <w:t>按照规定结合单位实际状况，制定严格而有效的实施细则，落实岗位责任制；</w:t>
            </w:r>
          </w:p>
          <w:p>
            <w:pPr>
              <w:pStyle w:val="null3"/>
              <w:numPr>
                <w:ilvl w:val="1"/>
                <w:numId w:val="2"/>
              </w:numPr>
            </w:pPr>
            <w:r>
              <w:rPr>
                <w:rFonts w:ascii="宋体" w:hAnsi="宋体" w:cs="宋体" w:eastAsia="宋体"/>
                <w:sz w:val="24"/>
              </w:rPr>
              <w:t>制订其他有关的安全专项管理制度，对涉及到密钥的生成、传输、保管各个环节的设备提出相应的安全管理要求，如出入登记制度、机房管理制度、岗位操作制度、密钥存储介质管理制度等。</w:t>
            </w:r>
          </w:p>
          <w:p>
            <w:pPr>
              <w:pStyle w:val="null3"/>
              <w:numPr>
                <w:ilvl w:val="1"/>
                <w:numId w:val="2"/>
              </w:numPr>
            </w:pPr>
            <w:r>
              <w:rPr>
                <w:rFonts w:ascii="宋体" w:hAnsi="宋体" w:cs="宋体" w:eastAsia="宋体"/>
                <w:sz w:val="24"/>
              </w:rPr>
              <w:t>负责密钥生命周期，包括生成、分发与传输、注入与启用、保管、删除与销毁、泄漏与重置等各环节全方位、全过程的规范操作与安全管理。</w:t>
            </w:r>
          </w:p>
          <w:p>
            <w:pPr>
              <w:pStyle w:val="null3"/>
              <w:numPr>
                <w:ilvl w:val="1"/>
                <w:numId w:val="2"/>
              </w:numPr>
            </w:pPr>
            <w:r>
              <w:rPr>
                <w:rFonts w:ascii="宋体" w:hAnsi="宋体" w:cs="宋体" w:eastAsia="宋体"/>
                <w:sz w:val="24"/>
              </w:rPr>
              <w:t>根据密钥特性，妥善保管密钥组件、密码函、</w:t>
            </w:r>
            <w:r>
              <w:rPr>
                <w:rFonts w:ascii="&quot;times new roman&quot;" w:hAnsi="&quot;times new roman&quot;" w:cs="&quot;times new roman&quot;" w:eastAsia="&quot;times new roman&quot;"/>
                <w:sz w:val="24"/>
              </w:rPr>
              <w:t>IC</w:t>
            </w:r>
            <w:r>
              <w:rPr>
                <w:rFonts w:ascii="宋体" w:hAnsi="宋体" w:cs="宋体" w:eastAsia="宋体"/>
                <w:sz w:val="24"/>
              </w:rPr>
              <w:t>密码卡、软件、源代码、涉及密钥安全管理的各种文档。</w:t>
            </w:r>
          </w:p>
          <w:p>
            <w:pPr>
              <w:pStyle w:val="null3"/>
              <w:numPr>
                <w:ilvl w:val="1"/>
                <w:numId w:val="2"/>
              </w:numPr>
            </w:pPr>
            <w:r>
              <w:rPr>
                <w:rFonts w:ascii="宋体" w:hAnsi="宋体" w:cs="宋体" w:eastAsia="宋体"/>
                <w:sz w:val="24"/>
              </w:rPr>
              <w:t>定期检查密钥安全管理状况，按规定填报有关表格、报告。</w:t>
            </w:r>
          </w:p>
          <w:p>
            <w:pPr>
              <w:pStyle w:val="null3"/>
              <w:spacing w:before="240" w:after="240"/>
              <w:ind w:left="285" w:right="285"/>
              <w:jc w:val="center"/>
              <w:outlineLvl w:val="3"/>
            </w:pPr>
            <w:r>
              <w:rPr>
                <w:rFonts w:ascii="仿宋" w:hAnsi="仿宋" w:cs="仿宋" w:eastAsia="仿宋"/>
                <w:sz w:val="24"/>
                <w:b/>
              </w:rPr>
              <w:t>密钥安全管理工作人员</w:t>
            </w:r>
          </w:p>
          <w:p>
            <w:pPr>
              <w:pStyle w:val="null3"/>
              <w:jc w:val="both"/>
            </w:pPr>
            <w:r>
              <w:rPr>
                <w:rFonts w:ascii="times new roman, times, serif" w:hAnsi="times new roman, times, serif" w:cs="times new roman, times, serif" w:eastAsia="times new roman, times, serif"/>
                <w:sz w:val="24"/>
              </w:rPr>
              <w:t>1</w:t>
            </w:r>
            <w:r>
              <w:rPr>
                <w:rFonts w:ascii="宋体" w:hAnsi="宋体" w:cs="宋体" w:eastAsia="宋体"/>
                <w:sz w:val="24"/>
              </w:rPr>
              <w:t>）基本规定</w:t>
            </w:r>
          </w:p>
          <w:p>
            <w:pPr>
              <w:pStyle w:val="null3"/>
              <w:jc w:val="both"/>
            </w:pPr>
            <w:r>
              <w:rPr>
                <w:rFonts w:ascii="宋体" w:hAnsi="宋体" w:cs="宋体" w:eastAsia="宋体"/>
                <w:sz w:val="24"/>
              </w:rPr>
              <w:t>根据本办法，配备专职人员，专门负责密钥生命周期各环节的具体操作。</w:t>
            </w:r>
          </w:p>
          <w:p>
            <w:pPr>
              <w:pStyle w:val="null3"/>
              <w:jc w:val="both"/>
            </w:pPr>
            <w:r>
              <w:rPr>
                <w:rFonts w:ascii="宋体" w:hAnsi="宋体" w:cs="宋体" w:eastAsia="宋体"/>
                <w:sz w:val="24"/>
              </w:rPr>
              <w:t>专人负责：所有的审批和操作指定专人负责，各专管人员均有自己的业务主管权限，未经有权人批准，不得擅自互换或代替。</w:t>
            </w:r>
          </w:p>
          <w:p>
            <w:pPr>
              <w:pStyle w:val="null3"/>
              <w:jc w:val="both"/>
            </w:pPr>
            <w:r>
              <w:rPr>
                <w:rFonts w:ascii="宋体" w:hAnsi="宋体" w:cs="宋体" w:eastAsia="宋体"/>
                <w:sz w:val="24"/>
              </w:rPr>
              <w:t>密钥管理员每两年须轮换一次，如密钥管理员自行辞职，按重要岗位离职进行审核，同时经六个月的脱密期后，才让其离开。</w:t>
            </w:r>
          </w:p>
          <w:p>
            <w:pPr>
              <w:pStyle w:val="null3"/>
              <w:numPr>
                <w:ilvl w:val="2"/>
                <w:numId w:val="3"/>
              </w:numPr>
            </w:pPr>
            <w:r>
              <w:rPr>
                <w:rFonts w:ascii="宋体" w:hAnsi="宋体" w:cs="宋体" w:eastAsia="宋体"/>
                <w:sz w:val="24"/>
              </w:rPr>
              <w:t>基本素质要求</w:t>
            </w:r>
          </w:p>
          <w:p>
            <w:pPr>
              <w:pStyle w:val="null3"/>
              <w:numPr>
                <w:ilvl w:val="1"/>
                <w:numId w:val="3"/>
              </w:numPr>
            </w:pPr>
            <w:r>
              <w:rPr>
                <w:rFonts w:ascii="宋体" w:hAnsi="宋体" w:cs="宋体" w:eastAsia="宋体"/>
                <w:sz w:val="24"/>
              </w:rPr>
              <w:t>具有一定的计算机系统知识基础、接受能力和基本操作技能；</w:t>
            </w:r>
          </w:p>
          <w:p>
            <w:pPr>
              <w:pStyle w:val="null3"/>
              <w:numPr>
                <w:ilvl w:val="1"/>
                <w:numId w:val="3"/>
              </w:numPr>
            </w:pPr>
            <w:r>
              <w:rPr>
                <w:rFonts w:ascii="宋体" w:hAnsi="宋体" w:cs="宋体" w:eastAsia="宋体"/>
                <w:sz w:val="24"/>
              </w:rPr>
              <w:t>了解数据传输加密体系与加密设备的基本操作；</w:t>
            </w:r>
          </w:p>
          <w:p>
            <w:pPr>
              <w:pStyle w:val="null3"/>
              <w:numPr>
                <w:ilvl w:val="1"/>
                <w:numId w:val="3"/>
              </w:numPr>
            </w:pPr>
            <w:r>
              <w:rPr>
                <w:rFonts w:ascii="宋体" w:hAnsi="宋体" w:cs="宋体" w:eastAsia="宋体"/>
                <w:sz w:val="24"/>
              </w:rPr>
              <w:t>具有较强的工作责任心，工作坚持原则。</w:t>
            </w:r>
          </w:p>
          <w:p>
            <w:pPr>
              <w:pStyle w:val="null3"/>
              <w:numPr>
                <w:ilvl w:val="2"/>
                <w:numId w:val="3"/>
              </w:numPr>
            </w:pPr>
            <w:r>
              <w:rPr>
                <w:rFonts w:ascii="宋体" w:hAnsi="宋体" w:cs="宋体" w:eastAsia="宋体"/>
                <w:sz w:val="24"/>
              </w:rPr>
              <w:t>系统管理与设备维护人员要求</w:t>
            </w:r>
          </w:p>
          <w:p>
            <w:pPr>
              <w:pStyle w:val="null3"/>
              <w:numPr>
                <w:ilvl w:val="1"/>
                <w:numId w:val="3"/>
              </w:numPr>
            </w:pPr>
            <w:r>
              <w:rPr>
                <w:rFonts w:ascii="宋体" w:hAnsi="宋体" w:cs="宋体" w:eastAsia="宋体"/>
                <w:sz w:val="24"/>
              </w:rPr>
              <w:t>熟悉密钥分层管理的原理与基本流程；</w:t>
            </w:r>
          </w:p>
          <w:p>
            <w:pPr>
              <w:pStyle w:val="null3"/>
              <w:numPr>
                <w:ilvl w:val="1"/>
                <w:numId w:val="3"/>
              </w:numPr>
            </w:pPr>
            <w:r>
              <w:rPr>
                <w:rFonts w:ascii="宋体" w:hAnsi="宋体" w:cs="宋体" w:eastAsia="宋体"/>
                <w:sz w:val="24"/>
              </w:rPr>
              <w:t>熟练掌握交换系统主机、前置机、密钥操作</w:t>
            </w:r>
            <w:r>
              <w:rPr>
                <w:rFonts w:ascii="&quot;times new roman&quot;" w:hAnsi="&quot;times new roman&quot;" w:cs="&quot;times new roman&quot;" w:eastAsia="&quot;times new roman&quot;"/>
                <w:sz w:val="24"/>
              </w:rPr>
              <w:t>PC</w:t>
            </w:r>
            <w:r>
              <w:rPr>
                <w:rFonts w:ascii="宋体" w:hAnsi="宋体" w:cs="宋体" w:eastAsia="宋体"/>
                <w:sz w:val="24"/>
              </w:rPr>
              <w:t>机（如有）、终端设备密钥的操作实务；</w:t>
            </w:r>
          </w:p>
          <w:p>
            <w:pPr>
              <w:pStyle w:val="null3"/>
              <w:numPr>
                <w:ilvl w:val="1"/>
                <w:numId w:val="3"/>
              </w:numPr>
            </w:pPr>
            <w:r>
              <w:rPr>
                <w:rFonts w:ascii="宋体" w:hAnsi="宋体" w:cs="宋体" w:eastAsia="宋体"/>
                <w:sz w:val="24"/>
              </w:rPr>
              <w:t>熟悉加密设备的使用和维护。</w:t>
            </w:r>
          </w:p>
          <w:p>
            <w:pPr>
              <w:pStyle w:val="null3"/>
              <w:jc w:val="both"/>
            </w:pPr>
            <w:r>
              <w:rPr>
                <w:rFonts w:ascii="times new roman, times, serif" w:hAnsi="times new roman, times, serif" w:cs="times new roman, times, serif" w:eastAsia="times new roman, times, serif"/>
                <w:sz w:val="24"/>
              </w:rPr>
              <w:t>2</w:t>
            </w:r>
            <w:r>
              <w:rPr>
                <w:rFonts w:ascii="宋体" w:hAnsi="宋体" w:cs="宋体" w:eastAsia="宋体"/>
                <w:sz w:val="24"/>
              </w:rPr>
              <w:t>）岗位设置</w:t>
            </w:r>
          </w:p>
          <w:p>
            <w:pPr>
              <w:pStyle w:val="null3"/>
              <w:jc w:val="both"/>
            </w:pPr>
            <w:r>
              <w:rPr>
                <w:rFonts w:ascii="宋体" w:hAnsi="宋体" w:cs="宋体" w:eastAsia="宋体"/>
                <w:sz w:val="24"/>
              </w:rPr>
              <w:t>按照本办法设置如下一些基本岗位：密钥监督员、设备管理员、设备操作员、密钥生成员（注入、接收工作）、档案管理员、密钥销毁员等。</w:t>
            </w:r>
          </w:p>
          <w:p>
            <w:pPr>
              <w:pStyle w:val="null3"/>
              <w:numPr>
                <w:ilvl w:val="2"/>
                <w:numId w:val="3"/>
              </w:numPr>
            </w:pPr>
            <w:r>
              <w:rPr>
                <w:rFonts w:ascii="宋体" w:hAnsi="宋体" w:cs="宋体" w:eastAsia="宋体"/>
                <w:sz w:val="24"/>
              </w:rPr>
              <w:t>密钥监督员</w:t>
            </w:r>
          </w:p>
          <w:p>
            <w:pPr>
              <w:pStyle w:val="null3"/>
              <w:numPr>
                <w:ilvl w:val="1"/>
                <w:numId w:val="3"/>
              </w:numPr>
            </w:pPr>
            <w:r>
              <w:rPr>
                <w:rFonts w:ascii="宋体" w:hAnsi="宋体" w:cs="宋体" w:eastAsia="宋体"/>
                <w:sz w:val="24"/>
              </w:rPr>
              <w:t>负责监督本单位密钥安全管理的各项工作，即在整个密钥生命期内监督生成、保管、注入、分发及销毁等操作的正确性；</w:t>
            </w:r>
          </w:p>
          <w:p>
            <w:pPr>
              <w:pStyle w:val="null3"/>
              <w:numPr>
                <w:ilvl w:val="1"/>
                <w:numId w:val="3"/>
              </w:numPr>
            </w:pPr>
            <w:r>
              <w:rPr>
                <w:rFonts w:ascii="宋体" w:hAnsi="宋体" w:cs="宋体" w:eastAsia="宋体"/>
                <w:sz w:val="24"/>
              </w:rPr>
              <w:t>制止不正确操作，杜绝违规操作或超越权限操作的行为；</w:t>
            </w:r>
          </w:p>
          <w:p>
            <w:pPr>
              <w:pStyle w:val="null3"/>
              <w:numPr>
                <w:ilvl w:val="1"/>
                <w:numId w:val="3"/>
              </w:numPr>
            </w:pPr>
            <w:r>
              <w:rPr>
                <w:rFonts w:ascii="宋体" w:hAnsi="宋体" w:cs="宋体" w:eastAsia="宋体"/>
                <w:sz w:val="24"/>
              </w:rPr>
              <w:t>严格考察本单位重要岗位的工作状况，对不适合密钥维护工作或发现有不良行为的人员，提出调整要求；</w:t>
            </w:r>
          </w:p>
          <w:p>
            <w:pPr>
              <w:pStyle w:val="null3"/>
              <w:numPr>
                <w:ilvl w:val="1"/>
                <w:numId w:val="3"/>
              </w:numPr>
            </w:pPr>
            <w:r>
              <w:rPr>
                <w:rFonts w:ascii="宋体" w:hAnsi="宋体" w:cs="宋体" w:eastAsia="宋体"/>
                <w:sz w:val="24"/>
              </w:rPr>
              <w:t>协助完成定期或不定期的专项辅导检查工作。</w:t>
            </w:r>
          </w:p>
          <w:p>
            <w:pPr>
              <w:pStyle w:val="null3"/>
              <w:numPr>
                <w:ilvl w:val="2"/>
                <w:numId w:val="3"/>
              </w:numPr>
            </w:pPr>
            <w:r>
              <w:rPr>
                <w:rFonts w:ascii="宋体" w:hAnsi="宋体" w:cs="宋体" w:eastAsia="宋体"/>
                <w:sz w:val="24"/>
              </w:rPr>
              <w:t>设备管理员</w:t>
            </w:r>
          </w:p>
          <w:p>
            <w:pPr>
              <w:pStyle w:val="null3"/>
              <w:numPr>
                <w:ilvl w:val="1"/>
                <w:numId w:val="3"/>
              </w:numPr>
            </w:pPr>
            <w:r>
              <w:rPr>
                <w:rFonts w:ascii="宋体" w:hAnsi="宋体" w:cs="宋体" w:eastAsia="宋体"/>
                <w:sz w:val="24"/>
              </w:rPr>
              <w:t>设备管理员维护加密机等机密设备保持良好的运行状态。</w:t>
            </w:r>
          </w:p>
          <w:p>
            <w:pPr>
              <w:pStyle w:val="null3"/>
              <w:numPr>
                <w:ilvl w:val="1"/>
                <w:numId w:val="3"/>
              </w:numPr>
            </w:pPr>
            <w:r>
              <w:rPr>
                <w:rFonts w:ascii="宋体" w:hAnsi="宋体" w:cs="宋体" w:eastAsia="宋体"/>
                <w:sz w:val="24"/>
              </w:rPr>
              <w:t>负责对其他密钥维护人员讲解有关生成、装载等操作原理、操作步骤、操作要点和注意事项，指导密钥维护人员将密钥建置在各个相关设备的安全模组内，并在审批表格上记录相关操作情况。</w:t>
            </w:r>
          </w:p>
          <w:p>
            <w:pPr>
              <w:pStyle w:val="null3"/>
              <w:numPr>
                <w:ilvl w:val="1"/>
                <w:numId w:val="3"/>
              </w:numPr>
            </w:pPr>
            <w:r>
              <w:rPr>
                <w:rFonts w:ascii="宋体" w:hAnsi="宋体" w:cs="宋体" w:eastAsia="宋体"/>
                <w:sz w:val="24"/>
              </w:rPr>
              <w:t>凡手续不完备的需求，加密机管理员有权拒绝。</w:t>
            </w:r>
          </w:p>
          <w:p>
            <w:pPr>
              <w:pStyle w:val="null3"/>
              <w:numPr>
                <w:ilvl w:val="1"/>
                <w:numId w:val="3"/>
              </w:numPr>
            </w:pPr>
            <w:r>
              <w:rPr>
                <w:rFonts w:ascii="宋体" w:hAnsi="宋体" w:cs="宋体" w:eastAsia="宋体"/>
                <w:sz w:val="24"/>
              </w:rPr>
              <w:t>设备管理员一般可以由机房系统管理员兼任，履行机房安全管理工作的一般性要求。</w:t>
            </w:r>
          </w:p>
          <w:p>
            <w:pPr>
              <w:pStyle w:val="null3"/>
              <w:numPr>
                <w:ilvl w:val="1"/>
                <w:numId w:val="3"/>
              </w:numPr>
            </w:pPr>
            <w:r>
              <w:rPr>
                <w:rFonts w:ascii="宋体" w:hAnsi="宋体" w:cs="宋体" w:eastAsia="宋体"/>
                <w:sz w:val="24"/>
              </w:rPr>
              <w:t>协助完成定期或不定期的专项辅导检查工作。</w:t>
            </w:r>
          </w:p>
          <w:p>
            <w:pPr>
              <w:pStyle w:val="null3"/>
              <w:numPr>
                <w:ilvl w:val="2"/>
                <w:numId w:val="3"/>
              </w:numPr>
            </w:pPr>
            <w:r>
              <w:rPr>
                <w:rFonts w:ascii="宋体" w:hAnsi="宋体" w:cs="宋体" w:eastAsia="宋体"/>
                <w:sz w:val="24"/>
              </w:rPr>
              <w:t>设备操作员</w:t>
            </w:r>
          </w:p>
          <w:p>
            <w:pPr>
              <w:pStyle w:val="null3"/>
              <w:numPr>
                <w:ilvl w:val="1"/>
                <w:numId w:val="3"/>
              </w:numPr>
            </w:pPr>
            <w:r>
              <w:rPr>
                <w:rFonts w:ascii="宋体" w:hAnsi="宋体" w:cs="宋体" w:eastAsia="宋体"/>
                <w:sz w:val="24"/>
              </w:rPr>
              <w:t>负责加密设备的界面操作，协助完成生成、装载等操作过程。</w:t>
            </w:r>
          </w:p>
          <w:p>
            <w:pPr>
              <w:pStyle w:val="null3"/>
              <w:numPr>
                <w:ilvl w:val="1"/>
                <w:numId w:val="3"/>
              </w:numPr>
            </w:pPr>
            <w:r>
              <w:rPr>
                <w:rFonts w:ascii="宋体" w:hAnsi="宋体" w:cs="宋体" w:eastAsia="宋体"/>
                <w:sz w:val="24"/>
              </w:rPr>
              <w:t>审查有关审批表格的要求是否合理，操作结束在审批表签名认可。凡手续不完备的申请，操作员有权拒绝。</w:t>
            </w:r>
          </w:p>
          <w:p>
            <w:pPr>
              <w:pStyle w:val="null3"/>
              <w:numPr>
                <w:ilvl w:val="1"/>
                <w:numId w:val="3"/>
              </w:numPr>
            </w:pPr>
            <w:r>
              <w:rPr>
                <w:rFonts w:ascii="宋体" w:hAnsi="宋体" w:cs="宋体" w:eastAsia="宋体"/>
                <w:sz w:val="24"/>
              </w:rPr>
              <w:t>协助完成定期或不定期的专项辅导检查工作。</w:t>
            </w:r>
          </w:p>
          <w:p>
            <w:pPr>
              <w:pStyle w:val="null3"/>
              <w:numPr>
                <w:ilvl w:val="2"/>
                <w:numId w:val="3"/>
              </w:numPr>
            </w:pPr>
            <w:r>
              <w:rPr>
                <w:rFonts w:ascii="宋体" w:hAnsi="宋体" w:cs="宋体" w:eastAsia="宋体"/>
                <w:sz w:val="24"/>
              </w:rPr>
              <w:t>密钥生成（保管）员</w:t>
            </w:r>
          </w:p>
          <w:p>
            <w:pPr>
              <w:pStyle w:val="null3"/>
              <w:jc w:val="both"/>
            </w:pPr>
            <w:r>
              <w:rPr>
                <w:rFonts w:ascii="宋体" w:hAnsi="宋体" w:cs="宋体" w:eastAsia="宋体"/>
                <w:sz w:val="24"/>
              </w:rPr>
              <w:t>密钥生成（保管）员同时履行注入、保管等工作职责。</w:t>
            </w:r>
          </w:p>
          <w:p>
            <w:pPr>
              <w:pStyle w:val="null3"/>
              <w:numPr>
                <w:ilvl w:val="1"/>
                <w:numId w:val="4"/>
              </w:numPr>
            </w:pPr>
            <w:r>
              <w:rPr>
                <w:rFonts w:ascii="宋体" w:hAnsi="宋体" w:cs="宋体" w:eastAsia="宋体"/>
                <w:sz w:val="24"/>
              </w:rPr>
              <w:t>按照信息择分、随机性、不可测等原则生成密钥组件；</w:t>
            </w:r>
          </w:p>
          <w:p>
            <w:pPr>
              <w:pStyle w:val="null3"/>
              <w:numPr>
                <w:ilvl w:val="1"/>
                <w:numId w:val="4"/>
              </w:numPr>
            </w:pPr>
            <w:r>
              <w:rPr>
                <w:rFonts w:ascii="宋体" w:hAnsi="宋体" w:cs="宋体" w:eastAsia="宋体"/>
                <w:sz w:val="24"/>
              </w:rPr>
              <w:t>分别保管主密钥组件；</w:t>
            </w:r>
          </w:p>
          <w:p>
            <w:pPr>
              <w:pStyle w:val="null3"/>
              <w:numPr>
                <w:ilvl w:val="1"/>
                <w:numId w:val="4"/>
              </w:numPr>
            </w:pPr>
            <w:r>
              <w:rPr>
                <w:rFonts w:ascii="宋体" w:hAnsi="宋体" w:cs="宋体" w:eastAsia="宋体"/>
                <w:sz w:val="24"/>
              </w:rPr>
              <w:t>接收密钥资料（组件），验证接收到的新密钥资料是否受损；</w:t>
            </w:r>
          </w:p>
          <w:p>
            <w:pPr>
              <w:pStyle w:val="null3"/>
              <w:numPr>
                <w:ilvl w:val="1"/>
                <w:numId w:val="4"/>
              </w:numPr>
            </w:pPr>
            <w:r>
              <w:rPr>
                <w:rFonts w:ascii="宋体" w:hAnsi="宋体" w:cs="宋体" w:eastAsia="宋体"/>
                <w:sz w:val="24"/>
              </w:rPr>
              <w:t>键入和改变密钥资料；</w:t>
            </w:r>
          </w:p>
          <w:p>
            <w:pPr>
              <w:pStyle w:val="null3"/>
              <w:numPr>
                <w:ilvl w:val="1"/>
                <w:numId w:val="4"/>
              </w:numPr>
            </w:pPr>
            <w:r>
              <w:rPr>
                <w:rFonts w:ascii="宋体" w:hAnsi="宋体" w:cs="宋体" w:eastAsia="宋体"/>
                <w:sz w:val="24"/>
              </w:rPr>
              <w:t>在监督下销毁密钥组件备份介质；</w:t>
            </w:r>
          </w:p>
          <w:p>
            <w:pPr>
              <w:pStyle w:val="null3"/>
              <w:numPr>
                <w:ilvl w:val="1"/>
                <w:numId w:val="4"/>
              </w:numPr>
            </w:pPr>
            <w:r>
              <w:rPr>
                <w:rFonts w:ascii="宋体" w:hAnsi="宋体" w:cs="宋体" w:eastAsia="宋体"/>
                <w:sz w:val="24"/>
              </w:rPr>
              <w:t>协助完成定期或不定期的专项辅导检查工作。</w:t>
            </w:r>
          </w:p>
          <w:p>
            <w:pPr>
              <w:pStyle w:val="null3"/>
              <w:numPr>
                <w:ilvl w:val="2"/>
                <w:numId w:val="4"/>
              </w:numPr>
            </w:pPr>
            <w:r>
              <w:rPr>
                <w:rFonts w:ascii="宋体" w:hAnsi="宋体" w:cs="宋体" w:eastAsia="宋体"/>
                <w:sz w:val="24"/>
              </w:rPr>
              <w:t>档案管理员</w:t>
            </w:r>
          </w:p>
          <w:p>
            <w:pPr>
              <w:pStyle w:val="null3"/>
              <w:numPr>
                <w:ilvl w:val="1"/>
                <w:numId w:val="4"/>
              </w:numPr>
            </w:pPr>
            <w:r>
              <w:rPr>
                <w:rFonts w:ascii="宋体" w:hAnsi="宋体" w:cs="宋体" w:eastAsia="宋体"/>
                <w:sz w:val="24"/>
              </w:rPr>
              <w:t>负责收集、归档所有的审批和登记表格等密钥档案，按不同的操作特征和类型分类，保存在档案室、磁带备份室等安全区域；</w:t>
            </w:r>
          </w:p>
          <w:p>
            <w:pPr>
              <w:pStyle w:val="null3"/>
              <w:numPr>
                <w:ilvl w:val="1"/>
                <w:numId w:val="4"/>
              </w:numPr>
            </w:pPr>
            <w:r>
              <w:rPr>
                <w:rFonts w:ascii="宋体" w:hAnsi="宋体" w:cs="宋体" w:eastAsia="宋体"/>
                <w:sz w:val="24"/>
              </w:rPr>
              <w:t>对档案建立较高的保密级别，未经书面授权，不允许借阅、复制及传播。</w:t>
            </w:r>
          </w:p>
          <w:p>
            <w:pPr>
              <w:pStyle w:val="null3"/>
              <w:numPr>
                <w:ilvl w:val="1"/>
                <w:numId w:val="4"/>
              </w:numPr>
            </w:pPr>
            <w:r>
              <w:rPr>
                <w:rFonts w:ascii="宋体" w:hAnsi="宋体" w:cs="宋体" w:eastAsia="宋体"/>
                <w:sz w:val="24"/>
              </w:rPr>
              <w:t>维护经管理人员授权后使用密钥的记录；</w:t>
            </w:r>
          </w:p>
          <w:p>
            <w:pPr>
              <w:pStyle w:val="null3"/>
              <w:numPr>
                <w:ilvl w:val="1"/>
                <w:numId w:val="4"/>
              </w:numPr>
            </w:pPr>
            <w:r>
              <w:rPr>
                <w:rFonts w:ascii="宋体" w:hAnsi="宋体" w:cs="宋体" w:eastAsia="宋体"/>
                <w:sz w:val="24"/>
              </w:rPr>
              <w:t>协助完成定期或不定期的专项辅导检查工作。</w:t>
            </w:r>
          </w:p>
          <w:p>
            <w:pPr>
              <w:pStyle w:val="null3"/>
              <w:numPr>
                <w:ilvl w:val="2"/>
                <w:numId w:val="4"/>
              </w:numPr>
            </w:pPr>
            <w:r>
              <w:rPr>
                <w:rFonts w:ascii="宋体" w:hAnsi="宋体" w:cs="宋体" w:eastAsia="宋体"/>
                <w:sz w:val="24"/>
              </w:rPr>
              <w:t>密钥销毁员</w:t>
            </w:r>
          </w:p>
          <w:p>
            <w:pPr>
              <w:pStyle w:val="null3"/>
              <w:jc w:val="both"/>
            </w:pPr>
            <w:r>
              <w:rPr>
                <w:rFonts w:ascii="宋体" w:hAnsi="宋体" w:cs="宋体" w:eastAsia="宋体"/>
                <w:sz w:val="24"/>
              </w:rPr>
              <w:t>在监督下，完成密钥组件备份介质、文档等密钥资料的销毁。</w:t>
            </w:r>
          </w:p>
          <w:p>
            <w:pPr>
              <w:pStyle w:val="null3"/>
              <w:spacing w:before="240" w:after="240"/>
              <w:ind w:left="285" w:right="285"/>
              <w:jc w:val="center"/>
              <w:outlineLvl w:val="3"/>
            </w:pPr>
            <w:r>
              <w:rPr>
                <w:rFonts w:ascii="仿宋" w:hAnsi="仿宋" w:cs="仿宋" w:eastAsia="仿宋"/>
                <w:sz w:val="24"/>
                <w:b/>
              </w:rPr>
              <w:t>审批制度</w:t>
            </w:r>
          </w:p>
          <w:p>
            <w:pPr>
              <w:pStyle w:val="null3"/>
              <w:jc w:val="both"/>
            </w:pPr>
            <w:r>
              <w:rPr>
                <w:rFonts w:ascii="宋体" w:hAnsi="宋体" w:cs="宋体" w:eastAsia="宋体"/>
                <w:sz w:val="24"/>
              </w:rPr>
              <w:t>对密钥的任何操作必须履行相关审批手续，执行表格登记制度，未经履行审批手续的操作过程一律视同为违章操作，应严格禁止。</w:t>
            </w:r>
          </w:p>
          <w:p>
            <w:pPr>
              <w:pStyle w:val="null3"/>
              <w:spacing w:before="240" w:after="240"/>
              <w:ind w:left="285" w:right="285"/>
              <w:jc w:val="center"/>
              <w:outlineLvl w:val="3"/>
            </w:pPr>
            <w:r>
              <w:rPr>
                <w:rFonts w:ascii="仿宋" w:hAnsi="仿宋" w:cs="仿宋" w:eastAsia="仿宋"/>
                <w:sz w:val="24"/>
                <w:b/>
              </w:rPr>
              <w:t>应急措施</w:t>
            </w:r>
          </w:p>
          <w:p>
            <w:pPr>
              <w:pStyle w:val="null3"/>
              <w:jc w:val="both"/>
            </w:pPr>
            <w:r>
              <w:rPr>
                <w:rFonts w:ascii="宋体" w:hAnsi="宋体" w:cs="宋体" w:eastAsia="宋体"/>
                <w:sz w:val="24"/>
              </w:rPr>
              <w:t>根据本单位的具体情况制定应急措施以防范以外因素导致的业务无法正常运营，应急措施包括申请审批手续、启动与恢复流程、记录操作日志等内容。</w:t>
            </w:r>
          </w:p>
          <w:p>
            <w:pPr>
              <w:pStyle w:val="null3"/>
              <w:spacing w:before="240" w:after="240"/>
              <w:ind w:left="285" w:right="285"/>
              <w:jc w:val="center"/>
              <w:outlineLvl w:val="3"/>
            </w:pPr>
            <w:r>
              <w:rPr>
                <w:rFonts w:ascii="仿宋" w:hAnsi="仿宋" w:cs="仿宋" w:eastAsia="仿宋"/>
                <w:sz w:val="24"/>
                <w:b/>
              </w:rPr>
              <w:t>监督</w:t>
            </w:r>
          </w:p>
          <w:p>
            <w:pPr>
              <w:pStyle w:val="null3"/>
              <w:jc w:val="both"/>
            </w:pPr>
            <w:r>
              <w:rPr>
                <w:rFonts w:ascii="宋体" w:hAnsi="宋体" w:cs="宋体" w:eastAsia="宋体"/>
                <w:sz w:val="24"/>
              </w:rPr>
              <w:t>按照严格按要求做好自查，并配合做好相关监督与调查工作。</w:t>
            </w:r>
          </w:p>
          <w:p>
            <w:pPr>
              <w:pStyle w:val="null3"/>
              <w:spacing w:before="240" w:after="240"/>
              <w:ind w:left="285" w:right="285"/>
              <w:jc w:val="center"/>
              <w:outlineLvl w:val="1"/>
            </w:pPr>
            <w:r>
              <w:rPr>
                <w:rFonts w:ascii="楷体_gb2312" w:hAnsi="楷体_gb2312" w:cs="楷体_gb2312" w:eastAsia="楷体_gb2312"/>
                <w:sz w:val="24"/>
                <w:b/>
              </w:rPr>
              <w:t>密码应用部署</w:t>
            </w:r>
          </w:p>
          <w:p>
            <w:pPr>
              <w:pStyle w:val="null3"/>
              <w:spacing w:before="240" w:after="240"/>
              <w:ind w:left="285" w:right="285"/>
              <w:jc w:val="center"/>
              <w:outlineLvl w:val="2"/>
            </w:pPr>
            <w:r>
              <w:rPr>
                <w:rFonts w:ascii="仿宋" w:hAnsi="仿宋" w:cs="仿宋" w:eastAsia="仿宋"/>
                <w:sz w:val="24"/>
                <w:b/>
              </w:rPr>
              <w:t>产品选型原则</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1</w:t>
            </w:r>
            <w:r>
              <w:rPr>
                <w:rFonts w:ascii="宋体" w:hAnsi="宋体" w:cs="宋体" w:eastAsia="宋体"/>
                <w:sz w:val="24"/>
              </w:rPr>
              <w:t>）开放性</w:t>
            </w:r>
          </w:p>
          <w:p>
            <w:pPr>
              <w:pStyle w:val="null3"/>
              <w:jc w:val="both"/>
            </w:pPr>
            <w:r>
              <w:rPr>
                <w:rFonts w:ascii="宋体" w:hAnsi="宋体" w:cs="宋体" w:eastAsia="宋体"/>
                <w:sz w:val="24"/>
              </w:rPr>
              <w:t>产品接口开放、产品总体架构可扩展性强。产品应提供多类别接口，满足服务提供时所面临的多种使用方式。</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2</w:t>
            </w:r>
            <w:r>
              <w:rPr>
                <w:rFonts w:ascii="宋体" w:hAnsi="宋体" w:cs="宋体" w:eastAsia="宋体"/>
                <w:sz w:val="24"/>
              </w:rPr>
              <w:t>）扩展性</w:t>
            </w:r>
          </w:p>
          <w:p>
            <w:pPr>
              <w:pStyle w:val="null3"/>
              <w:jc w:val="both"/>
            </w:pPr>
            <w:r>
              <w:rPr>
                <w:rFonts w:ascii="宋体" w:hAnsi="宋体" w:cs="宋体" w:eastAsia="宋体"/>
                <w:sz w:val="24"/>
              </w:rPr>
              <w:t>系统投入运营后，将面临业务流量不断增长的压力。产品应满足处理能力及资源的横向扩展和纵向扩展的需要，能在逐渐增加资源的情况下不断增长相应的处理能力。产品的扩展应尽量减少对现有系统运行的影响，保证系统的稳定运行。</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3</w:t>
            </w:r>
            <w:r>
              <w:rPr>
                <w:rFonts w:ascii="宋体" w:hAnsi="宋体" w:cs="宋体" w:eastAsia="宋体"/>
                <w:sz w:val="24"/>
              </w:rPr>
              <w:t>）安全性</w:t>
            </w:r>
          </w:p>
          <w:p>
            <w:pPr>
              <w:pStyle w:val="null3"/>
              <w:jc w:val="both"/>
            </w:pPr>
            <w:r>
              <w:rPr>
                <w:rFonts w:ascii="宋体" w:hAnsi="宋体" w:cs="宋体" w:eastAsia="宋体"/>
                <w:sz w:val="24"/>
              </w:rPr>
              <w:t>产品应有效地防止非法用户的入侵，确保系统安全。产品应提供严格的安全检查和日志管理，以提高系统运作的安全性。</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4</w:t>
            </w:r>
            <w:r>
              <w:rPr>
                <w:rFonts w:ascii="宋体" w:hAnsi="宋体" w:cs="宋体" w:eastAsia="宋体"/>
                <w:sz w:val="24"/>
              </w:rPr>
              <w:t>）灵活性、方便性</w:t>
            </w:r>
          </w:p>
          <w:p>
            <w:pPr>
              <w:pStyle w:val="null3"/>
              <w:jc w:val="both"/>
            </w:pPr>
            <w:r>
              <w:rPr>
                <w:rFonts w:ascii="宋体" w:hAnsi="宋体" w:cs="宋体" w:eastAsia="宋体"/>
                <w:sz w:val="24"/>
              </w:rPr>
              <w:t>产品要满足最大程度的灵活性，包括对业务扩展的灵活性。在各功能的实现上，应当体现模块化的思想。</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5</w:t>
            </w:r>
            <w:r>
              <w:rPr>
                <w:rFonts w:ascii="宋体" w:hAnsi="宋体" w:cs="宋体" w:eastAsia="宋体"/>
                <w:sz w:val="24"/>
              </w:rPr>
              <w:t>）技术的成熟性</w:t>
            </w:r>
          </w:p>
          <w:p>
            <w:pPr>
              <w:pStyle w:val="null3"/>
              <w:jc w:val="both"/>
            </w:pPr>
            <w:r>
              <w:rPr>
                <w:rFonts w:ascii="宋体" w:hAnsi="宋体" w:cs="宋体" w:eastAsia="宋体"/>
                <w:sz w:val="24"/>
              </w:rPr>
              <w:t>本项目应使用业界成熟、可靠和实用的技术，以满足产品的可用性、可靠性和实用性。</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6</w:t>
            </w:r>
            <w:r>
              <w:rPr>
                <w:rFonts w:ascii="宋体" w:hAnsi="宋体" w:cs="宋体" w:eastAsia="宋体"/>
                <w:sz w:val="24"/>
              </w:rPr>
              <w:t>）先进性</w:t>
            </w:r>
          </w:p>
          <w:p>
            <w:pPr>
              <w:pStyle w:val="null3"/>
              <w:jc w:val="both"/>
            </w:pPr>
            <w:r>
              <w:rPr>
                <w:rFonts w:ascii="宋体" w:hAnsi="宋体" w:cs="宋体" w:eastAsia="宋体"/>
                <w:sz w:val="24"/>
              </w:rPr>
              <w:t>本工程采用先进的技术和设备，能够满足和适应系统快速变化和发展的要求。</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7</w:t>
            </w:r>
            <w:r>
              <w:rPr>
                <w:rFonts w:ascii="宋体" w:hAnsi="宋体" w:cs="宋体" w:eastAsia="宋体"/>
                <w:sz w:val="24"/>
              </w:rPr>
              <w:t>）可管理性</w:t>
            </w:r>
          </w:p>
          <w:p>
            <w:pPr>
              <w:pStyle w:val="null3"/>
              <w:jc w:val="both"/>
            </w:pPr>
            <w:r>
              <w:rPr>
                <w:rFonts w:ascii="宋体" w:hAnsi="宋体" w:cs="宋体" w:eastAsia="宋体"/>
                <w:sz w:val="24"/>
              </w:rPr>
              <w:t>为保证产品的可管理性，就必须降低产品的复杂性。整个产品应便于操作、维护，应保证系统切换操作的简单化。</w:t>
            </w:r>
          </w:p>
          <w:p>
            <w:pPr>
              <w:pStyle w:val="null3"/>
              <w:jc w:val="both"/>
            </w:pPr>
            <w:r>
              <w:rPr>
                <w:rFonts w:ascii="宋体" w:hAnsi="宋体" w:cs="宋体" w:eastAsia="宋体"/>
                <w:sz w:val="24"/>
              </w:rPr>
              <w:t>本次密码应用部署主要在物理机房和系统资源侧部署了相关密码设备保障系统的信息安全。在物理机房部署国密电子门禁、国密视频监控各一套，保障信息系统物理和环境的安全。</w:t>
            </w:r>
          </w:p>
          <w:p>
            <w:pPr>
              <w:pStyle w:val="null3"/>
              <w:jc w:val="both"/>
            </w:pPr>
            <w:r>
              <w:rPr>
                <w:rFonts w:ascii="宋体" w:hAnsi="宋体" w:cs="宋体" w:eastAsia="宋体"/>
                <w:sz w:val="24"/>
              </w:rPr>
              <w:t>另外</w:t>
            </w:r>
            <w:r>
              <w:rPr>
                <w:rFonts w:ascii="宋体" w:hAnsi="宋体" w:cs="宋体" w:eastAsia="宋体"/>
                <w:sz w:val="24"/>
              </w:rPr>
              <w:t>部署云服务器密码机</w:t>
            </w:r>
            <w:r>
              <w:rPr>
                <w:rFonts w:ascii="&quot;times new roman&quot;" w:hAnsi="&quot;times new roman&quot;" w:cs="&quot;times new roman&quot;" w:eastAsia="&quot;times new roman&quot;"/>
                <w:sz w:val="24"/>
              </w:rPr>
              <w:t>4</w:t>
            </w:r>
            <w:r>
              <w:rPr>
                <w:rFonts w:ascii="宋体" w:hAnsi="宋体" w:cs="宋体" w:eastAsia="宋体"/>
                <w:sz w:val="24"/>
              </w:rPr>
              <w:t>台、</w:t>
            </w:r>
            <w:r>
              <w:rPr>
                <w:rFonts w:ascii="&quot;times new roman&quot;" w:hAnsi="&quot;times new roman&quot;" w:cs="&quot;times new roman&quot;" w:eastAsia="&quot;times new roman&quot;"/>
                <w:sz w:val="24"/>
              </w:rPr>
              <w:t>IPSEC/SSL VPN</w:t>
            </w:r>
            <w:r>
              <w:rPr>
                <w:rFonts w:ascii="宋体" w:hAnsi="宋体" w:cs="宋体" w:eastAsia="宋体"/>
                <w:sz w:val="24"/>
              </w:rPr>
              <w:t>综合安全网关</w:t>
            </w:r>
            <w:r>
              <w:rPr>
                <w:rFonts w:ascii="times new roman, times, serif" w:hAnsi="times new roman, times, serif" w:cs="times new roman, times, serif" w:eastAsia="times new roman, times, serif"/>
                <w:sz w:val="24"/>
              </w:rPr>
              <w:t>4</w:t>
            </w:r>
            <w:r>
              <w:rPr>
                <w:rFonts w:ascii="宋体" w:hAnsi="宋体" w:cs="宋体" w:eastAsia="宋体"/>
                <w:sz w:val="24"/>
              </w:rPr>
              <w:t>台</w:t>
            </w:r>
            <w:r>
              <w:rPr>
                <w:rFonts w:ascii="宋体" w:hAnsi="宋体" w:cs="宋体" w:eastAsia="宋体"/>
                <w:sz w:val="24"/>
              </w:rPr>
              <w:t>配合密码服务平台保障应用系统的用户真实性、数据安全等内容</w:t>
            </w:r>
            <w:r>
              <w:rPr>
                <w:rFonts w:ascii="宋体" w:hAnsi="宋体" w:cs="宋体" w:eastAsia="宋体"/>
                <w:sz w:val="24"/>
              </w:rPr>
              <w:t>。</w:t>
            </w:r>
          </w:p>
          <w:p>
            <w:pPr>
              <w:pStyle w:val="null3"/>
              <w:jc w:val="both"/>
            </w:pPr>
            <w:r>
              <w:rPr>
                <w:rFonts w:ascii="宋体" w:hAnsi="宋体" w:cs="宋体" w:eastAsia="宋体"/>
                <w:sz w:val="24"/>
              </w:rPr>
              <w:t>同时根据实际用户需求，配置对应用户数量的数字证书、智能密码钥匙、移动端协同签名组件等。</w:t>
            </w:r>
          </w:p>
          <w:p>
            <w:pPr>
              <w:pStyle w:val="null3"/>
              <w:spacing w:before="240" w:after="240"/>
              <w:ind w:left="285" w:right="285"/>
              <w:jc w:val="center"/>
              <w:outlineLvl w:val="1"/>
            </w:pPr>
            <w:r>
              <w:rPr>
                <w:rFonts w:ascii="楷体_gb2312" w:hAnsi="楷体_gb2312" w:cs="楷体_gb2312" w:eastAsia="楷体_gb2312"/>
                <w:sz w:val="24"/>
                <w:b/>
              </w:rPr>
              <w:t>产品清单</w:t>
            </w:r>
          </w:p>
          <w:tbl>
            <w:tblPr>
              <w:tblBorders>
                <w:top w:val="none" w:color="000000" w:sz="4"/>
                <w:left w:val="none" w:color="000000" w:sz="4"/>
                <w:bottom w:val="none" w:color="000000" w:sz="4"/>
                <w:right w:val="none" w:color="000000" w:sz="4"/>
                <w:insideH w:val="none"/>
                <w:insideV w:val="none"/>
              </w:tblBorders>
            </w:tblPr>
            <w:tblGrid>
              <w:gridCol w:w="351"/>
              <w:gridCol w:w="1107"/>
              <w:gridCol w:w="373"/>
              <w:gridCol w:w="364"/>
              <w:gridCol w:w="342"/>
            </w:tblGrid>
            <w:tr>
              <w:tc>
                <w:tcPr>
                  <w:tcW w:type="dxa" w:w="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11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产品</w:t>
                  </w:r>
                  <w:r>
                    <w:rPr>
                      <w:rFonts w:ascii="宋体" w:hAnsi="宋体" w:cs="宋体" w:eastAsia="宋体"/>
                      <w:sz w:val="24"/>
                    </w:rPr>
                    <w:t>名称</w:t>
                  </w:r>
                </w:p>
              </w:tc>
              <w:tc>
                <w:tcPr>
                  <w:tcW w:type="dxa" w:w="3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类型</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单位</w:t>
                  </w:r>
                </w:p>
              </w:tc>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rPr>
                    <w:t>1</w:t>
                  </w:r>
                </w:p>
              </w:tc>
              <w:tc>
                <w:tcPr>
                  <w:tcW w:type="dxa" w:w="1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密码服务平台</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软件</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rPr>
                    <w:t>2</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rPr>
                    <w:t>2</w:t>
                  </w:r>
                </w:p>
              </w:tc>
              <w:tc>
                <w:tcPr>
                  <w:tcW w:type="dxa" w:w="1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签名验签服务</w:t>
                  </w:r>
                  <w:r>
                    <w:rPr>
                      <w:rFonts w:ascii="宋体" w:hAnsi="宋体" w:cs="宋体" w:eastAsia="宋体"/>
                      <w:sz w:val="24"/>
                    </w:rPr>
                    <w:t>模块</w:t>
                  </w:r>
                  <w:r>
                    <w:rPr>
                      <w:rFonts w:ascii="宋体" w:hAnsi="宋体" w:cs="宋体" w:eastAsia="宋体"/>
                      <w:sz w:val="24"/>
                    </w:rPr>
                    <w:t>（</w:t>
                  </w:r>
                  <w:r>
                    <w:rPr>
                      <w:rFonts w:ascii="宋体" w:hAnsi="宋体" w:cs="宋体" w:eastAsia="宋体"/>
                      <w:sz w:val="24"/>
                    </w:rPr>
                    <w:t>支持</w:t>
                  </w:r>
                  <w:r>
                    <w:rPr>
                      <w:rFonts w:ascii="宋体" w:hAnsi="宋体" w:cs="宋体" w:eastAsia="宋体"/>
                      <w:sz w:val="24"/>
                    </w:rPr>
                    <w:t>杂凑</w:t>
                  </w:r>
                  <w:r>
                    <w:rPr>
                      <w:rFonts w:ascii="宋体" w:hAnsi="宋体" w:cs="宋体" w:eastAsia="宋体"/>
                      <w:sz w:val="24"/>
                    </w:rPr>
                    <w:t>算法</w:t>
                  </w:r>
                  <w:r>
                    <w:rPr>
                      <w:rFonts w:ascii="宋体" w:hAnsi="宋体" w:cs="宋体" w:eastAsia="宋体"/>
                      <w:sz w:val="24"/>
                    </w:rPr>
                    <w:t>）</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软件</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rPr>
                    <w:t>1</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rPr>
                    <w:t>3</w:t>
                  </w:r>
                </w:p>
              </w:tc>
              <w:tc>
                <w:tcPr>
                  <w:tcW w:type="dxa" w:w="1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数据库加密</w:t>
                  </w:r>
                  <w:r>
                    <w:rPr>
                      <w:rFonts w:ascii="宋体" w:hAnsi="宋体" w:cs="宋体" w:eastAsia="宋体"/>
                      <w:sz w:val="24"/>
                    </w:rPr>
                    <w:t>服务模块</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软件</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rPr>
                    <w:t>1</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4</w:t>
                  </w:r>
                </w:p>
              </w:tc>
              <w:tc>
                <w:tcPr>
                  <w:tcW w:type="dxa" w:w="1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协同签名服务模块</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软件</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5</w:t>
                  </w:r>
                </w:p>
              </w:tc>
              <w:tc>
                <w:tcPr>
                  <w:tcW w:type="dxa" w:w="1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rPr>
                    <w:t xml:space="preserve">IPSec/SSL VPN </w:t>
                  </w:r>
                  <w:r>
                    <w:rPr>
                      <w:rFonts w:ascii="宋体" w:hAnsi="宋体" w:cs="宋体" w:eastAsia="宋体"/>
                      <w:sz w:val="24"/>
                    </w:rPr>
                    <w:t>综合安全</w:t>
                  </w:r>
                  <w:r>
                    <w:rPr>
                      <w:rFonts w:ascii="宋体" w:hAnsi="宋体" w:cs="宋体" w:eastAsia="宋体"/>
                      <w:sz w:val="24"/>
                    </w:rPr>
                    <w:t>服务模块</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软件</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4</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6</w:t>
                  </w:r>
                </w:p>
              </w:tc>
              <w:tc>
                <w:tcPr>
                  <w:tcW w:type="dxa" w:w="1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云服务器密码机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设备</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4</w:t>
                  </w:r>
                </w:p>
              </w:tc>
            </w:tr>
          </w:tbl>
          <w:p>
            <w:pPr>
              <w:pStyle w:val="null3"/>
              <w:jc w:val="both"/>
              <w:outlineLvl w:val="1"/>
            </w:pPr>
            <w:r>
              <w:rPr>
                <w:rFonts w:ascii="楷体_gb2312" w:hAnsi="楷体_gb2312" w:cs="楷体_gb2312" w:eastAsia="楷体_gb2312"/>
                <w:sz w:val="24"/>
                <w:b/>
              </w:rPr>
              <w:t>安全与合规性分析</w:t>
            </w:r>
          </w:p>
          <w:p>
            <w:pPr>
              <w:pStyle w:val="null3"/>
              <w:jc w:val="both"/>
            </w:pPr>
            <w:r>
              <w:rPr>
                <w:rFonts w:ascii="宋体" w:hAnsi="宋体" w:cs="宋体" w:eastAsia="宋体"/>
                <w:sz w:val="24"/>
              </w:rPr>
              <w:t>针对第</w:t>
            </w:r>
            <w:r>
              <w:rPr>
                <w:rFonts w:ascii="&quot;times new roman&quot;" w:hAnsi="&quot;times new roman&quot;" w:cs="&quot;times new roman&quot;" w:eastAsia="&quot;times new roman&quot;"/>
                <w:sz w:val="24"/>
              </w:rPr>
              <w:t xml:space="preserve"> 3 </w:t>
            </w:r>
            <w:r>
              <w:rPr>
                <w:rFonts w:ascii="宋体" w:hAnsi="宋体" w:cs="宋体" w:eastAsia="宋体"/>
                <w:sz w:val="24"/>
              </w:rPr>
              <w:t>章中安全需求的满足情况进行分析</w:t>
            </w:r>
            <w:r>
              <w:rPr>
                <w:rFonts w:ascii="宋体" w:hAnsi="宋体" w:cs="宋体" w:eastAsia="宋体"/>
                <w:sz w:val="24"/>
              </w:rPr>
              <w:t>，</w:t>
            </w:r>
            <w:r>
              <w:rPr>
                <w:rFonts w:ascii="宋体" w:hAnsi="宋体" w:cs="宋体" w:eastAsia="宋体"/>
                <w:sz w:val="24"/>
              </w:rPr>
              <w:t>重点对政策法规、标准规范的符合程度进行自我评价。包含《密码应用合规性对照表》，</w:t>
            </w:r>
            <w:r>
              <w:rPr>
                <w:rFonts w:ascii="宋体" w:hAnsi="宋体" w:cs="宋体" w:eastAsia="宋体"/>
                <w:sz w:val="24"/>
              </w:rPr>
              <w:t>对</w:t>
            </w:r>
            <w:r>
              <w:rPr>
                <w:rFonts w:ascii="宋体" w:hAnsi="宋体" w:cs="宋体" w:eastAsia="宋体"/>
                <w:sz w:val="24"/>
              </w:rPr>
              <w:t>每一项符合性进行自评价（符合或不适用）对于自查中不适用的项目，逐一说明其原因（比如环境约束、业务条件约束、经济社会稳定性等），并指出所对应的风险点采用了何种替代性风险控制措施来达到等效控制。</w:t>
            </w:r>
          </w:p>
          <w:p>
            <w:pPr>
              <w:pStyle w:val="null3"/>
              <w:jc w:val="both"/>
            </w:pPr>
            <w:r>
              <w:rPr>
                <w:rFonts w:ascii="宋体" w:hAnsi="宋体" w:cs="宋体" w:eastAsia="宋体"/>
                <w:sz w:val="24"/>
              </w:rPr>
              <w:t>密</w:t>
            </w:r>
            <w:r>
              <w:rPr>
                <w:rFonts w:ascii="宋体" w:hAnsi="宋体" w:cs="宋体" w:eastAsia="宋体"/>
                <w:sz w:val="24"/>
              </w:rPr>
              <w:t>码</w:t>
            </w:r>
            <w:r>
              <w:rPr>
                <w:rFonts w:ascii="宋体" w:hAnsi="宋体" w:cs="宋体" w:eastAsia="宋体"/>
                <w:sz w:val="24"/>
              </w:rPr>
              <w:t>应</w:t>
            </w:r>
            <w:r>
              <w:rPr>
                <w:rFonts w:ascii="宋体" w:hAnsi="宋体" w:cs="宋体" w:eastAsia="宋体"/>
                <w:sz w:val="24"/>
              </w:rPr>
              <w:t>用</w:t>
            </w:r>
            <w:r>
              <w:rPr>
                <w:rFonts w:ascii="宋体" w:hAnsi="宋体" w:cs="宋体" w:eastAsia="宋体"/>
                <w:sz w:val="24"/>
              </w:rPr>
              <w:t>合规</w:t>
            </w:r>
            <w:r>
              <w:rPr>
                <w:rFonts w:ascii="宋体" w:hAnsi="宋体" w:cs="宋体" w:eastAsia="宋体"/>
                <w:sz w:val="24"/>
              </w:rPr>
              <w:t>性</w:t>
            </w:r>
            <w:r>
              <w:rPr>
                <w:rFonts w:ascii="宋体" w:hAnsi="宋体" w:cs="宋体" w:eastAsia="宋体"/>
                <w:sz w:val="24"/>
              </w:rPr>
              <w:t>对</w:t>
            </w:r>
            <w:r>
              <w:rPr>
                <w:rFonts w:ascii="宋体" w:hAnsi="宋体" w:cs="宋体" w:eastAsia="宋体"/>
                <w:sz w:val="24"/>
              </w:rPr>
              <w:t>照</w:t>
            </w:r>
            <w:r>
              <w:rPr>
                <w:rFonts w:ascii="宋体" w:hAnsi="宋体" w:cs="宋体" w:eastAsia="宋体"/>
                <w:sz w:val="24"/>
              </w:rPr>
              <w:t>表</w:t>
            </w:r>
          </w:p>
          <w:tbl>
            <w:tblPr>
              <w:tblBorders>
                <w:top w:val="none" w:color="000000" w:sz="4"/>
                <w:left w:val="none" w:color="000000" w:sz="4"/>
                <w:bottom w:val="none" w:color="000000" w:sz="4"/>
                <w:right w:val="none" w:color="000000" w:sz="4"/>
                <w:insideH w:val="none"/>
                <w:insideV w:val="none"/>
              </w:tblBorders>
            </w:tblPr>
            <w:tblGrid>
              <w:gridCol w:w="198"/>
              <w:gridCol w:w="361"/>
              <w:gridCol w:w="850"/>
              <w:gridCol w:w="485"/>
              <w:gridCol w:w="416"/>
            </w:tblGrid>
            <w:tr>
              <w:tc>
                <w:tcPr>
                  <w:tcW w:type="dxa" w:w="559"/>
                  <w:gridSpan w:val="2"/>
                  <w:tcBorders>
                    <w:top w:val="single" w:color="000000" w:sz="12"/>
                    <w:left w:val="single" w:color="000000" w:sz="12"/>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宋体" w:hAnsi="宋体" w:cs="宋体" w:eastAsia="宋体"/>
                      <w:sz w:val="24"/>
                    </w:rPr>
                    <w:t>密码技术应用点</w:t>
                  </w:r>
                </w:p>
              </w:tc>
              <w:tc>
                <w:tcPr>
                  <w:tcW w:type="dxa" w:w="850"/>
                  <w:tcBorders>
                    <w:top w:val="single" w:color="000000" w:sz="12"/>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宋体" w:hAnsi="宋体" w:cs="宋体" w:eastAsia="宋体"/>
                      <w:sz w:val="24"/>
                    </w:rPr>
                    <w:t>采取措施</w:t>
                  </w:r>
                </w:p>
              </w:tc>
              <w:tc>
                <w:tcPr>
                  <w:tcW w:type="dxa" w:w="485"/>
                  <w:tcBorders>
                    <w:top w:val="single" w:color="000000" w:sz="12"/>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宋体" w:hAnsi="宋体" w:cs="宋体" w:eastAsia="宋体"/>
                      <w:sz w:val="24"/>
                    </w:rPr>
                    <w:t>标准符合性（符合</w:t>
                  </w:r>
                  <w:r>
                    <w:rPr>
                      <w:rFonts w:ascii="times new roman, times, serif" w:hAnsi="times new roman, times, serif" w:cs="times new roman, times, serif" w:eastAsia="times new roman, times, serif"/>
                      <w:sz w:val="24"/>
                    </w:rPr>
                    <w:t>/</w:t>
                  </w:r>
                  <w:r>
                    <w:rPr>
                      <w:rFonts w:ascii="宋体" w:hAnsi="宋体" w:cs="宋体" w:eastAsia="宋体"/>
                      <w:sz w:val="24"/>
                    </w:rPr>
                    <w:t>不适用）</w:t>
                  </w:r>
                </w:p>
              </w:tc>
              <w:tc>
                <w:tcPr>
                  <w:tcW w:type="dxa" w:w="416"/>
                  <w:tcBorders>
                    <w:top w:val="single" w:color="000000" w:sz="12"/>
                    <w:left w:val="single" w:color="000000" w:sz="4"/>
                    <w:bottom w:val="single" w:color="000000" w:sz="4"/>
                    <w:right w:val="single" w:color="000000" w:sz="12"/>
                  </w:tcBorders>
                  <w:shd w:fill="D9D9D9"/>
                  <w:tcMar>
                    <w:top w:type="dxa" w:w="0"/>
                    <w:left w:type="dxa" w:w="105"/>
                    <w:bottom w:type="dxa" w:w="0"/>
                    <w:right w:type="dxa" w:w="105"/>
                  </w:tcMar>
                  <w:vAlign w:val="top"/>
                </w:tcPr>
                <w:p>
                  <w:pPr>
                    <w:pStyle w:val="null3"/>
                    <w:jc w:val="both"/>
                  </w:pPr>
                  <w:r>
                    <w:rPr>
                      <w:rFonts w:ascii="宋体" w:hAnsi="宋体" w:cs="宋体" w:eastAsia="宋体"/>
                      <w:sz w:val="24"/>
                    </w:rPr>
                    <w:t>说明（针对不适用项说明原因及替代性措施）</w:t>
                  </w:r>
                </w:p>
              </w:tc>
            </w:tr>
            <w:tr>
              <w:tc>
                <w:tcPr>
                  <w:tcW w:type="dxa" w:w="198"/>
                  <w:vMerge w:val="restart"/>
                  <w:tcBorders>
                    <w:top w:val="single" w:color="000000" w:sz="4"/>
                    <w:left w:val="single" w:color="000000" w:sz="12"/>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物理和环境安全</w:t>
                  </w: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身份鉴别</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在本系统所在机房部署符合</w:t>
                  </w:r>
                  <w:r>
                    <w:rPr>
                      <w:rFonts w:ascii="&quot;times new roman&quot;" w:hAnsi="&quot;times new roman&quot;" w:cs="&quot;times new roman&quot;" w:eastAsia="&quot;times new roman&quot;"/>
                      <w:sz w:val="24"/>
                    </w:rPr>
                    <w:t xml:space="preserve">GM/T 0036-2014 </w:t>
                  </w:r>
                  <w:r>
                    <w:rPr>
                      <w:rFonts w:ascii="宋体" w:hAnsi="宋体" w:cs="宋体" w:eastAsia="宋体"/>
                      <w:sz w:val="24"/>
                    </w:rPr>
                    <w:t>标准要求的电子门禁系统对进出机房人员进行身份鉴别，并对门禁进出记录及视频记录数据进行完整性保护</w:t>
                  </w:r>
                  <w:r>
                    <w:rPr>
                      <w:rFonts w:ascii="宋体" w:hAnsi="宋体" w:cs="宋体" w:eastAsia="宋体"/>
                      <w:sz w:val="24"/>
                    </w:rPr>
                    <w:t>。</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符合</w:t>
                  </w:r>
                </w:p>
              </w:tc>
              <w:tc>
                <w:tcPr>
                  <w:tcW w:type="dxa" w:w="416"/>
                  <w:tcBorders>
                    <w:top w:val="single" w:color="000000" w:sz="4"/>
                    <w:left w:val="single" w:color="000000" w:sz="4"/>
                    <w:bottom w:val="single" w:color="000000" w:sz="4"/>
                    <w:right w:val="single" w:color="000000" w:sz="12"/>
                  </w:tcBorders>
                  <w:tcMar>
                    <w:top w:type="dxa" w:w="0"/>
                    <w:left w:type="dxa" w:w="105"/>
                    <w:bottom w:type="dxa" w:w="0"/>
                    <w:right w:type="dxa" w:w="105"/>
                  </w:tcMar>
                  <w:vAlign w:val="top"/>
                </w:tcPr>
                <w:p>
                  <w:pPr>
                    <w:pStyle w:val="null3"/>
                    <w:jc w:val="both"/>
                  </w:pPr>
                </w:p>
              </w:tc>
            </w:tr>
            <w:tr>
              <w:tc>
                <w:tcPr>
                  <w:tcW w:type="dxa" w:w="198"/>
                  <w:vMerge/>
                  <w:tcBorders>
                    <w:top w:val="single" w:color="000000" w:sz="4"/>
                    <w:left w:val="single" w:color="000000" w:sz="12"/>
                    <w:bottom w:val="single" w:color="000000" w:sz="4"/>
                    <w:right w:val="single" w:color="000000" w:sz="4"/>
                  </w:tcBorders>
                </w:tcP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电子门禁记录数据完整性</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机房部署国密门禁系统，采用</w:t>
                  </w:r>
                  <w:r>
                    <w:rPr>
                      <w:rFonts w:ascii="&quot;times new roman&quot;" w:hAnsi="&quot;times new roman&quot;" w:cs="&quot;times new roman&quot;" w:eastAsia="&quot;times new roman&quot;"/>
                      <w:sz w:val="24"/>
                    </w:rPr>
                    <w:t>HMAC-SM3</w:t>
                  </w:r>
                  <w:r>
                    <w:rPr>
                      <w:rFonts w:ascii="宋体" w:hAnsi="宋体" w:cs="宋体" w:eastAsia="宋体"/>
                      <w:sz w:val="24"/>
                    </w:rPr>
                    <w:t>或</w:t>
                  </w:r>
                  <w:r>
                    <w:rPr>
                      <w:rFonts w:ascii="times new roman, times, serif" w:hAnsi="times new roman, times, serif" w:cs="times new roman, times, serif" w:eastAsia="times new roman, times, serif"/>
                      <w:sz w:val="24"/>
                    </w:rPr>
                    <w:t>SM2</w:t>
                  </w:r>
                  <w:r>
                    <w:rPr>
                      <w:rFonts w:ascii="宋体" w:hAnsi="宋体" w:cs="宋体" w:eastAsia="宋体"/>
                      <w:sz w:val="24"/>
                    </w:rPr>
                    <w:t>数字签名技术，对门禁系统人员进出记录做完整性保护，防止进出记录被篡改。</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符合</w:t>
                  </w:r>
                </w:p>
              </w:tc>
              <w:tc>
                <w:tcPr>
                  <w:tcW w:type="dxa" w:w="416"/>
                  <w:tcBorders>
                    <w:top w:val="single" w:color="000000" w:sz="4"/>
                    <w:left w:val="single" w:color="000000" w:sz="4"/>
                    <w:bottom w:val="single" w:color="000000" w:sz="4"/>
                    <w:right w:val="single" w:color="000000" w:sz="12"/>
                  </w:tcBorders>
                  <w:tcMar>
                    <w:top w:type="dxa" w:w="0"/>
                    <w:left w:type="dxa" w:w="105"/>
                    <w:bottom w:type="dxa" w:w="0"/>
                    <w:right w:type="dxa" w:w="105"/>
                  </w:tcMar>
                  <w:vAlign w:val="top"/>
                </w:tcPr>
                <w:p>
                  <w:pPr>
                    <w:pStyle w:val="null3"/>
                    <w:jc w:val="both"/>
                  </w:pPr>
                </w:p>
              </w:tc>
            </w:tr>
            <w:tr>
              <w:tc>
                <w:tcPr>
                  <w:tcW w:type="dxa" w:w="198"/>
                  <w:vMerge/>
                  <w:tcBorders>
                    <w:top w:val="single" w:color="000000" w:sz="4"/>
                    <w:left w:val="single" w:color="000000" w:sz="12"/>
                    <w:bottom w:val="single" w:color="000000" w:sz="4"/>
                    <w:right w:val="single" w:color="000000" w:sz="4"/>
                  </w:tcBorders>
                </w:tcP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视频记录数据完整性</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部署视频监控系统，支持视频录像的完整性保护，防止录像文件被篡改。视频监控系统包含支持密码模块的</w:t>
                  </w:r>
                  <w:r>
                    <w:rPr>
                      <w:rFonts w:ascii="&quot;times new roman&quot;" w:hAnsi="&quot;times new roman&quot;" w:cs="&quot;times new roman&quot;" w:eastAsia="&quot;times new roman&quot;"/>
                      <w:sz w:val="24"/>
                    </w:rPr>
                    <w:t>IPC</w:t>
                  </w:r>
                  <w:r>
                    <w:rPr>
                      <w:rFonts w:ascii="宋体" w:hAnsi="宋体" w:cs="宋体" w:eastAsia="宋体"/>
                      <w:sz w:val="24"/>
                    </w:rPr>
                    <w:t>网络摄像机、</w:t>
                  </w:r>
                  <w:r>
                    <w:rPr>
                      <w:rFonts w:ascii="times new roman, times, serif" w:hAnsi="times new roman, times, serif" w:cs="times new roman, times, serif" w:eastAsia="times new roman, times, serif"/>
                      <w:sz w:val="24"/>
                    </w:rPr>
                    <w:t>NVR</w:t>
                  </w:r>
                  <w:r>
                    <w:rPr>
                      <w:rFonts w:ascii="宋体" w:hAnsi="宋体" w:cs="宋体" w:eastAsia="宋体"/>
                      <w:sz w:val="24"/>
                    </w:rPr>
                    <w:t>网络录像机、视频客户端。采用</w:t>
                  </w:r>
                  <w:r>
                    <w:rPr>
                      <w:rFonts w:ascii="times new roman, times, serif" w:hAnsi="times new roman, times, serif" w:cs="times new roman, times, serif" w:eastAsia="times new roman, times, serif"/>
                      <w:sz w:val="24"/>
                    </w:rPr>
                    <w:t>HMAC-SM3</w:t>
                  </w:r>
                  <w:r>
                    <w:rPr>
                      <w:rFonts w:ascii="宋体" w:hAnsi="宋体" w:cs="宋体" w:eastAsia="宋体"/>
                      <w:sz w:val="24"/>
                    </w:rPr>
                    <w:t>技术，实现实时视频流和视频录像的完整性保护</w:t>
                  </w:r>
                  <w:r>
                    <w:rPr>
                      <w:rFonts w:ascii="宋体" w:hAnsi="宋体" w:cs="宋体" w:eastAsia="宋体"/>
                      <w:sz w:val="24"/>
                    </w:rPr>
                    <w:t>。</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符合</w:t>
                  </w:r>
                </w:p>
              </w:tc>
              <w:tc>
                <w:tcPr>
                  <w:tcW w:type="dxa" w:w="416"/>
                  <w:tcBorders>
                    <w:top w:val="single" w:color="000000" w:sz="4"/>
                    <w:left w:val="single" w:color="000000" w:sz="4"/>
                    <w:bottom w:val="single" w:color="000000" w:sz="4"/>
                    <w:right w:val="single" w:color="000000" w:sz="12"/>
                  </w:tcBorders>
                  <w:tcMar>
                    <w:top w:type="dxa" w:w="0"/>
                    <w:left w:type="dxa" w:w="105"/>
                    <w:bottom w:type="dxa" w:w="0"/>
                    <w:right w:type="dxa" w:w="105"/>
                  </w:tcMar>
                  <w:vAlign w:val="top"/>
                </w:tcPr>
                <w:p>
                  <w:pPr>
                    <w:pStyle w:val="null3"/>
                    <w:jc w:val="both"/>
                  </w:pPr>
                </w:p>
              </w:tc>
            </w:tr>
            <w:tr>
              <w:tc>
                <w:tcPr>
                  <w:tcW w:type="dxa" w:w="198"/>
                  <w:vMerge/>
                  <w:tcBorders>
                    <w:top w:val="single" w:color="000000" w:sz="4"/>
                    <w:left w:val="single" w:color="000000" w:sz="12"/>
                    <w:bottom w:val="single" w:color="000000" w:sz="4"/>
                    <w:right w:val="single" w:color="000000" w:sz="4"/>
                  </w:tcBorders>
                </w:tcP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密码模块实现</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在电子门禁和视频监控系统中实现密码算法、密码技术、密钥管理，且该产品符合</w:t>
                  </w:r>
                  <w:r>
                    <w:rPr>
                      <w:rFonts w:ascii="times new roman, times, serif" w:hAnsi="times new roman, times, serif" w:cs="times new roman, times, serif" w:eastAsia="times new roman, times, serif"/>
                      <w:sz w:val="24"/>
                    </w:rPr>
                    <w:t>GM</w:t>
                  </w:r>
                  <w:r>
                    <w:rPr>
                      <w:rFonts w:ascii="&quot;times new roman&quot;" w:hAnsi="&quot;times new roman&quot;" w:cs="&quot;times new roman&quot;" w:eastAsia="&quot;times new roman&quot;"/>
                      <w:sz w:val="24"/>
                    </w:rPr>
                    <w:t>/T0028</w:t>
                  </w:r>
                  <w:r>
                    <w:rPr>
                      <w:rFonts w:ascii="宋体" w:hAnsi="宋体" w:cs="宋体" w:eastAsia="宋体"/>
                      <w:sz w:val="24"/>
                    </w:rPr>
                    <w:t>《密码模块安全技术要求》第二级要求。</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符合</w:t>
                  </w:r>
                </w:p>
              </w:tc>
              <w:tc>
                <w:tcPr>
                  <w:tcW w:type="dxa" w:w="416"/>
                  <w:tcBorders>
                    <w:top w:val="single" w:color="000000" w:sz="4"/>
                    <w:left w:val="single" w:color="000000" w:sz="4"/>
                    <w:bottom w:val="single" w:color="000000" w:sz="4"/>
                    <w:right w:val="single" w:color="000000" w:sz="12"/>
                  </w:tcBorders>
                  <w:tcMar>
                    <w:top w:type="dxa" w:w="0"/>
                    <w:left w:type="dxa" w:w="105"/>
                    <w:bottom w:type="dxa" w:w="0"/>
                    <w:right w:type="dxa" w:w="105"/>
                  </w:tcMar>
                  <w:vAlign w:val="top"/>
                </w:tcPr>
                <w:p>
                  <w:pPr>
                    <w:pStyle w:val="null3"/>
                    <w:jc w:val="both"/>
                  </w:pPr>
                </w:p>
              </w:tc>
            </w:tr>
            <w:tr>
              <w:tc>
                <w:tcPr>
                  <w:tcW w:type="dxa" w:w="198"/>
                  <w:vMerge w:val="restart"/>
                  <w:tcBorders>
                    <w:top w:val="single" w:color="000000" w:sz="4"/>
                    <w:left w:val="single" w:color="000000" w:sz="12"/>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网络和通信安全</w:t>
                  </w: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身份鉴别</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24"/>
                    </w:rPr>
                    <w:t>PC</w:t>
                  </w:r>
                  <w:r>
                    <w:rPr>
                      <w:rFonts w:ascii="宋体" w:hAnsi="宋体" w:cs="宋体" w:eastAsia="宋体"/>
                      <w:sz w:val="24"/>
                    </w:rPr>
                    <w:t>端系统用户接入内网时通过</w:t>
                  </w:r>
                  <w:r>
                    <w:rPr>
                      <w:rFonts w:ascii="&quot;times new roman&quot;" w:hAnsi="&quot;times new roman&quot;" w:cs="&quot;times new roman&quot;" w:eastAsia="&quot;times new roman&quot;"/>
                      <w:sz w:val="24"/>
                    </w:rPr>
                    <w:t>IPSEC/SSL VPN</w:t>
                  </w:r>
                  <w:r>
                    <w:rPr>
                      <w:rFonts w:ascii="宋体" w:hAnsi="宋体" w:cs="宋体" w:eastAsia="宋体"/>
                      <w:sz w:val="24"/>
                    </w:rPr>
                    <w:t>综合安全网关</w:t>
                  </w:r>
                  <w:r>
                    <w:rPr>
                      <w:rFonts w:ascii="宋体" w:hAnsi="宋体" w:cs="宋体" w:eastAsia="宋体"/>
                      <w:sz w:val="24"/>
                    </w:rPr>
                    <w:t>配合智能密钥匙</w:t>
                  </w:r>
                  <w:r>
                    <w:rPr>
                      <w:rFonts w:ascii="宋体" w:hAnsi="宋体" w:cs="宋体" w:eastAsia="宋体"/>
                      <w:sz w:val="24"/>
                    </w:rPr>
                    <w:t>，保障接入系统中终端的身份鉴别。</w:t>
                  </w:r>
                </w:p>
                <w:p>
                  <w:pPr>
                    <w:pStyle w:val="null3"/>
                    <w:jc w:val="both"/>
                  </w:pPr>
                  <w:r>
                    <w:rPr>
                      <w:rFonts w:ascii="宋体" w:hAnsi="宋体" w:cs="宋体" w:eastAsia="宋体"/>
                      <w:sz w:val="24"/>
                    </w:rPr>
                    <w:t>对于移动端用户，通过部署</w:t>
                  </w:r>
                  <w:r>
                    <w:rPr>
                      <w:rFonts w:ascii="&quot;times new roman&quot;" w:hAnsi="&quot;times new roman&quot;" w:cs="&quot;times new roman&quot;" w:eastAsia="&quot;times new roman&quot;"/>
                      <w:sz w:val="24"/>
                    </w:rPr>
                    <w:t>IPSEC/SSL VPN</w:t>
                  </w:r>
                  <w:r>
                    <w:rPr>
                      <w:rFonts w:ascii="宋体" w:hAnsi="宋体" w:cs="宋体" w:eastAsia="宋体"/>
                      <w:sz w:val="24"/>
                    </w:rPr>
                    <w:t>综合安全网关、协同签名</w:t>
                  </w:r>
                  <w:r>
                    <w:rPr>
                      <w:rFonts w:ascii="times new roman, times, serif" w:hAnsi="times new roman, times, serif" w:cs="times new roman, times, serif" w:eastAsia="times new roman, times, serif"/>
                      <w:sz w:val="24"/>
                    </w:rPr>
                    <w:t>SDK</w:t>
                  </w:r>
                  <w:r>
                    <w:rPr>
                      <w:rFonts w:ascii="宋体" w:hAnsi="宋体" w:cs="宋体" w:eastAsia="宋体"/>
                      <w:sz w:val="24"/>
                    </w:rPr>
                    <w:t>及相关组件实现在网络层通信双方的身份鉴别。</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符合</w:t>
                  </w:r>
                </w:p>
              </w:tc>
              <w:tc>
                <w:tcPr>
                  <w:tcW w:type="dxa" w:w="416"/>
                  <w:tcBorders>
                    <w:top w:val="single" w:color="000000" w:sz="4"/>
                    <w:left w:val="single" w:color="000000" w:sz="4"/>
                    <w:bottom w:val="single" w:color="000000" w:sz="4"/>
                    <w:right w:val="single" w:color="000000" w:sz="12"/>
                  </w:tcBorders>
                  <w:tcMar>
                    <w:top w:type="dxa" w:w="0"/>
                    <w:left w:type="dxa" w:w="105"/>
                    <w:bottom w:type="dxa" w:w="0"/>
                    <w:right w:type="dxa" w:w="105"/>
                  </w:tcMar>
                  <w:vAlign w:val="top"/>
                </w:tcPr>
                <w:p>
                  <w:pPr>
                    <w:pStyle w:val="null3"/>
                    <w:jc w:val="both"/>
                  </w:pPr>
                  <w:r>
                    <w:rPr>
                      <w:rFonts w:ascii="宋体" w:hAnsi="宋体" w:cs="宋体" w:eastAsia="宋体"/>
                      <w:sz w:val="24"/>
                    </w:rPr>
                    <w:t>无</w:t>
                  </w:r>
                </w:p>
              </w:tc>
            </w:tr>
            <w:tr>
              <w:tc>
                <w:tcPr>
                  <w:tcW w:type="dxa" w:w="198"/>
                  <w:vMerge/>
                  <w:tcBorders>
                    <w:top w:val="single" w:color="000000" w:sz="4"/>
                    <w:left w:val="single" w:color="000000" w:sz="12"/>
                    <w:bottom w:val="single" w:color="000000" w:sz="4"/>
                    <w:right w:val="single" w:color="000000" w:sz="4"/>
                  </w:tcBorders>
                </w:tcP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通信数据完整性</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部署</w:t>
                  </w:r>
                  <w:r>
                    <w:rPr>
                      <w:rFonts w:ascii="&quot;times new roman&quot;" w:hAnsi="&quot;times new roman&quot;" w:cs="&quot;times new roman&quot;" w:eastAsia="&quot;times new roman&quot;"/>
                      <w:sz w:val="24"/>
                    </w:rPr>
                    <w:t>IPSEC/SSL VPN</w:t>
                  </w:r>
                  <w:r>
                    <w:rPr>
                      <w:rFonts w:ascii="宋体" w:hAnsi="宋体" w:cs="宋体" w:eastAsia="宋体"/>
                      <w:sz w:val="24"/>
                    </w:rPr>
                    <w:t>综合安全网关，采用国密</w:t>
                  </w:r>
                  <w:r>
                    <w:rPr>
                      <w:rFonts w:ascii="times new roman, times, serif" w:hAnsi="times new roman, times, serif" w:cs="times new roman, times, serif" w:eastAsia="times new roman, times, serif"/>
                      <w:sz w:val="24"/>
                    </w:rPr>
                    <w:t>SSL</w:t>
                  </w:r>
                  <w:r>
                    <w:rPr>
                      <w:rFonts w:ascii="宋体" w:hAnsi="宋体" w:cs="宋体" w:eastAsia="宋体"/>
                      <w:sz w:val="24"/>
                    </w:rPr>
                    <w:t>协议实现登录客户端与服务端之间的密钥协商，采用</w:t>
                  </w:r>
                  <w:r>
                    <w:rPr>
                      <w:rFonts w:ascii="times new roman, times, serif" w:hAnsi="times new roman, times, serif" w:cs="times new roman, times, serif" w:eastAsia="times new roman, times, serif"/>
                      <w:sz w:val="24"/>
                    </w:rPr>
                    <w:t>ECC</w:t>
                  </w:r>
                  <w:r>
                    <w:rPr>
                      <w:rFonts w:ascii="宋体" w:hAnsi="宋体" w:cs="宋体" w:eastAsia="宋体"/>
                      <w:sz w:val="24"/>
                    </w:rPr>
                    <w:t>（</w:t>
                  </w:r>
                  <w:r>
                    <w:rPr>
                      <w:rFonts w:ascii="times new roman, times, serif" w:hAnsi="times new roman, times, serif" w:cs="times new roman, times, serif" w:eastAsia="times new roman, times, serif"/>
                      <w:sz w:val="24"/>
                    </w:rPr>
                    <w:t>SM2</w:t>
                  </w:r>
                  <w:r>
                    <w:rPr>
                      <w:rFonts w:ascii="宋体" w:hAnsi="宋体" w:cs="宋体" w:eastAsia="宋体"/>
                      <w:sz w:val="24"/>
                    </w:rPr>
                    <w:t>）</w:t>
                  </w:r>
                  <w:r>
                    <w:rPr>
                      <w:rFonts w:ascii="times new roman, times, serif" w:hAnsi="times new roman, times, serif" w:cs="times new roman, times, serif" w:eastAsia="times new roman, times, serif"/>
                      <w:sz w:val="24"/>
                    </w:rPr>
                    <w:t>_SM4_SM3</w:t>
                  </w:r>
                  <w:r>
                    <w:rPr>
                      <w:rFonts w:ascii="宋体" w:hAnsi="宋体" w:cs="宋体" w:eastAsia="宋体"/>
                      <w:sz w:val="24"/>
                    </w:rPr>
                    <w:t>的</w:t>
                  </w:r>
                  <w:r>
                    <w:rPr>
                      <w:rFonts w:ascii="times new roman, times, serif" w:hAnsi="times new roman, times, serif" w:cs="times new roman, times, serif" w:eastAsia="times new roman, times, serif"/>
                      <w:sz w:val="24"/>
                    </w:rPr>
                    <w:t>SSL</w:t>
                  </w:r>
                  <w:r>
                    <w:rPr>
                      <w:rFonts w:ascii="宋体" w:hAnsi="宋体" w:cs="宋体" w:eastAsia="宋体"/>
                      <w:sz w:val="24"/>
                    </w:rPr>
                    <w:t>算法套件，实现通信数据的完整性保护。</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符合</w:t>
                  </w:r>
                </w:p>
              </w:tc>
              <w:tc>
                <w:tcPr>
                  <w:tcW w:type="dxa" w:w="416"/>
                  <w:tcBorders>
                    <w:top w:val="single" w:color="000000" w:sz="4"/>
                    <w:left w:val="single" w:color="000000" w:sz="4"/>
                    <w:bottom w:val="single" w:color="000000" w:sz="4"/>
                    <w:right w:val="single" w:color="000000" w:sz="12"/>
                  </w:tcBorders>
                  <w:tcMar>
                    <w:top w:type="dxa" w:w="0"/>
                    <w:left w:type="dxa" w:w="105"/>
                    <w:bottom w:type="dxa" w:w="0"/>
                    <w:right w:type="dxa" w:w="105"/>
                  </w:tcMar>
                  <w:vAlign w:val="top"/>
                </w:tcPr>
                <w:p>
                  <w:pPr>
                    <w:pStyle w:val="null3"/>
                    <w:jc w:val="both"/>
                  </w:pPr>
                  <w:r>
                    <w:rPr>
                      <w:rFonts w:ascii="宋体" w:hAnsi="宋体" w:cs="宋体" w:eastAsia="宋体"/>
                      <w:sz w:val="24"/>
                    </w:rPr>
                    <w:t>无</w:t>
                  </w:r>
                </w:p>
              </w:tc>
            </w:tr>
            <w:tr>
              <w:tc>
                <w:tcPr>
                  <w:tcW w:type="dxa" w:w="198"/>
                  <w:vMerge/>
                  <w:tcBorders>
                    <w:top w:val="single" w:color="000000" w:sz="4"/>
                    <w:left w:val="single" w:color="000000" w:sz="12"/>
                    <w:bottom w:val="single" w:color="000000" w:sz="4"/>
                    <w:right w:val="single" w:color="000000" w:sz="4"/>
                  </w:tcBorders>
                </w:tcP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通信数据机密性</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部署</w:t>
                  </w:r>
                  <w:r>
                    <w:rPr>
                      <w:rFonts w:ascii="&quot;times new roman&quot;" w:hAnsi="&quot;times new roman&quot;" w:cs="&quot;times new roman&quot;" w:eastAsia="&quot;times new roman&quot;"/>
                      <w:sz w:val="24"/>
                    </w:rPr>
                    <w:t>IPSEC/SSL VPN</w:t>
                  </w:r>
                  <w:r>
                    <w:rPr>
                      <w:rFonts w:ascii="宋体" w:hAnsi="宋体" w:cs="宋体" w:eastAsia="宋体"/>
                      <w:sz w:val="24"/>
                    </w:rPr>
                    <w:t>综合安全网关，采用国密</w:t>
                  </w:r>
                  <w:r>
                    <w:rPr>
                      <w:rFonts w:ascii="times new roman, times, serif" w:hAnsi="times new roman, times, serif" w:cs="times new roman, times, serif" w:eastAsia="times new roman, times, serif"/>
                      <w:sz w:val="24"/>
                    </w:rPr>
                    <w:t>SSL</w:t>
                  </w:r>
                  <w:r>
                    <w:rPr>
                      <w:rFonts w:ascii="宋体" w:hAnsi="宋体" w:cs="宋体" w:eastAsia="宋体"/>
                      <w:sz w:val="24"/>
                    </w:rPr>
                    <w:t>协议实现登录客户端与服务端之间的密钥协商，采用</w:t>
                  </w:r>
                  <w:r>
                    <w:rPr>
                      <w:rFonts w:ascii="times new roman, times, serif" w:hAnsi="times new roman, times, serif" w:cs="times new roman, times, serif" w:eastAsia="times new roman, times, serif"/>
                      <w:sz w:val="24"/>
                    </w:rPr>
                    <w:t>ECC</w:t>
                  </w:r>
                  <w:r>
                    <w:rPr>
                      <w:rFonts w:ascii="宋体" w:hAnsi="宋体" w:cs="宋体" w:eastAsia="宋体"/>
                      <w:sz w:val="24"/>
                    </w:rPr>
                    <w:t>（</w:t>
                  </w:r>
                  <w:r>
                    <w:rPr>
                      <w:rFonts w:ascii="times new roman, times, serif" w:hAnsi="times new roman, times, serif" w:cs="times new roman, times, serif" w:eastAsia="times new roman, times, serif"/>
                      <w:sz w:val="24"/>
                    </w:rPr>
                    <w:t>SM2</w:t>
                  </w:r>
                  <w:r>
                    <w:rPr>
                      <w:rFonts w:ascii="宋体" w:hAnsi="宋体" w:cs="宋体" w:eastAsia="宋体"/>
                      <w:sz w:val="24"/>
                    </w:rPr>
                    <w:t>）</w:t>
                  </w:r>
                  <w:r>
                    <w:rPr>
                      <w:rFonts w:ascii="times new roman, times, serif" w:hAnsi="times new roman, times, serif" w:cs="times new roman, times, serif" w:eastAsia="times new roman, times, serif"/>
                      <w:sz w:val="24"/>
                    </w:rPr>
                    <w:t>_SM4_SM3</w:t>
                  </w:r>
                  <w:r>
                    <w:rPr>
                      <w:rFonts w:ascii="宋体" w:hAnsi="宋体" w:cs="宋体" w:eastAsia="宋体"/>
                      <w:sz w:val="24"/>
                    </w:rPr>
                    <w:t>的</w:t>
                  </w:r>
                  <w:r>
                    <w:rPr>
                      <w:rFonts w:ascii="times new roman, times, serif" w:hAnsi="times new roman, times, serif" w:cs="times new roman, times, serif" w:eastAsia="times new roman, times, serif"/>
                      <w:sz w:val="24"/>
                    </w:rPr>
                    <w:t>SSL</w:t>
                  </w:r>
                  <w:r>
                    <w:rPr>
                      <w:rFonts w:ascii="宋体" w:hAnsi="宋体" w:cs="宋体" w:eastAsia="宋体"/>
                      <w:sz w:val="24"/>
                    </w:rPr>
                    <w:t>算法套件，实现通信数据的</w:t>
                  </w:r>
                  <w:r>
                    <w:rPr>
                      <w:rFonts w:ascii="宋体" w:hAnsi="宋体" w:cs="宋体" w:eastAsia="宋体"/>
                      <w:sz w:val="24"/>
                    </w:rPr>
                    <w:t>机密</w:t>
                  </w:r>
                  <w:r>
                    <w:rPr>
                      <w:rFonts w:ascii="宋体" w:hAnsi="宋体" w:cs="宋体" w:eastAsia="宋体"/>
                      <w:sz w:val="24"/>
                    </w:rPr>
                    <w:t>性保护</w:t>
                  </w:r>
                  <w:r>
                    <w:rPr>
                      <w:rFonts w:ascii="宋体" w:hAnsi="宋体" w:cs="宋体" w:eastAsia="宋体"/>
                      <w:sz w:val="24"/>
                    </w:rPr>
                    <w:t>。</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符合</w:t>
                  </w:r>
                </w:p>
              </w:tc>
              <w:tc>
                <w:tcPr>
                  <w:tcW w:type="dxa" w:w="416"/>
                  <w:tcBorders>
                    <w:top w:val="single" w:color="000000" w:sz="4"/>
                    <w:left w:val="single" w:color="000000" w:sz="4"/>
                    <w:bottom w:val="single" w:color="000000" w:sz="4"/>
                    <w:right w:val="single" w:color="000000" w:sz="12"/>
                  </w:tcBorders>
                  <w:tcMar>
                    <w:top w:type="dxa" w:w="0"/>
                    <w:left w:type="dxa" w:w="105"/>
                    <w:bottom w:type="dxa" w:w="0"/>
                    <w:right w:type="dxa" w:w="105"/>
                  </w:tcMar>
                  <w:vAlign w:val="top"/>
                </w:tcPr>
                <w:p>
                  <w:pPr>
                    <w:pStyle w:val="null3"/>
                    <w:jc w:val="both"/>
                  </w:pPr>
                  <w:r>
                    <w:rPr>
                      <w:rFonts w:ascii="宋体" w:hAnsi="宋体" w:cs="宋体" w:eastAsia="宋体"/>
                      <w:sz w:val="24"/>
                    </w:rPr>
                    <w:t>无</w:t>
                  </w:r>
                </w:p>
              </w:tc>
            </w:tr>
            <w:tr>
              <w:tc>
                <w:tcPr>
                  <w:tcW w:type="dxa" w:w="198"/>
                  <w:vMerge/>
                  <w:tcBorders>
                    <w:top w:val="single" w:color="000000" w:sz="4"/>
                    <w:left w:val="single" w:color="000000" w:sz="12"/>
                    <w:bottom w:val="single" w:color="000000" w:sz="4"/>
                    <w:right w:val="single" w:color="000000" w:sz="4"/>
                  </w:tcBorders>
                </w:tcP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访问控制信息完整性</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采用部署的</w:t>
                  </w:r>
                  <w:r>
                    <w:rPr>
                      <w:rFonts w:ascii="&quot;times new roman&quot;" w:hAnsi="&quot;times new roman&quot;" w:cs="&quot;times new roman&quot;" w:eastAsia="&quot;times new roman&quot;"/>
                      <w:sz w:val="24"/>
                    </w:rPr>
                    <w:t>IPSEC/SSL VPN</w:t>
                  </w:r>
                  <w:r>
                    <w:rPr>
                      <w:rFonts w:ascii="宋体" w:hAnsi="宋体" w:cs="宋体" w:eastAsia="宋体"/>
                      <w:sz w:val="24"/>
                    </w:rPr>
                    <w:t>综合安全网关</w:t>
                  </w:r>
                  <w:r>
                    <w:rPr>
                      <w:rFonts w:ascii="宋体" w:hAnsi="宋体" w:cs="宋体" w:eastAsia="宋体"/>
                      <w:sz w:val="24"/>
                    </w:rPr>
                    <w:t>客户端对访问控制信息进行完整性保护。</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符合</w:t>
                  </w:r>
                </w:p>
              </w:tc>
              <w:tc>
                <w:tcPr>
                  <w:tcW w:type="dxa" w:w="416"/>
                  <w:tcBorders>
                    <w:top w:val="single" w:color="000000" w:sz="4"/>
                    <w:left w:val="single" w:color="000000" w:sz="4"/>
                    <w:bottom w:val="single" w:color="000000" w:sz="4"/>
                    <w:right w:val="single" w:color="000000" w:sz="12"/>
                  </w:tcBorders>
                  <w:tcMar>
                    <w:top w:type="dxa" w:w="0"/>
                    <w:left w:type="dxa" w:w="105"/>
                    <w:bottom w:type="dxa" w:w="0"/>
                    <w:right w:type="dxa" w:w="105"/>
                  </w:tcMar>
                  <w:vAlign w:val="top"/>
                </w:tcPr>
                <w:p>
                  <w:pPr>
                    <w:pStyle w:val="null3"/>
                    <w:jc w:val="both"/>
                  </w:pPr>
                  <w:r>
                    <w:rPr>
                      <w:rFonts w:ascii="宋体" w:hAnsi="宋体" w:cs="宋体" w:eastAsia="宋体"/>
                      <w:sz w:val="24"/>
                    </w:rPr>
                    <w:t>无</w:t>
                  </w:r>
                </w:p>
              </w:tc>
            </w:tr>
            <w:tr>
              <w:tc>
                <w:tcPr>
                  <w:tcW w:type="dxa" w:w="198"/>
                  <w:vMerge/>
                  <w:tcBorders>
                    <w:top w:val="single" w:color="000000" w:sz="4"/>
                    <w:left w:val="single" w:color="000000" w:sz="12"/>
                    <w:bottom w:val="single" w:color="000000" w:sz="4"/>
                    <w:right w:val="single" w:color="000000" w:sz="4"/>
                  </w:tcBorders>
                </w:tcP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安全接入认证</w:t>
                  </w:r>
                </w:p>
                <w:p>
                  <w:pPr>
                    <w:pStyle w:val="null3"/>
                    <w:jc w:val="both"/>
                  </w:pPr>
                  <w:r>
                    <w:rPr>
                      <w:rFonts w:ascii="times new roman, times, serif" w:hAnsi="times new roman, times, serif" w:cs="times new roman, times, serif" w:eastAsia="times new roman, times, serif"/>
                      <w:sz w:val="24"/>
                    </w:rPr>
                    <w:t>(</w:t>
                  </w:r>
                  <w:r>
                    <w:rPr>
                      <w:rFonts w:ascii="宋体" w:hAnsi="宋体" w:cs="宋体" w:eastAsia="宋体"/>
                      <w:sz w:val="24"/>
                    </w:rPr>
                    <w:t>四级</w:t>
                  </w:r>
                  <w:r>
                    <w:rPr>
                      <w:rFonts w:ascii="times new roman, times, serif" w:hAnsi="times new roman, times, serif" w:cs="times new roman, times, serif" w:eastAsia="times new roman, times, serif"/>
                      <w:sz w:val="24"/>
                    </w:rPr>
                    <w:t>)</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无</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不适用</w:t>
                  </w:r>
                </w:p>
              </w:tc>
              <w:tc>
                <w:tcPr>
                  <w:tcW w:type="dxa" w:w="416"/>
                  <w:tcBorders>
                    <w:top w:val="single" w:color="000000" w:sz="4"/>
                    <w:left w:val="single" w:color="000000" w:sz="4"/>
                    <w:bottom w:val="single" w:color="000000" w:sz="4"/>
                    <w:right w:val="single" w:color="000000" w:sz="12"/>
                  </w:tcBorders>
                  <w:tcMar>
                    <w:top w:type="dxa" w:w="0"/>
                    <w:left w:type="dxa" w:w="105"/>
                    <w:bottom w:type="dxa" w:w="0"/>
                    <w:right w:type="dxa" w:w="105"/>
                  </w:tcMar>
                  <w:vAlign w:val="top"/>
                </w:tcPr>
                <w:p>
                  <w:pPr>
                    <w:pStyle w:val="null3"/>
                    <w:jc w:val="both"/>
                  </w:pPr>
                  <w:r>
                    <w:rPr>
                      <w:rFonts w:ascii="宋体" w:hAnsi="宋体" w:cs="宋体" w:eastAsia="宋体"/>
                      <w:sz w:val="24"/>
                    </w:rPr>
                    <w:t>系统不涉及外部网络接入的设备。</w:t>
                  </w:r>
                </w:p>
              </w:tc>
            </w:tr>
            <w:tr>
              <w:tc>
                <w:tcPr>
                  <w:tcW w:type="dxa" w:w="198"/>
                  <w:vMerge/>
                  <w:tcBorders>
                    <w:top w:val="single" w:color="000000" w:sz="4"/>
                    <w:left w:val="single" w:color="000000" w:sz="12"/>
                    <w:bottom w:val="single" w:color="000000" w:sz="4"/>
                    <w:right w:val="single" w:color="000000" w:sz="4"/>
                  </w:tcBorders>
                </w:tcP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密码模块实现</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在</w:t>
                  </w:r>
                  <w:r>
                    <w:rPr>
                      <w:rFonts w:ascii="&quot;times new roman&quot;" w:hAnsi="&quot;times new roman&quot;" w:cs="&quot;times new roman&quot;" w:eastAsia="&quot;times new roman&quot;"/>
                      <w:sz w:val="24"/>
                    </w:rPr>
                    <w:t>IPSEC/SSL VPN</w:t>
                  </w:r>
                  <w:r>
                    <w:rPr>
                      <w:rFonts w:ascii="宋体" w:hAnsi="宋体" w:cs="宋体" w:eastAsia="宋体"/>
                      <w:sz w:val="24"/>
                    </w:rPr>
                    <w:t>综合安全网关</w:t>
                  </w:r>
                  <w:r>
                    <w:rPr>
                      <w:rFonts w:ascii="宋体" w:hAnsi="宋体" w:cs="宋体" w:eastAsia="宋体"/>
                      <w:sz w:val="24"/>
                    </w:rPr>
                    <w:t>等产品中实现密码算法、密码技术、密钥管理，且该产品符合</w:t>
                  </w:r>
                  <w:r>
                    <w:rPr>
                      <w:rFonts w:ascii="times new roman, times, serif" w:hAnsi="times new roman, times, serif" w:cs="times new roman, times, serif" w:eastAsia="times new roman, times, serif"/>
                      <w:sz w:val="24"/>
                    </w:rPr>
                    <w:t>GM</w:t>
                  </w:r>
                  <w:r>
                    <w:rPr>
                      <w:rFonts w:ascii="&quot;times new roman&quot;" w:hAnsi="&quot;times new roman&quot;" w:cs="&quot;times new roman&quot;" w:eastAsia="&quot;times new roman&quot;"/>
                      <w:sz w:val="24"/>
                    </w:rPr>
                    <w:t>/T0028</w:t>
                  </w:r>
                  <w:r>
                    <w:rPr>
                      <w:rFonts w:ascii="宋体" w:hAnsi="宋体" w:cs="宋体" w:eastAsia="宋体"/>
                      <w:sz w:val="24"/>
                    </w:rPr>
                    <w:t>《密码模块安全技术要求》第二级要求。</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符合</w:t>
                  </w:r>
                </w:p>
              </w:tc>
              <w:tc>
                <w:tcPr>
                  <w:tcW w:type="dxa" w:w="416"/>
                  <w:tcBorders>
                    <w:top w:val="single" w:color="000000" w:sz="4"/>
                    <w:left w:val="single" w:color="000000" w:sz="4"/>
                    <w:bottom w:val="single" w:color="000000" w:sz="4"/>
                    <w:right w:val="single" w:color="000000" w:sz="12"/>
                  </w:tcBorders>
                  <w:tcMar>
                    <w:top w:type="dxa" w:w="0"/>
                    <w:left w:type="dxa" w:w="105"/>
                    <w:bottom w:type="dxa" w:w="0"/>
                    <w:right w:type="dxa" w:w="105"/>
                  </w:tcMar>
                  <w:vAlign w:val="top"/>
                </w:tcPr>
                <w:p>
                  <w:pPr>
                    <w:pStyle w:val="null3"/>
                    <w:jc w:val="both"/>
                  </w:pPr>
                  <w:r>
                    <w:rPr>
                      <w:rFonts w:ascii="宋体" w:hAnsi="宋体" w:cs="宋体" w:eastAsia="宋体"/>
                      <w:sz w:val="24"/>
                    </w:rPr>
                    <w:t>无</w:t>
                  </w:r>
                </w:p>
              </w:tc>
            </w:tr>
            <w:tr>
              <w:tc>
                <w:tcPr>
                  <w:tcW w:type="dxa" w:w="198"/>
                  <w:vMerge w:val="restart"/>
                  <w:tcBorders>
                    <w:top w:val="single" w:color="000000" w:sz="4"/>
                    <w:left w:val="single" w:color="000000" w:sz="12"/>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设备和计算安全</w:t>
                  </w: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身份鉴别</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通过对</w:t>
                  </w:r>
                  <w:r>
                    <w:rPr>
                      <w:rFonts w:ascii="times new roman, times, serif" w:hAnsi="times new roman, times, serif" w:cs="times new roman, times, serif" w:eastAsia="times new roman, times, serif"/>
                      <w:sz w:val="24"/>
                    </w:rPr>
                    <w:t>PC</w:t>
                  </w:r>
                  <w:r>
                    <w:rPr>
                      <w:rFonts w:ascii="宋体" w:hAnsi="宋体" w:cs="宋体" w:eastAsia="宋体"/>
                      <w:sz w:val="24"/>
                    </w:rPr>
                    <w:t>端部署</w:t>
                  </w:r>
                  <w:r>
                    <w:rPr>
                      <w:rFonts w:ascii="&quot;times new roman&quot;" w:hAnsi="&quot;times new roman&quot;" w:cs="&quot;times new roman&quot;" w:eastAsia="&quot;times new roman&quot;"/>
                      <w:sz w:val="24"/>
                    </w:rPr>
                    <w:t>IPSEC/SSL VPN</w:t>
                  </w:r>
                  <w:r>
                    <w:rPr>
                      <w:rFonts w:ascii="宋体" w:hAnsi="宋体" w:cs="宋体" w:eastAsia="宋体"/>
                      <w:sz w:val="24"/>
                    </w:rPr>
                    <w:t>综合安全网关</w:t>
                  </w:r>
                  <w:r>
                    <w:rPr>
                      <w:rFonts w:ascii="宋体" w:hAnsi="宋体" w:cs="宋体" w:eastAsia="宋体"/>
                      <w:sz w:val="24"/>
                    </w:rPr>
                    <w:t>客户端并向系统管理员配发</w:t>
                  </w:r>
                  <w:r>
                    <w:rPr>
                      <w:rFonts w:ascii="times new roman, times, serif" w:hAnsi="times new roman, times, serif" w:cs="times new roman, times, serif" w:eastAsia="times new roman, times, serif"/>
                      <w:sz w:val="24"/>
                    </w:rPr>
                    <w:t>USBKey</w:t>
                  </w:r>
                  <w:r>
                    <w:rPr>
                      <w:rFonts w:ascii="宋体" w:hAnsi="宋体" w:cs="宋体" w:eastAsia="宋体"/>
                      <w:sz w:val="24"/>
                    </w:rPr>
                    <w:t>，对登录堡垒机用户进行身份鉴别和远程管理身份鉴别信息传输机密性保护</w:t>
                  </w:r>
                  <w:r>
                    <w:rPr>
                      <w:rFonts w:ascii="&quot;times new roman&quot;" w:hAnsi="&quot;times new roman&quot;" w:cs="&quot;times new roman&quot;" w:eastAsia="&quot;times new roman&quot;"/>
                      <w:sz w:val="21"/>
                    </w:rPr>
                    <w:t xml:space="preserve"> </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符合</w:t>
                  </w:r>
                </w:p>
              </w:tc>
              <w:tc>
                <w:tcPr>
                  <w:tcW w:type="dxa" w:w="416"/>
                  <w:tcBorders>
                    <w:top w:val="single" w:color="000000" w:sz="4"/>
                    <w:left w:val="single" w:color="000000" w:sz="4"/>
                    <w:bottom w:val="single" w:color="000000" w:sz="4"/>
                    <w:right w:val="single" w:color="000000" w:sz="12"/>
                  </w:tcBorders>
                  <w:tcMar>
                    <w:top w:type="dxa" w:w="0"/>
                    <w:left w:type="dxa" w:w="105"/>
                    <w:bottom w:type="dxa" w:w="0"/>
                    <w:right w:type="dxa" w:w="105"/>
                  </w:tcMar>
                  <w:vAlign w:val="top"/>
                </w:tcPr>
                <w:p>
                  <w:pPr>
                    <w:pStyle w:val="null3"/>
                    <w:jc w:val="both"/>
                  </w:pPr>
                  <w:r>
                    <w:rPr>
                      <w:rFonts w:ascii="宋体" w:hAnsi="宋体" w:cs="宋体" w:eastAsia="宋体"/>
                      <w:sz w:val="24"/>
                    </w:rPr>
                    <w:t>无</w:t>
                  </w:r>
                </w:p>
              </w:tc>
            </w:tr>
            <w:tr>
              <w:tc>
                <w:tcPr>
                  <w:tcW w:type="dxa" w:w="198"/>
                  <w:vMerge/>
                  <w:tcBorders>
                    <w:top w:val="single" w:color="000000" w:sz="4"/>
                    <w:left w:val="single" w:color="000000" w:sz="12"/>
                    <w:bottom w:val="single" w:color="000000" w:sz="4"/>
                    <w:right w:val="single" w:color="000000" w:sz="4"/>
                  </w:tcBorders>
                </w:tcP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远程管理身份鉴别信息机密性</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4"/>
                    </w:rPr>
                    <w:t>IPSEC/SSL VPN</w:t>
                  </w:r>
                  <w:r>
                    <w:rPr>
                      <w:rFonts w:ascii="宋体" w:hAnsi="宋体" w:cs="宋体" w:eastAsia="宋体"/>
                      <w:sz w:val="24"/>
                    </w:rPr>
                    <w:t>综合安全网关代理堡垒机登录界面实现符合规定的</w:t>
                  </w:r>
                  <w:r>
                    <w:rPr>
                      <w:rFonts w:ascii="times new roman, times, serif" w:hAnsi="times new roman, times, serif" w:cs="times new roman, times, serif" w:eastAsia="times new roman, times, serif"/>
                      <w:sz w:val="24"/>
                    </w:rPr>
                    <w:t>SSL</w:t>
                  </w:r>
                  <w:r>
                    <w:rPr>
                      <w:rFonts w:ascii="宋体" w:hAnsi="宋体" w:cs="宋体" w:eastAsia="宋体"/>
                      <w:sz w:val="24"/>
                    </w:rPr>
                    <w:t>协议，对运维管理员用户进行身份鉴别和远程管理身份鉴别信息传输机防止非授权人员登录、管理员远程登录身份鉴别信息被非授权窃取</w:t>
                  </w:r>
                  <w:r>
                    <w:rPr>
                      <w:rFonts w:ascii="宋体" w:hAnsi="宋体" w:cs="宋体" w:eastAsia="宋体"/>
                      <w:sz w:val="24"/>
                    </w:rPr>
                    <w:t>。</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符合</w:t>
                  </w:r>
                </w:p>
              </w:tc>
              <w:tc>
                <w:tcPr>
                  <w:tcW w:type="dxa" w:w="416"/>
                  <w:tcBorders>
                    <w:top w:val="single" w:color="000000" w:sz="4"/>
                    <w:left w:val="single" w:color="000000" w:sz="4"/>
                    <w:bottom w:val="single" w:color="000000" w:sz="4"/>
                    <w:right w:val="single" w:color="000000" w:sz="12"/>
                  </w:tcBorders>
                  <w:tcMar>
                    <w:top w:type="dxa" w:w="0"/>
                    <w:left w:type="dxa" w:w="105"/>
                    <w:bottom w:type="dxa" w:w="0"/>
                    <w:right w:type="dxa" w:w="105"/>
                  </w:tcMar>
                  <w:vAlign w:val="top"/>
                </w:tcPr>
                <w:p>
                  <w:pPr>
                    <w:pStyle w:val="null3"/>
                    <w:jc w:val="both"/>
                  </w:pPr>
                  <w:r>
                    <w:rPr>
                      <w:rFonts w:ascii="宋体" w:hAnsi="宋体" w:cs="宋体" w:eastAsia="宋体"/>
                      <w:sz w:val="24"/>
                    </w:rPr>
                    <w:t>无</w:t>
                  </w:r>
                </w:p>
              </w:tc>
            </w:tr>
            <w:tr>
              <w:tc>
                <w:tcPr>
                  <w:tcW w:type="dxa" w:w="198"/>
                  <w:vMerge/>
                  <w:tcBorders>
                    <w:top w:val="single" w:color="000000" w:sz="4"/>
                    <w:left w:val="single" w:color="000000" w:sz="12"/>
                    <w:bottom w:val="single" w:color="000000" w:sz="4"/>
                    <w:right w:val="single" w:color="000000" w:sz="4"/>
                  </w:tcBorders>
                </w:tcP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访问控制信息完整性</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本系统中对资源访问控制需要通过智能密码钥匙结合</w:t>
                  </w:r>
                  <w:r>
                    <w:rPr>
                      <w:rFonts w:ascii="times new roman, times, serif" w:hAnsi="times new roman, times, serif" w:cs="times new roman, times, serif" w:eastAsia="times new roman, times, serif"/>
                      <w:sz w:val="24"/>
                    </w:rPr>
                    <w:t>IPSEC/SSL VPN</w:t>
                  </w:r>
                  <w:r>
                    <w:rPr>
                      <w:rFonts w:ascii="宋体" w:hAnsi="宋体" w:cs="宋体" w:eastAsia="宋体"/>
                      <w:sz w:val="24"/>
                    </w:rPr>
                    <w:t>综合安全网关登录堡垒机完成，或基于用户名口令和</w:t>
                  </w:r>
                  <w:r>
                    <w:rPr>
                      <w:rFonts w:ascii="times new roman, times, serif" w:hAnsi="times new roman, times, serif" w:cs="times new roman, times, serif" w:eastAsia="times new roman, times, serif"/>
                      <w:sz w:val="24"/>
                    </w:rPr>
                    <w:t>VPN</w:t>
                  </w:r>
                  <w:r>
                    <w:rPr>
                      <w:rFonts w:ascii="宋体" w:hAnsi="宋体" w:cs="宋体" w:eastAsia="宋体"/>
                      <w:sz w:val="24"/>
                    </w:rPr>
                    <w:t>登录平台进行维护，但无法对其访问控制信息进行完整性保护。针对系统中具有合格的商用密码产品认证证书的密码设备，设备自身已实现系统资源访问控制信息的完整性。</w:t>
                  </w:r>
                </w:p>
                <w:p>
                  <w:pPr>
                    <w:pStyle w:val="null3"/>
                    <w:jc w:val="both"/>
                  </w:pP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部分符合</w:t>
                  </w:r>
                </w:p>
              </w:tc>
              <w:tc>
                <w:tcPr>
                  <w:tcW w:type="dxa" w:w="416"/>
                  <w:tcBorders>
                    <w:top w:val="single" w:color="000000" w:sz="4"/>
                    <w:left w:val="single" w:color="000000" w:sz="4"/>
                    <w:bottom w:val="single" w:color="000000" w:sz="4"/>
                    <w:right w:val="single" w:color="000000" w:sz="12"/>
                  </w:tcBorders>
                  <w:tcMar>
                    <w:top w:type="dxa" w:w="0"/>
                    <w:left w:type="dxa" w:w="105"/>
                    <w:bottom w:type="dxa" w:w="0"/>
                    <w:right w:type="dxa" w:w="105"/>
                  </w:tcMar>
                  <w:vAlign w:val="top"/>
                </w:tcPr>
                <w:p>
                  <w:pPr>
                    <w:pStyle w:val="null3"/>
                    <w:jc w:val="both"/>
                  </w:pPr>
                </w:p>
              </w:tc>
            </w:tr>
            <w:tr>
              <w:tc>
                <w:tcPr>
                  <w:tcW w:type="dxa" w:w="198"/>
                  <w:vMerge/>
                  <w:tcBorders>
                    <w:top w:val="single" w:color="000000" w:sz="4"/>
                    <w:left w:val="single" w:color="000000" w:sz="12"/>
                    <w:bottom w:val="single" w:color="000000" w:sz="4"/>
                    <w:right w:val="single" w:color="000000" w:sz="4"/>
                  </w:tcBorders>
                </w:tcP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重要信息标记的完整性</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不适用</w:t>
                  </w:r>
                </w:p>
              </w:tc>
              <w:tc>
                <w:tcPr>
                  <w:tcW w:type="dxa" w:w="416"/>
                  <w:tcBorders>
                    <w:top w:val="single" w:color="000000" w:sz="4"/>
                    <w:left w:val="single" w:color="000000" w:sz="4"/>
                    <w:bottom w:val="single" w:color="000000" w:sz="4"/>
                    <w:right w:val="single" w:color="000000" w:sz="12"/>
                  </w:tcBorders>
                  <w:shd w:fill="FFFFFF"/>
                  <w:tcMar>
                    <w:top w:type="dxa" w:w="0"/>
                    <w:left w:type="dxa" w:w="105"/>
                    <w:bottom w:type="dxa" w:w="0"/>
                    <w:right w:type="dxa" w:w="105"/>
                  </w:tcMar>
                  <w:vAlign w:val="top"/>
                </w:tcPr>
                <w:p>
                  <w:pPr>
                    <w:pStyle w:val="null3"/>
                    <w:jc w:val="both"/>
                  </w:pPr>
                  <w:r>
                    <w:rPr>
                      <w:rFonts w:ascii="宋体" w:hAnsi="宋体" w:cs="宋体" w:eastAsia="宋体"/>
                      <w:sz w:val="24"/>
                    </w:rPr>
                    <w:t>本系统不涉及重要信息的敏感性标记。</w:t>
                  </w:r>
                </w:p>
              </w:tc>
            </w:tr>
            <w:tr>
              <w:tc>
                <w:tcPr>
                  <w:tcW w:type="dxa" w:w="198"/>
                  <w:vMerge/>
                  <w:tcBorders>
                    <w:top w:val="single" w:color="000000" w:sz="4"/>
                    <w:left w:val="single" w:color="000000" w:sz="12"/>
                    <w:bottom w:val="single" w:color="000000" w:sz="4"/>
                    <w:right w:val="single" w:color="000000" w:sz="4"/>
                  </w:tcBorders>
                </w:tcP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日志记录完整性</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系统通过日志审计系统收集服务器、交换机、安全设备的日志，通过日志审计调用密码服务平台的杂凑运算服务</w:t>
                  </w:r>
                  <w:r>
                    <w:rPr>
                      <w:rFonts w:ascii="&quot;times new roman&quot;" w:hAnsi="&quot;times new roman&quot;" w:cs="&quot;times new roman&quot;" w:eastAsia="&quot;times new roman&quot;"/>
                      <w:sz w:val="24"/>
                    </w:rPr>
                    <w:t>HMAC-SM3</w:t>
                  </w:r>
                  <w:r>
                    <w:rPr>
                      <w:rFonts w:ascii="宋体" w:hAnsi="宋体" w:cs="宋体" w:eastAsia="宋体"/>
                      <w:sz w:val="24"/>
                    </w:rPr>
                    <w:t>进行性保护。针对系统中具有合格的商用密码产品认证证书的密码设备，设备自身已实现日志记录完整性</w:t>
                  </w:r>
                  <w:r>
                    <w:rPr>
                      <w:rFonts w:ascii="宋体" w:hAnsi="宋体" w:cs="宋体" w:eastAsia="宋体"/>
                      <w:sz w:val="24"/>
                    </w:rPr>
                    <w:t>。</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符合</w:t>
                  </w:r>
                </w:p>
              </w:tc>
              <w:tc>
                <w:tcPr>
                  <w:tcW w:type="dxa" w:w="416"/>
                  <w:tcBorders>
                    <w:top w:val="single" w:color="000000" w:sz="4"/>
                    <w:left w:val="single" w:color="000000" w:sz="4"/>
                    <w:bottom w:val="single" w:color="000000" w:sz="4"/>
                    <w:right w:val="single" w:color="000000" w:sz="12"/>
                  </w:tcBorders>
                  <w:shd w:fill="FFFFFF"/>
                  <w:tcMar>
                    <w:top w:type="dxa" w:w="0"/>
                    <w:left w:type="dxa" w:w="105"/>
                    <w:bottom w:type="dxa" w:w="0"/>
                    <w:right w:type="dxa" w:w="105"/>
                  </w:tcMar>
                  <w:vAlign w:val="top"/>
                </w:tcPr>
                <w:p>
                  <w:pPr>
                    <w:pStyle w:val="null3"/>
                    <w:jc w:val="both"/>
                  </w:pPr>
                </w:p>
              </w:tc>
            </w:tr>
            <w:tr>
              <w:tc>
                <w:tcPr>
                  <w:tcW w:type="dxa" w:w="198"/>
                  <w:vMerge/>
                  <w:tcBorders>
                    <w:top w:val="single" w:color="000000" w:sz="4"/>
                    <w:left w:val="single" w:color="000000" w:sz="12"/>
                    <w:bottom w:val="single" w:color="000000" w:sz="4"/>
                    <w:right w:val="single" w:color="000000" w:sz="4"/>
                  </w:tcBorders>
                </w:tcP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重要可执行程序完整性重要可执行程序真实性</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针对目前机房中网络及安全设备和操作系统等无法基于现有的密码技术对其重要可执行程序和重要资源安全标记的完整性要求，重要可执行程序均从官方渠道获取，且在安装前对程序进行验证，保证其没有受到篡改。在一定程度上降低重要可执行程序完整性、重要可执行程序来源真实性保护的安全风险。针对系统中具有合格的商用密码产品认证证书的密码设备，设备自身已实现重要可执行程序完整性、重要可执行程序来源真实性。</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部分符合</w:t>
                  </w:r>
                </w:p>
              </w:tc>
              <w:tc>
                <w:tcPr>
                  <w:tcW w:type="dxa" w:w="416"/>
                  <w:tcBorders>
                    <w:top w:val="single" w:color="000000" w:sz="4"/>
                    <w:left w:val="single" w:color="000000" w:sz="4"/>
                    <w:bottom w:val="single" w:color="000000" w:sz="4"/>
                    <w:right w:val="single" w:color="000000" w:sz="12"/>
                  </w:tcBorders>
                  <w:tcMar>
                    <w:top w:type="dxa" w:w="0"/>
                    <w:left w:type="dxa" w:w="105"/>
                    <w:bottom w:type="dxa" w:w="0"/>
                    <w:right w:type="dxa" w:w="105"/>
                  </w:tcMar>
                  <w:vAlign w:val="top"/>
                </w:tcPr>
                <w:p>
                  <w:pPr>
                    <w:pStyle w:val="null3"/>
                    <w:jc w:val="both"/>
                  </w:pPr>
                </w:p>
              </w:tc>
            </w:tr>
            <w:tr>
              <w:tc>
                <w:tcPr>
                  <w:tcW w:type="dxa" w:w="198"/>
                  <w:vMerge/>
                  <w:tcBorders>
                    <w:top w:val="single" w:color="000000" w:sz="4"/>
                    <w:left w:val="single" w:color="000000" w:sz="12"/>
                    <w:bottom w:val="single" w:color="000000" w:sz="4"/>
                    <w:right w:val="single" w:color="000000" w:sz="4"/>
                  </w:tcBorders>
                </w:tcP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密码模块实现</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在</w:t>
                  </w:r>
                  <w:r>
                    <w:rPr>
                      <w:rFonts w:ascii="times new roman, times, serif" w:hAnsi="times new roman, times, serif" w:cs="times new roman, times, serif" w:eastAsia="times new roman, times, serif"/>
                      <w:sz w:val="24"/>
                    </w:rPr>
                    <w:t>IPSEC/SSL VPN</w:t>
                  </w:r>
                  <w:r>
                    <w:rPr>
                      <w:rFonts w:ascii="宋体" w:hAnsi="宋体" w:cs="宋体" w:eastAsia="宋体"/>
                      <w:sz w:val="24"/>
                    </w:rPr>
                    <w:t>综合安全网关、云服务器密码机、密码服务平台中实现密码算法、密码技术、密钥管理，且该产品符合</w:t>
                  </w:r>
                  <w:r>
                    <w:rPr>
                      <w:rFonts w:ascii="times new roman, times, serif" w:hAnsi="times new roman, times, serif" w:cs="times new roman, times, serif" w:eastAsia="times new roman, times, serif"/>
                      <w:sz w:val="24"/>
                    </w:rPr>
                    <w:t>GM</w:t>
                  </w:r>
                  <w:r>
                    <w:rPr>
                      <w:rFonts w:ascii="&quot;times new roman&quot;" w:hAnsi="&quot;times new roman&quot;" w:cs="&quot;times new roman&quot;" w:eastAsia="&quot;times new roman&quot;"/>
                      <w:sz w:val="24"/>
                    </w:rPr>
                    <w:t>/T0028</w:t>
                  </w:r>
                  <w:r>
                    <w:rPr>
                      <w:rFonts w:ascii="宋体" w:hAnsi="宋体" w:cs="宋体" w:eastAsia="宋体"/>
                      <w:sz w:val="24"/>
                    </w:rPr>
                    <w:t>《密码模块安全技术要求》第二级要求。</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符合</w:t>
                  </w:r>
                </w:p>
              </w:tc>
              <w:tc>
                <w:tcPr>
                  <w:tcW w:type="dxa" w:w="416"/>
                  <w:tcBorders>
                    <w:top w:val="single" w:color="000000" w:sz="4"/>
                    <w:left w:val="single" w:color="000000" w:sz="4"/>
                    <w:bottom w:val="single" w:color="000000" w:sz="4"/>
                    <w:right w:val="single" w:color="000000" w:sz="12"/>
                  </w:tcBorders>
                  <w:tcMar>
                    <w:top w:type="dxa" w:w="0"/>
                    <w:left w:type="dxa" w:w="105"/>
                    <w:bottom w:type="dxa" w:w="0"/>
                    <w:right w:type="dxa" w:w="105"/>
                  </w:tcMar>
                  <w:vAlign w:val="top"/>
                </w:tcPr>
                <w:p>
                  <w:pPr>
                    <w:pStyle w:val="null3"/>
                    <w:jc w:val="both"/>
                  </w:pPr>
                  <w:r>
                    <w:rPr>
                      <w:rFonts w:ascii="宋体" w:hAnsi="宋体" w:cs="宋体" w:eastAsia="宋体"/>
                      <w:sz w:val="24"/>
                    </w:rPr>
                    <w:t>无</w:t>
                  </w:r>
                </w:p>
              </w:tc>
            </w:tr>
            <w:tr>
              <w:tc>
                <w:tcPr>
                  <w:tcW w:type="dxa" w:w="198"/>
                  <w:vMerge w:val="restart"/>
                  <w:tcBorders>
                    <w:top w:val="single" w:color="000000" w:sz="4"/>
                    <w:left w:val="single" w:color="000000" w:sz="12"/>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应应用和数据安全</w:t>
                  </w: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身份鉴别</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24"/>
                    </w:rPr>
                    <w:t>PC</w:t>
                  </w:r>
                  <w:r>
                    <w:rPr>
                      <w:rFonts w:ascii="宋体" w:hAnsi="宋体" w:cs="宋体" w:eastAsia="宋体"/>
                      <w:sz w:val="24"/>
                    </w:rPr>
                    <w:t>端系统用户通过智能密码钥匙进行身份鉴别，业务系统调用密码服务平台的签名验签服务对用户身份真实性进行鉴别。</w:t>
                  </w:r>
                </w:p>
                <w:p>
                  <w:pPr>
                    <w:pStyle w:val="null3"/>
                    <w:jc w:val="both"/>
                  </w:pPr>
                  <w:r>
                    <w:rPr>
                      <w:rFonts w:ascii="宋体" w:hAnsi="宋体" w:cs="宋体" w:eastAsia="宋体"/>
                      <w:sz w:val="24"/>
                    </w:rPr>
                    <w:t>对于移动端登录用户，则使用密码服务平台的协同签名服务对移动端用户进行身份鉴别。通过客户端扫码等方式进行协同签名，实现对登录用户身份真实性的鉴别。</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符合</w:t>
                  </w:r>
                </w:p>
              </w:tc>
              <w:tc>
                <w:tcPr>
                  <w:tcW w:type="dxa" w:w="416"/>
                  <w:tcBorders>
                    <w:top w:val="single" w:color="000000" w:sz="4"/>
                    <w:left w:val="single" w:color="000000" w:sz="4"/>
                    <w:bottom w:val="single" w:color="000000" w:sz="4"/>
                    <w:right w:val="single" w:color="000000" w:sz="12"/>
                  </w:tcBorders>
                  <w:tcMar>
                    <w:top w:type="dxa" w:w="0"/>
                    <w:left w:type="dxa" w:w="105"/>
                    <w:bottom w:type="dxa" w:w="0"/>
                    <w:right w:type="dxa" w:w="105"/>
                  </w:tcMar>
                  <w:vAlign w:val="top"/>
                </w:tcPr>
                <w:p>
                  <w:pPr>
                    <w:pStyle w:val="null3"/>
                    <w:jc w:val="both"/>
                  </w:pPr>
                </w:p>
              </w:tc>
            </w:tr>
            <w:tr>
              <w:tc>
                <w:tcPr>
                  <w:tcW w:type="dxa" w:w="198"/>
                  <w:vMerge/>
                  <w:tcBorders>
                    <w:top w:val="single" w:color="000000" w:sz="4"/>
                    <w:left w:val="single" w:color="000000" w:sz="12"/>
                    <w:bottom w:val="single" w:color="000000" w:sz="4"/>
                    <w:right w:val="single" w:color="000000" w:sz="4"/>
                  </w:tcBorders>
                </w:tcP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访问控制信息完整性</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业务系统通过调用密码服务平台的杂凑运算服务对</w:t>
                  </w:r>
                  <w:r>
                    <w:rPr>
                      <w:rFonts w:ascii="&quot;times new roman&quot;" w:hAnsi="&quot;times new roman&quot;" w:cs="&quot;times new roman&quot;" w:eastAsia="&quot;times new roman&quot;"/>
                      <w:sz w:val="24"/>
                    </w:rPr>
                    <w:t>ACL</w:t>
                  </w:r>
                  <w:r>
                    <w:rPr>
                      <w:rFonts w:ascii="宋体" w:hAnsi="宋体" w:cs="宋体" w:eastAsia="宋体"/>
                      <w:sz w:val="24"/>
                    </w:rPr>
                    <w:t>做完整性保护。</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符合</w:t>
                  </w:r>
                </w:p>
              </w:tc>
              <w:tc>
                <w:tcPr>
                  <w:tcW w:type="dxa" w:w="416"/>
                  <w:tcBorders>
                    <w:top w:val="single" w:color="000000" w:sz="4"/>
                    <w:left w:val="single" w:color="000000" w:sz="4"/>
                    <w:bottom w:val="single" w:color="000000" w:sz="4"/>
                    <w:right w:val="single" w:color="000000" w:sz="12"/>
                  </w:tcBorders>
                  <w:tcMar>
                    <w:top w:type="dxa" w:w="0"/>
                    <w:left w:type="dxa" w:w="105"/>
                    <w:bottom w:type="dxa" w:w="0"/>
                    <w:right w:type="dxa" w:w="105"/>
                  </w:tcMar>
                  <w:vAlign w:val="top"/>
                </w:tcPr>
                <w:p>
                  <w:pPr>
                    <w:pStyle w:val="null3"/>
                    <w:jc w:val="both"/>
                  </w:pPr>
                  <w:r>
                    <w:rPr>
                      <w:rFonts w:ascii="宋体" w:hAnsi="宋体" w:cs="宋体" w:eastAsia="宋体"/>
                      <w:sz w:val="24"/>
                    </w:rPr>
                    <w:t>无</w:t>
                  </w:r>
                </w:p>
              </w:tc>
            </w:tr>
            <w:tr>
              <w:tc>
                <w:tcPr>
                  <w:tcW w:type="dxa" w:w="198"/>
                  <w:vMerge/>
                  <w:tcBorders>
                    <w:top w:val="single" w:color="000000" w:sz="4"/>
                    <w:left w:val="single" w:color="000000" w:sz="12"/>
                    <w:bottom w:val="single" w:color="000000" w:sz="4"/>
                    <w:right w:val="single" w:color="000000" w:sz="4"/>
                  </w:tcBorders>
                </w:tcP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重要信息资源安全标记的完整性</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不适用</w:t>
                  </w:r>
                </w:p>
              </w:tc>
              <w:tc>
                <w:tcPr>
                  <w:tcW w:type="dxa" w:w="416"/>
                  <w:tcBorders>
                    <w:top w:val="single" w:color="000000" w:sz="4"/>
                    <w:left w:val="single" w:color="000000" w:sz="4"/>
                    <w:bottom w:val="single" w:color="000000" w:sz="4"/>
                    <w:right w:val="single" w:color="000000" w:sz="12"/>
                  </w:tcBorders>
                  <w:tcMar>
                    <w:top w:type="dxa" w:w="0"/>
                    <w:left w:type="dxa" w:w="105"/>
                    <w:bottom w:type="dxa" w:w="0"/>
                    <w:right w:type="dxa" w:w="105"/>
                  </w:tcMar>
                  <w:vAlign w:val="top"/>
                </w:tcPr>
                <w:p>
                  <w:pPr>
                    <w:pStyle w:val="null3"/>
                    <w:jc w:val="both"/>
                  </w:pPr>
                  <w:r>
                    <w:rPr>
                      <w:rFonts w:ascii="宋体" w:hAnsi="宋体" w:cs="宋体" w:eastAsia="宋体"/>
                      <w:sz w:val="24"/>
                    </w:rPr>
                    <w:t>本系统不涉及重要信息资源安全标记完整性。</w:t>
                  </w:r>
                </w:p>
              </w:tc>
            </w:tr>
            <w:tr>
              <w:tc>
                <w:tcPr>
                  <w:tcW w:type="dxa" w:w="198"/>
                  <w:vMerge/>
                  <w:tcBorders>
                    <w:top w:val="single" w:color="000000" w:sz="4"/>
                    <w:left w:val="single" w:color="000000" w:sz="12"/>
                    <w:bottom w:val="single" w:color="000000" w:sz="4"/>
                    <w:right w:val="single" w:color="000000" w:sz="4"/>
                  </w:tcBorders>
                </w:tcP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数据传输机密性</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业务系统进行数据传输采用</w:t>
                  </w:r>
                  <w:r>
                    <w:rPr>
                      <w:rFonts w:ascii="times new roman, times, serif" w:hAnsi="times new roman, times, serif" w:cs="times new roman, times, serif" w:eastAsia="times new roman, times, serif"/>
                      <w:sz w:val="24"/>
                    </w:rPr>
                    <w:t>VPN</w:t>
                  </w:r>
                  <w:r>
                    <w:rPr>
                      <w:rFonts w:ascii="宋体" w:hAnsi="宋体" w:cs="宋体" w:eastAsia="宋体"/>
                      <w:sz w:val="24"/>
                    </w:rPr>
                    <w:t>综合网关的</w:t>
                  </w:r>
                  <w:r>
                    <w:rPr>
                      <w:rFonts w:ascii="times new roman, times, serif" w:hAnsi="times new roman, times, serif" w:cs="times new roman, times, serif" w:eastAsia="times new roman, times, serif"/>
                      <w:sz w:val="24"/>
                    </w:rPr>
                    <w:t>SM</w:t>
                  </w:r>
                  <w:r>
                    <w:rPr>
                      <w:rFonts w:ascii="&quot;times new roman&quot;" w:hAnsi="&quot;times new roman&quot;" w:cs="&quot;times new roman&quot;" w:eastAsia="&quot;times new roman&quot;"/>
                      <w:sz w:val="24"/>
                    </w:rPr>
                    <w:t>2-SM3-SM4</w:t>
                  </w:r>
                  <w:r>
                    <w:rPr>
                      <w:rFonts w:ascii="宋体" w:hAnsi="宋体" w:cs="宋体" w:eastAsia="宋体"/>
                      <w:sz w:val="24"/>
                    </w:rPr>
                    <w:t>算法加密套件的</w:t>
                  </w:r>
                  <w:r>
                    <w:rPr>
                      <w:rFonts w:ascii="times new roman, times, serif" w:hAnsi="times new roman, times, serif" w:cs="times new roman, times, serif" w:eastAsia="times new roman, times, serif"/>
                      <w:sz w:val="24"/>
                    </w:rPr>
                    <w:t>SSL</w:t>
                  </w:r>
                  <w:r>
                    <w:rPr>
                      <w:rFonts w:ascii="宋体" w:hAnsi="宋体" w:cs="宋体" w:eastAsia="宋体"/>
                      <w:sz w:val="24"/>
                    </w:rPr>
                    <w:t>协议保障数据传输的</w:t>
                  </w:r>
                  <w:r>
                    <w:rPr>
                      <w:rFonts w:ascii="宋体" w:hAnsi="宋体" w:cs="宋体" w:eastAsia="宋体"/>
                      <w:sz w:val="24"/>
                    </w:rPr>
                    <w:t>机密性</w:t>
                  </w:r>
                  <w:r>
                    <w:rPr>
                      <w:rFonts w:ascii="宋体" w:hAnsi="宋体" w:cs="宋体" w:eastAsia="宋体"/>
                      <w:sz w:val="24"/>
                    </w:rPr>
                    <w:t>。</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部分符合</w:t>
                  </w:r>
                </w:p>
              </w:tc>
              <w:tc>
                <w:tcPr>
                  <w:tcW w:type="dxa" w:w="416"/>
                  <w:tcBorders>
                    <w:top w:val="single" w:color="000000" w:sz="4"/>
                    <w:left w:val="single" w:color="000000" w:sz="4"/>
                    <w:bottom w:val="single" w:color="000000" w:sz="4"/>
                    <w:right w:val="single" w:color="000000" w:sz="12"/>
                  </w:tcBorders>
                  <w:tcMar>
                    <w:top w:type="dxa" w:w="0"/>
                    <w:left w:type="dxa" w:w="105"/>
                    <w:bottom w:type="dxa" w:w="0"/>
                    <w:right w:type="dxa" w:w="105"/>
                  </w:tcMar>
                  <w:vAlign w:val="top"/>
                </w:tcPr>
                <w:p>
                  <w:pPr>
                    <w:pStyle w:val="null3"/>
                    <w:jc w:val="both"/>
                  </w:pPr>
                  <w:r>
                    <w:rPr>
                      <w:rFonts w:ascii="宋体" w:hAnsi="宋体" w:cs="宋体" w:eastAsia="宋体"/>
                      <w:sz w:val="24"/>
                    </w:rPr>
                    <w:t>无</w:t>
                  </w:r>
                </w:p>
              </w:tc>
            </w:tr>
            <w:tr>
              <w:tc>
                <w:tcPr>
                  <w:tcW w:type="dxa" w:w="198"/>
                  <w:vMerge/>
                  <w:tcBorders>
                    <w:top w:val="single" w:color="000000" w:sz="4"/>
                    <w:left w:val="single" w:color="000000" w:sz="12"/>
                    <w:bottom w:val="single" w:color="000000" w:sz="4"/>
                    <w:right w:val="single" w:color="000000" w:sz="4"/>
                  </w:tcBorders>
                </w:tcP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数据存储机密性</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业务系统通过密码服务平台的数据加解密服务的</w:t>
                  </w:r>
                  <w:r>
                    <w:rPr>
                      <w:rFonts w:ascii="times new roman, times, serif" w:hAnsi="times new roman, times, serif" w:cs="times new roman, times, serif" w:eastAsia="times new roman, times, serif"/>
                      <w:sz w:val="24"/>
                    </w:rPr>
                    <w:t>SM</w:t>
                  </w:r>
                  <w:r>
                    <w:rPr>
                      <w:rFonts w:ascii="&quot;times new roman&quot;" w:hAnsi="&quot;times new roman&quot;" w:cs="&quot;times new roman&quot;" w:eastAsia="&quot;times new roman&quot;"/>
                      <w:sz w:val="24"/>
                    </w:rPr>
                    <w:t>4</w:t>
                  </w:r>
                  <w:r>
                    <w:rPr>
                      <w:rFonts w:ascii="宋体" w:hAnsi="宋体" w:cs="宋体" w:eastAsia="宋体"/>
                      <w:sz w:val="24"/>
                    </w:rPr>
                    <w:t>算法对数据进行加密保障数据存储的机密性。</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符合</w:t>
                  </w:r>
                </w:p>
              </w:tc>
              <w:tc>
                <w:tcPr>
                  <w:tcW w:type="dxa" w:w="416"/>
                  <w:tcBorders>
                    <w:top w:val="single" w:color="000000" w:sz="4"/>
                    <w:left w:val="single" w:color="000000" w:sz="4"/>
                    <w:bottom w:val="single" w:color="000000" w:sz="4"/>
                    <w:right w:val="single" w:color="000000" w:sz="12"/>
                  </w:tcBorders>
                  <w:tcMar>
                    <w:top w:type="dxa" w:w="0"/>
                    <w:left w:type="dxa" w:w="105"/>
                    <w:bottom w:type="dxa" w:w="0"/>
                    <w:right w:type="dxa" w:w="105"/>
                  </w:tcMar>
                  <w:vAlign w:val="top"/>
                </w:tcPr>
                <w:p>
                  <w:pPr>
                    <w:pStyle w:val="null3"/>
                    <w:jc w:val="both"/>
                  </w:pPr>
                  <w:r>
                    <w:rPr>
                      <w:rFonts w:ascii="宋体" w:hAnsi="宋体" w:cs="宋体" w:eastAsia="宋体"/>
                      <w:sz w:val="24"/>
                    </w:rPr>
                    <w:t>无</w:t>
                  </w:r>
                </w:p>
              </w:tc>
            </w:tr>
            <w:tr>
              <w:tc>
                <w:tcPr>
                  <w:tcW w:type="dxa" w:w="198"/>
                  <w:vMerge/>
                  <w:tcBorders>
                    <w:top w:val="single" w:color="000000" w:sz="4"/>
                    <w:left w:val="single" w:color="000000" w:sz="12"/>
                    <w:bottom w:val="single" w:color="000000" w:sz="4"/>
                    <w:right w:val="single" w:color="000000" w:sz="4"/>
                  </w:tcBorders>
                </w:tcP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数据传输完整性</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业务系统进行数据传输采用</w:t>
                  </w:r>
                  <w:r>
                    <w:rPr>
                      <w:rFonts w:ascii="times new roman, times, serif" w:hAnsi="times new roman, times, serif" w:cs="times new roman, times, serif" w:eastAsia="times new roman, times, serif"/>
                      <w:sz w:val="24"/>
                    </w:rPr>
                    <w:t>VPN</w:t>
                  </w:r>
                  <w:r>
                    <w:rPr>
                      <w:rFonts w:ascii="宋体" w:hAnsi="宋体" w:cs="宋体" w:eastAsia="宋体"/>
                      <w:sz w:val="24"/>
                    </w:rPr>
                    <w:t>综合网关的</w:t>
                  </w:r>
                  <w:r>
                    <w:rPr>
                      <w:rFonts w:ascii="times new roman, times, serif" w:hAnsi="times new roman, times, serif" w:cs="times new roman, times, serif" w:eastAsia="times new roman, times, serif"/>
                      <w:sz w:val="24"/>
                    </w:rPr>
                    <w:t>SM</w:t>
                  </w:r>
                  <w:r>
                    <w:rPr>
                      <w:rFonts w:ascii="&quot;times new roman&quot;" w:hAnsi="&quot;times new roman&quot;" w:cs="&quot;times new roman&quot;" w:eastAsia="&quot;times new roman&quot;"/>
                      <w:sz w:val="24"/>
                    </w:rPr>
                    <w:t>2-SM3-SM4</w:t>
                  </w:r>
                  <w:r>
                    <w:rPr>
                      <w:rFonts w:ascii="宋体" w:hAnsi="宋体" w:cs="宋体" w:eastAsia="宋体"/>
                      <w:sz w:val="24"/>
                    </w:rPr>
                    <w:t>算法加密套件的</w:t>
                  </w:r>
                  <w:r>
                    <w:rPr>
                      <w:rFonts w:ascii="times new roman, times, serif" w:hAnsi="times new roman, times, serif" w:cs="times new roman, times, serif" w:eastAsia="times new roman, times, serif"/>
                      <w:sz w:val="24"/>
                    </w:rPr>
                    <w:t>SSL</w:t>
                  </w:r>
                  <w:r>
                    <w:rPr>
                      <w:rFonts w:ascii="宋体" w:hAnsi="宋体" w:cs="宋体" w:eastAsia="宋体"/>
                      <w:sz w:val="24"/>
                    </w:rPr>
                    <w:t>协议保障数据传输的完整性。</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部分符合</w:t>
                  </w:r>
                </w:p>
              </w:tc>
              <w:tc>
                <w:tcPr>
                  <w:tcW w:type="dxa" w:w="416"/>
                  <w:tcBorders>
                    <w:top w:val="single" w:color="000000" w:sz="4"/>
                    <w:left w:val="single" w:color="000000" w:sz="4"/>
                    <w:bottom w:val="single" w:color="000000" w:sz="4"/>
                    <w:right w:val="single" w:color="000000" w:sz="12"/>
                  </w:tcBorders>
                  <w:tcMar>
                    <w:top w:type="dxa" w:w="0"/>
                    <w:left w:type="dxa" w:w="105"/>
                    <w:bottom w:type="dxa" w:w="0"/>
                    <w:right w:type="dxa" w:w="105"/>
                  </w:tcMar>
                  <w:vAlign w:val="top"/>
                </w:tcPr>
                <w:p>
                  <w:pPr>
                    <w:pStyle w:val="null3"/>
                    <w:jc w:val="both"/>
                  </w:pPr>
                  <w:r>
                    <w:rPr>
                      <w:rFonts w:ascii="宋体" w:hAnsi="宋体" w:cs="宋体" w:eastAsia="宋体"/>
                      <w:sz w:val="24"/>
                    </w:rPr>
                    <w:t>无</w:t>
                  </w:r>
                </w:p>
              </w:tc>
            </w:tr>
            <w:tr>
              <w:tc>
                <w:tcPr>
                  <w:tcW w:type="dxa" w:w="198"/>
                  <w:vMerge/>
                  <w:tcBorders>
                    <w:top w:val="single" w:color="000000" w:sz="4"/>
                    <w:left w:val="single" w:color="000000" w:sz="12"/>
                    <w:bottom w:val="single" w:color="000000" w:sz="4"/>
                    <w:right w:val="single" w:color="000000" w:sz="4"/>
                  </w:tcBorders>
                </w:tcP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数据存储完整性</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业务系统通过调用密码服务平台的杂凑运算服务的</w:t>
                  </w:r>
                  <w:r>
                    <w:rPr>
                      <w:rFonts w:ascii="times new roman, times, serif" w:hAnsi="times new roman, times, serif" w:cs="times new roman, times, serif" w:eastAsia="times new roman, times, serif"/>
                      <w:sz w:val="24"/>
                    </w:rPr>
                    <w:t>HMAC-SM3</w:t>
                  </w:r>
                  <w:r>
                    <w:rPr>
                      <w:rFonts w:ascii="宋体" w:hAnsi="宋体" w:cs="宋体" w:eastAsia="宋体"/>
                      <w:sz w:val="24"/>
                    </w:rPr>
                    <w:t>对数据进行加密保障数据存储的完整性。</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符合</w:t>
                  </w:r>
                </w:p>
              </w:tc>
              <w:tc>
                <w:tcPr>
                  <w:tcW w:type="dxa" w:w="416"/>
                  <w:tcBorders>
                    <w:top w:val="single" w:color="000000" w:sz="4"/>
                    <w:left w:val="single" w:color="000000" w:sz="4"/>
                    <w:bottom w:val="single" w:color="000000" w:sz="4"/>
                    <w:right w:val="single" w:color="000000" w:sz="12"/>
                  </w:tcBorders>
                  <w:tcMar>
                    <w:top w:type="dxa" w:w="0"/>
                    <w:left w:type="dxa" w:w="105"/>
                    <w:bottom w:type="dxa" w:w="0"/>
                    <w:right w:type="dxa" w:w="105"/>
                  </w:tcMar>
                  <w:vAlign w:val="top"/>
                </w:tcPr>
                <w:p>
                  <w:pPr>
                    <w:pStyle w:val="null3"/>
                    <w:jc w:val="both"/>
                  </w:pPr>
                  <w:r>
                    <w:rPr>
                      <w:rFonts w:ascii="宋体" w:hAnsi="宋体" w:cs="宋体" w:eastAsia="宋体"/>
                      <w:sz w:val="24"/>
                    </w:rPr>
                    <w:t>无</w:t>
                  </w:r>
                </w:p>
              </w:tc>
            </w:tr>
            <w:tr>
              <w:tc>
                <w:tcPr>
                  <w:tcW w:type="dxa" w:w="198"/>
                  <w:vMerge/>
                  <w:tcBorders>
                    <w:top w:val="single" w:color="000000" w:sz="4"/>
                    <w:left w:val="single" w:color="000000" w:sz="12"/>
                    <w:bottom w:val="single" w:color="000000" w:sz="4"/>
                    <w:right w:val="single" w:color="000000" w:sz="4"/>
                  </w:tcBorders>
                </w:tcP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不可否认性</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本系统暂不涉及</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24"/>
                    </w:rPr>
                    <w:t>-</w:t>
                  </w:r>
                  <w:r>
                    <w:rPr>
                      <w:rFonts w:ascii="&quot;times new roman&quot;" w:hAnsi="&quot;times new roman&quot;" w:cs="&quot;times new roman&quot;" w:eastAsia="&quot;times new roman&quot;"/>
                      <w:sz w:val="24"/>
                    </w:rPr>
                    <w:t>-</w:t>
                  </w:r>
                </w:p>
              </w:tc>
              <w:tc>
                <w:tcPr>
                  <w:tcW w:type="dxa" w:w="416"/>
                  <w:tcBorders>
                    <w:top w:val="single" w:color="000000" w:sz="4"/>
                    <w:left w:val="single" w:color="000000" w:sz="4"/>
                    <w:bottom w:val="single" w:color="000000" w:sz="4"/>
                    <w:right w:val="single" w:color="000000" w:sz="12"/>
                  </w:tcBorders>
                  <w:tcMar>
                    <w:top w:type="dxa" w:w="0"/>
                    <w:left w:type="dxa" w:w="105"/>
                    <w:bottom w:type="dxa" w:w="0"/>
                    <w:right w:type="dxa" w:w="105"/>
                  </w:tcMar>
                  <w:vAlign w:val="top"/>
                </w:tcPr>
                <w:p>
                  <w:pPr>
                    <w:pStyle w:val="null3"/>
                    <w:jc w:val="both"/>
                  </w:pPr>
                  <w:r>
                    <w:rPr>
                      <w:rFonts w:ascii="宋体" w:hAnsi="宋体" w:cs="宋体" w:eastAsia="宋体"/>
                      <w:sz w:val="24"/>
                    </w:rPr>
                    <w:t>无</w:t>
                  </w:r>
                </w:p>
              </w:tc>
            </w:tr>
            <w:tr>
              <w:tc>
                <w:tcPr>
                  <w:tcW w:type="dxa" w:w="198"/>
                  <w:vMerge/>
                  <w:tcBorders>
                    <w:top w:val="single" w:color="000000" w:sz="4"/>
                    <w:left w:val="single" w:color="000000" w:sz="12"/>
                    <w:bottom w:val="single" w:color="000000" w:sz="4"/>
                    <w:right w:val="single" w:color="000000" w:sz="4"/>
                  </w:tcBorders>
                </w:tcPr>
                <w:p/>
              </w:tc>
              <w:tc>
                <w:tcPr>
                  <w:tcW w:type="dxa" w:w="361"/>
                  <w:tcBorders>
                    <w:top w:val="single" w:color="000000" w:sz="4"/>
                    <w:left w:val="single" w:color="000000" w:sz="4"/>
                    <w:bottom w:val="single" w:color="000000" w:sz="12"/>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密码模块实现</w:t>
                  </w:r>
                </w:p>
              </w:tc>
              <w:tc>
                <w:tcPr>
                  <w:tcW w:type="dxa" w:w="850"/>
                  <w:tcBorders>
                    <w:top w:val="single" w:color="000000" w:sz="4"/>
                    <w:left w:val="single" w:color="000000" w:sz="4"/>
                    <w:bottom w:val="single" w:color="000000" w:sz="12"/>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云服务器密码机、密码服务平台、智能密码钥匙等产品中实现密码算法、密码技术、密钥管理，且该产品符合</w:t>
                  </w:r>
                  <w:r>
                    <w:rPr>
                      <w:rFonts w:ascii="times new roman, times, serif" w:hAnsi="times new roman, times, serif" w:cs="times new roman, times, serif" w:eastAsia="times new roman, times, serif"/>
                      <w:sz w:val="24"/>
                    </w:rPr>
                    <w:t>GM</w:t>
                  </w:r>
                  <w:r>
                    <w:rPr>
                      <w:rFonts w:ascii="&quot;times new roman&quot;" w:hAnsi="&quot;times new roman&quot;" w:cs="&quot;times new roman&quot;" w:eastAsia="&quot;times new roman&quot;"/>
                      <w:sz w:val="24"/>
                    </w:rPr>
                    <w:t>/T0028</w:t>
                  </w:r>
                  <w:r>
                    <w:rPr>
                      <w:rFonts w:ascii="宋体" w:hAnsi="宋体" w:cs="宋体" w:eastAsia="宋体"/>
                      <w:sz w:val="24"/>
                    </w:rPr>
                    <w:t>《密码模块安全技术要求》第二级要求。</w:t>
                  </w:r>
                </w:p>
              </w:tc>
              <w:tc>
                <w:tcPr>
                  <w:tcW w:type="dxa" w:w="485"/>
                  <w:tcBorders>
                    <w:top w:val="single" w:color="000000" w:sz="4"/>
                    <w:left w:val="single" w:color="000000" w:sz="4"/>
                    <w:bottom w:val="single" w:color="000000" w:sz="12"/>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符合</w:t>
                  </w:r>
                </w:p>
              </w:tc>
              <w:tc>
                <w:tcPr>
                  <w:tcW w:type="dxa" w:w="416"/>
                  <w:tcBorders>
                    <w:top w:val="single" w:color="000000" w:sz="4"/>
                    <w:left w:val="single" w:color="000000" w:sz="4"/>
                    <w:bottom w:val="single" w:color="000000" w:sz="12"/>
                    <w:right w:val="single" w:color="000000" w:sz="12"/>
                  </w:tcBorders>
                  <w:tcMar>
                    <w:top w:type="dxa" w:w="0"/>
                    <w:left w:type="dxa" w:w="105"/>
                    <w:bottom w:type="dxa" w:w="0"/>
                    <w:right w:type="dxa" w:w="105"/>
                  </w:tcMar>
                  <w:vAlign w:val="top"/>
                </w:tcPr>
                <w:p>
                  <w:pPr>
                    <w:pStyle w:val="null3"/>
                    <w:jc w:val="both"/>
                  </w:pPr>
                  <w:r>
                    <w:rPr>
                      <w:rFonts w:ascii="宋体" w:hAnsi="宋体" w:cs="宋体" w:eastAsia="宋体"/>
                      <w:sz w:val="24"/>
                    </w:rPr>
                    <w:t>无</w:t>
                  </w:r>
                </w:p>
              </w:tc>
            </w:tr>
          </w:tbl>
          <w:p>
            <w:pPr>
              <w:pStyle w:val="null3"/>
              <w:spacing w:before="240" w:after="240"/>
              <w:ind w:left="285" w:right="285"/>
              <w:jc w:val="center"/>
              <w:outlineLvl w:val="0"/>
            </w:pPr>
            <w:r>
              <w:rPr>
                <w:rFonts w:ascii="宋体" w:hAnsi="宋体" w:cs="宋体" w:eastAsia="宋体"/>
                <w:sz w:val="24"/>
                <w:b/>
              </w:rPr>
              <w:t>安全管理方案</w:t>
            </w:r>
          </w:p>
          <w:p>
            <w:pPr>
              <w:pStyle w:val="null3"/>
              <w:jc w:val="both"/>
            </w:pPr>
            <w:r>
              <w:rPr>
                <w:rFonts w:ascii="宋体" w:hAnsi="宋体" w:cs="宋体" w:eastAsia="宋体"/>
                <w:sz w:val="24"/>
              </w:rPr>
              <w:t>包</w:t>
            </w:r>
            <w:r>
              <w:rPr>
                <w:rFonts w:ascii="宋体" w:hAnsi="宋体" w:cs="宋体" w:eastAsia="宋体"/>
                <w:sz w:val="24"/>
              </w:rPr>
              <w:t>含</w:t>
            </w:r>
            <w:r>
              <w:rPr>
                <w:rFonts w:ascii="宋体" w:hAnsi="宋体" w:cs="宋体" w:eastAsia="宋体"/>
                <w:sz w:val="24"/>
              </w:rPr>
              <w:t>系统</w:t>
            </w:r>
            <w:r>
              <w:rPr>
                <w:rFonts w:ascii="宋体" w:hAnsi="宋体" w:cs="宋体" w:eastAsia="宋体"/>
                <w:sz w:val="24"/>
              </w:rPr>
              <w:t>采</w:t>
            </w:r>
            <w:r>
              <w:rPr>
                <w:rFonts w:ascii="宋体" w:hAnsi="宋体" w:cs="宋体" w:eastAsia="宋体"/>
                <w:sz w:val="24"/>
              </w:rPr>
              <w:t>取的密</w:t>
            </w:r>
            <w:r>
              <w:rPr>
                <w:rFonts w:ascii="宋体" w:hAnsi="宋体" w:cs="宋体" w:eastAsia="宋体"/>
                <w:sz w:val="24"/>
              </w:rPr>
              <w:t>码</w:t>
            </w:r>
            <w:r>
              <w:rPr>
                <w:rFonts w:ascii="宋体" w:hAnsi="宋体" w:cs="宋体" w:eastAsia="宋体"/>
                <w:sz w:val="24"/>
              </w:rPr>
              <w:t>安全</w:t>
            </w:r>
            <w:r>
              <w:rPr>
                <w:rFonts w:ascii="宋体" w:hAnsi="宋体" w:cs="宋体" w:eastAsia="宋体"/>
                <w:sz w:val="24"/>
              </w:rPr>
              <w:t>相</w:t>
            </w:r>
            <w:r>
              <w:rPr>
                <w:rFonts w:ascii="宋体" w:hAnsi="宋体" w:cs="宋体" w:eastAsia="宋体"/>
                <w:sz w:val="24"/>
              </w:rPr>
              <w:t>关制度</w:t>
            </w:r>
            <w:r>
              <w:rPr>
                <w:rFonts w:ascii="宋体" w:hAnsi="宋体" w:cs="宋体" w:eastAsia="宋体"/>
                <w:sz w:val="24"/>
              </w:rPr>
              <w:t>、</w:t>
            </w:r>
            <w:r>
              <w:rPr>
                <w:rFonts w:ascii="宋体" w:hAnsi="宋体" w:cs="宋体" w:eastAsia="宋体"/>
                <w:sz w:val="24"/>
              </w:rPr>
              <w:t>人</w:t>
            </w:r>
            <w:r>
              <w:rPr>
                <w:rFonts w:ascii="宋体" w:hAnsi="宋体" w:cs="宋体" w:eastAsia="宋体"/>
                <w:sz w:val="24"/>
              </w:rPr>
              <w:t>员</w:t>
            </w:r>
            <w:r>
              <w:rPr>
                <w:rFonts w:ascii="宋体" w:hAnsi="宋体" w:cs="宋体" w:eastAsia="宋体"/>
                <w:sz w:val="24"/>
              </w:rPr>
              <w:t>、</w:t>
            </w:r>
            <w:r>
              <w:rPr>
                <w:rFonts w:ascii="宋体" w:hAnsi="宋体" w:cs="宋体" w:eastAsia="宋体"/>
                <w:sz w:val="24"/>
              </w:rPr>
              <w:t>建设</w:t>
            </w:r>
            <w:r>
              <w:rPr>
                <w:rFonts w:ascii="宋体" w:hAnsi="宋体" w:cs="宋体" w:eastAsia="宋体"/>
                <w:sz w:val="24"/>
              </w:rPr>
              <w:t>、</w:t>
            </w:r>
            <w:r>
              <w:rPr>
                <w:rFonts w:ascii="宋体" w:hAnsi="宋体" w:cs="宋体" w:eastAsia="宋体"/>
                <w:sz w:val="24"/>
              </w:rPr>
              <w:t>应</w:t>
            </w:r>
            <w:r>
              <w:rPr>
                <w:rFonts w:ascii="宋体" w:hAnsi="宋体" w:cs="宋体" w:eastAsia="宋体"/>
                <w:sz w:val="24"/>
              </w:rPr>
              <w:t>急</w:t>
            </w:r>
            <w:r>
              <w:rPr>
                <w:rFonts w:ascii="宋体" w:hAnsi="宋体" w:cs="宋体" w:eastAsia="宋体"/>
                <w:sz w:val="24"/>
              </w:rPr>
              <w:t>等方</w:t>
            </w:r>
            <w:r>
              <w:rPr>
                <w:rFonts w:ascii="宋体" w:hAnsi="宋体" w:cs="宋体" w:eastAsia="宋体"/>
                <w:sz w:val="24"/>
              </w:rPr>
              <w:t>面</w:t>
            </w:r>
            <w:r>
              <w:rPr>
                <w:rFonts w:ascii="宋体" w:hAnsi="宋体" w:cs="宋体" w:eastAsia="宋体"/>
                <w:sz w:val="24"/>
              </w:rPr>
              <w:t>的管</w:t>
            </w:r>
            <w:r>
              <w:rPr>
                <w:rFonts w:ascii="宋体" w:hAnsi="宋体" w:cs="宋体" w:eastAsia="宋体"/>
                <w:sz w:val="24"/>
              </w:rPr>
              <w:t>理</w:t>
            </w:r>
            <w:r>
              <w:rPr>
                <w:rFonts w:ascii="宋体" w:hAnsi="宋体" w:cs="宋体" w:eastAsia="宋体"/>
                <w:sz w:val="24"/>
              </w:rPr>
              <w:t>措施。</w:t>
            </w:r>
          </w:p>
          <w:p>
            <w:pPr>
              <w:pStyle w:val="null3"/>
              <w:spacing w:before="240" w:after="240"/>
              <w:ind w:left="285" w:right="285"/>
              <w:jc w:val="center"/>
              <w:outlineLvl w:val="1"/>
            </w:pPr>
            <w:r>
              <w:rPr>
                <w:rFonts w:ascii="楷体_gb2312" w:hAnsi="楷体_gb2312" w:cs="楷体_gb2312" w:eastAsia="楷体_gb2312"/>
                <w:sz w:val="24"/>
                <w:b/>
              </w:rPr>
              <w:t>制度</w:t>
            </w:r>
          </w:p>
          <w:p>
            <w:pPr>
              <w:pStyle w:val="null3"/>
              <w:spacing w:before="240" w:after="240"/>
              <w:ind w:left="285" w:right="285"/>
              <w:jc w:val="center"/>
              <w:outlineLvl w:val="2"/>
            </w:pPr>
            <w:r>
              <w:rPr>
                <w:rFonts w:ascii="仿宋" w:hAnsi="仿宋" w:cs="仿宋" w:eastAsia="仿宋"/>
                <w:sz w:val="24"/>
                <w:b/>
              </w:rPr>
              <w:t>《商用密码安全管理制度》</w:t>
            </w:r>
          </w:p>
          <w:p>
            <w:pPr>
              <w:pStyle w:val="null3"/>
              <w:jc w:val="center"/>
            </w:pPr>
            <w:r>
              <w:rPr>
                <w:rFonts w:ascii="宋体" w:hAnsi="宋体" w:cs="宋体" w:eastAsia="宋体"/>
                <w:sz w:val="24"/>
              </w:rPr>
              <w:t>总则</w:t>
            </w:r>
          </w:p>
          <w:p>
            <w:pPr>
              <w:pStyle w:val="null3"/>
              <w:jc w:val="both"/>
            </w:pPr>
            <w:r>
              <w:rPr>
                <w:rFonts w:ascii="宋体" w:hAnsi="宋体" w:cs="宋体" w:eastAsia="宋体"/>
                <w:sz w:val="24"/>
              </w:rPr>
              <w:t>为了加强密码设备管理工作，确保安全使用密码，根据《中华人民共和国密码法》、《商用密码管理条例（修订草案征求意见稿）》、</w:t>
            </w:r>
            <w:r>
              <w:rPr>
                <w:rFonts w:ascii="&quot;times new roman&quot;" w:hAnsi="&quot;times new roman&quot;" w:cs="&quot;times new roman&quot;" w:eastAsia="&quot;times new roman&quot;"/>
                <w:sz w:val="24"/>
              </w:rPr>
              <w:t>GB/T 39786-2021</w:t>
            </w:r>
            <w:r>
              <w:rPr>
                <w:rFonts w:ascii="宋体" w:hAnsi="宋体" w:cs="宋体" w:eastAsia="宋体"/>
                <w:sz w:val="24"/>
              </w:rPr>
              <w:t>《</w:t>
            </w:r>
            <w:r>
              <w:rPr>
                <w:rFonts w:ascii="宋体" w:hAnsi="宋体" w:cs="宋体" w:eastAsia="宋体"/>
                <w:sz w:val="24"/>
              </w:rPr>
              <w:t>信息安全技术</w:t>
            </w:r>
            <w:r>
              <w:rPr>
                <w:rFonts w:ascii="宋体" w:hAnsi="宋体" w:cs="宋体" w:eastAsia="宋体"/>
                <w:sz w:val="24"/>
              </w:rPr>
              <w:t>信息系统密码应用基本要求</w:t>
            </w:r>
            <w:r>
              <w:rPr>
                <w:rFonts w:ascii="宋体" w:hAnsi="宋体" w:cs="宋体" w:eastAsia="宋体"/>
                <w:sz w:val="24"/>
              </w:rPr>
              <w:t>》等国家有关法规规定，制定本制度。单位涉及密码管理、使用和运维等相关人员均需遵守本规定。</w:t>
            </w:r>
          </w:p>
          <w:p>
            <w:pPr>
              <w:pStyle w:val="null3"/>
              <w:jc w:val="both"/>
            </w:pPr>
            <w:r>
              <w:rPr>
                <w:rFonts w:ascii="宋体" w:hAnsi="宋体" w:cs="宋体" w:eastAsia="宋体"/>
                <w:sz w:val="24"/>
              </w:rPr>
              <w:t>第一章</w:t>
            </w:r>
            <w:r>
              <w:rPr>
                <w:rFonts w:ascii="宋体" w:hAnsi="宋体" w:cs="宋体" w:eastAsia="宋体"/>
                <w:sz w:val="24"/>
              </w:rPr>
              <w:t>密码建设要求</w:t>
            </w:r>
          </w:p>
          <w:p>
            <w:pPr>
              <w:pStyle w:val="null3"/>
              <w:numPr>
                <w:ilvl w:val="0"/>
                <w:numId w:val="3"/>
              </w:numPr>
              <w:ind w:left="240"/>
            </w:pPr>
            <w:r>
              <w:rPr>
                <w:rFonts w:ascii="宋体" w:hAnsi="宋体" w:cs="宋体" w:eastAsia="宋体"/>
                <w:sz w:val="24"/>
              </w:rPr>
              <w:t>信息系统密码建设应符合密码相关法律与行业相关政策要求进行建设。</w:t>
            </w:r>
          </w:p>
          <w:p>
            <w:pPr>
              <w:pStyle w:val="null3"/>
              <w:numPr>
                <w:ilvl w:val="0"/>
                <w:numId w:val="3"/>
              </w:numPr>
              <w:ind w:left="240"/>
              <w:jc w:val="left"/>
            </w:pPr>
            <w:r>
              <w:rPr>
                <w:rFonts w:ascii="宋体" w:hAnsi="宋体" w:cs="宋体" w:eastAsia="宋体"/>
                <w:sz w:val="24"/>
              </w:rPr>
              <w:t>统筹系统密码应用，应与业务系统统一设计，同步规划、同步建设、同步运行密码保障系统并定期进行评估。</w:t>
            </w:r>
          </w:p>
          <w:p>
            <w:pPr>
              <w:pStyle w:val="null3"/>
              <w:numPr>
                <w:ilvl w:val="0"/>
                <w:numId w:val="3"/>
              </w:numPr>
              <w:ind w:left="240"/>
              <w:jc w:val="left"/>
            </w:pPr>
            <w:r>
              <w:rPr>
                <w:rFonts w:ascii="宋体" w:hAnsi="宋体" w:cs="宋体" w:eastAsia="宋体"/>
                <w:sz w:val="24"/>
              </w:rPr>
              <w:t>信息系统规划阶段，依据相关标准，制定密码应用方案，组织专家进行评审，评审意见作为项目规划立项重要材料。通过专家审定后的方案应作为建设、验收和测评的重要依据。</w:t>
            </w:r>
          </w:p>
          <w:p>
            <w:pPr>
              <w:pStyle w:val="null3"/>
              <w:numPr>
                <w:ilvl w:val="0"/>
                <w:numId w:val="3"/>
              </w:numPr>
              <w:ind w:left="240"/>
            </w:pPr>
            <w:r>
              <w:rPr>
                <w:rFonts w:ascii="宋体" w:hAnsi="宋体" w:cs="宋体" w:eastAsia="宋体"/>
                <w:sz w:val="24"/>
              </w:rPr>
              <w:t>对未及时开展密码建设的系统，应逐步完成密码建设的备案、整改、测评等工作。</w:t>
            </w:r>
          </w:p>
          <w:p>
            <w:pPr>
              <w:pStyle w:val="null3"/>
              <w:numPr>
                <w:ilvl w:val="0"/>
                <w:numId w:val="3"/>
              </w:numPr>
              <w:ind w:left="240"/>
            </w:pPr>
            <w:r>
              <w:rPr>
                <w:rFonts w:ascii="宋体" w:hAnsi="宋体" w:cs="宋体" w:eastAsia="宋体"/>
                <w:sz w:val="24"/>
              </w:rPr>
              <w:t>密码建设产品应当采用符合国家密码管理部门核准的密码产品、许可的密码服务，产品应具备最新商用密码产品型号证书的产品。</w:t>
            </w:r>
          </w:p>
          <w:p>
            <w:pPr>
              <w:pStyle w:val="null3"/>
              <w:jc w:val="both"/>
            </w:pPr>
            <w:r>
              <w:rPr>
                <w:rFonts w:ascii="宋体" w:hAnsi="宋体" w:cs="宋体" w:eastAsia="宋体"/>
                <w:sz w:val="24"/>
              </w:rPr>
              <w:t>第二章</w:t>
            </w:r>
            <w:r>
              <w:rPr>
                <w:rFonts w:ascii="宋体" w:hAnsi="宋体" w:cs="宋体" w:eastAsia="宋体"/>
                <w:sz w:val="24"/>
              </w:rPr>
              <w:t>密码运行要求</w:t>
            </w:r>
          </w:p>
          <w:p>
            <w:pPr>
              <w:pStyle w:val="null3"/>
              <w:numPr>
                <w:ilvl w:val="0"/>
                <w:numId w:val="3"/>
              </w:numPr>
              <w:ind w:left="240"/>
            </w:pPr>
            <w:r>
              <w:rPr>
                <w:rFonts w:ascii="宋体" w:hAnsi="宋体" w:cs="宋体" w:eastAsia="宋体"/>
                <w:sz w:val="24"/>
              </w:rPr>
              <w:t>信息系统投入前，应经过密码测评机构进行安全性评估，评估通过方可投入正式运行。</w:t>
            </w:r>
          </w:p>
          <w:p>
            <w:pPr>
              <w:pStyle w:val="null3"/>
              <w:numPr>
                <w:ilvl w:val="0"/>
                <w:numId w:val="3"/>
              </w:numPr>
              <w:ind w:left="240"/>
            </w:pPr>
            <w:r>
              <w:rPr>
                <w:rFonts w:ascii="宋体" w:hAnsi="宋体" w:cs="宋体" w:eastAsia="宋体"/>
                <w:sz w:val="24"/>
              </w:rPr>
              <w:t>信息系统投入运行后，本单位主管责任人应委托密码测评机构开展密码应用安全性评估，并根据评估意见进行整改；如若有重大安全隐患，应停止系统运行，制定整改方案，整改完成并通过后方可投入运行。</w:t>
            </w:r>
          </w:p>
          <w:p>
            <w:pPr>
              <w:pStyle w:val="null3"/>
              <w:jc w:val="both"/>
            </w:pPr>
            <w:r>
              <w:rPr>
                <w:rFonts w:ascii="宋体" w:hAnsi="宋体" w:cs="宋体" w:eastAsia="宋体"/>
                <w:sz w:val="24"/>
              </w:rPr>
              <w:t>第三章</w:t>
            </w:r>
            <w:r>
              <w:rPr>
                <w:rFonts w:ascii="宋体" w:hAnsi="宋体" w:cs="宋体" w:eastAsia="宋体"/>
                <w:sz w:val="24"/>
              </w:rPr>
              <w:t>密码人员管理要求</w:t>
            </w:r>
          </w:p>
          <w:p>
            <w:pPr>
              <w:pStyle w:val="null3"/>
              <w:numPr>
                <w:ilvl w:val="0"/>
                <w:numId w:val="3"/>
              </w:numPr>
              <w:ind w:left="240"/>
            </w:pPr>
            <w:r>
              <w:rPr>
                <w:rFonts w:ascii="宋体" w:hAnsi="宋体" w:cs="宋体" w:eastAsia="宋体"/>
                <w:sz w:val="24"/>
              </w:rPr>
              <w:t>结合系统分析、风险分析和安全需求分析的结果，明确安全管理人员。</w:t>
            </w:r>
          </w:p>
          <w:p>
            <w:pPr>
              <w:pStyle w:val="null3"/>
              <w:numPr>
                <w:ilvl w:val="0"/>
                <w:numId w:val="3"/>
              </w:numPr>
              <w:ind w:left="240"/>
            </w:pPr>
            <w:r>
              <w:rPr>
                <w:rFonts w:ascii="宋体" w:hAnsi="宋体" w:cs="宋体" w:eastAsia="宋体"/>
                <w:sz w:val="24"/>
              </w:rPr>
              <w:t>结合系统建设具体现状明确本管理机构内密码管理人员组成与智能，明确管理责任，做到责任到部门责任到人。</w:t>
            </w:r>
          </w:p>
          <w:p>
            <w:pPr>
              <w:pStyle w:val="null3"/>
              <w:numPr>
                <w:ilvl w:val="0"/>
                <w:numId w:val="3"/>
              </w:numPr>
              <w:ind w:left="240"/>
            </w:pPr>
            <w:r>
              <w:rPr>
                <w:rFonts w:ascii="宋体" w:hAnsi="宋体" w:cs="宋体" w:eastAsia="宋体"/>
                <w:sz w:val="24"/>
              </w:rPr>
              <w:t>根据密码管理政策、数据安全保密政策，结合本组织实际情况，设立密钥管理员、密码系统管理员、密码安全保密管理员、以及密码安全审计员。</w:t>
            </w:r>
          </w:p>
          <w:p>
            <w:pPr>
              <w:pStyle w:val="null3"/>
              <w:numPr>
                <w:ilvl w:val="0"/>
                <w:numId w:val="3"/>
              </w:numPr>
              <w:ind w:left="240"/>
            </w:pPr>
            <w:r>
              <w:rPr>
                <w:rFonts w:ascii="宋体" w:hAnsi="宋体" w:cs="宋体" w:eastAsia="宋体"/>
                <w:sz w:val="24"/>
              </w:rPr>
              <w:t>相互制约相互监督，关键设备的管理和使用账号不得多人共用。</w:t>
            </w:r>
          </w:p>
          <w:p>
            <w:pPr>
              <w:pStyle w:val="null3"/>
              <w:numPr>
                <w:ilvl w:val="0"/>
                <w:numId w:val="3"/>
              </w:numPr>
              <w:ind w:left="240"/>
            </w:pPr>
            <w:r>
              <w:rPr>
                <w:rFonts w:ascii="宋体" w:hAnsi="宋体" w:cs="宋体" w:eastAsia="宋体"/>
                <w:sz w:val="24"/>
              </w:rPr>
              <w:t>建立人员考核制度，定期进行岗位人员考核，建立健全奖惩制度。</w:t>
            </w:r>
          </w:p>
          <w:p>
            <w:pPr>
              <w:pStyle w:val="null3"/>
              <w:numPr>
                <w:ilvl w:val="0"/>
                <w:numId w:val="3"/>
              </w:numPr>
              <w:ind w:left="240"/>
            </w:pPr>
            <w:r>
              <w:rPr>
                <w:rFonts w:ascii="宋体" w:hAnsi="宋体" w:cs="宋体" w:eastAsia="宋体"/>
                <w:sz w:val="24"/>
              </w:rPr>
              <w:t>建立人员培训制度，对于涉及密码的操作和管理以及密钥管理人员进行专门培训。</w:t>
            </w:r>
          </w:p>
          <w:p>
            <w:pPr>
              <w:pStyle w:val="null3"/>
              <w:numPr>
                <w:ilvl w:val="0"/>
                <w:numId w:val="3"/>
              </w:numPr>
              <w:ind w:left="240"/>
            </w:pPr>
            <w:r>
              <w:rPr>
                <w:rFonts w:ascii="宋体" w:hAnsi="宋体" w:cs="宋体" w:eastAsia="宋体"/>
                <w:sz w:val="24"/>
              </w:rPr>
              <w:t>建立关键岗位人员保密制度和调离制度，签订保密合同，承担保密义务。</w:t>
            </w:r>
          </w:p>
          <w:p>
            <w:pPr>
              <w:pStyle w:val="null3"/>
              <w:jc w:val="both"/>
            </w:pPr>
            <w:r>
              <w:rPr>
                <w:rFonts w:ascii="宋体" w:hAnsi="宋体" w:cs="宋体" w:eastAsia="宋体"/>
                <w:sz w:val="24"/>
              </w:rPr>
              <w:t>第四章</w:t>
            </w:r>
            <w:r>
              <w:rPr>
                <w:rFonts w:ascii="宋体" w:hAnsi="宋体" w:cs="宋体" w:eastAsia="宋体"/>
                <w:sz w:val="24"/>
              </w:rPr>
              <w:t>密码使用责任要求</w:t>
            </w:r>
          </w:p>
          <w:p>
            <w:pPr>
              <w:pStyle w:val="null3"/>
              <w:numPr>
                <w:ilvl w:val="0"/>
                <w:numId w:val="3"/>
              </w:numPr>
              <w:ind w:left="240"/>
            </w:pPr>
            <w:r>
              <w:rPr>
                <w:rFonts w:ascii="宋体" w:hAnsi="宋体" w:cs="宋体" w:eastAsia="宋体"/>
                <w:sz w:val="24"/>
              </w:rPr>
              <w:t>密码使用单位应当建立密码管理责任人，落实信息系统密码应用工作。</w:t>
            </w:r>
          </w:p>
          <w:p>
            <w:pPr>
              <w:pStyle w:val="null3"/>
              <w:numPr>
                <w:ilvl w:val="0"/>
                <w:numId w:val="3"/>
              </w:numPr>
              <w:ind w:left="240"/>
            </w:pPr>
            <w:r>
              <w:rPr>
                <w:rFonts w:ascii="宋体" w:hAnsi="宋体" w:cs="宋体" w:eastAsia="宋体"/>
                <w:sz w:val="24"/>
              </w:rPr>
              <w:t>密码使用单位应严格遵循相关要求使用密码技术完善系统的安全保护功能，因密码使用不当导致信息泄密、数据破坏的，追究相关单位密码管理部门和管理人员责任，并按要求整改。</w:t>
            </w:r>
          </w:p>
          <w:p>
            <w:pPr>
              <w:pStyle w:val="null3"/>
              <w:numPr>
                <w:ilvl w:val="0"/>
                <w:numId w:val="3"/>
              </w:numPr>
              <w:ind w:left="240"/>
            </w:pPr>
            <w:r>
              <w:rPr>
                <w:rFonts w:ascii="宋体" w:hAnsi="宋体" w:cs="宋体" w:eastAsia="宋体"/>
                <w:sz w:val="24"/>
              </w:rPr>
              <w:t>本单位应当严格遵守相关保密制度，保管好个人数字证书，不得出借或使用他人证书登录信息系统平台。</w:t>
            </w:r>
          </w:p>
          <w:p>
            <w:pPr>
              <w:pStyle w:val="null3"/>
              <w:numPr>
                <w:ilvl w:val="0"/>
                <w:numId w:val="3"/>
              </w:numPr>
              <w:ind w:left="240"/>
            </w:pPr>
            <w:r>
              <w:rPr>
                <w:rFonts w:ascii="宋体" w:hAnsi="宋体" w:cs="宋体" w:eastAsia="宋体"/>
                <w:sz w:val="24"/>
              </w:rPr>
              <w:t>个人数字证书介质一旦丢失，应立即进行挂失，并按规定流程到证书发放机构申请新的证书和介质。</w:t>
            </w:r>
          </w:p>
          <w:p>
            <w:pPr>
              <w:pStyle w:val="null3"/>
              <w:jc w:val="both"/>
            </w:pPr>
            <w:r>
              <w:rPr>
                <w:rFonts w:ascii="宋体" w:hAnsi="宋体" w:cs="宋体" w:eastAsia="宋体"/>
                <w:sz w:val="24"/>
              </w:rPr>
              <w:t>第五章</w:t>
            </w:r>
            <w:r>
              <w:rPr>
                <w:rFonts w:ascii="宋体" w:hAnsi="宋体" w:cs="宋体" w:eastAsia="宋体"/>
                <w:sz w:val="24"/>
              </w:rPr>
              <w:t>密码设备维护规定</w:t>
            </w:r>
          </w:p>
          <w:p>
            <w:pPr>
              <w:pStyle w:val="null3"/>
              <w:numPr>
                <w:ilvl w:val="0"/>
                <w:numId w:val="3"/>
              </w:numPr>
              <w:ind w:left="240"/>
            </w:pPr>
            <w:r>
              <w:rPr>
                <w:rFonts w:ascii="宋体" w:hAnsi="宋体" w:cs="宋体" w:eastAsia="宋体"/>
                <w:sz w:val="24"/>
              </w:rPr>
              <w:t>密码设备维护人员需经过培训，取得相关资质才能上岗，并需严格按照设备维护规范和使用说明开展维护工作。</w:t>
            </w:r>
          </w:p>
          <w:p>
            <w:pPr>
              <w:pStyle w:val="null3"/>
              <w:numPr>
                <w:ilvl w:val="0"/>
                <w:numId w:val="3"/>
              </w:numPr>
              <w:ind w:left="240"/>
            </w:pPr>
            <w:r>
              <w:rPr>
                <w:rFonts w:ascii="宋体" w:hAnsi="宋体" w:cs="宋体" w:eastAsia="宋体"/>
                <w:sz w:val="24"/>
              </w:rPr>
              <w:t>密码设备应当按照要求定期完成设备巡检、升级和维保工作，至少每半年集中检查一次，密码设备操作必须经过授权，且不得接入互联网访问。</w:t>
            </w:r>
          </w:p>
          <w:p>
            <w:pPr>
              <w:pStyle w:val="null3"/>
              <w:numPr>
                <w:ilvl w:val="0"/>
                <w:numId w:val="3"/>
              </w:numPr>
              <w:ind w:left="240"/>
            </w:pPr>
            <w:r>
              <w:rPr>
                <w:rFonts w:ascii="宋体" w:hAnsi="宋体" w:cs="宋体" w:eastAsia="宋体"/>
                <w:sz w:val="24"/>
              </w:rPr>
              <w:t>建立密码设备故障和应急保障机制，定期开展应急演练，确保设备发生故障时能及时上报、恢复。事件处理完成后及时向同级密码负责人报告事件发生情况和处理办法。</w:t>
            </w:r>
          </w:p>
          <w:p>
            <w:pPr>
              <w:pStyle w:val="null3"/>
              <w:numPr>
                <w:ilvl w:val="0"/>
                <w:numId w:val="3"/>
              </w:numPr>
              <w:ind w:left="240"/>
            </w:pPr>
            <w:r>
              <w:rPr>
                <w:rFonts w:ascii="宋体" w:hAnsi="宋体" w:cs="宋体" w:eastAsia="宋体"/>
                <w:sz w:val="24"/>
              </w:rPr>
              <w:t>加强密码设备的日常监控，评估系统安全风险，及时进行扩容和升级。</w:t>
            </w:r>
          </w:p>
          <w:p>
            <w:pPr>
              <w:pStyle w:val="null3"/>
              <w:spacing w:before="240" w:after="240"/>
              <w:ind w:left="285" w:right="285"/>
              <w:jc w:val="center"/>
              <w:outlineLvl w:val="2"/>
            </w:pPr>
            <w:r>
              <w:rPr>
                <w:rFonts w:ascii="仿宋" w:hAnsi="仿宋" w:cs="仿宋" w:eastAsia="仿宋"/>
                <w:sz w:val="24"/>
                <w:b/>
              </w:rPr>
              <w:t>《密钥管理制度》</w:t>
            </w:r>
          </w:p>
          <w:p>
            <w:pPr>
              <w:pStyle w:val="null3"/>
              <w:jc w:val="both"/>
            </w:pPr>
            <w:r>
              <w:rPr>
                <w:rFonts w:ascii="宋体" w:hAnsi="宋体" w:cs="宋体" w:eastAsia="宋体"/>
                <w:sz w:val="24"/>
              </w:rPr>
              <w:t>本单位依据《商用密码安全管理制度》设定对密钥管理的相关管理制度。管理内容包括对密钥的生成、存储、分发、导入、导出、使用、备份、恢复、归档、销毁等环节进行管理和策略制定的全过程。</w:t>
            </w:r>
          </w:p>
          <w:p>
            <w:pPr>
              <w:pStyle w:val="null3"/>
              <w:jc w:val="both"/>
            </w:pPr>
            <w:r>
              <w:rPr>
                <w:rFonts w:ascii="宋体" w:hAnsi="宋体" w:cs="宋体" w:eastAsia="宋体"/>
                <w:sz w:val="24"/>
              </w:rPr>
              <w:t>（</w:t>
            </w:r>
            <w:r>
              <w:rPr>
                <w:rFonts w:ascii="times new roman, times, serif" w:hAnsi="times new roman, times, serif" w:cs="times new roman, times, serif" w:eastAsia="times new roman, times, serif"/>
                <w:sz w:val="24"/>
              </w:rPr>
              <w:t>1</w:t>
            </w:r>
            <w:r>
              <w:rPr>
                <w:rFonts w:ascii="宋体" w:hAnsi="宋体" w:cs="宋体" w:eastAsia="宋体"/>
                <w:sz w:val="24"/>
              </w:rPr>
              <w:t>）密钥生成</w:t>
            </w:r>
          </w:p>
          <w:p>
            <w:pPr>
              <w:pStyle w:val="null3"/>
              <w:jc w:val="both"/>
            </w:pPr>
            <w:r>
              <w:rPr>
                <w:rFonts w:ascii="宋体" w:hAnsi="宋体" w:cs="宋体" w:eastAsia="宋体"/>
                <w:sz w:val="24"/>
              </w:rPr>
              <w:t>本单位所使用的密钥生成使用的随机数均符合</w:t>
            </w:r>
            <w:r>
              <w:rPr>
                <w:rFonts w:ascii="times new roman, times, serif" w:hAnsi="times new roman, times, serif" w:cs="times new roman, times, serif" w:eastAsia="times new roman, times, serif"/>
                <w:sz w:val="24"/>
              </w:rPr>
              <w:t>GM/T 0005</w:t>
            </w:r>
            <w:r>
              <w:rPr>
                <w:rFonts w:ascii="宋体" w:hAnsi="宋体" w:cs="宋体" w:eastAsia="宋体"/>
                <w:sz w:val="24"/>
              </w:rPr>
              <w:t>要求，密钥均在符合</w:t>
            </w:r>
            <w:r>
              <w:rPr>
                <w:rFonts w:ascii="times new roman, times, serif" w:hAnsi="times new roman, times, serif" w:cs="times new roman, times, serif" w:eastAsia="times new roman, times, serif"/>
                <w:sz w:val="24"/>
              </w:rPr>
              <w:t>GM/T 0028</w:t>
            </w:r>
            <w:r>
              <w:rPr>
                <w:rFonts w:ascii="宋体" w:hAnsi="宋体" w:cs="宋体" w:eastAsia="宋体"/>
                <w:sz w:val="24"/>
              </w:rPr>
              <w:t>的密码模块中产生；密钥均在密码模块内部产生，不会以明文方式出现在密码模块之外；密码模块均具备检查和剔除弱密钥的能力。</w:t>
            </w:r>
          </w:p>
          <w:p>
            <w:pPr>
              <w:pStyle w:val="null3"/>
              <w:jc w:val="both"/>
            </w:pPr>
            <w:r>
              <w:rPr>
                <w:rFonts w:ascii="宋体" w:hAnsi="宋体" w:cs="宋体" w:eastAsia="宋体"/>
                <w:sz w:val="24"/>
              </w:rPr>
              <w:t>（</w:t>
            </w:r>
            <w:r>
              <w:rPr>
                <w:rFonts w:ascii="times new roman, times, serif" w:hAnsi="times new roman, times, serif" w:cs="times new roman, times, serif" w:eastAsia="times new roman, times, serif"/>
                <w:sz w:val="24"/>
              </w:rPr>
              <w:t>2</w:t>
            </w:r>
            <w:r>
              <w:rPr>
                <w:rFonts w:ascii="宋体" w:hAnsi="宋体" w:cs="宋体" w:eastAsia="宋体"/>
                <w:sz w:val="24"/>
              </w:rPr>
              <w:t>）密钥存储</w:t>
            </w:r>
          </w:p>
          <w:p>
            <w:pPr>
              <w:pStyle w:val="null3"/>
              <w:jc w:val="both"/>
            </w:pPr>
            <w:r>
              <w:rPr>
                <w:rFonts w:ascii="宋体" w:hAnsi="宋体" w:cs="宋体" w:eastAsia="宋体"/>
                <w:sz w:val="24"/>
              </w:rPr>
              <w:t>本单位所使用的密钥均采用加密存储，并采取严格的安全防护措施，防止密钥被非法获取；密钥加密密钥均存储在符合</w:t>
            </w:r>
            <w:r>
              <w:rPr>
                <w:rFonts w:ascii="times new roman, times, serif" w:hAnsi="times new roman, times, serif" w:cs="times new roman, times, serif" w:eastAsia="times new roman, times, serif"/>
                <w:sz w:val="24"/>
              </w:rPr>
              <w:t>GM/T 0028</w:t>
            </w:r>
            <w:r>
              <w:rPr>
                <w:rFonts w:ascii="宋体" w:hAnsi="宋体" w:cs="宋体" w:eastAsia="宋体"/>
                <w:sz w:val="24"/>
              </w:rPr>
              <w:t>的二级及以上密码模块中。</w:t>
            </w:r>
          </w:p>
          <w:p>
            <w:pPr>
              <w:pStyle w:val="null3"/>
              <w:jc w:val="both"/>
            </w:pPr>
            <w:r>
              <w:rPr>
                <w:rFonts w:ascii="宋体" w:hAnsi="宋体" w:cs="宋体" w:eastAsia="宋体"/>
                <w:sz w:val="24"/>
              </w:rPr>
              <w:t>（</w:t>
            </w:r>
            <w:r>
              <w:rPr>
                <w:rFonts w:ascii="times new roman, times, serif" w:hAnsi="times new roman, times, serif" w:cs="times new roman, times, serif" w:eastAsia="times new roman, times, serif"/>
                <w:sz w:val="24"/>
              </w:rPr>
              <w:t>3</w:t>
            </w:r>
            <w:r>
              <w:rPr>
                <w:rFonts w:ascii="宋体" w:hAnsi="宋体" w:cs="宋体" w:eastAsia="宋体"/>
                <w:sz w:val="24"/>
              </w:rPr>
              <w:t>）密钥分发</w:t>
            </w:r>
          </w:p>
          <w:p>
            <w:pPr>
              <w:pStyle w:val="null3"/>
              <w:jc w:val="both"/>
            </w:pPr>
            <w:r>
              <w:rPr>
                <w:rFonts w:ascii="宋体" w:hAnsi="宋体" w:cs="宋体" w:eastAsia="宋体"/>
                <w:sz w:val="24"/>
              </w:rPr>
              <w:t>本单位在密钥分发时均采取身份鉴别、数据完整性、数据机密性等安全措施，均能够抗截取、假冒、篡改、重放等攻击，保证密钥的安全性。</w:t>
            </w:r>
          </w:p>
          <w:p>
            <w:pPr>
              <w:pStyle w:val="null3"/>
              <w:jc w:val="both"/>
            </w:pPr>
            <w:r>
              <w:rPr>
                <w:rFonts w:ascii="宋体" w:hAnsi="宋体" w:cs="宋体" w:eastAsia="宋体"/>
                <w:sz w:val="24"/>
              </w:rPr>
              <w:t>（</w:t>
            </w:r>
            <w:r>
              <w:rPr>
                <w:rFonts w:ascii="times new roman, times, serif" w:hAnsi="times new roman, times, serif" w:cs="times new roman, times, serif" w:eastAsia="times new roman, times, serif"/>
                <w:sz w:val="24"/>
              </w:rPr>
              <w:t>4</w:t>
            </w:r>
            <w:r>
              <w:rPr>
                <w:rFonts w:ascii="宋体" w:hAnsi="宋体" w:cs="宋体" w:eastAsia="宋体"/>
                <w:sz w:val="24"/>
              </w:rPr>
              <w:t>）密钥导人与导出</w:t>
            </w:r>
          </w:p>
          <w:p>
            <w:pPr>
              <w:pStyle w:val="null3"/>
              <w:jc w:val="both"/>
            </w:pPr>
            <w:r>
              <w:rPr>
                <w:rFonts w:ascii="宋体" w:hAnsi="宋体" w:cs="宋体" w:eastAsia="宋体"/>
                <w:sz w:val="24"/>
              </w:rPr>
              <w:t>本单位已采取安全措施，防止密钥导入导出时被非法获取或篡改，并保证密钥的正确性。</w:t>
            </w:r>
          </w:p>
          <w:p>
            <w:pPr>
              <w:pStyle w:val="null3"/>
              <w:jc w:val="both"/>
            </w:pPr>
            <w:r>
              <w:rPr>
                <w:rFonts w:ascii="宋体" w:hAnsi="宋体" w:cs="宋体" w:eastAsia="宋体"/>
                <w:sz w:val="24"/>
              </w:rPr>
              <w:t>（</w:t>
            </w:r>
            <w:r>
              <w:rPr>
                <w:rFonts w:ascii="times new roman, times, serif" w:hAnsi="times new roman, times, serif" w:cs="times new roman, times, serif" w:eastAsia="times new roman, times, serif"/>
                <w:sz w:val="24"/>
              </w:rPr>
              <w:t>5</w:t>
            </w:r>
            <w:r>
              <w:rPr>
                <w:rFonts w:ascii="宋体" w:hAnsi="宋体" w:cs="宋体" w:eastAsia="宋体"/>
                <w:sz w:val="24"/>
              </w:rPr>
              <w:t>）密钥使用</w:t>
            </w:r>
          </w:p>
          <w:p>
            <w:pPr>
              <w:pStyle w:val="null3"/>
              <w:jc w:val="both"/>
            </w:pPr>
            <w:r>
              <w:rPr>
                <w:rFonts w:ascii="宋体" w:hAnsi="宋体" w:cs="宋体" w:eastAsia="宋体"/>
                <w:sz w:val="24"/>
              </w:rPr>
              <w:t>本单位在密钥使用时已明确用途，并按用途正确使用；对于公钥密码体制，在使用公钥之前均对其进行验证；均有安全措施防止密钥的泄露和替换；密钥泄露时，立即停止使用，并启动相应的应急处理和响应措施。密钥使用时均按照密钥更换周期要求更换密钥；已采取有效的安全措施，保证密钥更换时的安全性。</w:t>
            </w:r>
          </w:p>
          <w:p>
            <w:pPr>
              <w:pStyle w:val="null3"/>
              <w:jc w:val="both"/>
            </w:pPr>
            <w:r>
              <w:rPr>
                <w:rFonts w:ascii="宋体" w:hAnsi="宋体" w:cs="宋体" w:eastAsia="宋体"/>
                <w:sz w:val="24"/>
              </w:rPr>
              <w:t>（</w:t>
            </w:r>
            <w:r>
              <w:rPr>
                <w:rFonts w:ascii="times new roman, times, serif" w:hAnsi="times new roman, times, serif" w:cs="times new roman, times, serif" w:eastAsia="times new roman, times, serif"/>
                <w:sz w:val="24"/>
              </w:rPr>
              <w:t>6</w:t>
            </w:r>
            <w:r>
              <w:rPr>
                <w:rFonts w:ascii="宋体" w:hAnsi="宋体" w:cs="宋体" w:eastAsia="宋体"/>
                <w:sz w:val="24"/>
              </w:rPr>
              <w:t>）密钥备份与恢复</w:t>
            </w:r>
          </w:p>
          <w:p>
            <w:pPr>
              <w:pStyle w:val="null3"/>
              <w:jc w:val="both"/>
            </w:pPr>
            <w:r>
              <w:rPr>
                <w:rFonts w:ascii="宋体" w:hAnsi="宋体" w:cs="宋体" w:eastAsia="宋体"/>
                <w:sz w:val="24"/>
              </w:rPr>
              <w:t>本单位已制定明确的密钥备份策略，采用安全可靠的密钥备份恢复机制，对密钥进行备份或恢复；密钥备份或恢复应进行记录，生成审计信息；审计信息包括备份或恢复的主体、备份或恢复的时间等。</w:t>
            </w:r>
          </w:p>
          <w:p>
            <w:pPr>
              <w:pStyle w:val="null3"/>
              <w:jc w:val="both"/>
            </w:pPr>
            <w:r>
              <w:rPr>
                <w:rFonts w:ascii="宋体" w:hAnsi="宋体" w:cs="宋体" w:eastAsia="宋体"/>
                <w:sz w:val="24"/>
              </w:rPr>
              <w:t>（</w:t>
            </w:r>
            <w:r>
              <w:rPr>
                <w:rFonts w:ascii="times new roman, times, serif" w:hAnsi="times new roman, times, serif" w:cs="times new roman, times, serif" w:eastAsia="times new roman, times, serif"/>
                <w:sz w:val="24"/>
              </w:rPr>
              <w:t>7</w:t>
            </w:r>
            <w:r>
              <w:rPr>
                <w:rFonts w:ascii="宋体" w:hAnsi="宋体" w:cs="宋体" w:eastAsia="宋体"/>
                <w:sz w:val="24"/>
              </w:rPr>
              <w:t>）密钥归档</w:t>
            </w:r>
          </w:p>
          <w:p>
            <w:pPr>
              <w:pStyle w:val="null3"/>
              <w:jc w:val="both"/>
            </w:pPr>
            <w:r>
              <w:rPr>
                <w:rFonts w:ascii="宋体" w:hAnsi="宋体" w:cs="宋体" w:eastAsia="宋体"/>
                <w:sz w:val="24"/>
              </w:rPr>
              <w:t>本单位已采取有效的安全措施，保证归档密钥的安全性和正确性；归档密钥只能用于解密该密钥加密的历史信息或验证该密钥签名的历史信息；密钥归档应进行记录，并生成审计信息；审计信息包括归档的密钥、归档的时间等；归档密钥应进行数据备份，并采用有效的安全保护措施。</w:t>
            </w:r>
          </w:p>
          <w:p>
            <w:pPr>
              <w:pStyle w:val="null3"/>
              <w:jc w:val="both"/>
            </w:pPr>
            <w:r>
              <w:rPr>
                <w:rFonts w:ascii="宋体" w:hAnsi="宋体" w:cs="宋体" w:eastAsia="宋体"/>
                <w:sz w:val="24"/>
              </w:rPr>
              <w:t>（</w:t>
            </w:r>
            <w:r>
              <w:rPr>
                <w:rFonts w:ascii="times new roman, times, serif" w:hAnsi="times new roman, times, serif" w:cs="times new roman, times, serif" w:eastAsia="times new roman, times, serif"/>
                <w:sz w:val="24"/>
              </w:rPr>
              <w:t>8</w:t>
            </w:r>
            <w:r>
              <w:rPr>
                <w:rFonts w:ascii="宋体" w:hAnsi="宋体" w:cs="宋体" w:eastAsia="宋体"/>
                <w:sz w:val="24"/>
              </w:rPr>
              <w:t>）密钥销毁</w:t>
            </w:r>
          </w:p>
          <w:p>
            <w:pPr>
              <w:pStyle w:val="null3"/>
              <w:jc w:val="both"/>
            </w:pPr>
            <w:r>
              <w:rPr>
                <w:rFonts w:ascii="宋体" w:hAnsi="宋体" w:cs="宋体" w:eastAsia="宋体"/>
                <w:sz w:val="24"/>
              </w:rPr>
              <w:t>本单位已具有在紧急情况下销毁密钥的措施。</w:t>
            </w:r>
          </w:p>
          <w:p>
            <w:pPr>
              <w:pStyle w:val="null3"/>
              <w:spacing w:before="240" w:after="240"/>
              <w:ind w:left="285" w:right="285"/>
              <w:jc w:val="center"/>
              <w:outlineLvl w:val="1"/>
            </w:pPr>
            <w:r>
              <w:rPr>
                <w:rFonts w:ascii="楷体_gb2312" w:hAnsi="楷体_gb2312" w:cs="楷体_gb2312" w:eastAsia="楷体_gb2312"/>
                <w:sz w:val="24"/>
                <w:b/>
              </w:rPr>
              <w:t>人员</w:t>
            </w:r>
          </w:p>
          <w:p>
            <w:pPr>
              <w:pStyle w:val="null3"/>
              <w:spacing w:before="240" w:after="240"/>
              <w:ind w:left="285" w:right="285"/>
              <w:jc w:val="center"/>
              <w:outlineLvl w:val="2"/>
            </w:pPr>
            <w:r>
              <w:rPr>
                <w:rFonts w:ascii="仿宋" w:hAnsi="仿宋" w:cs="仿宋" w:eastAsia="仿宋"/>
                <w:sz w:val="24"/>
                <w:b/>
              </w:rPr>
              <w:t>《商用密码人员管理制度》</w:t>
            </w:r>
          </w:p>
          <w:p>
            <w:pPr>
              <w:pStyle w:val="null3"/>
              <w:jc w:val="both"/>
            </w:pPr>
            <w:r>
              <w:rPr>
                <w:rFonts w:ascii="宋体" w:hAnsi="宋体" w:cs="宋体" w:eastAsia="宋体"/>
                <w:sz w:val="24"/>
              </w:rPr>
              <w:t>依据本单位《商用密码安全管理制度》设立本管理制度，主要用于对人员的相关合规性要求、培训、奖惩制度的说明和建立。</w:t>
            </w:r>
          </w:p>
          <w:p>
            <w:pPr>
              <w:pStyle w:val="null3"/>
              <w:jc w:val="center"/>
            </w:pPr>
            <w:r>
              <w:rPr>
                <w:rFonts w:ascii="宋体" w:hAnsi="宋体" w:cs="宋体" w:eastAsia="宋体"/>
                <w:sz w:val="24"/>
              </w:rPr>
              <w:t>总章</w:t>
            </w:r>
          </w:p>
          <w:p>
            <w:pPr>
              <w:pStyle w:val="null3"/>
              <w:jc w:val="both"/>
            </w:pPr>
            <w:r>
              <w:rPr>
                <w:rFonts w:ascii="宋体" w:hAnsi="宋体" w:cs="宋体" w:eastAsia="宋体"/>
                <w:sz w:val="24"/>
              </w:rPr>
              <w:t>密码人员应了解并遵守密码相关法律法规。</w:t>
            </w:r>
          </w:p>
          <w:p>
            <w:pPr>
              <w:pStyle w:val="null3"/>
              <w:jc w:val="both"/>
            </w:pPr>
            <w:r>
              <w:rPr>
                <w:rFonts w:ascii="宋体" w:hAnsi="宋体" w:cs="宋体" w:eastAsia="宋体"/>
                <w:sz w:val="24"/>
              </w:rPr>
              <w:t>在岗密码人员应能够正确、合理使用密码产品。</w:t>
            </w:r>
          </w:p>
          <w:p>
            <w:pPr>
              <w:pStyle w:val="null3"/>
              <w:jc w:val="center"/>
            </w:pPr>
            <w:r>
              <w:rPr>
                <w:rFonts w:ascii="宋体" w:hAnsi="宋体" w:cs="宋体" w:eastAsia="宋体"/>
                <w:sz w:val="24"/>
              </w:rPr>
              <w:t>密码人员岗位与职责</w:t>
            </w:r>
          </w:p>
          <w:p>
            <w:pPr>
              <w:pStyle w:val="null3"/>
              <w:jc w:val="both"/>
            </w:pPr>
            <w:r>
              <w:rPr>
                <w:rFonts w:ascii="宋体" w:hAnsi="宋体" w:cs="宋体" w:eastAsia="宋体"/>
                <w:sz w:val="24"/>
              </w:rPr>
              <w:t>结合系统分析、风险分析和安全需求分析的结果，明确安全管理人员。</w:t>
            </w:r>
          </w:p>
          <w:p>
            <w:pPr>
              <w:pStyle w:val="null3"/>
              <w:jc w:val="both"/>
            </w:pPr>
            <w:r>
              <w:rPr>
                <w:rFonts w:ascii="宋体" w:hAnsi="宋体" w:cs="宋体" w:eastAsia="宋体"/>
                <w:sz w:val="24"/>
              </w:rPr>
              <w:t>结合系统建设具体现状明确本管理机构内密码管理人员组成与智能，明确管理责任，做到责任到部门责任到人。</w:t>
            </w:r>
          </w:p>
          <w:p>
            <w:pPr>
              <w:pStyle w:val="null3"/>
              <w:jc w:val="both"/>
            </w:pPr>
            <w:r>
              <w:rPr>
                <w:rFonts w:ascii="宋体" w:hAnsi="宋体" w:cs="宋体" w:eastAsia="宋体"/>
                <w:sz w:val="24"/>
              </w:rPr>
              <w:t>建立密码系统管理员、密码安全保密管理员、以及密码安全审计员，并制定规范边界任务。</w:t>
            </w:r>
          </w:p>
          <w:p>
            <w:pPr>
              <w:pStyle w:val="null3"/>
              <w:jc w:val="center"/>
            </w:pPr>
            <w:r>
              <w:rPr>
                <w:rFonts w:ascii="宋体" w:hAnsi="宋体" w:cs="宋体" w:eastAsia="宋体"/>
                <w:sz w:val="24"/>
              </w:rPr>
              <w:t>密码系统管理员职责</w:t>
            </w:r>
          </w:p>
          <w:p>
            <w:pPr>
              <w:pStyle w:val="null3"/>
              <w:jc w:val="both"/>
            </w:pPr>
            <w:r>
              <w:rPr>
                <w:rFonts w:ascii="宋体" w:hAnsi="宋体" w:cs="宋体" w:eastAsia="宋体"/>
                <w:sz w:val="24"/>
              </w:rPr>
              <w:t>制定严格的规章制度并认真执行。建立完善的变更管理审核和批准制度，对任何可能影响系统正常运行的密码软硬件变更，包括更改设置、软硬件升级等，应及时登记报备。</w:t>
            </w:r>
          </w:p>
          <w:p>
            <w:pPr>
              <w:pStyle w:val="null3"/>
              <w:jc w:val="center"/>
            </w:pPr>
            <w:r>
              <w:rPr>
                <w:rFonts w:ascii="宋体" w:hAnsi="宋体" w:cs="宋体" w:eastAsia="宋体"/>
                <w:sz w:val="24"/>
              </w:rPr>
              <w:t>密码安全保密管理员职责</w:t>
            </w:r>
          </w:p>
          <w:p>
            <w:pPr>
              <w:pStyle w:val="null3"/>
              <w:jc w:val="both"/>
            </w:pPr>
            <w:r>
              <w:rPr>
                <w:rFonts w:ascii="宋体" w:hAnsi="宋体" w:cs="宋体" w:eastAsia="宋体"/>
                <w:sz w:val="24"/>
              </w:rPr>
              <w:t>负责系统密码安全策略的制定与配置；负责定期进行安全检查，检查内容包括系统日常运行、系统漏洞和数据备份等情况；安全技术措施的有效性、安全配置与安全策略的一致性、安全管理制度的执行情况等。</w:t>
            </w:r>
          </w:p>
          <w:p>
            <w:pPr>
              <w:pStyle w:val="null3"/>
              <w:jc w:val="center"/>
            </w:pPr>
            <w:r>
              <w:rPr>
                <w:rFonts w:ascii="宋体" w:hAnsi="宋体" w:cs="宋体" w:eastAsia="宋体"/>
                <w:sz w:val="24"/>
              </w:rPr>
              <w:t>密码安全审计员职责</w:t>
            </w:r>
          </w:p>
          <w:p>
            <w:pPr>
              <w:pStyle w:val="null3"/>
              <w:jc w:val="both"/>
            </w:pPr>
            <w:r>
              <w:rPr>
                <w:rFonts w:ascii="宋体" w:hAnsi="宋体" w:cs="宋体" w:eastAsia="宋体"/>
                <w:sz w:val="24"/>
              </w:rPr>
              <w:t>负责定期对系统管理员、安全管理员、业务操作员等的操作行为进行安全审计和监督检查，及时发现违规行为等。</w:t>
            </w:r>
          </w:p>
          <w:p>
            <w:pPr>
              <w:pStyle w:val="null3"/>
              <w:jc w:val="center"/>
            </w:pPr>
            <w:r>
              <w:rPr>
                <w:rFonts w:ascii="宋体" w:hAnsi="宋体" w:cs="宋体" w:eastAsia="宋体"/>
                <w:sz w:val="24"/>
              </w:rPr>
              <w:t>密钥管理人员职责</w:t>
            </w:r>
          </w:p>
          <w:p>
            <w:pPr>
              <w:pStyle w:val="null3"/>
              <w:jc w:val="both"/>
            </w:pPr>
            <w:r>
              <w:rPr>
                <w:rFonts w:ascii="宋体" w:hAnsi="宋体" w:cs="宋体" w:eastAsia="宋体"/>
                <w:sz w:val="24"/>
              </w:rPr>
              <w:t>负责对应用系统密钥的保管、监督、变更、撤销等操作，包括对密钥的生成、存储、分发、导入导出、使用、备份恢复、归档、销毁等全生命周期的管理。</w:t>
            </w:r>
          </w:p>
          <w:p>
            <w:pPr>
              <w:pStyle w:val="null3"/>
              <w:jc w:val="center"/>
            </w:pPr>
            <w:r>
              <w:rPr>
                <w:rFonts w:ascii="宋体" w:hAnsi="宋体" w:cs="宋体" w:eastAsia="宋体"/>
                <w:sz w:val="24"/>
              </w:rPr>
              <w:t>密码人员培训规范</w:t>
            </w:r>
          </w:p>
          <w:p>
            <w:pPr>
              <w:pStyle w:val="null3"/>
              <w:jc w:val="both"/>
            </w:pPr>
            <w:r>
              <w:rPr>
                <w:rFonts w:ascii="宋体" w:hAnsi="宋体" w:cs="宋体" w:eastAsia="宋体"/>
                <w:sz w:val="24"/>
              </w:rPr>
              <w:t>制定密码人员学习管理制度。制定密码人员学习、培训档案管理、培训考核等相关制度要求。</w:t>
            </w:r>
          </w:p>
          <w:p>
            <w:pPr>
              <w:pStyle w:val="null3"/>
              <w:jc w:val="both"/>
            </w:pPr>
            <w:r>
              <w:rPr>
                <w:rFonts w:ascii="宋体" w:hAnsi="宋体" w:cs="宋体" w:eastAsia="宋体"/>
                <w:sz w:val="24"/>
              </w:rPr>
              <w:t>培训参加。定期参与省密码管理局开展的密码培训会议。建立本单位内密码培训工作档案，记录包括培训范围、培训方式、培训内容、培训人数、培训时间和其他情况。</w:t>
            </w:r>
          </w:p>
          <w:p>
            <w:pPr>
              <w:pStyle w:val="null3"/>
              <w:jc w:val="both"/>
            </w:pPr>
            <w:r>
              <w:rPr>
                <w:rFonts w:ascii="宋体" w:hAnsi="宋体" w:cs="宋体" w:eastAsia="宋体"/>
                <w:sz w:val="24"/>
              </w:rPr>
              <w:t>人员档案管理。建立针对密码管理人员建立员工培训档案，接收培训的具体情况和培训结果应详细记录备案，包括培训时间、培训地点、培训内容、培训目的以及培训效果。</w:t>
            </w:r>
          </w:p>
          <w:p>
            <w:pPr>
              <w:pStyle w:val="null3"/>
              <w:jc w:val="both"/>
            </w:pPr>
            <w:r>
              <w:rPr>
                <w:rFonts w:ascii="宋体" w:hAnsi="宋体" w:cs="宋体" w:eastAsia="宋体"/>
                <w:sz w:val="24"/>
              </w:rPr>
              <w:t>培训档案管理。应对培训过程进行记录保存，培训资料应以纸质、电子文档、录音、录像等形式记录保存，并通过口令或专用加密软件加密保存至专用存储设备（如</w:t>
            </w:r>
            <w:r>
              <w:rPr>
                <w:rFonts w:ascii="times new roman, times, serif" w:hAnsi="times new roman, times, serif" w:cs="times new roman, times, serif" w:eastAsia="times new roman, times, serif"/>
                <w:sz w:val="24"/>
              </w:rPr>
              <w:t>U</w:t>
            </w:r>
            <w:r>
              <w:rPr>
                <w:rFonts w:ascii="宋体" w:hAnsi="宋体" w:cs="宋体" w:eastAsia="宋体"/>
                <w:sz w:val="24"/>
              </w:rPr>
              <w:t>盘、移动硬盘、</w:t>
            </w:r>
            <w:r>
              <w:rPr>
                <w:rFonts w:ascii="times new roman, times, serif" w:hAnsi="times new roman, times, serif" w:cs="times new roman, times, serif" w:eastAsia="times new roman, times, serif"/>
                <w:sz w:val="24"/>
              </w:rPr>
              <w:t>NAS</w:t>
            </w:r>
            <w:r>
              <w:rPr>
                <w:rFonts w:ascii="宋体" w:hAnsi="宋体" w:cs="宋体" w:eastAsia="宋体"/>
                <w:sz w:val="24"/>
              </w:rPr>
              <w:t>服务器等，纸质应单独文件柜）统一管理，培训档案留存时间应保存五年，五年后可销毁。</w:t>
            </w:r>
          </w:p>
          <w:p>
            <w:pPr>
              <w:pStyle w:val="null3"/>
              <w:jc w:val="both"/>
            </w:pPr>
            <w:r>
              <w:rPr>
                <w:rFonts w:ascii="宋体" w:hAnsi="宋体" w:cs="宋体" w:eastAsia="宋体"/>
                <w:sz w:val="24"/>
              </w:rPr>
              <w:t>日常工作应用。针对密码人员的日常工作进行评估，针对培训填写</w:t>
            </w:r>
            <w:r>
              <w:rPr>
                <w:rFonts w:ascii="宋体" w:hAnsi="宋体" w:cs="宋体" w:eastAsia="宋体"/>
                <w:sz w:val="24"/>
              </w:rPr>
              <w:t>“课程评估调查表”。</w:t>
            </w:r>
          </w:p>
          <w:p>
            <w:pPr>
              <w:pStyle w:val="null3"/>
              <w:jc w:val="center"/>
            </w:pPr>
            <w:r>
              <w:rPr>
                <w:rFonts w:ascii="宋体" w:hAnsi="宋体" w:cs="宋体" w:eastAsia="宋体"/>
                <w:sz w:val="24"/>
              </w:rPr>
              <w:t>密码人员考核与奖惩</w:t>
            </w:r>
          </w:p>
          <w:p>
            <w:pPr>
              <w:pStyle w:val="null3"/>
              <w:jc w:val="both"/>
            </w:pPr>
            <w:r>
              <w:rPr>
                <w:rFonts w:ascii="宋体" w:hAnsi="宋体" w:cs="宋体" w:eastAsia="宋体"/>
                <w:sz w:val="24"/>
              </w:rPr>
              <w:t>依托本单位人员绩效考核管理制度，制定密码人员考核管理办法。</w:t>
            </w:r>
          </w:p>
          <w:p>
            <w:pPr>
              <w:pStyle w:val="null3"/>
              <w:jc w:val="both"/>
            </w:pPr>
            <w:r>
              <w:rPr>
                <w:rFonts w:ascii="宋体" w:hAnsi="宋体" w:cs="宋体" w:eastAsia="宋体"/>
                <w:sz w:val="24"/>
              </w:rPr>
              <w:t>针对测评机构、省密码管理局、国家密码管理局的定期检查、抽查效果作为基本考核单元。对重大隐患、系统测评问题应及时上报处理、备案。</w:t>
            </w:r>
          </w:p>
          <w:p>
            <w:pPr>
              <w:pStyle w:val="null3"/>
              <w:jc w:val="both"/>
            </w:pPr>
            <w:r>
              <w:rPr>
                <w:rFonts w:ascii="宋体" w:hAnsi="宋体" w:cs="宋体" w:eastAsia="宋体"/>
                <w:sz w:val="24"/>
              </w:rPr>
              <w:t>定期针对业务系统开展密码使用情况年度自查，并纳入责任单位相关人员考核。</w:t>
            </w:r>
          </w:p>
          <w:p>
            <w:pPr>
              <w:pStyle w:val="null3"/>
              <w:jc w:val="both"/>
            </w:pPr>
            <w:r>
              <w:rPr>
                <w:rFonts w:ascii="宋体" w:hAnsi="宋体" w:cs="宋体" w:eastAsia="宋体"/>
                <w:sz w:val="24"/>
              </w:rPr>
              <w:t>在当年密码应用考核中被处理的，原则上取消当年评优评先资格。</w:t>
            </w:r>
          </w:p>
          <w:p>
            <w:pPr>
              <w:pStyle w:val="null3"/>
              <w:jc w:val="both"/>
            </w:pPr>
            <w:r>
              <w:rPr>
                <w:rFonts w:ascii="宋体" w:hAnsi="宋体" w:cs="宋体" w:eastAsia="宋体"/>
                <w:sz w:val="24"/>
              </w:rPr>
              <w:t>在当年密码应用考核中表现突出的，依托本单位人员绩效考核管理制度酌情予以表彰、评优评先。</w:t>
            </w:r>
          </w:p>
          <w:p>
            <w:pPr>
              <w:pStyle w:val="null3"/>
              <w:spacing w:before="240" w:after="240"/>
              <w:ind w:left="285" w:right="285"/>
              <w:jc w:val="center"/>
              <w:outlineLvl w:val="2"/>
            </w:pPr>
            <w:r>
              <w:rPr>
                <w:rFonts w:ascii="仿宋" w:hAnsi="仿宋" w:cs="仿宋" w:eastAsia="仿宋"/>
                <w:sz w:val="24"/>
                <w:b/>
              </w:rPr>
              <w:t>组织架构和人员管理</w:t>
            </w:r>
          </w:p>
          <w:p>
            <w:pPr>
              <w:pStyle w:val="null3"/>
              <w:spacing w:before="240" w:after="240"/>
              <w:ind w:left="285" w:right="285"/>
              <w:jc w:val="center"/>
              <w:outlineLvl w:val="3"/>
            </w:pPr>
            <w:r>
              <w:rPr>
                <w:rFonts w:ascii="仿宋" w:hAnsi="仿宋" w:cs="仿宋" w:eastAsia="仿宋"/>
                <w:sz w:val="24"/>
                <w:b/>
              </w:rPr>
              <w:t>密码安全管理小组</w:t>
            </w:r>
          </w:p>
          <w:p>
            <w:pPr>
              <w:pStyle w:val="null3"/>
            </w:pPr>
            <w:r>
              <w:rPr>
                <w:rFonts w:ascii="宋体" w:hAnsi="宋体" w:cs="宋体" w:eastAsia="宋体"/>
                <w:sz w:val="24"/>
              </w:rPr>
              <w:t>依据</w:t>
            </w:r>
            <w:r>
              <w:rPr>
                <w:rFonts w:ascii="times new roman, times, serif" w:hAnsi="times new roman, times, serif" w:cs="times new roman, times, serif" w:eastAsia="times new roman, times, serif"/>
                <w:sz w:val="24"/>
              </w:rPr>
              <w:t>GB/T 39786-2021</w:t>
            </w:r>
            <w:r>
              <w:rPr>
                <w:rFonts w:ascii="宋体" w:hAnsi="宋体" w:cs="宋体" w:eastAsia="宋体"/>
                <w:sz w:val="24"/>
              </w:rPr>
              <w:t>《信息安全技术 信息系统密码应用基本要求》中对密码管理以及人员的要求，成立密码安全管理小组，密码安全管理小组依托于本单位内安全管理小组进行人员的重新设定、复用等成立。成立人员组织框架如下：</w:t>
            </w:r>
          </w:p>
          <w:p>
            <w:pPr>
              <w:pStyle w:val="null3"/>
              <w:jc w:val="both"/>
            </w:pPr>
            <w:r>
              <w:drawing>
                <wp:inline distT="0" distR="0" distB="0" distL="0">
                  <wp:extent cx="1621155" cy="857315"/>
                  <wp:docPr id="12" name="Drawing 12" descr="img"/>
                  <a:graphic xmlns:a="http://schemas.openxmlformats.org/drawingml/2006/main">
                    <a:graphicData uri="http://schemas.openxmlformats.org/drawingml/2006/picture">
                      <pic:pic xmlns:pic="http://schemas.openxmlformats.org/drawingml/2006/picture">
                        <pic:nvPicPr>
                          <pic:cNvPr id="0" name="Picture 12" descr="img"/>
                          <pic:cNvPicPr>
                            <a:picLocks noChangeAspect="true"/>
                          </pic:cNvPicPr>
                        </pic:nvPicPr>
                        <pic:blipFill>
                          <a:blip r:embed="rId18"/>
                          <a:stretch>
                            <a:fillRect/>
                          </a:stretch>
                        </pic:blipFill>
                        <pic:spPr>
                          <a:xfrm>
                            <a:off x="0" y="0"/>
                            <a:ext cx="1621155" cy="857315"/>
                          </a:xfrm>
                          <a:prstGeom prst="rect">
                            <a:avLst/>
                          </a:prstGeom>
                        </pic:spPr>
                      </pic:pic>
                    </a:graphicData>
                  </a:graphic>
                </wp:inline>
              </w:drawing>
            </w:r>
          </w:p>
          <w:p>
            <w:pPr>
              <w:pStyle w:val="null3"/>
              <w:jc w:val="center"/>
            </w:pPr>
            <w:r>
              <w:rPr>
                <w:rFonts w:ascii="宋体" w:hAnsi="宋体" w:cs="宋体" w:eastAsia="宋体"/>
                <w:sz w:val="24"/>
              </w:rPr>
              <w:t>图</w:t>
            </w:r>
            <w:r>
              <w:rPr>
                <w:rFonts w:ascii="&quot;times new roman&quot;" w:hAnsi="&quot;times new roman&quot;" w:cs="&quot;times new roman&quot;" w:eastAsia="&quot;times new roman&quot;"/>
                <w:sz w:val="24"/>
              </w:rPr>
              <w:t>6</w:t>
            </w:r>
            <w:r>
              <w:rPr>
                <w:rFonts w:ascii="&quot;times new roman&quot;" w:hAnsi="&quot;times new roman&quot;" w:cs="&quot;times new roman&quot;" w:eastAsia="&quot;times new roman&quot;"/>
                <w:sz w:val="24"/>
              </w:rPr>
              <w:t>?</w:t>
            </w:r>
            <w:r>
              <w:rPr>
                <w:rFonts w:ascii="&quot;times new roman&quot;" w:hAnsi="&quot;times new roman&quot;" w:cs="&quot;times new roman&quot;" w:eastAsia="&quot;times new roman&quot;"/>
                <w:sz w:val="24"/>
              </w:rPr>
              <w:t>1</w:t>
            </w:r>
            <w:r>
              <w:rPr>
                <w:rFonts w:ascii="宋体" w:hAnsi="宋体" w:cs="宋体" w:eastAsia="宋体"/>
                <w:sz w:val="24"/>
              </w:rPr>
              <w:t>密码安全管理小组</w:t>
            </w:r>
          </w:p>
          <w:p>
            <w:pPr>
              <w:pStyle w:val="null3"/>
              <w:spacing w:before="240" w:after="240"/>
              <w:ind w:left="285" w:right="285"/>
              <w:jc w:val="center"/>
              <w:outlineLvl w:val="3"/>
            </w:pPr>
            <w:r>
              <w:rPr>
                <w:rFonts w:ascii="仿宋" w:hAnsi="仿宋" w:cs="仿宋" w:eastAsia="仿宋"/>
                <w:sz w:val="24"/>
                <w:b/>
              </w:rPr>
              <w:t>管理组织职责</w:t>
            </w:r>
          </w:p>
          <w:p>
            <w:pPr>
              <w:pStyle w:val="null3"/>
              <w:jc w:val="both"/>
            </w:pPr>
            <w:r>
              <w:rPr>
                <w:rFonts w:ascii="宋体" w:hAnsi="宋体" w:cs="宋体" w:eastAsia="宋体"/>
                <w:sz w:val="24"/>
              </w:rPr>
              <w:t>管理组织职责如下：</w:t>
            </w:r>
          </w:p>
          <w:p>
            <w:pPr>
              <w:pStyle w:val="null3"/>
              <w:jc w:val="both"/>
            </w:pPr>
            <w:r>
              <w:rPr>
                <w:rFonts w:ascii="宋体" w:hAnsi="宋体" w:cs="宋体" w:eastAsia="宋体"/>
                <w:sz w:val="24"/>
              </w:rPr>
              <w:t>本管理小组主要负责设密码项目的规划建设（包括方案设计、组织专家评估等）、密码评估配合、密码设备维护、密码人员职责设定和人员管理等职能。</w:t>
            </w:r>
          </w:p>
          <w:p>
            <w:pPr>
              <w:pStyle w:val="null3"/>
              <w:spacing w:before="240" w:after="240"/>
              <w:ind w:left="285" w:right="285"/>
              <w:jc w:val="center"/>
              <w:outlineLvl w:val="3"/>
            </w:pPr>
            <w:r>
              <w:rPr>
                <w:rFonts w:ascii="仿宋" w:hAnsi="仿宋" w:cs="仿宋" w:eastAsia="仿宋"/>
                <w:sz w:val="24"/>
                <w:b/>
              </w:rPr>
              <w:t>管理岗位设定</w:t>
            </w:r>
          </w:p>
          <w:p>
            <w:pPr>
              <w:pStyle w:val="null3"/>
              <w:jc w:val="both"/>
            </w:pPr>
            <w:r>
              <w:rPr>
                <w:rFonts w:ascii="宋体" w:hAnsi="宋体" w:cs="宋体" w:eastAsia="宋体"/>
                <w:sz w:val="24"/>
              </w:rPr>
              <w:t>密码小组人员职责如下：</w:t>
            </w:r>
          </w:p>
          <w:p>
            <w:pPr>
              <w:pStyle w:val="null3"/>
              <w:jc w:val="both"/>
            </w:pPr>
            <w:r>
              <w:rPr>
                <w:rFonts w:ascii="宋体" w:hAnsi="宋体" w:cs="宋体" w:eastAsia="宋体"/>
                <w:sz w:val="24"/>
              </w:rPr>
              <w:t>（</w:t>
            </w:r>
            <w:r>
              <w:rPr>
                <w:rFonts w:ascii="times new roman, times, serif" w:hAnsi="times new roman, times, serif" w:cs="times new roman, times, serif" w:eastAsia="times new roman, times, serif"/>
                <w:sz w:val="24"/>
              </w:rPr>
              <w:t>1</w:t>
            </w:r>
            <w:r>
              <w:rPr>
                <w:rFonts w:ascii="宋体" w:hAnsi="宋体" w:cs="宋体" w:eastAsia="宋体"/>
                <w:sz w:val="24"/>
              </w:rPr>
              <w:t>）密码系统管理员职责</w:t>
            </w:r>
          </w:p>
          <w:p>
            <w:pPr>
              <w:pStyle w:val="null3"/>
              <w:jc w:val="both"/>
            </w:pPr>
            <w:r>
              <w:rPr>
                <w:rFonts w:ascii="宋体" w:hAnsi="宋体" w:cs="宋体" w:eastAsia="宋体"/>
                <w:sz w:val="24"/>
              </w:rPr>
              <w:t>制定严格的规章制度并认真执行。建立完善的变更管理审核和批准制度，对任何可能影响系统正常运行的密码软硬件变更，包括更改设置、软硬件升级等，应及时登记报备。</w:t>
            </w:r>
          </w:p>
          <w:p>
            <w:pPr>
              <w:pStyle w:val="null3"/>
              <w:jc w:val="both"/>
            </w:pPr>
            <w:r>
              <w:rPr>
                <w:rFonts w:ascii="宋体" w:hAnsi="宋体" w:cs="宋体" w:eastAsia="宋体"/>
                <w:sz w:val="24"/>
              </w:rPr>
              <w:t>（</w:t>
            </w:r>
            <w:r>
              <w:rPr>
                <w:rFonts w:ascii="times new roman, times, serif" w:hAnsi="times new roman, times, serif" w:cs="times new roman, times, serif" w:eastAsia="times new roman, times, serif"/>
                <w:sz w:val="24"/>
              </w:rPr>
              <w:t>2</w:t>
            </w:r>
            <w:r>
              <w:rPr>
                <w:rFonts w:ascii="宋体" w:hAnsi="宋体" w:cs="宋体" w:eastAsia="宋体"/>
                <w:sz w:val="24"/>
              </w:rPr>
              <w:t>）密码安全保密管理员职责</w:t>
            </w:r>
          </w:p>
          <w:p>
            <w:pPr>
              <w:pStyle w:val="null3"/>
              <w:jc w:val="both"/>
            </w:pPr>
            <w:r>
              <w:rPr>
                <w:rFonts w:ascii="宋体" w:hAnsi="宋体" w:cs="宋体" w:eastAsia="宋体"/>
                <w:sz w:val="24"/>
              </w:rPr>
              <w:t>负责系统密码安全策略的制定与配置；负责定期进行安全检查，检查内容包括系统日常运行、系统漏洞和数据备份等情况；安全技术措施的有效性、安全配置与安全策略的一致性、安全管理制度的执行情况等。</w:t>
            </w:r>
          </w:p>
          <w:p>
            <w:pPr>
              <w:pStyle w:val="null3"/>
              <w:jc w:val="both"/>
            </w:pPr>
            <w:r>
              <w:rPr>
                <w:rFonts w:ascii="宋体" w:hAnsi="宋体" w:cs="宋体" w:eastAsia="宋体"/>
                <w:sz w:val="24"/>
              </w:rPr>
              <w:t>（</w:t>
            </w:r>
            <w:r>
              <w:rPr>
                <w:rFonts w:ascii="times new roman, times, serif" w:hAnsi="times new roman, times, serif" w:cs="times new roman, times, serif" w:eastAsia="times new roman, times, serif"/>
                <w:sz w:val="24"/>
              </w:rPr>
              <w:t>3</w:t>
            </w:r>
            <w:r>
              <w:rPr>
                <w:rFonts w:ascii="宋体" w:hAnsi="宋体" w:cs="宋体" w:eastAsia="宋体"/>
                <w:sz w:val="24"/>
              </w:rPr>
              <w:t>）密码安全审计员职责</w:t>
            </w:r>
          </w:p>
          <w:p>
            <w:pPr>
              <w:pStyle w:val="null3"/>
              <w:jc w:val="both"/>
            </w:pPr>
            <w:r>
              <w:rPr>
                <w:rFonts w:ascii="宋体" w:hAnsi="宋体" w:cs="宋体" w:eastAsia="宋体"/>
                <w:sz w:val="24"/>
              </w:rPr>
              <w:t>负责定期对系统管理员、安全管理员、业务操作员等的操作行为进行安全审计和监督检查，及时发现违规行为等。</w:t>
            </w:r>
          </w:p>
          <w:p>
            <w:pPr>
              <w:pStyle w:val="null3"/>
              <w:jc w:val="both"/>
            </w:pPr>
            <w:r>
              <w:rPr>
                <w:rFonts w:ascii="宋体" w:hAnsi="宋体" w:cs="宋体" w:eastAsia="宋体"/>
                <w:sz w:val="24"/>
              </w:rPr>
              <w:t>（</w:t>
            </w:r>
            <w:r>
              <w:rPr>
                <w:rFonts w:ascii="times new roman, times, serif" w:hAnsi="times new roman, times, serif" w:cs="times new roman, times, serif" w:eastAsia="times new roman, times, serif"/>
                <w:sz w:val="24"/>
              </w:rPr>
              <w:t>4</w:t>
            </w:r>
            <w:r>
              <w:rPr>
                <w:rFonts w:ascii="宋体" w:hAnsi="宋体" w:cs="宋体" w:eastAsia="宋体"/>
                <w:sz w:val="24"/>
              </w:rPr>
              <w:t>）密钥管理人员职责</w:t>
            </w:r>
          </w:p>
          <w:p>
            <w:pPr>
              <w:pStyle w:val="null3"/>
              <w:jc w:val="both"/>
            </w:pPr>
            <w:r>
              <w:rPr>
                <w:rFonts w:ascii="宋体" w:hAnsi="宋体" w:cs="宋体" w:eastAsia="宋体"/>
                <w:sz w:val="24"/>
              </w:rPr>
              <w:t>负责对应用系统密钥的保管、监督、变更、撤销等操作，包括对密钥的生成、存储、分发、导入导出、使用、备份恢复、归档、销毁等全生命周期的管理。</w:t>
            </w:r>
          </w:p>
          <w:p>
            <w:pPr>
              <w:pStyle w:val="null3"/>
              <w:spacing w:before="240" w:after="240"/>
              <w:ind w:left="285" w:right="285"/>
              <w:jc w:val="center"/>
              <w:outlineLvl w:val="1"/>
            </w:pPr>
            <w:r>
              <w:rPr>
                <w:rFonts w:ascii="楷体_gb2312" w:hAnsi="楷体_gb2312" w:cs="楷体_gb2312" w:eastAsia="楷体_gb2312"/>
                <w:sz w:val="24"/>
                <w:b/>
              </w:rPr>
              <w:t>《密码安全操作规范》</w:t>
            </w:r>
          </w:p>
          <w:p>
            <w:pPr>
              <w:pStyle w:val="null3"/>
              <w:jc w:val="center"/>
            </w:pPr>
            <w:r>
              <w:rPr>
                <w:rFonts w:ascii="宋体" w:hAnsi="宋体" w:cs="宋体" w:eastAsia="宋体"/>
                <w:sz w:val="24"/>
              </w:rPr>
              <w:t>第一章</w:t>
            </w:r>
            <w:r>
              <w:rPr>
                <w:rFonts w:ascii="宋体" w:hAnsi="宋体" w:cs="宋体" w:eastAsia="宋体"/>
                <w:sz w:val="24"/>
              </w:rPr>
              <w:t>密码设备安全操作规范</w:t>
            </w:r>
          </w:p>
          <w:p>
            <w:pPr>
              <w:pStyle w:val="null3"/>
              <w:numPr>
                <w:ilvl w:val="0"/>
                <w:numId w:val="3"/>
              </w:numPr>
              <w:ind w:left="240"/>
            </w:pPr>
            <w:r>
              <w:rPr>
                <w:rFonts w:ascii="宋体" w:hAnsi="宋体" w:cs="宋体" w:eastAsia="宋体"/>
                <w:sz w:val="24"/>
              </w:rPr>
              <w:t>认真执行岗位责任制和相关规章制度</w:t>
            </w:r>
          </w:p>
          <w:p>
            <w:pPr>
              <w:pStyle w:val="null3"/>
              <w:numPr>
                <w:ilvl w:val="0"/>
                <w:numId w:val="3"/>
              </w:numPr>
              <w:ind w:left="240"/>
            </w:pPr>
            <w:r>
              <w:rPr>
                <w:rFonts w:ascii="宋体" w:hAnsi="宋体" w:cs="宋体" w:eastAsia="宋体"/>
                <w:sz w:val="24"/>
              </w:rPr>
              <w:t>严格遵守安全操作规程，保证密码设备的安全运行。</w:t>
            </w:r>
          </w:p>
          <w:p>
            <w:pPr>
              <w:pStyle w:val="null3"/>
              <w:numPr>
                <w:ilvl w:val="0"/>
                <w:numId w:val="3"/>
              </w:numPr>
              <w:ind w:left="240"/>
            </w:pPr>
            <w:r>
              <w:rPr>
                <w:rFonts w:ascii="宋体" w:hAnsi="宋体" w:cs="宋体" w:eastAsia="宋体"/>
                <w:sz w:val="24"/>
              </w:rPr>
              <w:t>及时准确地填写各项原始记录和统计报表，并及时反馈密码设备存在的问题。</w:t>
            </w:r>
          </w:p>
          <w:p>
            <w:pPr>
              <w:pStyle w:val="null3"/>
              <w:numPr>
                <w:ilvl w:val="0"/>
                <w:numId w:val="3"/>
              </w:numPr>
              <w:ind w:left="240"/>
            </w:pPr>
            <w:r>
              <w:rPr>
                <w:rFonts w:ascii="宋体" w:hAnsi="宋体" w:cs="宋体" w:eastAsia="宋体"/>
                <w:sz w:val="24"/>
              </w:rPr>
              <w:t>密码设备操作人员必须经过培训，并留存培训记录。</w:t>
            </w:r>
          </w:p>
          <w:p>
            <w:pPr>
              <w:pStyle w:val="null3"/>
              <w:numPr>
                <w:ilvl w:val="0"/>
                <w:numId w:val="3"/>
              </w:numPr>
              <w:ind w:left="240"/>
            </w:pPr>
            <w:r>
              <w:rPr>
                <w:rFonts w:ascii="宋体" w:hAnsi="宋体" w:cs="宋体" w:eastAsia="宋体"/>
                <w:sz w:val="24"/>
              </w:rPr>
              <w:t>密码设备操作应由密码操作人员进行，禁止任何非专业人员对机房设备进行任何操作。</w:t>
            </w:r>
          </w:p>
          <w:p>
            <w:pPr>
              <w:pStyle w:val="null3"/>
              <w:numPr>
                <w:ilvl w:val="0"/>
                <w:numId w:val="3"/>
              </w:numPr>
              <w:ind w:left="240"/>
            </w:pPr>
            <w:r>
              <w:rPr>
                <w:rFonts w:ascii="宋体" w:hAnsi="宋体" w:cs="宋体" w:eastAsia="宋体"/>
                <w:sz w:val="24"/>
              </w:rPr>
              <w:t>密码设备操作应严格遵守相关规章制度和操作规范。</w:t>
            </w:r>
          </w:p>
          <w:p>
            <w:pPr>
              <w:pStyle w:val="null3"/>
              <w:numPr>
                <w:ilvl w:val="0"/>
                <w:numId w:val="3"/>
              </w:numPr>
              <w:ind w:left="240"/>
            </w:pPr>
            <w:r>
              <w:rPr>
                <w:rFonts w:ascii="宋体" w:hAnsi="宋体" w:cs="宋体" w:eastAsia="宋体"/>
                <w:sz w:val="24"/>
              </w:rPr>
              <w:t>密码设备操作应由两人或两人以上互相监督操作运行，确保操作正确。</w:t>
            </w:r>
          </w:p>
          <w:p>
            <w:pPr>
              <w:pStyle w:val="null3"/>
              <w:numPr>
                <w:ilvl w:val="0"/>
                <w:numId w:val="3"/>
              </w:numPr>
              <w:ind w:left="240"/>
            </w:pPr>
            <w:r>
              <w:rPr>
                <w:rFonts w:ascii="宋体" w:hAnsi="宋体" w:cs="宋体" w:eastAsia="宋体"/>
                <w:sz w:val="24"/>
              </w:rPr>
              <w:t>密码设备操作前应检查，操作后应查看策略，确保业务能够正常运行。</w:t>
            </w:r>
          </w:p>
          <w:p>
            <w:pPr>
              <w:pStyle w:val="null3"/>
              <w:numPr>
                <w:ilvl w:val="0"/>
                <w:numId w:val="3"/>
              </w:numPr>
              <w:ind w:left="240"/>
            </w:pPr>
            <w:r>
              <w:rPr>
                <w:rFonts w:ascii="宋体" w:hAnsi="宋体" w:cs="宋体" w:eastAsia="宋体"/>
                <w:sz w:val="24"/>
              </w:rPr>
              <w:t>对于可能影响业务的操作，操作前需要提前进行测试，或在专业人员配合下操作，确保安全后方可执行。</w:t>
            </w:r>
          </w:p>
          <w:p>
            <w:pPr>
              <w:pStyle w:val="null3"/>
              <w:numPr>
                <w:ilvl w:val="0"/>
                <w:numId w:val="3"/>
              </w:numPr>
              <w:ind w:left="240"/>
            </w:pPr>
            <w:r>
              <w:rPr>
                <w:rFonts w:ascii="宋体" w:hAnsi="宋体" w:cs="宋体" w:eastAsia="宋体"/>
                <w:sz w:val="24"/>
              </w:rPr>
              <w:t>严谨在各密码设备或管理客户端上安装一切与操作无关的软件。</w:t>
            </w:r>
          </w:p>
          <w:p>
            <w:pPr>
              <w:pStyle w:val="null3"/>
              <w:numPr>
                <w:ilvl w:val="0"/>
                <w:numId w:val="3"/>
              </w:numPr>
              <w:ind w:left="240"/>
            </w:pPr>
            <w:r>
              <w:rPr>
                <w:rFonts w:ascii="宋体" w:hAnsi="宋体" w:cs="宋体" w:eastAsia="宋体"/>
                <w:sz w:val="24"/>
              </w:rPr>
              <w:t>严谨将来历不明的移动存储介质（含光盘、磁盘、优盘等）在密码设备、管理客户端上使用。</w:t>
            </w:r>
          </w:p>
          <w:p>
            <w:pPr>
              <w:pStyle w:val="null3"/>
              <w:numPr>
                <w:ilvl w:val="0"/>
                <w:numId w:val="3"/>
              </w:numPr>
              <w:ind w:left="240"/>
            </w:pPr>
            <w:r>
              <w:rPr>
                <w:rFonts w:ascii="宋体" w:hAnsi="宋体" w:cs="宋体" w:eastAsia="宋体"/>
                <w:sz w:val="24"/>
              </w:rPr>
              <w:t>操作时若需要连接笔记本电脑操作，应制定操作密码专用笔记本进行操作，专用笔记本应由专人保管，并设置复杂度较高的口令，由操作人员进行管理。设备应严禁安装与操作无关的任何软件等。操作专用笔记本禁止连接外网；专用笔记本电脑应当安装防病毒软件并定期更新，更新时应使用优盘通过补丁进行更新，确保系统安全。</w:t>
            </w:r>
          </w:p>
          <w:p>
            <w:pPr>
              <w:pStyle w:val="null3"/>
              <w:numPr>
                <w:ilvl w:val="0"/>
                <w:numId w:val="3"/>
              </w:numPr>
              <w:ind w:left="240"/>
            </w:pPr>
            <w:r>
              <w:rPr>
                <w:rFonts w:ascii="宋体" w:hAnsi="宋体" w:cs="宋体" w:eastAsia="宋体"/>
                <w:sz w:val="24"/>
              </w:rPr>
              <w:t>厂家人员操作，应用相关技术人员全程陪同监督。</w:t>
            </w:r>
          </w:p>
          <w:p>
            <w:pPr>
              <w:pStyle w:val="null3"/>
              <w:numPr>
                <w:ilvl w:val="0"/>
                <w:numId w:val="3"/>
              </w:numPr>
              <w:ind w:left="240"/>
            </w:pPr>
            <w:r>
              <w:rPr>
                <w:rFonts w:ascii="宋体" w:hAnsi="宋体" w:cs="宋体" w:eastAsia="宋体"/>
                <w:sz w:val="24"/>
              </w:rPr>
              <w:t>若需要远程操作，应由相关人员提出申请，经审批后方可执行。厂家人员远程操作，应确保两人及以上同时进行远程操作，同时由相关技术人员陪同并得到证实。</w:t>
            </w:r>
          </w:p>
          <w:p>
            <w:pPr>
              <w:pStyle w:val="null3"/>
              <w:jc w:val="center"/>
            </w:pPr>
            <w:r>
              <w:rPr>
                <w:rFonts w:ascii="宋体" w:hAnsi="宋体" w:cs="宋体" w:eastAsia="宋体"/>
                <w:sz w:val="24"/>
              </w:rPr>
              <w:t>第二章</w:t>
            </w:r>
            <w:r>
              <w:rPr>
                <w:rFonts w:ascii="宋体" w:hAnsi="宋体" w:cs="宋体" w:eastAsia="宋体"/>
                <w:sz w:val="24"/>
              </w:rPr>
              <w:t>密码口令类</w:t>
            </w:r>
          </w:p>
          <w:p>
            <w:pPr>
              <w:pStyle w:val="null3"/>
              <w:numPr>
                <w:ilvl w:val="0"/>
                <w:numId w:val="3"/>
              </w:numPr>
              <w:ind w:left="240"/>
            </w:pPr>
            <w:r>
              <w:rPr>
                <w:rFonts w:ascii="宋体" w:hAnsi="宋体" w:cs="宋体" w:eastAsia="宋体"/>
                <w:sz w:val="24"/>
              </w:rPr>
              <w:t>密码设置应具有安全性和保密性，不得使用设备初始密码。不得使用名字、生日，重复、顺序、规律数字等容易猜测的数字和字符串；</w:t>
            </w:r>
          </w:p>
          <w:p>
            <w:pPr>
              <w:pStyle w:val="null3"/>
              <w:numPr>
                <w:ilvl w:val="0"/>
                <w:numId w:val="3"/>
              </w:numPr>
              <w:ind w:left="240"/>
            </w:pPr>
            <w:r>
              <w:rPr>
                <w:rFonts w:ascii="宋体" w:hAnsi="宋体" w:cs="宋体" w:eastAsia="宋体"/>
                <w:sz w:val="24"/>
              </w:rPr>
              <w:t>系统维护密码应至少由两人共同设置、保管和适用，不得记录在可容易获取到的位置，如不能防止在客户端电脑、笔记本上。</w:t>
            </w:r>
          </w:p>
          <w:p>
            <w:pPr>
              <w:pStyle w:val="null3"/>
              <w:numPr>
                <w:ilvl w:val="0"/>
                <w:numId w:val="3"/>
              </w:numPr>
              <w:ind w:left="240"/>
            </w:pPr>
            <w:r>
              <w:rPr>
                <w:rFonts w:ascii="宋体" w:hAnsi="宋体" w:cs="宋体" w:eastAsia="宋体"/>
                <w:sz w:val="24"/>
              </w:rPr>
              <w:t>系统维护密码应定期修改，时间间隔不得超过三个月，如发现或怀疑密码遗失或泄露应立即修改，并详细记录用户名、修改时间、修改人等。</w:t>
            </w:r>
          </w:p>
          <w:p>
            <w:pPr>
              <w:pStyle w:val="null3"/>
              <w:numPr>
                <w:ilvl w:val="0"/>
                <w:numId w:val="3"/>
              </w:numPr>
              <w:ind w:left="240"/>
            </w:pPr>
            <w:r>
              <w:rPr>
                <w:rFonts w:ascii="宋体" w:hAnsi="宋体" w:cs="宋体" w:eastAsia="宋体"/>
                <w:sz w:val="24"/>
              </w:rPr>
              <w:t>禁止非工作人员操作网关系统主机，不使用网关时，应注意锁屏。</w:t>
            </w:r>
          </w:p>
          <w:p>
            <w:pPr>
              <w:pStyle w:val="null3"/>
              <w:numPr>
                <w:ilvl w:val="0"/>
                <w:numId w:val="3"/>
              </w:numPr>
              <w:ind w:left="240"/>
            </w:pPr>
            <w:r>
              <w:rPr>
                <w:rFonts w:ascii="宋体" w:hAnsi="宋体" w:cs="宋体" w:eastAsia="宋体"/>
                <w:sz w:val="24"/>
              </w:rPr>
              <w:t>重要系统或设备的用户应设置不同权限，超级管理员（可定义用户修改、查看权限等）、一般管理员（只能修改、操作或查看权限等）。超级管理员应制定专人管理，确保系统安全性。新增管理员应经过领导或密码小组批准方可执行。</w:t>
            </w:r>
          </w:p>
          <w:p>
            <w:pPr>
              <w:pStyle w:val="null3"/>
              <w:numPr>
                <w:ilvl w:val="0"/>
                <w:numId w:val="3"/>
              </w:numPr>
              <w:ind w:left="240"/>
            </w:pPr>
            <w:r>
              <w:rPr>
                <w:rFonts w:ascii="宋体" w:hAnsi="宋体" w:cs="宋体" w:eastAsia="宋体"/>
                <w:sz w:val="24"/>
              </w:rPr>
              <w:t>所有密码不得外泄。</w:t>
            </w:r>
          </w:p>
          <w:p>
            <w:pPr>
              <w:pStyle w:val="null3"/>
              <w:numPr>
                <w:ilvl w:val="0"/>
                <w:numId w:val="3"/>
              </w:numPr>
              <w:ind w:left="240"/>
            </w:pPr>
            <w:r>
              <w:rPr>
                <w:rFonts w:ascii="宋体" w:hAnsi="宋体" w:cs="宋体" w:eastAsia="宋体"/>
                <w:sz w:val="24"/>
              </w:rPr>
              <w:t>系统密码人员调离工作岗位后，应立即更改密码</w:t>
            </w:r>
          </w:p>
          <w:p>
            <w:pPr>
              <w:pStyle w:val="null3"/>
              <w:jc w:val="center"/>
            </w:pPr>
            <w:r>
              <w:rPr>
                <w:rFonts w:ascii="宋体" w:hAnsi="宋体" w:cs="宋体" w:eastAsia="宋体"/>
                <w:sz w:val="24"/>
              </w:rPr>
              <w:t>第三章</w:t>
            </w:r>
            <w:r>
              <w:rPr>
                <w:rFonts w:ascii="宋体" w:hAnsi="宋体" w:cs="宋体" w:eastAsia="宋体"/>
                <w:sz w:val="24"/>
              </w:rPr>
              <w:t>密码证书类</w:t>
            </w:r>
          </w:p>
          <w:p>
            <w:pPr>
              <w:pStyle w:val="null3"/>
              <w:numPr>
                <w:ilvl w:val="0"/>
                <w:numId w:val="3"/>
              </w:numPr>
              <w:ind w:left="240"/>
            </w:pPr>
            <w:r>
              <w:rPr>
                <w:rFonts w:ascii="宋体" w:hAnsi="宋体" w:cs="宋体" w:eastAsia="宋体"/>
                <w:sz w:val="24"/>
              </w:rPr>
              <w:t>在申请数字证书时应提供真实、完整、准确的身份信息和其他相关信息，并在这些信息变更时及时到与密码小组管理员沟通变更手续；</w:t>
            </w:r>
          </w:p>
          <w:p>
            <w:pPr>
              <w:pStyle w:val="null3"/>
              <w:numPr>
                <w:ilvl w:val="0"/>
                <w:numId w:val="3"/>
              </w:numPr>
              <w:ind w:left="240"/>
            </w:pPr>
            <w:r>
              <w:rPr>
                <w:rFonts w:ascii="宋体" w:hAnsi="宋体" w:cs="宋体" w:eastAsia="宋体"/>
                <w:sz w:val="24"/>
              </w:rPr>
              <w:t>获取数字证书时，应当使用安全的工具产生并存储私钥及证书，比如使用</w:t>
            </w:r>
            <w:r>
              <w:rPr>
                <w:rFonts w:ascii="times new roman, times, serif" w:hAnsi="times new roman, times, serif" w:cs="times new roman, times, serif" w:eastAsia="times new roman, times, serif"/>
                <w:sz w:val="24"/>
              </w:rPr>
              <w:t>USB Key</w:t>
            </w:r>
            <w:r>
              <w:rPr>
                <w:rFonts w:ascii="宋体" w:hAnsi="宋体" w:cs="宋体" w:eastAsia="宋体"/>
                <w:sz w:val="24"/>
              </w:rPr>
              <w:t>来存储数字证书；使用完</w:t>
            </w:r>
            <w:r>
              <w:rPr>
                <w:rFonts w:ascii="times new roman, times, serif" w:hAnsi="times new roman, times, serif" w:cs="times new roman, times, serif" w:eastAsia="times new roman, times, serif"/>
                <w:sz w:val="24"/>
              </w:rPr>
              <w:t>USB Key</w:t>
            </w:r>
            <w:r>
              <w:rPr>
                <w:rFonts w:ascii="宋体" w:hAnsi="宋体" w:cs="宋体" w:eastAsia="宋体"/>
                <w:sz w:val="24"/>
              </w:rPr>
              <w:t>后应立即将其从电脑上拔出，不要将</w:t>
            </w:r>
            <w:r>
              <w:rPr>
                <w:rFonts w:ascii="times new roman, times, serif" w:hAnsi="times new roman, times, serif" w:cs="times new roman, times, serif" w:eastAsia="times new roman, times, serif"/>
                <w:sz w:val="24"/>
              </w:rPr>
              <w:t>USB Key</w:t>
            </w:r>
            <w:r>
              <w:rPr>
                <w:rFonts w:ascii="宋体" w:hAnsi="宋体" w:cs="宋体" w:eastAsia="宋体"/>
                <w:sz w:val="24"/>
              </w:rPr>
              <w:t>长时间留在电脑上；不使用已被证实产生弱私钥的工具来产生私钥。</w:t>
            </w:r>
          </w:p>
          <w:p>
            <w:pPr>
              <w:pStyle w:val="null3"/>
              <w:numPr>
                <w:ilvl w:val="0"/>
                <w:numId w:val="3"/>
              </w:numPr>
              <w:ind w:left="240"/>
            </w:pPr>
            <w:r>
              <w:rPr>
                <w:rFonts w:ascii="宋体" w:hAnsi="宋体" w:cs="宋体" w:eastAsia="宋体"/>
                <w:sz w:val="24"/>
              </w:rPr>
              <w:t>设置密码时，避免设置与个人资料相关的简单密码，如身份证号码、出生日期、电话号码等，应定期更改密码；</w:t>
            </w:r>
          </w:p>
          <w:p>
            <w:pPr>
              <w:pStyle w:val="null3"/>
              <w:numPr>
                <w:ilvl w:val="0"/>
                <w:numId w:val="3"/>
              </w:numPr>
              <w:ind w:left="240"/>
            </w:pPr>
            <w:r>
              <w:rPr>
                <w:rFonts w:ascii="宋体" w:hAnsi="宋体" w:cs="宋体" w:eastAsia="宋体"/>
                <w:sz w:val="24"/>
              </w:rPr>
              <w:t>务必妥善保管数字证书使用密码及存储数字证书的</w:t>
            </w:r>
            <w:r>
              <w:rPr>
                <w:rFonts w:ascii="times new roman, times, serif" w:hAnsi="times new roman, times, serif" w:cs="times new roman, times, serif" w:eastAsia="times new roman, times, serif"/>
                <w:sz w:val="24"/>
              </w:rPr>
              <w:t>USB Key</w:t>
            </w:r>
            <w:r>
              <w:rPr>
                <w:rFonts w:ascii="宋体" w:hAnsi="宋体" w:cs="宋体" w:eastAsia="宋体"/>
                <w:sz w:val="24"/>
              </w:rPr>
              <w:t>设备，防止机密信息泄漏或被他人窃取；如果数字证书遗失，或者发现相关的密码泄漏，务必及时到申请网点办理挂失手续并按照规定重新办理证书和</w:t>
            </w:r>
            <w:r>
              <w:rPr>
                <w:rFonts w:ascii="times new roman, times, serif" w:hAnsi="times new roman, times, serif" w:cs="times new roman, times, serif" w:eastAsia="times new roman, times, serif"/>
                <w:sz w:val="24"/>
              </w:rPr>
              <w:t>/</w:t>
            </w:r>
            <w:r>
              <w:rPr>
                <w:rFonts w:ascii="宋体" w:hAnsi="宋体" w:cs="宋体" w:eastAsia="宋体"/>
                <w:sz w:val="24"/>
              </w:rPr>
              <w:t>或设置密码；</w:t>
            </w:r>
          </w:p>
          <w:p>
            <w:pPr>
              <w:pStyle w:val="null3"/>
              <w:numPr>
                <w:ilvl w:val="0"/>
                <w:numId w:val="3"/>
              </w:numPr>
              <w:ind w:left="240"/>
            </w:pPr>
            <w:r>
              <w:rPr>
                <w:rFonts w:ascii="宋体" w:hAnsi="宋体" w:cs="宋体" w:eastAsia="宋体"/>
                <w:sz w:val="24"/>
              </w:rPr>
              <w:t>避免在公共场所或他人计算机上使用数字证书；</w:t>
            </w:r>
          </w:p>
          <w:p>
            <w:pPr>
              <w:pStyle w:val="null3"/>
              <w:numPr>
                <w:ilvl w:val="0"/>
                <w:numId w:val="3"/>
              </w:numPr>
              <w:ind w:left="240"/>
            </w:pPr>
            <w:r>
              <w:rPr>
                <w:rFonts w:ascii="宋体" w:hAnsi="宋体" w:cs="宋体" w:eastAsia="宋体"/>
                <w:sz w:val="24"/>
              </w:rPr>
              <w:t>在使用数字证书的电脑上要及时安装操作系统和浏览器的最新安全补丁，提高系统安全性；安装个人防火墙，防止他人的非法访问和恶意攻击；安装并定期更新防病毒软件，防止受到新病毒的侵害；切勿在使用数字证书的电脑上随意登陆不明网络站点，下载、安装不明软件或运行不明程序。</w:t>
            </w:r>
          </w:p>
          <w:p>
            <w:pPr>
              <w:pStyle w:val="null3"/>
              <w:spacing w:before="240" w:after="240"/>
              <w:ind w:left="285" w:right="285"/>
              <w:jc w:val="center"/>
              <w:outlineLvl w:val="1"/>
            </w:pPr>
            <w:r>
              <w:rPr>
                <w:rFonts w:ascii="楷体_gb2312" w:hAnsi="楷体_gb2312" w:cs="楷体_gb2312" w:eastAsia="楷体_gb2312"/>
                <w:sz w:val="24"/>
                <w:b/>
              </w:rPr>
              <w:t>实施</w:t>
            </w:r>
          </w:p>
          <w:p>
            <w:pPr>
              <w:pStyle w:val="null3"/>
              <w:jc w:val="both"/>
            </w:pPr>
            <w:r>
              <w:rPr>
                <w:rFonts w:ascii="宋体" w:hAnsi="宋体" w:cs="宋体" w:eastAsia="宋体"/>
                <w:sz w:val="24"/>
              </w:rPr>
              <w:t>完成本方案编制后，委托密评机构对本方案进行评估，评估通过后，将本系统密码应用改造方案向密码管理部门备案，并同步对本系统进行密码应用改造，选用通过检测认证合格的云服务器</w:t>
            </w:r>
            <w:r>
              <w:rPr>
                <w:rFonts w:ascii="宋体" w:hAnsi="宋体" w:cs="宋体" w:eastAsia="宋体"/>
                <w:sz w:val="24"/>
              </w:rPr>
              <w:t>密码机、</w:t>
            </w:r>
            <w:r>
              <w:rPr>
                <w:rFonts w:ascii="宋体" w:hAnsi="宋体" w:cs="宋体" w:eastAsia="宋体"/>
                <w:sz w:val="24"/>
              </w:rPr>
              <w:t>国密安全网关、智能密码钥匙、数字证书等商用密码产品，合规、正确、有效的建设密码保障系统。</w:t>
            </w:r>
          </w:p>
          <w:p>
            <w:pPr>
              <w:pStyle w:val="null3"/>
              <w:jc w:val="both"/>
            </w:pPr>
            <w:r>
              <w:rPr>
                <w:rFonts w:ascii="宋体" w:hAnsi="宋体" w:cs="宋体" w:eastAsia="宋体"/>
                <w:sz w:val="24"/>
              </w:rPr>
              <w:t>依据评估通过的密码应用方案改造完成后，委托密评机构对本系统进行密评，密评通过后上线运行，上线运行后，每年对本系统进行一次密码应用安全性评估，并根据评估意见进行整改。当本系统在运行过程中发现重大密码应用安全隐患时，将停止系统运行，制定整改方案，按照整改方案对系统进行整改和密码应用安全性评估，评估通过后重新上线运行。</w:t>
            </w:r>
          </w:p>
          <w:p>
            <w:pPr>
              <w:pStyle w:val="null3"/>
              <w:spacing w:before="240" w:after="240"/>
              <w:ind w:left="285" w:right="285"/>
              <w:jc w:val="center"/>
              <w:outlineLvl w:val="1"/>
            </w:pPr>
            <w:r>
              <w:rPr>
                <w:rFonts w:ascii="楷体_gb2312" w:hAnsi="楷体_gb2312" w:cs="楷体_gb2312" w:eastAsia="楷体_gb2312"/>
                <w:sz w:val="24"/>
                <w:b/>
              </w:rPr>
              <w:t>应急</w:t>
            </w:r>
          </w:p>
          <w:p>
            <w:pPr>
              <w:pStyle w:val="null3"/>
              <w:spacing w:before="240" w:after="240"/>
              <w:ind w:left="285" w:right="285"/>
              <w:jc w:val="center"/>
              <w:outlineLvl w:val="2"/>
            </w:pPr>
            <w:r>
              <w:rPr>
                <w:rFonts w:ascii="仿宋" w:hAnsi="仿宋" w:cs="仿宋" w:eastAsia="仿宋"/>
                <w:sz w:val="24"/>
                <w:b/>
              </w:rPr>
              <w:t>密码安全事件分级</w:t>
            </w:r>
          </w:p>
          <w:p>
            <w:pPr>
              <w:pStyle w:val="null3"/>
              <w:jc w:val="both"/>
            </w:pPr>
            <w:r>
              <w:rPr>
                <w:rFonts w:ascii="宋体" w:hAnsi="宋体" w:cs="宋体" w:eastAsia="宋体"/>
                <w:sz w:val="24"/>
              </w:rPr>
              <w:t>根据网络系统的重要程度、系统损失和社会影响，将密码安全事件划分为三个级别：特别重大安全事件（一级）、重大安全事件（二级）、较大安全事件（三级）和一般安全事件（四级）。</w:t>
            </w:r>
          </w:p>
          <w:p>
            <w:pPr>
              <w:pStyle w:val="null3"/>
              <w:jc w:val="both"/>
            </w:pPr>
            <w:r>
              <w:rPr>
                <w:rFonts w:ascii="宋体" w:hAnsi="宋体" w:cs="宋体" w:eastAsia="宋体"/>
                <w:sz w:val="24"/>
              </w:rPr>
              <w:t>（一）特别重大密码安全事件（一级）</w:t>
            </w:r>
          </w:p>
          <w:p>
            <w:pPr>
              <w:pStyle w:val="null3"/>
              <w:jc w:val="both"/>
            </w:pPr>
            <w:r>
              <w:rPr>
                <w:rFonts w:ascii="宋体" w:hAnsi="宋体" w:cs="宋体" w:eastAsia="宋体"/>
                <w:sz w:val="24"/>
              </w:rPr>
              <w:t>特别重大安全事件是指能够导致灾难性破坏或影响的网络与密码安全事件，对社会稳定和国家安全产生灾难性危害，包括以下情况：</w:t>
            </w:r>
          </w:p>
          <w:p>
            <w:pPr>
              <w:pStyle w:val="null3"/>
              <w:jc w:val="both"/>
            </w:pPr>
            <w:r>
              <w:rPr>
                <w:rFonts w:ascii="&quot;times new roman&quot;" w:hAnsi="&quot;times new roman&quot;" w:cs="&quot;times new roman&quot;" w:eastAsia="&quot;times new roman&quot;"/>
                <w:sz w:val="24"/>
              </w:rPr>
              <w:t>1</w:t>
            </w:r>
            <w:r>
              <w:rPr>
                <w:rFonts w:ascii="宋体" w:hAnsi="宋体" w:cs="宋体" w:eastAsia="宋体"/>
                <w:sz w:val="24"/>
              </w:rPr>
              <w:t>、全部用户及密码相关业务瘫痪，无法使用；</w:t>
            </w:r>
          </w:p>
          <w:p>
            <w:pPr>
              <w:pStyle w:val="null3"/>
              <w:jc w:val="both"/>
            </w:pPr>
            <w:r>
              <w:rPr>
                <w:rFonts w:ascii="&quot;times new roman&quot;" w:hAnsi="&quot;times new roman&quot;" w:cs="&quot;times new roman&quot;" w:eastAsia="&quot;times new roman&quot;"/>
                <w:sz w:val="24"/>
              </w:rPr>
              <w:t>2</w:t>
            </w:r>
            <w:r>
              <w:rPr>
                <w:rFonts w:ascii="宋体" w:hAnsi="宋体" w:cs="宋体" w:eastAsia="宋体"/>
                <w:sz w:val="24"/>
              </w:rPr>
              <w:t>、密码业务模块不能正常工作，密钥及核心安全配置失效；</w:t>
            </w:r>
          </w:p>
          <w:p>
            <w:pPr>
              <w:pStyle w:val="null3"/>
              <w:jc w:val="both"/>
            </w:pPr>
            <w:r>
              <w:rPr>
                <w:rFonts w:ascii="&quot;times new roman&quot;" w:hAnsi="&quot;times new roman&quot;" w:cs="&quot;times new roman&quot;" w:eastAsia="&quot;times new roman&quot;"/>
                <w:sz w:val="24"/>
              </w:rPr>
              <w:t>3</w:t>
            </w:r>
            <w:r>
              <w:rPr>
                <w:rFonts w:ascii="宋体" w:hAnsi="宋体" w:cs="宋体" w:eastAsia="宋体"/>
                <w:sz w:val="24"/>
              </w:rPr>
              <w:t>、密码加密功能失效，涉密信息广泛传播；</w:t>
            </w:r>
          </w:p>
          <w:p>
            <w:pPr>
              <w:pStyle w:val="null3"/>
              <w:jc w:val="both"/>
            </w:pPr>
            <w:r>
              <w:rPr>
                <w:rFonts w:ascii="&quot;times new roman&quot;" w:hAnsi="&quot;times new roman&quot;" w:cs="&quot;times new roman&quot;" w:eastAsia="&quot;times new roman&quot;"/>
                <w:sz w:val="24"/>
              </w:rPr>
              <w:t>4</w:t>
            </w:r>
            <w:r>
              <w:rPr>
                <w:rFonts w:ascii="宋体" w:hAnsi="宋体" w:cs="宋体" w:eastAsia="宋体"/>
                <w:sz w:val="24"/>
              </w:rPr>
              <w:t>、密码相关终端与应用服务中断运行</w:t>
            </w:r>
            <w:r>
              <w:rPr>
                <w:rFonts w:ascii="times new roman, times, serif" w:hAnsi="times new roman, times, serif" w:cs="times new roman, times, serif" w:eastAsia="times new roman, times, serif"/>
                <w:sz w:val="24"/>
              </w:rPr>
              <w:t>24</w:t>
            </w:r>
            <w:r>
              <w:rPr>
                <w:rFonts w:ascii="宋体" w:hAnsi="宋体" w:cs="宋体" w:eastAsia="宋体"/>
                <w:sz w:val="24"/>
              </w:rPr>
              <w:t>小时以上。</w:t>
            </w:r>
          </w:p>
          <w:p>
            <w:pPr>
              <w:pStyle w:val="null3"/>
              <w:jc w:val="both"/>
            </w:pPr>
            <w:r>
              <w:rPr>
                <w:rFonts w:ascii="宋体" w:hAnsi="宋体" w:cs="宋体" w:eastAsia="宋体"/>
                <w:sz w:val="24"/>
              </w:rPr>
              <w:t>（二）重大密码安全事件（二级）</w:t>
            </w:r>
          </w:p>
          <w:p>
            <w:pPr>
              <w:pStyle w:val="null3"/>
              <w:jc w:val="both"/>
            </w:pPr>
            <w:r>
              <w:rPr>
                <w:rFonts w:ascii="宋体" w:hAnsi="宋体" w:cs="宋体" w:eastAsia="宋体"/>
                <w:sz w:val="24"/>
              </w:rPr>
              <w:t>重大安全事件是指能够导致严重影响或破坏的网络与密码安全事件，对社会稳定和单位利益产生严重危害，包括以下情况：</w:t>
            </w:r>
          </w:p>
          <w:p>
            <w:pPr>
              <w:pStyle w:val="null3"/>
              <w:jc w:val="both"/>
            </w:pPr>
            <w:r>
              <w:rPr>
                <w:rFonts w:ascii="&quot;times new roman&quot;" w:hAnsi="&quot;times new roman&quot;" w:cs="&quot;times new roman&quot;" w:eastAsia="&quot;times new roman&quot;"/>
                <w:sz w:val="24"/>
              </w:rPr>
              <w:t>1</w:t>
            </w:r>
            <w:r>
              <w:rPr>
                <w:rFonts w:ascii="宋体" w:hAnsi="宋体" w:cs="宋体" w:eastAsia="宋体"/>
                <w:sz w:val="24"/>
              </w:rPr>
              <w:t>、大范围用户与密码相关业务受到影响；</w:t>
            </w:r>
          </w:p>
          <w:p>
            <w:pPr>
              <w:pStyle w:val="null3"/>
              <w:jc w:val="both"/>
            </w:pPr>
            <w:r>
              <w:rPr>
                <w:rFonts w:ascii="&quot;times new roman&quot;" w:hAnsi="&quot;times new roman&quot;" w:cs="&quot;times new roman&quot;" w:eastAsia="&quot;times new roman&quot;"/>
                <w:sz w:val="24"/>
              </w:rPr>
              <w:t>2</w:t>
            </w:r>
            <w:r>
              <w:rPr>
                <w:rFonts w:ascii="宋体" w:hAnsi="宋体" w:cs="宋体" w:eastAsia="宋体"/>
                <w:sz w:val="24"/>
              </w:rPr>
              <w:t>、大部分密码业务模块不能正常工作；</w:t>
            </w:r>
          </w:p>
          <w:p>
            <w:pPr>
              <w:pStyle w:val="null3"/>
              <w:jc w:val="both"/>
            </w:pPr>
            <w:r>
              <w:rPr>
                <w:rFonts w:ascii="&quot;times new roman&quot;" w:hAnsi="&quot;times new roman&quot;" w:cs="&quot;times new roman&quot;" w:eastAsia="&quot;times new roman&quot;"/>
                <w:sz w:val="24"/>
              </w:rPr>
              <w:t>3</w:t>
            </w:r>
            <w:r>
              <w:rPr>
                <w:rFonts w:ascii="宋体" w:hAnsi="宋体" w:cs="宋体" w:eastAsia="宋体"/>
                <w:sz w:val="24"/>
              </w:rPr>
              <w:t>、密码相关功能模块存在高危安全漏洞；</w:t>
            </w:r>
          </w:p>
          <w:p>
            <w:pPr>
              <w:pStyle w:val="null3"/>
              <w:jc w:val="both"/>
            </w:pPr>
            <w:r>
              <w:rPr>
                <w:rFonts w:ascii="&quot;times new roman&quot;" w:hAnsi="&quot;times new roman&quot;" w:cs="&quot;times new roman&quot;" w:eastAsia="&quot;times new roman&quot;"/>
                <w:sz w:val="24"/>
              </w:rPr>
              <w:t>4</w:t>
            </w:r>
            <w:r>
              <w:rPr>
                <w:rFonts w:ascii="宋体" w:hAnsi="宋体" w:cs="宋体" w:eastAsia="宋体"/>
                <w:sz w:val="24"/>
              </w:rPr>
              <w:t>、密码相关终端与应用服务中断运行</w:t>
            </w:r>
            <w:r>
              <w:rPr>
                <w:rFonts w:ascii="times new roman, times, serif" w:hAnsi="times new roman, times, serif" w:cs="times new roman, times, serif" w:eastAsia="times new roman, times, serif"/>
                <w:sz w:val="24"/>
              </w:rPr>
              <w:t>24</w:t>
            </w:r>
            <w:r>
              <w:rPr>
                <w:rFonts w:ascii="宋体" w:hAnsi="宋体" w:cs="宋体" w:eastAsia="宋体"/>
                <w:sz w:val="24"/>
              </w:rPr>
              <w:t>小时以上。</w:t>
            </w:r>
          </w:p>
          <w:p>
            <w:pPr>
              <w:pStyle w:val="null3"/>
              <w:jc w:val="both"/>
            </w:pPr>
            <w:r>
              <w:rPr>
                <w:rFonts w:ascii="宋体" w:hAnsi="宋体" w:cs="宋体" w:eastAsia="宋体"/>
                <w:sz w:val="24"/>
              </w:rPr>
              <w:t>（三）较大密码安全事件（三级）</w:t>
            </w:r>
          </w:p>
          <w:p>
            <w:pPr>
              <w:pStyle w:val="null3"/>
              <w:jc w:val="both"/>
            </w:pPr>
            <w:r>
              <w:rPr>
                <w:rFonts w:ascii="宋体" w:hAnsi="宋体" w:cs="宋体" w:eastAsia="宋体"/>
                <w:sz w:val="24"/>
              </w:rPr>
              <w:t>较大密码安全事件是指能够导致较严重影响或破坏的网络与密码安全事件，对社会稳定和单位利益产生一定危害，包括以下情况：</w:t>
            </w:r>
          </w:p>
          <w:p>
            <w:pPr>
              <w:pStyle w:val="null3"/>
              <w:jc w:val="both"/>
            </w:pPr>
            <w:r>
              <w:rPr>
                <w:rFonts w:ascii="&quot;times new roman&quot;" w:hAnsi="&quot;times new roman&quot;" w:cs="&quot;times new roman&quot;" w:eastAsia="&quot;times new roman&quot;"/>
                <w:sz w:val="24"/>
              </w:rPr>
              <w:t>1</w:t>
            </w:r>
            <w:r>
              <w:rPr>
                <w:rFonts w:ascii="宋体" w:hAnsi="宋体" w:cs="宋体" w:eastAsia="宋体"/>
                <w:sz w:val="24"/>
              </w:rPr>
              <w:t>、部分用户及密码相关业务受到影响。</w:t>
            </w:r>
          </w:p>
          <w:p>
            <w:pPr>
              <w:pStyle w:val="null3"/>
              <w:jc w:val="both"/>
            </w:pPr>
            <w:r>
              <w:rPr>
                <w:rFonts w:ascii="&quot;times new roman&quot;" w:hAnsi="&quot;times new roman&quot;" w:cs="&quot;times new roman&quot;" w:eastAsia="&quot;times new roman&quot;"/>
                <w:sz w:val="24"/>
              </w:rPr>
              <w:t>2</w:t>
            </w:r>
            <w:r>
              <w:rPr>
                <w:rFonts w:ascii="宋体" w:hAnsi="宋体" w:cs="宋体" w:eastAsia="宋体"/>
                <w:sz w:val="24"/>
              </w:rPr>
              <w:t>、部分密码业务模块不能工作；</w:t>
            </w:r>
          </w:p>
          <w:p>
            <w:pPr>
              <w:pStyle w:val="null3"/>
              <w:jc w:val="both"/>
            </w:pPr>
            <w:r>
              <w:rPr>
                <w:rFonts w:ascii="&quot;times new roman&quot;" w:hAnsi="&quot;times new roman&quot;" w:cs="&quot;times new roman&quot;" w:eastAsia="&quot;times new roman&quot;"/>
                <w:sz w:val="24"/>
              </w:rPr>
              <w:t>3</w:t>
            </w:r>
            <w:r>
              <w:rPr>
                <w:rFonts w:ascii="宋体" w:hAnsi="宋体" w:cs="宋体" w:eastAsia="宋体"/>
                <w:sz w:val="24"/>
              </w:rPr>
              <w:t>、密码相关终端与应用服务中断运行</w:t>
            </w:r>
            <w:r>
              <w:rPr>
                <w:rFonts w:ascii="times new roman, times, serif" w:hAnsi="times new roman, times, serif" w:cs="times new roman, times, serif" w:eastAsia="times new roman, times, serif"/>
                <w:sz w:val="24"/>
              </w:rPr>
              <w:t>2</w:t>
            </w:r>
            <w:r>
              <w:rPr>
                <w:rFonts w:ascii="宋体" w:hAnsi="宋体" w:cs="宋体" w:eastAsia="宋体"/>
                <w:sz w:val="24"/>
              </w:rPr>
              <w:t>小时以上，</w:t>
            </w:r>
            <w:r>
              <w:rPr>
                <w:rFonts w:ascii="times new roman, times, serif" w:hAnsi="times new roman, times, serif" w:cs="times new roman, times, serif" w:eastAsia="times new roman, times, serif"/>
                <w:sz w:val="24"/>
              </w:rPr>
              <w:t>12</w:t>
            </w:r>
            <w:r>
              <w:rPr>
                <w:rFonts w:ascii="宋体" w:hAnsi="宋体" w:cs="宋体" w:eastAsia="宋体"/>
                <w:sz w:val="24"/>
              </w:rPr>
              <w:t>小时以下。</w:t>
            </w:r>
          </w:p>
          <w:p>
            <w:pPr>
              <w:pStyle w:val="null3"/>
              <w:jc w:val="both"/>
            </w:pPr>
            <w:r>
              <w:rPr>
                <w:rFonts w:ascii="宋体" w:hAnsi="宋体" w:cs="宋体" w:eastAsia="宋体"/>
                <w:sz w:val="24"/>
              </w:rPr>
              <w:t>（四）一般密码安全事件（四级）</w:t>
            </w:r>
          </w:p>
          <w:p>
            <w:pPr>
              <w:pStyle w:val="null3"/>
              <w:jc w:val="both"/>
            </w:pPr>
            <w:r>
              <w:rPr>
                <w:rFonts w:ascii="宋体" w:hAnsi="宋体" w:cs="宋体" w:eastAsia="宋体"/>
                <w:sz w:val="24"/>
              </w:rPr>
              <w:t>一般密码安全事件是指影响较低的网络与密码安全事件，对社会稳定和单位利益产生危害较小或影响轻微，包括以下情况：</w:t>
            </w:r>
          </w:p>
          <w:p>
            <w:pPr>
              <w:pStyle w:val="null3"/>
              <w:jc w:val="both"/>
            </w:pPr>
            <w:r>
              <w:rPr>
                <w:rFonts w:ascii="&quot;times new roman&quot;" w:hAnsi="&quot;times new roman&quot;" w:cs="&quot;times new roman&quot;" w:eastAsia="&quot;times new roman&quot;"/>
                <w:sz w:val="24"/>
              </w:rPr>
              <w:t>1</w:t>
            </w:r>
            <w:r>
              <w:rPr>
                <w:rFonts w:ascii="宋体" w:hAnsi="宋体" w:cs="宋体" w:eastAsia="宋体"/>
                <w:sz w:val="24"/>
              </w:rPr>
              <w:t>、个别用户与密码相关用户受到影响；</w:t>
            </w:r>
          </w:p>
          <w:p>
            <w:pPr>
              <w:pStyle w:val="null3"/>
              <w:jc w:val="both"/>
            </w:pPr>
            <w:r>
              <w:rPr>
                <w:rFonts w:ascii="&quot;times new roman&quot;" w:hAnsi="&quot;times new roman&quot;" w:cs="&quot;times new roman&quot;" w:eastAsia="&quot;times new roman&quot;"/>
                <w:sz w:val="24"/>
              </w:rPr>
              <w:t>2</w:t>
            </w:r>
            <w:r>
              <w:rPr>
                <w:rFonts w:ascii="宋体" w:hAnsi="宋体" w:cs="宋体" w:eastAsia="宋体"/>
                <w:sz w:val="24"/>
              </w:rPr>
              <w:t>、单个密码业务模块异常；</w:t>
            </w:r>
          </w:p>
          <w:p>
            <w:pPr>
              <w:pStyle w:val="null3"/>
              <w:jc w:val="both"/>
            </w:pPr>
            <w:r>
              <w:rPr>
                <w:rFonts w:ascii="&quot;times new roman&quot;" w:hAnsi="&quot;times new roman&quot;" w:cs="&quot;times new roman&quot;" w:eastAsia="&quot;times new roman&quot;"/>
                <w:sz w:val="24"/>
              </w:rPr>
              <w:t>3</w:t>
            </w:r>
            <w:r>
              <w:rPr>
                <w:rFonts w:ascii="宋体" w:hAnsi="宋体" w:cs="宋体" w:eastAsia="宋体"/>
                <w:sz w:val="24"/>
              </w:rPr>
              <w:t>、密码相关终端与应用服务中断运行</w:t>
            </w:r>
            <w:r>
              <w:rPr>
                <w:rFonts w:ascii="times new roman, times, serif" w:hAnsi="times new roman, times, serif" w:cs="times new roman, times, serif" w:eastAsia="times new roman, times, serif"/>
                <w:sz w:val="24"/>
              </w:rPr>
              <w:t>2</w:t>
            </w:r>
            <w:r>
              <w:rPr>
                <w:rFonts w:ascii="宋体" w:hAnsi="宋体" w:cs="宋体" w:eastAsia="宋体"/>
                <w:sz w:val="24"/>
              </w:rPr>
              <w:t>小时以下。</w:t>
            </w:r>
          </w:p>
          <w:p>
            <w:pPr>
              <w:pStyle w:val="null3"/>
              <w:spacing w:before="240" w:after="240"/>
              <w:ind w:left="285" w:right="285"/>
              <w:jc w:val="center"/>
              <w:outlineLvl w:val="2"/>
            </w:pPr>
            <w:r>
              <w:rPr>
                <w:rFonts w:ascii="仿宋" w:hAnsi="仿宋" w:cs="仿宋" w:eastAsia="仿宋"/>
                <w:sz w:val="24"/>
                <w:b/>
              </w:rPr>
              <w:t>应急处置组织机构</w:t>
            </w:r>
          </w:p>
          <w:p>
            <w:pPr>
              <w:pStyle w:val="null3"/>
              <w:jc w:val="both"/>
            </w:pPr>
            <w:r>
              <w:drawing>
                <wp:inline distT="0" distR="0" distB="0" distL="0">
                  <wp:extent cx="1621155" cy="1092740"/>
                  <wp:docPr id="13" name="Drawing 13" descr="img"/>
                  <a:graphic xmlns:a="http://schemas.openxmlformats.org/drawingml/2006/main">
                    <a:graphicData uri="http://schemas.openxmlformats.org/drawingml/2006/picture">
                      <pic:pic xmlns:pic="http://schemas.openxmlformats.org/drawingml/2006/picture">
                        <pic:nvPicPr>
                          <pic:cNvPr id="0" name="Picture 13" descr="img"/>
                          <pic:cNvPicPr>
                            <a:picLocks noChangeAspect="true"/>
                          </pic:cNvPicPr>
                        </pic:nvPicPr>
                        <pic:blipFill>
                          <a:blip r:embed="rId19"/>
                          <a:stretch>
                            <a:fillRect/>
                          </a:stretch>
                        </pic:blipFill>
                        <pic:spPr>
                          <a:xfrm>
                            <a:off x="0" y="0"/>
                            <a:ext cx="1621155" cy="1092740"/>
                          </a:xfrm>
                          <a:prstGeom prst="rect">
                            <a:avLst/>
                          </a:prstGeom>
                        </pic:spPr>
                      </pic:pic>
                    </a:graphicData>
                  </a:graphic>
                </wp:inline>
              </w:drawing>
            </w:r>
          </w:p>
          <w:p>
            <w:pPr>
              <w:pStyle w:val="null3"/>
              <w:jc w:val="center"/>
            </w:pPr>
            <w:r>
              <w:rPr>
                <w:rFonts w:ascii="仿宋" w:hAnsi="仿宋" w:cs="仿宋" w:eastAsia="仿宋"/>
                <w:sz w:val="24"/>
                <w:b/>
              </w:rPr>
              <w:t>图</w:t>
            </w:r>
            <w:r>
              <w:rPr>
                <w:rFonts w:ascii="&quot;times new roman&quot;" w:hAnsi="&quot;times new roman&quot;" w:cs="&quot;times new roman&quot;" w:eastAsia="&quot;times new roman&quot;"/>
                <w:sz w:val="24"/>
                <w:b/>
              </w:rPr>
              <w:t>6</w:t>
            </w:r>
            <w:r>
              <w:rPr>
                <w:rFonts w:ascii="&quot;times new roman&quot;" w:hAnsi="&quot;times new roman&quot;" w:cs="&quot;times new roman&quot;" w:eastAsia="&quot;times new roman&quot;"/>
                <w:sz w:val="24"/>
                <w:b/>
              </w:rPr>
              <w:t>?</w:t>
            </w:r>
            <w:r>
              <w:rPr>
                <w:rFonts w:ascii="&quot;times new roman&quot;" w:hAnsi="&quot;times new roman&quot;" w:cs="&quot;times new roman&quot;" w:eastAsia="&quot;times new roman&quot;"/>
                <w:sz w:val="24"/>
                <w:b/>
              </w:rPr>
              <w:t>2</w:t>
            </w:r>
            <w:r>
              <w:rPr>
                <w:rFonts w:ascii="&quot;times new roman&quot;" w:hAnsi="&quot;times new roman&quot;" w:cs="&quot;times new roman&quot;" w:eastAsia="&quot;times new roman&quot;"/>
                <w:sz w:val="21"/>
                <w:b/>
              </w:rPr>
              <w:t xml:space="preserve"> </w:t>
            </w:r>
            <w:r>
              <w:rPr>
                <w:rFonts w:ascii="仿宋" w:hAnsi="仿宋" w:cs="仿宋" w:eastAsia="仿宋"/>
                <w:sz w:val="24"/>
                <w:b/>
              </w:rPr>
              <w:t>密码安全处置机构结构图</w:t>
            </w:r>
          </w:p>
          <w:p>
            <w:pPr>
              <w:pStyle w:val="null3"/>
              <w:jc w:val="both"/>
            </w:pPr>
            <w:r>
              <w:rPr>
                <w:rFonts w:ascii="宋体" w:hAnsi="宋体" w:cs="宋体" w:eastAsia="宋体"/>
                <w:sz w:val="24"/>
              </w:rPr>
              <w:t>应急处置领导小组由项目建设方相关领导及主要负责人组成，对密码安全事件应急处置机制进行统筹和规划，具有如下职责：</w:t>
            </w:r>
          </w:p>
          <w:p>
            <w:pPr>
              <w:pStyle w:val="null3"/>
              <w:jc w:val="both"/>
            </w:pPr>
            <w:r>
              <w:rPr>
                <w:rFonts w:ascii="宋体" w:hAnsi="宋体" w:cs="宋体" w:eastAsia="宋体"/>
                <w:sz w:val="24"/>
              </w:rPr>
              <w:t>（一）指导系统密码安全事件的防范与应急处置工作；</w:t>
            </w:r>
          </w:p>
          <w:p>
            <w:pPr>
              <w:pStyle w:val="null3"/>
              <w:jc w:val="both"/>
            </w:pPr>
            <w:r>
              <w:rPr>
                <w:rFonts w:ascii="宋体" w:hAnsi="宋体" w:cs="宋体" w:eastAsia="宋体"/>
                <w:sz w:val="24"/>
              </w:rPr>
              <w:t>（二）推动系统密码安全事件应急响应机制的建立和落地执行。</w:t>
            </w:r>
          </w:p>
          <w:p>
            <w:pPr>
              <w:pStyle w:val="null3"/>
              <w:jc w:val="both"/>
            </w:pPr>
            <w:r>
              <w:rPr>
                <w:rFonts w:ascii="宋体" w:hAnsi="宋体" w:cs="宋体" w:eastAsia="宋体"/>
                <w:sz w:val="24"/>
              </w:rPr>
              <w:t>应急处置领导项目协调小组由单位部门领导及主要负责人组成，对密码安全应急处置项目实施进行指导和工作协调，具有如下职责：</w:t>
            </w:r>
          </w:p>
          <w:p>
            <w:pPr>
              <w:pStyle w:val="null3"/>
              <w:jc w:val="both"/>
            </w:pPr>
            <w:r>
              <w:rPr>
                <w:rFonts w:ascii="宋体" w:hAnsi="宋体" w:cs="宋体" w:eastAsia="宋体"/>
                <w:sz w:val="24"/>
              </w:rPr>
              <w:t>（一）评审和更新密码安全事件管理规范；</w:t>
            </w:r>
          </w:p>
          <w:p>
            <w:pPr>
              <w:pStyle w:val="null3"/>
              <w:jc w:val="both"/>
            </w:pPr>
            <w:r>
              <w:rPr>
                <w:rFonts w:ascii="宋体" w:hAnsi="宋体" w:cs="宋体" w:eastAsia="宋体"/>
                <w:sz w:val="24"/>
              </w:rPr>
              <w:t>（二）协调和监督密码安全事件处置、纠正和预防措施的执行；</w:t>
            </w:r>
          </w:p>
          <w:p>
            <w:pPr>
              <w:pStyle w:val="null3"/>
              <w:jc w:val="both"/>
            </w:pPr>
            <w:r>
              <w:rPr>
                <w:rFonts w:ascii="宋体" w:hAnsi="宋体" w:cs="宋体" w:eastAsia="宋体"/>
                <w:sz w:val="24"/>
              </w:rPr>
              <w:t>（三）组织调查密码安全事件，配合有关部门进行网络与密码安全案件的调查与取证；</w:t>
            </w:r>
          </w:p>
          <w:p>
            <w:pPr>
              <w:pStyle w:val="null3"/>
              <w:jc w:val="both"/>
            </w:pPr>
            <w:r>
              <w:rPr>
                <w:rFonts w:ascii="宋体" w:hAnsi="宋体" w:cs="宋体" w:eastAsia="宋体"/>
                <w:sz w:val="24"/>
              </w:rPr>
              <w:t>（四）向密码安全处置领导小组报告并提出处理意见。</w:t>
            </w:r>
          </w:p>
          <w:p>
            <w:pPr>
              <w:pStyle w:val="null3"/>
              <w:jc w:val="both"/>
            </w:pPr>
            <w:r>
              <w:rPr>
                <w:rFonts w:ascii="宋体" w:hAnsi="宋体" w:cs="宋体" w:eastAsia="宋体"/>
                <w:sz w:val="24"/>
              </w:rPr>
              <w:t>应急处置领导项目实施小组由相关技术服务方负责与实施人员组成，应对对密码安全应急处置项目实施工作，具有如下职责：</w:t>
            </w:r>
          </w:p>
          <w:p>
            <w:pPr>
              <w:pStyle w:val="null3"/>
              <w:jc w:val="both"/>
            </w:pPr>
            <w:r>
              <w:rPr>
                <w:rFonts w:ascii="宋体" w:hAnsi="宋体" w:cs="宋体" w:eastAsia="宋体"/>
                <w:sz w:val="24"/>
              </w:rPr>
              <w:t>（一）国产硬件设备提供方负责对所提供硬件设备进行技术支持与应急技术服务实施工作；</w:t>
            </w:r>
          </w:p>
          <w:p>
            <w:pPr>
              <w:pStyle w:val="null3"/>
              <w:jc w:val="both"/>
            </w:pPr>
            <w:r>
              <w:rPr>
                <w:rFonts w:ascii="宋体" w:hAnsi="宋体" w:cs="宋体" w:eastAsia="宋体"/>
                <w:sz w:val="24"/>
              </w:rPr>
              <w:t>（二）网络运维支撑服务方负责对系统所在网络的服务器物理环境、网络通信线路和网络边界的安全防护与应急处置技术支持、实施工作；</w:t>
            </w:r>
          </w:p>
          <w:p>
            <w:pPr>
              <w:pStyle w:val="null3"/>
              <w:jc w:val="both"/>
            </w:pPr>
            <w:r>
              <w:rPr>
                <w:rFonts w:ascii="宋体" w:hAnsi="宋体" w:cs="宋体" w:eastAsia="宋体"/>
                <w:sz w:val="24"/>
              </w:rPr>
              <w:t>（三）系统集成服务方负责对系统整体架构、部署运行与功能响应等进行技术支持，协调相关技术服务方落实应急响应实施工作。</w:t>
            </w:r>
          </w:p>
          <w:p>
            <w:pPr>
              <w:pStyle w:val="null3"/>
              <w:jc w:val="both"/>
            </w:pPr>
            <w:r>
              <w:rPr>
                <w:rFonts w:ascii="宋体" w:hAnsi="宋体" w:cs="宋体" w:eastAsia="宋体"/>
                <w:sz w:val="24"/>
              </w:rPr>
              <w:t>（四）应用系统开发方负责对相关系统的实际应急响应工作进行技术支持与实施工作。</w:t>
            </w:r>
          </w:p>
          <w:p>
            <w:pPr>
              <w:pStyle w:val="null3"/>
              <w:spacing w:before="240" w:after="240"/>
              <w:ind w:left="285" w:right="285"/>
              <w:jc w:val="center"/>
              <w:outlineLvl w:val="2"/>
            </w:pPr>
            <w:r>
              <w:rPr>
                <w:rFonts w:ascii="仿宋" w:hAnsi="仿宋" w:cs="仿宋" w:eastAsia="仿宋"/>
                <w:sz w:val="24"/>
                <w:b/>
              </w:rPr>
              <w:t>应急响应机制</w:t>
            </w:r>
          </w:p>
          <w:p>
            <w:pPr>
              <w:pStyle w:val="null3"/>
              <w:jc w:val="both"/>
            </w:pPr>
            <w:r>
              <w:rPr>
                <w:rFonts w:ascii="宋体" w:hAnsi="宋体" w:cs="宋体" w:eastAsia="宋体"/>
                <w:sz w:val="24"/>
              </w:rPr>
              <w:t>使用单位或者人员发现网络与密码安全突发事件后，应及时报告应急处置小组。应急协调小组及时组织应急实施小组查找故障原因，在半小时内依据故障情形和修复时间进行初步判断，确定故障级别，若是较大（三级含）及以上的突发事件应报告应急处置领导小组。</w:t>
            </w:r>
          </w:p>
          <w:p>
            <w:pPr>
              <w:pStyle w:val="null3"/>
              <w:jc w:val="both"/>
            </w:pPr>
            <w:r>
              <w:rPr>
                <w:rFonts w:ascii="宋体" w:hAnsi="宋体" w:cs="宋体" w:eastAsia="宋体"/>
                <w:sz w:val="24"/>
              </w:rPr>
              <w:t>突发事件发生后，根据突发事件严重程度，由领导向上级主管单位与所属密码管理局进行报告，并指定特定小组或者人员及时向公众发布故障信息。</w:t>
            </w:r>
          </w:p>
          <w:p>
            <w:pPr>
              <w:pStyle w:val="null3"/>
              <w:jc w:val="center"/>
            </w:pPr>
            <w:r>
              <w:drawing>
                <wp:inline distT="0" distR="0" distB="0" distL="0">
                  <wp:extent cx="1621155" cy="832422"/>
                  <wp:docPr id="14" name="Drawing 14" descr="img"/>
                  <a:graphic xmlns:a="http://schemas.openxmlformats.org/drawingml/2006/main">
                    <a:graphicData uri="http://schemas.openxmlformats.org/drawingml/2006/picture">
                      <pic:pic xmlns:pic="http://schemas.openxmlformats.org/drawingml/2006/picture">
                        <pic:nvPicPr>
                          <pic:cNvPr id="0" name="Picture 14" descr="img"/>
                          <pic:cNvPicPr>
                            <a:picLocks noChangeAspect="true"/>
                          </pic:cNvPicPr>
                        </pic:nvPicPr>
                        <pic:blipFill>
                          <a:blip r:embed="rId20"/>
                          <a:stretch>
                            <a:fillRect/>
                          </a:stretch>
                        </pic:blipFill>
                        <pic:spPr>
                          <a:xfrm>
                            <a:off x="0" y="0"/>
                            <a:ext cx="1621155" cy="832422"/>
                          </a:xfrm>
                          <a:prstGeom prst="rect">
                            <a:avLst/>
                          </a:prstGeom>
                        </pic:spPr>
                      </pic:pic>
                    </a:graphicData>
                  </a:graphic>
                </wp:inline>
              </w:drawing>
            </w:r>
            <w:r>
              <w:rPr>
                <w:rFonts w:ascii="宋体" w:hAnsi="宋体" w:cs="宋体" w:eastAsia="宋体"/>
                <w:sz w:val="24"/>
              </w:rPr>
              <w:t>图</w:t>
            </w:r>
            <w:r>
              <w:rPr>
                <w:rFonts w:ascii="&quot;times new roman&quot;" w:hAnsi="&quot;times new roman&quot;" w:cs="&quot;times new roman&quot;" w:eastAsia="&quot;times new roman&quot;"/>
                <w:sz w:val="24"/>
              </w:rPr>
              <w:t>6</w:t>
            </w:r>
            <w:r>
              <w:rPr>
                <w:rFonts w:ascii="&quot;times new roman&quot;" w:hAnsi="&quot;times new roman&quot;" w:cs="&quot;times new roman&quot;" w:eastAsia="&quot;times new roman&quot;"/>
                <w:sz w:val="24"/>
              </w:rPr>
              <w:t>?</w:t>
            </w:r>
            <w:r>
              <w:rPr>
                <w:rFonts w:ascii="&quot;times new roman&quot;" w:hAnsi="&quot;times new roman&quot;" w:cs="&quot;times new roman&quot;" w:eastAsia="&quot;times new roman&quot;"/>
                <w:sz w:val="24"/>
              </w:rPr>
              <w:t>3</w:t>
            </w:r>
            <w:r>
              <w:rPr>
                <w:rFonts w:ascii="&quot;times new roman&quot;" w:hAnsi="&quot;times new roman&quot;" w:cs="&quot;times new roman&quot;" w:eastAsia="&quot;times new roman&quot;"/>
                <w:sz w:val="24"/>
              </w:rPr>
              <w:t xml:space="preserve">  </w:t>
            </w:r>
            <w:r>
              <w:rPr>
                <w:rFonts w:ascii="宋体" w:hAnsi="宋体" w:cs="宋体" w:eastAsia="宋体"/>
                <w:sz w:val="24"/>
              </w:rPr>
              <w:t>密码安全应急处置流程</w:t>
            </w:r>
          </w:p>
          <w:p>
            <w:pPr>
              <w:pStyle w:val="null3"/>
              <w:jc w:val="both"/>
            </w:pPr>
            <w:r>
              <w:rPr>
                <w:rFonts w:ascii="宋体" w:hAnsi="宋体" w:cs="宋体" w:eastAsia="宋体"/>
                <w:sz w:val="24"/>
              </w:rPr>
              <w:t>（一）当网络与密码安全事件发生时，根据事件类型及影响大小，按照规定汇报角色和处理流程。</w:t>
            </w:r>
          </w:p>
          <w:p>
            <w:pPr>
              <w:pStyle w:val="null3"/>
              <w:jc w:val="both"/>
            </w:pPr>
            <w:r>
              <w:rPr>
                <w:rFonts w:ascii="&quot;times new roman&quot;" w:hAnsi="&quot;times new roman&quot;" w:cs="&quot;times new roman&quot;" w:eastAsia="&quot;times new roman&quot;"/>
                <w:sz w:val="24"/>
              </w:rPr>
              <w:t>1</w:t>
            </w:r>
            <w:r>
              <w:rPr>
                <w:rFonts w:ascii="宋体" w:hAnsi="宋体" w:cs="宋体" w:eastAsia="宋体"/>
                <w:sz w:val="24"/>
              </w:rPr>
              <w:t>、内部人员发现疑似网络与密码安全事件或收到外部报告的信息安全事件时，发现人应同时告知本通报部门网络与信息安全专员、应急协调与实施小组并告知各相关部门与业务负责人；</w:t>
            </w:r>
          </w:p>
          <w:p>
            <w:pPr>
              <w:pStyle w:val="null3"/>
              <w:jc w:val="both"/>
            </w:pPr>
            <w:r>
              <w:rPr>
                <w:rFonts w:ascii="&quot;times new roman&quot;" w:hAnsi="&quot;times new roman&quot;" w:cs="&quot;times new roman&quot;" w:eastAsia="&quot;times new roman&quot;"/>
                <w:sz w:val="24"/>
              </w:rPr>
              <w:t>2</w:t>
            </w:r>
            <w:r>
              <w:rPr>
                <w:rFonts w:ascii="宋体" w:hAnsi="宋体" w:cs="宋体" w:eastAsia="宋体"/>
                <w:sz w:val="24"/>
              </w:rPr>
              <w:t>、各部门网络与信息安全专员在发生网络与密码安全事件时，应立即向网络与密码安全应急小组报告。</w:t>
            </w:r>
          </w:p>
          <w:p>
            <w:pPr>
              <w:pStyle w:val="null3"/>
              <w:jc w:val="both"/>
            </w:pPr>
            <w:r>
              <w:rPr>
                <w:rFonts w:ascii="&quot;times new roman&quot;" w:hAnsi="&quot;times new roman&quot;" w:cs="&quot;times new roman&quot;" w:eastAsia="&quot;times new roman&quot;"/>
                <w:sz w:val="24"/>
              </w:rPr>
              <w:t>(</w:t>
            </w:r>
            <w:r>
              <w:rPr>
                <w:rFonts w:ascii="宋体" w:hAnsi="宋体" w:cs="宋体" w:eastAsia="宋体"/>
                <w:sz w:val="24"/>
              </w:rPr>
              <w:t>二</w:t>
            </w:r>
            <w:r>
              <w:rPr>
                <w:rFonts w:ascii="times new roman, times, serif" w:hAnsi="times new roman, times, serif" w:cs="times new roman, times, serif" w:eastAsia="times new roman, times, serif"/>
                <w:sz w:val="24"/>
              </w:rPr>
              <w:t>)</w:t>
            </w:r>
            <w:r>
              <w:rPr>
                <w:rFonts w:ascii="宋体" w:hAnsi="宋体" w:cs="宋体" w:eastAsia="宋体"/>
                <w:sz w:val="24"/>
              </w:rPr>
              <w:t>信息安全事件汇报内容应尽量涵盖事件发生的事实、可能影响的范围、损失评估、需要的支持、采取的应对措施等。</w:t>
            </w:r>
          </w:p>
          <w:p>
            <w:pPr>
              <w:pStyle w:val="null3"/>
              <w:jc w:val="both"/>
            </w:pPr>
            <w:r>
              <w:rPr>
                <w:rFonts w:ascii="&quot;times new roman&quot;" w:hAnsi="&quot;times new roman&quot;" w:cs="&quot;times new roman&quot;" w:eastAsia="&quot;times new roman&quot;"/>
                <w:sz w:val="24"/>
              </w:rPr>
              <w:t>(</w:t>
            </w:r>
            <w:r>
              <w:rPr>
                <w:rFonts w:ascii="宋体" w:hAnsi="宋体" w:cs="宋体" w:eastAsia="宋体"/>
                <w:sz w:val="24"/>
              </w:rPr>
              <w:t>三</w:t>
            </w:r>
            <w:r>
              <w:rPr>
                <w:rFonts w:ascii="times new roman, times, serif" w:hAnsi="times new roman, times, serif" w:cs="times new roman, times, serif" w:eastAsia="times new roman, times, serif"/>
                <w:sz w:val="24"/>
              </w:rPr>
              <w:t>)</w:t>
            </w:r>
            <w:r>
              <w:rPr>
                <w:rFonts w:ascii="宋体" w:hAnsi="宋体" w:cs="宋体" w:eastAsia="宋体"/>
                <w:sz w:val="24"/>
              </w:rPr>
              <w:t>网络与密码协调小组在收到报告后，应对事件进行判断和分析：</w:t>
            </w:r>
          </w:p>
          <w:p>
            <w:pPr>
              <w:pStyle w:val="null3"/>
              <w:jc w:val="both"/>
            </w:pPr>
            <w:r>
              <w:rPr>
                <w:rFonts w:ascii="&quot;times new roman&quot;" w:hAnsi="&quot;times new roman&quot;" w:cs="&quot;times new roman&quot;" w:eastAsia="&quot;times new roman&quot;"/>
                <w:sz w:val="24"/>
              </w:rPr>
              <w:t>1</w:t>
            </w:r>
            <w:r>
              <w:rPr>
                <w:rFonts w:ascii="宋体" w:hAnsi="宋体" w:cs="宋体" w:eastAsia="宋体"/>
                <w:sz w:val="24"/>
              </w:rPr>
              <w:t>、判定为非网络与密码安全事件时，将结果回复发现人。</w:t>
            </w:r>
          </w:p>
          <w:p>
            <w:pPr>
              <w:pStyle w:val="null3"/>
              <w:jc w:val="both"/>
            </w:pPr>
            <w:r>
              <w:rPr>
                <w:rFonts w:ascii="&quot;times new roman&quot;" w:hAnsi="&quot;times new roman&quot;" w:cs="&quot;times new roman&quot;" w:eastAsia="&quot;times new roman&quot;"/>
                <w:sz w:val="24"/>
              </w:rPr>
              <w:t>2</w:t>
            </w:r>
            <w:r>
              <w:rPr>
                <w:rFonts w:ascii="宋体" w:hAnsi="宋体" w:cs="宋体" w:eastAsia="宋体"/>
                <w:sz w:val="24"/>
              </w:rPr>
              <w:t>、判定为网络与密码安全事件时，则进一步分析事件影响，并按相关制度流程进行处理：</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1</w:t>
            </w:r>
            <w:r>
              <w:rPr>
                <w:rFonts w:ascii="宋体" w:hAnsi="宋体" w:cs="宋体" w:eastAsia="宋体"/>
                <w:sz w:val="24"/>
              </w:rPr>
              <w:t>）当发生一般安全事件时，由网络与密码协调与实施小组处理，并采取相关的纠正及预防措施，以防止类似事件发生。</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2</w:t>
            </w:r>
            <w:r>
              <w:rPr>
                <w:rFonts w:ascii="宋体" w:hAnsi="宋体" w:cs="宋体" w:eastAsia="宋体"/>
                <w:sz w:val="24"/>
              </w:rPr>
              <w:t>）当发生较大或重大安全事件时，应上报应急处置领导小组，并由应急协调与实施小组根据领导小组的决策对事件进行处理。</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3</w:t>
            </w:r>
            <w:r>
              <w:rPr>
                <w:rFonts w:ascii="宋体" w:hAnsi="宋体" w:cs="宋体" w:eastAsia="宋体"/>
                <w:sz w:val="24"/>
              </w:rPr>
              <w:t>）处理过程中如发现造成的影响大于原先判定事件，应重新执行事件分析。</w:t>
            </w:r>
          </w:p>
          <w:p>
            <w:pPr>
              <w:pStyle w:val="null3"/>
              <w:jc w:val="both"/>
            </w:pPr>
            <w:r>
              <w:rPr>
                <w:rFonts w:ascii="&quot;times new roman&quot;" w:hAnsi="&quot;times new roman&quot;" w:cs="&quot;times new roman&quot;" w:eastAsia="&quot;times new roman&quot;"/>
                <w:sz w:val="24"/>
              </w:rPr>
              <w:t>(</w:t>
            </w:r>
            <w:r>
              <w:rPr>
                <w:rFonts w:ascii="宋体" w:hAnsi="宋体" w:cs="宋体" w:eastAsia="宋体"/>
                <w:sz w:val="24"/>
              </w:rPr>
              <w:t>四</w:t>
            </w:r>
            <w:r>
              <w:rPr>
                <w:rFonts w:ascii="times new roman, times, serif" w:hAnsi="times new roman, times, serif" w:cs="times new roman, times, serif" w:eastAsia="times new roman, times, serif"/>
                <w:sz w:val="24"/>
              </w:rPr>
              <w:t>)</w:t>
            </w:r>
            <w:r>
              <w:rPr>
                <w:rFonts w:ascii="宋体" w:hAnsi="宋体" w:cs="宋体" w:eastAsia="宋体"/>
                <w:sz w:val="24"/>
              </w:rPr>
              <w:t>处理网络与密码安全事件时，若需内部资源，则由应急处置协调小组沟通协调工作；如需要外部资源协助，则由应急处置领导小组进行协调。当重大安全事件发生需对外说明时，由单位的统一外宣窗口统一对外说明情况与处置方式，同时报送上级主管部门及密码管理部门。</w:t>
            </w:r>
          </w:p>
          <w:p>
            <w:pPr>
              <w:pStyle w:val="null3"/>
              <w:jc w:val="both"/>
            </w:pPr>
            <w:r>
              <w:rPr>
                <w:rFonts w:ascii="&quot;times new roman&quot;" w:hAnsi="&quot;times new roman&quot;" w:cs="&quot;times new roman&quot;" w:eastAsia="&quot;times new roman&quot;"/>
                <w:sz w:val="24"/>
              </w:rPr>
              <w:t>(</w:t>
            </w:r>
            <w:r>
              <w:rPr>
                <w:rFonts w:ascii="宋体" w:hAnsi="宋体" w:cs="宋体" w:eastAsia="宋体"/>
                <w:sz w:val="24"/>
              </w:rPr>
              <w:t>五</w:t>
            </w:r>
            <w:r>
              <w:rPr>
                <w:rFonts w:ascii="times new roman, times, serif" w:hAnsi="times new roman, times, serif" w:cs="times new roman, times, serif" w:eastAsia="times new roman, times, serif"/>
                <w:sz w:val="24"/>
              </w:rPr>
              <w:t>)</w:t>
            </w:r>
            <w:r>
              <w:rPr>
                <w:rFonts w:ascii="宋体" w:hAnsi="宋体" w:cs="宋体" w:eastAsia="宋体"/>
                <w:sz w:val="24"/>
              </w:rPr>
              <w:t>建立相应机制，监视并记录安全事件，并对其类型、数量和造成损失的代价进行统计。</w:t>
            </w:r>
          </w:p>
          <w:p>
            <w:pPr>
              <w:pStyle w:val="null3"/>
              <w:jc w:val="both"/>
            </w:pPr>
            <w:r>
              <w:rPr>
                <w:rFonts w:ascii="&quot;times new roman&quot;" w:hAnsi="&quot;times new roman&quot;" w:cs="&quot;times new roman&quot;" w:eastAsia="&quot;times new roman&quot;"/>
                <w:sz w:val="24"/>
              </w:rPr>
              <w:t>(</w:t>
            </w:r>
            <w:r>
              <w:rPr>
                <w:rFonts w:ascii="宋体" w:hAnsi="宋体" w:cs="宋体" w:eastAsia="宋体"/>
                <w:sz w:val="24"/>
              </w:rPr>
              <w:t>六</w:t>
            </w:r>
            <w:r>
              <w:rPr>
                <w:rFonts w:ascii="times new roman, times, serif" w:hAnsi="times new roman, times, serif" w:cs="times new roman, times, serif" w:eastAsia="times new roman, times, serif"/>
                <w:sz w:val="24"/>
              </w:rPr>
              <w:t>)</w:t>
            </w:r>
            <w:r>
              <w:rPr>
                <w:rFonts w:ascii="宋体" w:hAnsi="宋体" w:cs="宋体" w:eastAsia="宋体"/>
                <w:sz w:val="24"/>
              </w:rPr>
              <w:t>当一个安全事件涉及民事或刑事诉讼，需要进行司法取证时，应注意：</w:t>
            </w:r>
          </w:p>
          <w:p>
            <w:pPr>
              <w:pStyle w:val="null3"/>
              <w:jc w:val="both"/>
            </w:pPr>
            <w:r>
              <w:rPr>
                <w:rFonts w:ascii="&quot;times new roman&quot;" w:hAnsi="&quot;times new roman&quot;" w:cs="&quot;times new roman&quot;" w:eastAsia="&quot;times new roman&quot;"/>
                <w:sz w:val="24"/>
              </w:rPr>
              <w:t>1</w:t>
            </w:r>
            <w:r>
              <w:rPr>
                <w:rFonts w:ascii="宋体" w:hAnsi="宋体" w:cs="宋体" w:eastAsia="宋体"/>
                <w:sz w:val="24"/>
              </w:rPr>
              <w:t>、设备封存过程需当事人、调查者及司法鉴定部门同时在场，封存处必须有各方签字；</w:t>
            </w:r>
          </w:p>
          <w:p>
            <w:pPr>
              <w:pStyle w:val="null3"/>
              <w:jc w:val="both"/>
            </w:pPr>
            <w:r>
              <w:rPr>
                <w:rFonts w:ascii="&quot;times new roman&quot;" w:hAnsi="&quot;times new roman&quot;" w:cs="&quot;times new roman&quot;" w:eastAsia="&quot;times new roman&quot;"/>
                <w:sz w:val="24"/>
              </w:rPr>
              <w:t>2</w:t>
            </w:r>
            <w:r>
              <w:rPr>
                <w:rFonts w:ascii="宋体" w:hAnsi="宋体" w:cs="宋体" w:eastAsia="宋体"/>
                <w:sz w:val="24"/>
              </w:rPr>
              <w:t>、数据的保存和证据的挖掘过程均需司法鉴定部门在场，以确保数据的完整性和可靠性；</w:t>
            </w:r>
          </w:p>
          <w:p>
            <w:pPr>
              <w:pStyle w:val="null3"/>
              <w:jc w:val="both"/>
            </w:pPr>
            <w:r>
              <w:rPr>
                <w:rFonts w:ascii="&quot;times new roman&quot;" w:hAnsi="&quot;times new roman&quot;" w:cs="&quot;times new roman&quot;" w:eastAsia="&quot;times new roman&quot;"/>
                <w:sz w:val="24"/>
              </w:rPr>
              <w:t>3</w:t>
            </w:r>
            <w:r>
              <w:rPr>
                <w:rFonts w:ascii="宋体" w:hAnsi="宋体" w:cs="宋体" w:eastAsia="宋体"/>
                <w:sz w:val="24"/>
              </w:rPr>
              <w:t>、司法鉴定机构需对获取证据的过程出具司法鉴定报告。</w:t>
            </w:r>
          </w:p>
          <w:p>
            <w:pPr>
              <w:pStyle w:val="null3"/>
              <w:jc w:val="both"/>
            </w:pPr>
            <w:r>
              <w:rPr>
                <w:rFonts w:ascii="&quot;times new roman&quot;" w:hAnsi="&quot;times new roman&quot;" w:cs="&quot;times new roman&quot;" w:eastAsia="&quot;times new roman&quot;"/>
                <w:sz w:val="24"/>
              </w:rPr>
              <w:t>(</w:t>
            </w:r>
            <w:r>
              <w:rPr>
                <w:rFonts w:ascii="宋体" w:hAnsi="宋体" w:cs="宋体" w:eastAsia="宋体"/>
                <w:sz w:val="24"/>
              </w:rPr>
              <w:t>七</w:t>
            </w:r>
            <w:r>
              <w:rPr>
                <w:rFonts w:ascii="times new roman, times, serif" w:hAnsi="times new roman, times, serif" w:cs="times new roman, times, serif" w:eastAsia="times new roman, times, serif"/>
                <w:sz w:val="24"/>
              </w:rPr>
              <w:t>)</w:t>
            </w:r>
            <w:r>
              <w:rPr>
                <w:rFonts w:ascii="宋体" w:hAnsi="宋体" w:cs="宋体" w:eastAsia="宋体"/>
                <w:sz w:val="24"/>
              </w:rPr>
              <w:t>重大安全事件和无法处理的安全事件上报公安部门与密码管理部门。</w:t>
            </w:r>
          </w:p>
          <w:p>
            <w:pPr>
              <w:pStyle w:val="null3"/>
              <w:jc w:val="both"/>
            </w:pPr>
            <w:r>
              <w:rPr>
                <w:rFonts w:ascii="&quot;times new roman&quot;" w:hAnsi="&quot;times new roman&quot;" w:cs="&quot;times new roman&quot;" w:eastAsia="&quot;times new roman&quot;"/>
                <w:sz w:val="24"/>
              </w:rPr>
              <w:t>(</w:t>
            </w:r>
            <w:r>
              <w:rPr>
                <w:rFonts w:ascii="宋体" w:hAnsi="宋体" w:cs="宋体" w:eastAsia="宋体"/>
                <w:sz w:val="24"/>
              </w:rPr>
              <w:t>八</w:t>
            </w:r>
            <w:r>
              <w:rPr>
                <w:rFonts w:ascii="times new roman, times, serif" w:hAnsi="times new roman, times, serif" w:cs="times new roman, times, serif" w:eastAsia="times new roman, times, serif"/>
                <w:sz w:val="24"/>
              </w:rPr>
              <w:t>)</w:t>
            </w:r>
            <w:r>
              <w:rPr>
                <w:rFonts w:ascii="宋体" w:hAnsi="宋体" w:cs="宋体" w:eastAsia="宋体"/>
                <w:sz w:val="24"/>
              </w:rPr>
              <w:t>针对信息安全事件的处理时间：</w:t>
            </w:r>
          </w:p>
          <w:tbl>
            <w:tblPr>
              <w:tblBorders>
                <w:top w:val="none" w:color="000000" w:sz="4"/>
                <w:left w:val="none" w:color="000000" w:sz="4"/>
                <w:bottom w:val="none" w:color="000000" w:sz="4"/>
                <w:right w:val="none" w:color="000000" w:sz="4"/>
                <w:insideH w:val="none"/>
                <w:insideV w:val="none"/>
              </w:tblBorders>
            </w:tblPr>
            <w:tblGrid>
              <w:gridCol w:w="840"/>
              <w:gridCol w:w="851"/>
              <w:gridCol w:w="851"/>
            </w:tblGrid>
            <w:tr>
              <w:tc>
                <w:tcPr>
                  <w:tcW w:type="dxa" w:w="840"/>
                  <w:tcBorders>
                    <w:top w:val="single" w:color="000000" w:sz="8"/>
                    <w:left w:val="single" w:color="000000" w:sz="8"/>
                    <w:bottom w:val="single" w:color="000000" w:sz="4"/>
                    <w:right w:val="single" w:color="000000" w:sz="4"/>
                  </w:tcBorders>
                  <w:shd w:fill="D0CECE"/>
                  <w:tcMar>
                    <w:top w:type="dxa" w:w="0"/>
                    <w:left w:type="dxa" w:w="105"/>
                    <w:bottom w:type="dxa" w:w="0"/>
                    <w:right w:type="dxa" w:w="105"/>
                  </w:tcMar>
                  <w:vAlign w:val="top"/>
                </w:tcPr>
                <w:p>
                  <w:pPr>
                    <w:pStyle w:val="null3"/>
                    <w:jc w:val="both"/>
                  </w:pPr>
                  <w:r>
                    <w:rPr>
                      <w:rFonts w:ascii="宋体" w:hAnsi="宋体" w:cs="宋体" w:eastAsia="宋体"/>
                      <w:sz w:val="24"/>
                    </w:rPr>
                    <w:t>响应时间</w:t>
                  </w:r>
                </w:p>
              </w:tc>
              <w:tc>
                <w:tcPr>
                  <w:tcW w:type="dxa" w:w="851"/>
                  <w:tcBorders>
                    <w:top w:val="single" w:color="000000" w:sz="8"/>
                    <w:left w:val="single" w:color="000000" w:sz="4"/>
                    <w:bottom w:val="single" w:color="000000" w:sz="4"/>
                    <w:right w:val="single" w:color="000000" w:sz="4"/>
                  </w:tcBorders>
                  <w:shd w:fill="D0CECE"/>
                  <w:tcMar>
                    <w:top w:type="dxa" w:w="0"/>
                    <w:left w:type="dxa" w:w="105"/>
                    <w:bottom w:type="dxa" w:w="0"/>
                    <w:right w:type="dxa" w:w="105"/>
                  </w:tcMar>
                  <w:vAlign w:val="top"/>
                </w:tcPr>
                <w:p>
                  <w:pPr>
                    <w:pStyle w:val="null3"/>
                    <w:jc w:val="both"/>
                  </w:pPr>
                  <w:r>
                    <w:rPr>
                      <w:rFonts w:ascii="宋体" w:hAnsi="宋体" w:cs="宋体" w:eastAsia="宋体"/>
                      <w:sz w:val="24"/>
                    </w:rPr>
                    <w:t>安全事件等级</w:t>
                  </w:r>
                </w:p>
              </w:tc>
              <w:tc>
                <w:tcPr>
                  <w:tcW w:type="dxa" w:w="851"/>
                  <w:tcBorders>
                    <w:top w:val="single" w:color="000000" w:sz="8"/>
                    <w:left w:val="single" w:color="000000" w:sz="4"/>
                    <w:bottom w:val="single" w:color="000000" w:sz="4"/>
                    <w:right w:val="single" w:color="000000" w:sz="8"/>
                  </w:tcBorders>
                  <w:shd w:fill="D0CECE"/>
                  <w:tcMar>
                    <w:top w:type="dxa" w:w="0"/>
                    <w:left w:type="dxa" w:w="105"/>
                    <w:bottom w:type="dxa" w:w="0"/>
                    <w:right w:type="dxa" w:w="105"/>
                  </w:tcMar>
                  <w:vAlign w:val="top"/>
                </w:tcPr>
                <w:p>
                  <w:pPr>
                    <w:pStyle w:val="null3"/>
                    <w:jc w:val="both"/>
                  </w:pPr>
                  <w:r>
                    <w:rPr>
                      <w:rFonts w:ascii="宋体" w:hAnsi="宋体" w:cs="宋体" w:eastAsia="宋体"/>
                      <w:sz w:val="24"/>
                    </w:rPr>
                    <w:t>故障处理时间</w:t>
                  </w:r>
                </w:p>
              </w:tc>
            </w:tr>
            <w:tr>
              <w:tc>
                <w:tcPr>
                  <w:tcW w:type="dxa" w:w="84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24"/>
                    </w:rPr>
                    <w:t>1</w:t>
                  </w:r>
                  <w:r>
                    <w:rPr>
                      <w:rFonts w:ascii="宋体" w:hAnsi="宋体" w:cs="宋体" w:eastAsia="宋体"/>
                      <w:sz w:val="24"/>
                    </w:rPr>
                    <w:t>小时</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四级</w:t>
                  </w:r>
                </w:p>
              </w:tc>
              <w:tc>
                <w:tcPr>
                  <w:tcW w:type="dxa" w:w="85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24"/>
                    </w:rPr>
                    <w:t>2-</w:t>
                  </w:r>
                  <w:r>
                    <w:rPr>
                      <w:rFonts w:ascii="&quot;times new roman&quot;" w:hAnsi="&quot;times new roman&quot;" w:cs="&quot;times new roman&quot;" w:eastAsia="&quot;times new roman&quot;"/>
                      <w:sz w:val="24"/>
                    </w:rPr>
                    <w:t>8</w:t>
                  </w:r>
                  <w:r>
                    <w:rPr>
                      <w:rFonts w:ascii="宋体" w:hAnsi="宋体" w:cs="宋体" w:eastAsia="宋体"/>
                      <w:sz w:val="24"/>
                    </w:rPr>
                    <w:t>个小时</w:t>
                  </w:r>
                </w:p>
              </w:tc>
            </w:tr>
            <w:tr>
              <w:tc>
                <w:tcPr>
                  <w:tcW w:type="dxa" w:w="84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24"/>
                    </w:rPr>
                    <w:t>1</w:t>
                  </w:r>
                  <w:r>
                    <w:rPr>
                      <w:rFonts w:ascii="宋体" w:hAnsi="宋体" w:cs="宋体" w:eastAsia="宋体"/>
                      <w:sz w:val="24"/>
                    </w:rPr>
                    <w:t>小时</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三级</w:t>
                  </w:r>
                </w:p>
              </w:tc>
              <w:tc>
                <w:tcPr>
                  <w:tcW w:type="dxa" w:w="85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24"/>
                    </w:rPr>
                    <w:t>2-</w:t>
                  </w:r>
                  <w:r>
                    <w:rPr>
                      <w:rFonts w:ascii="&quot;times new roman&quot;" w:hAnsi="&quot;times new roman&quot;" w:cs="&quot;times new roman&quot;" w:eastAsia="&quot;times new roman&quot;"/>
                      <w:sz w:val="24"/>
                    </w:rPr>
                    <w:t>6</w:t>
                  </w:r>
                  <w:r>
                    <w:rPr>
                      <w:rFonts w:ascii="宋体" w:hAnsi="宋体" w:cs="宋体" w:eastAsia="宋体"/>
                      <w:sz w:val="24"/>
                    </w:rPr>
                    <w:t>个小时</w:t>
                  </w:r>
                </w:p>
              </w:tc>
            </w:tr>
            <w:tr>
              <w:tc>
                <w:tcPr>
                  <w:tcW w:type="dxa" w:w="84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24"/>
                    </w:rPr>
                    <w:t>30</w:t>
                  </w:r>
                  <w:r>
                    <w:rPr>
                      <w:rFonts w:ascii="宋体" w:hAnsi="宋体" w:cs="宋体" w:eastAsia="宋体"/>
                      <w:sz w:val="24"/>
                    </w:rPr>
                    <w:t>分钟</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二级</w:t>
                  </w:r>
                </w:p>
              </w:tc>
              <w:tc>
                <w:tcPr>
                  <w:tcW w:type="dxa" w:w="85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24"/>
                    </w:rPr>
                    <w:t>1-2</w:t>
                  </w:r>
                  <w:r>
                    <w:rPr>
                      <w:rFonts w:ascii="宋体" w:hAnsi="宋体" w:cs="宋体" w:eastAsia="宋体"/>
                      <w:sz w:val="24"/>
                    </w:rPr>
                    <w:t>小时</w:t>
                  </w:r>
                </w:p>
              </w:tc>
            </w:tr>
            <w:tr>
              <w:tc>
                <w:tcPr>
                  <w:tcW w:type="dxa" w:w="840"/>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24"/>
                    </w:rPr>
                    <w:t>30</w:t>
                  </w:r>
                  <w:r>
                    <w:rPr>
                      <w:rFonts w:ascii="宋体" w:hAnsi="宋体" w:cs="宋体" w:eastAsia="宋体"/>
                      <w:sz w:val="24"/>
                    </w:rPr>
                    <w:t>分钟</w:t>
                  </w:r>
                </w:p>
              </w:tc>
              <w:tc>
                <w:tcPr>
                  <w:tcW w:type="dxa" w:w="851"/>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一级</w:t>
                  </w:r>
                </w:p>
              </w:tc>
              <w:tc>
                <w:tcPr>
                  <w:tcW w:type="dxa" w:w="851"/>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24"/>
                    </w:rPr>
                    <w:t>1-2</w:t>
                  </w:r>
                  <w:r>
                    <w:rPr>
                      <w:rFonts w:ascii="宋体" w:hAnsi="宋体" w:cs="宋体" w:eastAsia="宋体"/>
                      <w:sz w:val="24"/>
                    </w:rPr>
                    <w:t>小时</w:t>
                  </w:r>
                </w:p>
              </w:tc>
            </w:tr>
          </w:tbl>
          <w:p>
            <w:pPr>
              <w:pStyle w:val="null3"/>
              <w:spacing w:before="240" w:after="240"/>
              <w:ind w:left="285" w:right="285"/>
              <w:jc w:val="center"/>
              <w:outlineLvl w:val="2"/>
            </w:pPr>
            <w:r>
              <w:rPr>
                <w:rFonts w:ascii="仿宋" w:hAnsi="仿宋" w:cs="仿宋" w:eastAsia="仿宋"/>
                <w:sz w:val="24"/>
                <w:b/>
              </w:rPr>
              <w:t>应急处置流程</w:t>
            </w:r>
          </w:p>
          <w:p>
            <w:pPr>
              <w:pStyle w:val="null3"/>
              <w:jc w:val="both"/>
            </w:pPr>
            <w:r>
              <w:rPr>
                <w:rFonts w:ascii="宋体" w:hAnsi="宋体" w:cs="宋体" w:eastAsia="宋体"/>
                <w:sz w:val="24"/>
              </w:rPr>
              <w:t>网络与密码安全事件应急处置涉及事件程序评估制定，并即时开展应急实施行为，尽快将受影响的系统服务恢复正常。有关程序大致可分为五个阶段：</w:t>
            </w:r>
            <w:r>
              <w:rPr>
                <w:rFonts w:ascii="宋体" w:hAnsi="宋体" w:cs="宋体" w:eastAsia="宋体"/>
                <w:sz w:val="24"/>
              </w:rPr>
              <w:t>确认、升级处理、遏制、杜绝和恢复。认识各阶段具体工作有利于在发生安全</w:t>
            </w:r>
            <w:r>
              <w:rPr>
                <w:rFonts w:ascii="宋体" w:hAnsi="宋体" w:cs="宋体" w:eastAsia="宋体"/>
                <w:sz w:val="24"/>
              </w:rPr>
              <w:t>事件</w:t>
            </w:r>
            <w:r>
              <w:rPr>
                <w:rFonts w:ascii="宋体" w:hAnsi="宋体" w:cs="宋体" w:eastAsia="宋体"/>
                <w:sz w:val="24"/>
              </w:rPr>
              <w:t>时迅速做出响应。</w:t>
            </w:r>
          </w:p>
          <w:p>
            <w:pPr>
              <w:pStyle w:val="null3"/>
              <w:jc w:val="center"/>
            </w:pPr>
            <w:r>
              <w:drawing>
                <wp:inline distT="0" distR="0" distB="0" distL="0">
                  <wp:extent cx="1621155" cy="1811362"/>
                  <wp:docPr id="15" name="Drawing 15" descr="img"/>
                  <a:graphic xmlns:a="http://schemas.openxmlformats.org/drawingml/2006/main">
                    <a:graphicData uri="http://schemas.openxmlformats.org/drawingml/2006/picture">
                      <pic:pic xmlns:pic="http://schemas.openxmlformats.org/drawingml/2006/picture">
                        <pic:nvPicPr>
                          <pic:cNvPr id="0" name="Picture 15" descr="img"/>
                          <pic:cNvPicPr>
                            <a:picLocks noChangeAspect="true"/>
                          </pic:cNvPicPr>
                        </pic:nvPicPr>
                        <pic:blipFill>
                          <a:blip r:embed="rId21"/>
                          <a:stretch>
                            <a:fillRect/>
                          </a:stretch>
                        </pic:blipFill>
                        <pic:spPr>
                          <a:xfrm>
                            <a:off x="0" y="0"/>
                            <a:ext cx="1621155" cy="1811362"/>
                          </a:xfrm>
                          <a:prstGeom prst="rect">
                            <a:avLst/>
                          </a:prstGeom>
                        </pic:spPr>
                      </pic:pic>
                    </a:graphicData>
                  </a:graphic>
                </wp:inline>
              </w:drawing>
            </w:r>
          </w:p>
          <w:p>
            <w:pPr>
              <w:pStyle w:val="null3"/>
              <w:jc w:val="center"/>
            </w:pPr>
            <w:r>
              <w:rPr>
                <w:rFonts w:ascii="宋体" w:hAnsi="宋体" w:cs="宋体" w:eastAsia="宋体"/>
                <w:sz w:val="24"/>
              </w:rPr>
              <w:t>图</w:t>
            </w:r>
            <w:r>
              <w:rPr>
                <w:rFonts w:ascii="&quot;times new roman&quot;" w:hAnsi="&quot;times new roman&quot;" w:cs="&quot;times new roman&quot;" w:eastAsia="&quot;times new roman&quot;"/>
                <w:sz w:val="24"/>
              </w:rPr>
              <w:t>6</w:t>
            </w:r>
            <w:r>
              <w:rPr>
                <w:rFonts w:ascii="&quot;times new roman&quot;" w:hAnsi="&quot;times new roman&quot;" w:cs="&quot;times new roman&quot;" w:eastAsia="&quot;times new roman&quot;"/>
                <w:sz w:val="24"/>
              </w:rPr>
              <w:t>?</w:t>
            </w:r>
            <w:r>
              <w:rPr>
                <w:rFonts w:ascii="&quot;times new roman&quot;" w:hAnsi="&quot;times new roman&quot;" w:cs="&quot;times new roman&quot;" w:eastAsia="&quot;times new roman&quot;"/>
                <w:sz w:val="24"/>
              </w:rPr>
              <w:t>4</w:t>
            </w:r>
            <w:r>
              <w:rPr>
                <w:rFonts w:ascii="&quot;times new roman&quot;" w:hAnsi="&quot;times new roman&quot;" w:cs="&quot;times new roman&quot;" w:eastAsia="&quot;times new roman&quot;"/>
                <w:sz w:val="24"/>
              </w:rPr>
              <w:t xml:space="preserve"> </w:t>
            </w:r>
            <w:r>
              <w:rPr>
                <w:rFonts w:ascii="宋体" w:hAnsi="宋体" w:cs="宋体" w:eastAsia="宋体"/>
                <w:sz w:val="24"/>
              </w:rPr>
              <w:t>安全事件应急</w:t>
            </w:r>
            <w:r>
              <w:rPr>
                <w:rFonts w:ascii="宋体" w:hAnsi="宋体" w:cs="宋体" w:eastAsia="宋体"/>
                <w:sz w:val="24"/>
              </w:rPr>
              <w:t>响应</w:t>
            </w:r>
            <w:r>
              <w:rPr>
                <w:rFonts w:ascii="宋体" w:hAnsi="宋体" w:cs="宋体" w:eastAsia="宋体"/>
                <w:sz w:val="24"/>
              </w:rPr>
              <w:t>流程</w:t>
            </w:r>
          </w:p>
          <w:p>
            <w:pPr>
              <w:pStyle w:val="null3"/>
              <w:spacing w:before="240" w:after="240"/>
              <w:ind w:left="285" w:right="285"/>
              <w:jc w:val="center"/>
              <w:outlineLvl w:val="2"/>
            </w:pPr>
            <w:r>
              <w:rPr>
                <w:rFonts w:ascii="仿宋" w:hAnsi="仿宋" w:cs="仿宋" w:eastAsia="仿宋"/>
                <w:sz w:val="24"/>
                <w:b/>
              </w:rPr>
              <w:t>应急公告流程</w:t>
            </w:r>
          </w:p>
          <w:p>
            <w:pPr>
              <w:pStyle w:val="null3"/>
              <w:jc w:val="both"/>
            </w:pPr>
            <w:r>
              <w:rPr>
                <w:rFonts w:ascii="宋体" w:hAnsi="宋体" w:cs="宋体" w:eastAsia="宋体"/>
                <w:sz w:val="24"/>
              </w:rPr>
              <w:t>按照造成应用系统密码应用的中断运行时间，将突发事件级别划分为一般（三级）、较大（二级）、重大（一级）。</w:t>
            </w:r>
          </w:p>
          <w:p>
            <w:pPr>
              <w:pStyle w:val="null3"/>
              <w:jc w:val="both"/>
            </w:pPr>
            <w:r>
              <w:rPr>
                <w:rFonts w:ascii="宋体" w:hAnsi="宋体" w:cs="宋体" w:eastAsia="宋体"/>
                <w:sz w:val="24"/>
              </w:rPr>
              <w:t>发生安全事件后：</w:t>
            </w:r>
          </w:p>
          <w:p>
            <w:pPr>
              <w:pStyle w:val="null3"/>
              <w:jc w:val="both"/>
            </w:pPr>
            <w:r>
              <w:rPr>
                <w:rFonts w:ascii="宋体" w:hAnsi="宋体" w:cs="宋体" w:eastAsia="宋体"/>
                <w:sz w:val="24"/>
              </w:rPr>
              <w:t>应急小组应第一时间采取有效措施进行先期处置，将损害和影响降到最小范围，并判断突发事件级别，若是较大（二级）及以上级别，需要马上口头报告上级主管部门。</w:t>
            </w:r>
          </w:p>
          <w:p>
            <w:pPr>
              <w:pStyle w:val="null3"/>
              <w:jc w:val="both"/>
            </w:pPr>
            <w:r>
              <w:rPr>
                <w:rFonts w:ascii="宋体" w:hAnsi="宋体" w:cs="宋体" w:eastAsia="宋体"/>
                <w:sz w:val="24"/>
              </w:rPr>
              <w:t>报告内容包括：</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1</w:t>
            </w:r>
            <w:r>
              <w:rPr>
                <w:rFonts w:ascii="宋体" w:hAnsi="宋体" w:cs="宋体" w:eastAsia="宋体"/>
                <w:sz w:val="24"/>
              </w:rPr>
              <w:t>）时间地点；</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2</w:t>
            </w:r>
            <w:r>
              <w:rPr>
                <w:rFonts w:ascii="宋体" w:hAnsi="宋体" w:cs="宋体" w:eastAsia="宋体"/>
                <w:sz w:val="24"/>
              </w:rPr>
              <w:t>）简要经过；</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3</w:t>
            </w:r>
            <w:r>
              <w:rPr>
                <w:rFonts w:ascii="宋体" w:hAnsi="宋体" w:cs="宋体" w:eastAsia="宋体"/>
                <w:sz w:val="24"/>
              </w:rPr>
              <w:t>）事件类型与分级；</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4</w:t>
            </w:r>
            <w:r>
              <w:rPr>
                <w:rFonts w:ascii="宋体" w:hAnsi="宋体" w:cs="宋体" w:eastAsia="宋体"/>
                <w:sz w:val="24"/>
              </w:rPr>
              <w:t>）影响范围；</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5</w:t>
            </w:r>
            <w:r>
              <w:rPr>
                <w:rFonts w:ascii="宋体" w:hAnsi="宋体" w:cs="宋体" w:eastAsia="宋体"/>
                <w:sz w:val="24"/>
              </w:rPr>
              <w:t>）危害程度；</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6</w:t>
            </w:r>
            <w:r>
              <w:rPr>
                <w:rFonts w:ascii="宋体" w:hAnsi="宋体" w:cs="宋体" w:eastAsia="宋体"/>
                <w:sz w:val="24"/>
              </w:rPr>
              <w:t>）初步原因分析；</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4"/>
              </w:rPr>
              <w:t>7</w:t>
            </w:r>
            <w:r>
              <w:rPr>
                <w:rFonts w:ascii="宋体" w:hAnsi="宋体" w:cs="宋体" w:eastAsia="宋体"/>
                <w:sz w:val="24"/>
              </w:rPr>
              <w:t>）已采取的应急措施。</w:t>
            </w:r>
          </w:p>
          <w:p>
            <w:pPr>
              <w:pStyle w:val="null3"/>
              <w:jc w:val="both"/>
            </w:pPr>
            <w:r>
              <w:rPr>
                <w:rFonts w:ascii="宋体" w:hAnsi="宋体" w:cs="宋体" w:eastAsia="宋体"/>
                <w:sz w:val="24"/>
              </w:rPr>
              <w:t>上级主管部门向各应急响应小组（例如损失评估小组、网络恢复小组、数据备份恢复小组等）下达指令的流程，损失评估组做好损失的评估工作，网络恢复组做好快速恢复网络的工作，数据备份恢复组做好数据备份工作，各应急处理人员的通信畅通性，并设置紧急联系人。涉及人为主观破坏事件应同时报告当地公安机关。</w:t>
            </w:r>
          </w:p>
          <w:p>
            <w:pPr>
              <w:pStyle w:val="null3"/>
              <w:jc w:val="both"/>
            </w:pPr>
            <w:r>
              <w:rPr>
                <w:rFonts w:ascii="宋体" w:hAnsi="宋体" w:cs="宋体" w:eastAsia="宋体"/>
                <w:sz w:val="24"/>
              </w:rPr>
              <w:t>事中情况报告和处置：</w:t>
            </w:r>
          </w:p>
          <w:p>
            <w:pPr>
              <w:pStyle w:val="null3"/>
              <w:jc w:val="both"/>
            </w:pPr>
            <w:r>
              <w:rPr>
                <w:rFonts w:ascii="宋体" w:hAnsi="宋体" w:cs="宋体" w:eastAsia="宋体"/>
                <w:sz w:val="24"/>
              </w:rPr>
              <w:t>（一）事中情况报告应在安全事件发现后</w:t>
            </w:r>
            <w:r>
              <w:rPr>
                <w:rFonts w:ascii="&quot;times new roman&quot;" w:hAnsi="&quot;times new roman&quot;" w:cs="&quot;times new roman&quot;" w:eastAsia="&quot;times new roman&quot;"/>
                <w:sz w:val="24"/>
              </w:rPr>
              <w:t>2</w:t>
            </w:r>
            <w:r>
              <w:rPr>
                <w:rFonts w:ascii="宋体" w:hAnsi="宋体" w:cs="宋体" w:eastAsia="宋体"/>
                <w:sz w:val="24"/>
              </w:rPr>
              <w:t>小时内以书面报告的形式进行报送。</w:t>
            </w:r>
          </w:p>
          <w:p>
            <w:pPr>
              <w:pStyle w:val="null3"/>
              <w:jc w:val="both"/>
            </w:pPr>
            <w:r>
              <w:rPr>
                <w:rFonts w:ascii="宋体" w:hAnsi="宋体" w:cs="宋体" w:eastAsia="宋体"/>
                <w:sz w:val="24"/>
              </w:rPr>
              <w:t>（二）事中情况报告应急小组编写，由应用领导组审核后，报送上级主管部门，</w:t>
            </w:r>
            <w:r>
              <w:rPr>
                <w:rFonts w:ascii="&quot;times new roman&quot;" w:hAnsi="&quot;times new roman&quot;" w:cs="&quot;times new roman&quot;" w:eastAsia="&quot;times new roman&quot;"/>
                <w:sz w:val="21"/>
              </w:rPr>
              <w:t xml:space="preserve"> </w:t>
            </w:r>
          </w:p>
          <w:p>
            <w:pPr>
              <w:pStyle w:val="null3"/>
              <w:jc w:val="both"/>
            </w:pPr>
            <w:r>
              <w:rPr>
                <w:rFonts w:ascii="宋体" w:hAnsi="宋体" w:cs="宋体" w:eastAsia="宋体"/>
                <w:sz w:val="24"/>
              </w:rPr>
              <w:t>事件处置完成后：</w:t>
            </w:r>
          </w:p>
          <w:p>
            <w:pPr>
              <w:pStyle w:val="null3"/>
              <w:jc w:val="both"/>
            </w:pPr>
            <w:r>
              <w:rPr>
                <w:rFonts w:ascii="宋体" w:hAnsi="宋体" w:cs="宋体" w:eastAsia="宋体"/>
                <w:sz w:val="24"/>
              </w:rPr>
              <w:t>（一）事后整改报告应在安全事件处置完毕后</w:t>
            </w:r>
            <w:r>
              <w:rPr>
                <w:rFonts w:ascii="&quot;times new roman&quot;" w:hAnsi="&quot;times new roman&quot;" w:cs="&quot;times new roman&quot;" w:eastAsia="&quot;times new roman&quot;"/>
                <w:sz w:val="24"/>
              </w:rPr>
              <w:t>5</w:t>
            </w:r>
            <w:r>
              <w:rPr>
                <w:rFonts w:ascii="宋体" w:hAnsi="宋体" w:cs="宋体" w:eastAsia="宋体"/>
                <w:sz w:val="24"/>
              </w:rPr>
              <w:t>个工作日内以书面报告的形式进行报送；</w:t>
            </w:r>
          </w:p>
          <w:p>
            <w:pPr>
              <w:pStyle w:val="null3"/>
              <w:jc w:val="both"/>
            </w:pPr>
            <w:r>
              <w:rPr>
                <w:rFonts w:ascii="宋体" w:hAnsi="宋体" w:cs="宋体" w:eastAsia="宋体"/>
                <w:sz w:val="24"/>
              </w:rPr>
              <w:t>（二）事中情况报告应急小组编写，由应急领导组审核后，报送上级主管部门和密码管理局。</w:t>
            </w:r>
          </w:p>
          <w:p>
            <w:pPr>
              <w:pStyle w:val="null3"/>
              <w:spacing w:before="240" w:after="240"/>
              <w:ind w:left="285" w:right="285"/>
              <w:jc w:val="center"/>
              <w:outlineLvl w:val="2"/>
            </w:pPr>
            <w:r>
              <w:rPr>
                <w:rFonts w:ascii="仿宋" w:hAnsi="仿宋" w:cs="仿宋" w:eastAsia="仿宋"/>
                <w:sz w:val="24"/>
                <w:b/>
              </w:rPr>
              <w:t>损失评估</w:t>
            </w:r>
          </w:p>
          <w:p>
            <w:pPr>
              <w:pStyle w:val="null3"/>
              <w:jc w:val="both"/>
            </w:pPr>
            <w:r>
              <w:rPr>
                <w:rFonts w:ascii="宋体" w:hAnsi="宋体" w:cs="宋体" w:eastAsia="宋体"/>
                <w:sz w:val="24"/>
              </w:rPr>
              <w:t>损失评估应有专门的损失评估小组负责。安全事件发生后，损失评估小组应最先被指令到达现场，执行损失评估。</w:t>
            </w:r>
          </w:p>
          <w:p>
            <w:pPr>
              <w:pStyle w:val="null3"/>
              <w:jc w:val="both"/>
            </w:pPr>
            <w:r>
              <w:rPr>
                <w:rFonts w:ascii="宋体" w:hAnsi="宋体" w:cs="宋体" w:eastAsia="宋体"/>
                <w:sz w:val="24"/>
              </w:rPr>
              <w:t>损失评估组人员在应急协调组和应急实施组的陪同下进入机房，并对设备进行检查和评估，并记录损失情况形成报告，损失报告应包含具体的事件经过，事件发生原因分析，物理财产损失、业务损失、公信力损失，风险改进计划等多方面，用于应急预案的激活条件。</w:t>
            </w:r>
          </w:p>
          <w:p>
            <w:pPr>
              <w:pStyle w:val="null3"/>
              <w:jc w:val="both"/>
            </w:pPr>
            <w:r>
              <w:rPr>
                <w:rFonts w:ascii="宋体" w:hAnsi="宋体" w:cs="宋体" w:eastAsia="宋体"/>
                <w:sz w:val="24"/>
              </w:rPr>
              <w:t>及时跟进行动包括评估事件所造成的破坏、系统改良以防止再度发生事件、安全政策和程序更新及为日后的检控进行个案调查。</w:t>
            </w:r>
          </w:p>
          <w:p>
            <w:pPr>
              <w:pStyle w:val="null3"/>
              <w:spacing w:before="240" w:after="240"/>
              <w:ind w:left="285" w:right="285"/>
              <w:jc w:val="center"/>
              <w:outlineLvl w:val="2"/>
            </w:pPr>
            <w:r>
              <w:rPr>
                <w:rFonts w:ascii="仿宋" w:hAnsi="仿宋" w:cs="仿宋" w:eastAsia="仿宋"/>
                <w:sz w:val="24"/>
                <w:b/>
              </w:rPr>
              <w:t>预案激活条件</w:t>
            </w:r>
          </w:p>
          <w:p>
            <w:pPr>
              <w:pStyle w:val="null3"/>
              <w:jc w:val="both"/>
            </w:pPr>
            <w:r>
              <w:rPr>
                <w:rFonts w:ascii="宋体" w:hAnsi="宋体" w:cs="宋体" w:eastAsia="宋体"/>
                <w:sz w:val="24"/>
              </w:rPr>
              <w:t>根据不同的安全事件分类级别，采取相应措施进行密码应用应急处理。事件处理过程中，必要时应急实施组根据事件情况及时调整事件级别，由应急损失评估组评估事件损失。</w:t>
            </w:r>
          </w:p>
          <w:p>
            <w:pPr>
              <w:pStyle w:val="null3"/>
              <w:jc w:val="both"/>
            </w:pPr>
            <w:r>
              <w:rPr>
                <w:rFonts w:ascii="宋体" w:hAnsi="宋体" w:cs="宋体" w:eastAsia="宋体"/>
                <w:sz w:val="24"/>
              </w:rPr>
              <w:t>一般（三级）：应急实施组组织开展系统应急处理工作，</w:t>
            </w:r>
          </w:p>
          <w:p>
            <w:pPr>
              <w:pStyle w:val="null3"/>
              <w:jc w:val="left"/>
            </w:pPr>
            <w:r>
              <w:rPr>
                <w:rFonts w:ascii="宋体" w:hAnsi="宋体" w:cs="宋体" w:eastAsia="宋体"/>
                <w:sz w:val="24"/>
              </w:rPr>
              <w:t>较大（二级）及以上：应急实施组向应急协调组报告事件级别和事件情况，由应急协调组向应急领导组报告事件级别和事件情况，并激活相应的事件应急预案。</w:t>
            </w:r>
          </w:p>
          <w:p>
            <w:pPr>
              <w:pStyle w:val="null3"/>
              <w:jc w:val="left"/>
            </w:pPr>
            <w:r>
              <w:rPr>
                <w:rFonts w:ascii="宋体" w:hAnsi="宋体" w:cs="宋体" w:eastAsia="宋体"/>
                <w:sz w:val="24"/>
              </w:rPr>
              <w:t>密码服务平台技术参数</w:t>
            </w:r>
          </w:p>
          <w:tbl>
            <w:tblPr>
              <w:tblInd w:type="dxa" w:w="90"/>
              <w:tblBorders>
                <w:top w:val="none" w:color="000000" w:sz="4"/>
                <w:left w:val="none" w:color="000000" w:sz="4"/>
                <w:bottom w:val="none" w:color="000000" w:sz="4"/>
                <w:right w:val="none" w:color="000000" w:sz="4"/>
                <w:insideH w:val="none"/>
                <w:insideV w:val="none"/>
              </w:tblBorders>
            </w:tblPr>
            <w:tblGrid>
              <w:gridCol w:w="327"/>
              <w:gridCol w:w="349"/>
              <w:gridCol w:w="1865"/>
            </w:tblGrid>
            <w:tr>
              <w:tc>
                <w:tcPr>
                  <w:tcW w:type="dxa" w:w="327"/>
                  <w:tcBorders>
                    <w:top w:val="single" w:color="000000" w:sz="4"/>
                    <w:left w:val="single" w:color="000000" w:sz="4"/>
                    <w:bottom w:val="single" w:color="000000" w:sz="4"/>
                    <w:right w:val="single" w:color="000000" w:sz="4"/>
                  </w:tcBorders>
                  <w:shd w:fill="F2F2F2"/>
                  <w:tcMar>
                    <w:top w:type="dxa" w:w="15"/>
                    <w:left w:type="dxa" w:w="15"/>
                    <w:bottom w:type="dxa" w:w="15"/>
                    <w:right w:type="dxa" w:w="15"/>
                  </w:tcMar>
                  <w:vAlign w:val="top"/>
                </w:tcPr>
                <w:p>
                  <w:pPr>
                    <w:pStyle w:val="null3"/>
                    <w:jc w:val="center"/>
                  </w:pPr>
                  <w:r>
                    <w:rPr>
                      <w:rFonts w:ascii="宋体" w:hAnsi="宋体" w:cs="宋体" w:eastAsia="宋体"/>
                      <w:sz w:val="24"/>
                      <w:b/>
                      <w:color w:val="000000"/>
                    </w:rPr>
                    <w:t>产品名称</w:t>
                  </w:r>
                </w:p>
              </w:tc>
              <w:tc>
                <w:tcPr>
                  <w:tcW w:type="dxa" w:w="349"/>
                  <w:tcBorders>
                    <w:top w:val="single" w:color="000000" w:sz="4"/>
                    <w:left w:val="none" w:color="000000" w:sz="4"/>
                    <w:bottom w:val="single" w:color="000000" w:sz="4"/>
                    <w:right w:val="none" w:color="000000" w:sz="4"/>
                  </w:tcBorders>
                  <w:shd w:fill="F2F2F2"/>
                  <w:tcMar>
                    <w:top w:type="dxa" w:w="15"/>
                    <w:left w:type="dxa" w:w="15"/>
                    <w:bottom w:type="dxa" w:w="15"/>
                    <w:right w:type="dxa" w:w="15"/>
                  </w:tcMar>
                  <w:vAlign w:val="top"/>
                </w:tcPr>
                <w:p>
                  <w:pPr>
                    <w:pStyle w:val="null3"/>
                    <w:jc w:val="center"/>
                  </w:pPr>
                  <w:r>
                    <w:rPr>
                      <w:rFonts w:ascii="宋体" w:hAnsi="宋体" w:cs="宋体" w:eastAsia="宋体"/>
                      <w:sz w:val="24"/>
                      <w:b/>
                      <w:color w:val="000000"/>
                    </w:rPr>
                    <w:t>技术指标</w:t>
                  </w:r>
                </w:p>
              </w:tc>
              <w:tc>
                <w:tcPr>
                  <w:tcW w:type="dxa" w:w="1865"/>
                  <w:tcBorders>
                    <w:top w:val="single" w:color="000000" w:sz="4"/>
                    <w:left w:val="single" w:color="000000" w:sz="4"/>
                    <w:bottom w:val="single" w:color="000000" w:sz="4"/>
                    <w:right w:val="single" w:color="000000" w:sz="4"/>
                  </w:tcBorders>
                  <w:shd w:fill="F2F2F2"/>
                  <w:tcMar>
                    <w:top w:type="dxa" w:w="15"/>
                    <w:left w:type="dxa" w:w="15"/>
                    <w:bottom w:type="dxa" w:w="15"/>
                    <w:right w:type="dxa" w:w="15"/>
                  </w:tcMar>
                  <w:vAlign w:val="top"/>
                </w:tcPr>
                <w:p>
                  <w:pPr>
                    <w:pStyle w:val="null3"/>
                    <w:jc w:val="center"/>
                  </w:pPr>
                  <w:r>
                    <w:rPr>
                      <w:rFonts w:ascii="宋体" w:hAnsi="宋体" w:cs="宋体" w:eastAsia="宋体"/>
                      <w:sz w:val="24"/>
                      <w:b/>
                      <w:color w:val="000000"/>
                    </w:rPr>
                    <w:t>规格要求</w:t>
                  </w:r>
                </w:p>
              </w:tc>
            </w:tr>
            <w:tr>
              <w:tc>
                <w:tcPr>
                  <w:tcW w:type="dxa" w:w="327"/>
                  <w:vMerge w:val="restart"/>
                  <w:tcBorders>
                    <w:top w:val="non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sz w:val="24"/>
                    </w:rPr>
                    <w:t>密码服务平台</w:t>
                  </w:r>
                </w:p>
              </w:tc>
              <w:tc>
                <w:tcPr>
                  <w:tcW w:type="dxa" w:w="349"/>
                  <w:tcBorders>
                    <w:top w:val="none" w:color="000000" w:sz="4"/>
                    <w:left w:val="none" w:color="000000" w:sz="4"/>
                    <w:bottom w:val="single" w:color="000000" w:sz="4"/>
                    <w:right w:val="none" w:color="000000" w:sz="4"/>
                  </w:tcBorders>
                  <w:tcMar>
                    <w:top w:type="dxa" w:w="15"/>
                    <w:left w:type="dxa" w:w="15"/>
                    <w:bottom w:type="dxa" w:w="15"/>
                    <w:right w:type="dxa" w:w="15"/>
                  </w:tcMar>
                  <w:vAlign w:val="top"/>
                </w:tcPr>
                <w:p>
                  <w:pPr>
                    <w:pStyle w:val="null3"/>
                    <w:jc w:val="both"/>
                  </w:pPr>
                  <w:r>
                    <w:rPr>
                      <w:rFonts w:ascii="times new roman, times, serif" w:hAnsi="times new roman, times, serif" w:cs="times new roman, times, serif" w:eastAsia="times new roman, times, serif"/>
                      <w:sz w:val="24"/>
                    </w:rPr>
                    <w:t>▲</w:t>
                  </w:r>
                  <w:r>
                    <w:rPr>
                      <w:rFonts w:ascii="宋体" w:hAnsi="宋体" w:cs="宋体" w:eastAsia="宋体"/>
                      <w:sz w:val="24"/>
                    </w:rPr>
                    <w:t>适配证明</w:t>
                  </w: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pPr>
                  <w:r>
                    <w:rPr>
                      <w:rFonts w:ascii="宋体" w:hAnsi="宋体" w:cs="宋体" w:eastAsia="宋体"/>
                      <w:sz w:val="24"/>
                      <w:color w:val="000000"/>
                    </w:rPr>
                    <w:t>支持和云管系统的无缝集成，支持华为云通过云管系统对密码服务资源进行开通与管理。（提供与云管集成的证明材料）</w:t>
                  </w:r>
                </w:p>
              </w:tc>
            </w:tr>
            <w:tr>
              <w:tc>
                <w:tcPr>
                  <w:tcW w:type="dxa" w:w="327"/>
                  <w:vMerge/>
                  <w:tcBorders>
                    <w:top w:val="none" w:color="000000" w:sz="4"/>
                    <w:left w:val="single" w:color="000000" w:sz="4"/>
                    <w:bottom w:val="none" w:color="000000" w:sz="4"/>
                    <w:right w:val="single" w:color="000000" w:sz="4"/>
                  </w:tcBorders>
                </w:tcPr>
                <w:p/>
              </w:tc>
              <w:tc>
                <w:tcPr>
                  <w:tcW w:type="dxa" w:w="349"/>
                  <w:vMerge w:val="restart"/>
                  <w:tcBorders>
                    <w:top w:val="none" w:color="000000" w:sz="4"/>
                    <w:left w:val="none" w:color="000000" w:sz="4"/>
                    <w:bottom w:val="single" w:color="000000" w:sz="4"/>
                    <w:right w:val="none" w:color="000000" w:sz="4"/>
                  </w:tcBorders>
                  <w:tcMar>
                    <w:top w:type="dxa" w:w="15"/>
                    <w:left w:type="dxa" w:w="15"/>
                    <w:bottom w:type="dxa" w:w="15"/>
                    <w:right w:type="dxa" w:w="15"/>
                  </w:tcMar>
                  <w:vAlign w:val="top"/>
                </w:tcPr>
                <w:p>
                  <w:pPr>
                    <w:pStyle w:val="null3"/>
                    <w:jc w:val="center"/>
                  </w:pPr>
                  <w:r>
                    <w:rPr>
                      <w:rFonts w:ascii="宋体" w:hAnsi="宋体" w:cs="宋体" w:eastAsia="宋体"/>
                      <w:sz w:val="24"/>
                      <w:color w:val="000000"/>
                    </w:rPr>
                    <w:t>功能性要求</w:t>
                  </w: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times new roman, times, serif" w:hAnsi="times new roman, times, serif" w:cs="times new roman, times, serif" w:eastAsia="times new roman, times, serif"/>
                      <w:sz w:val="24"/>
                    </w:rPr>
                    <w:t>▲</w:t>
                  </w:r>
                  <w:r>
                    <w:rPr>
                      <w:rFonts w:ascii="宋体" w:hAnsi="宋体" w:cs="宋体" w:eastAsia="宋体"/>
                      <w:sz w:val="24"/>
                      <w:color w:val="000000"/>
                    </w:rPr>
                    <w:t>支持产生平台使用情况的可视化大屏，例如支持展示不同类型和厂商的密码资源数量、密码服务数量和租户及租户业务应用数量，支持展示租户及密码服务开通情况的历史曲线、各类密码服务访问量情况的历史曲线，支持监控平台组件、密码机和密码服务的状态，并对异常情况告警。（需提供相关证明材料）</w:t>
                  </w:r>
                </w:p>
              </w:tc>
            </w:tr>
            <w:tr>
              <w:tc>
                <w:tcPr>
                  <w:tcW w:type="dxa" w:w="327"/>
                  <w:vMerge/>
                  <w:tcBorders>
                    <w:top w:val="none" w:color="000000" w:sz="4"/>
                    <w:left w:val="single" w:color="000000" w:sz="4"/>
                    <w:bottom w:val="none" w:color="000000" w:sz="4"/>
                    <w:right w:val="single" w:color="000000" w:sz="4"/>
                  </w:tcBorders>
                </w:tcPr>
                <w:p/>
              </w:tc>
              <w:tc>
                <w:tcPr>
                  <w:tcW w:type="dxa" w:w="349"/>
                  <w:vMerge/>
                  <w:tcBorders>
                    <w:top w:val="none" w:color="000000" w:sz="4"/>
                    <w:left w:val="none" w:color="000000" w:sz="4"/>
                    <w:bottom w:val="single" w:color="000000" w:sz="4"/>
                    <w:right w:val="none" w:color="000000" w:sz="4"/>
                  </w:tcBorders>
                </w:tcP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宋体" w:hAnsi="宋体" w:cs="宋体" w:eastAsia="宋体"/>
                      <w:sz w:val="24"/>
                      <w:color w:val="000000"/>
                    </w:rPr>
                    <w:t>支持对云服务器密码机进行上架、配置、查看、下架等管理，可对云服务器密码机进行停机、重启等控制管理，支持虚拟密码机创建及创建率查看。</w:t>
                  </w:r>
                </w:p>
              </w:tc>
            </w:tr>
            <w:tr>
              <w:tc>
                <w:tcPr>
                  <w:tcW w:type="dxa" w:w="327"/>
                  <w:vMerge/>
                  <w:tcBorders>
                    <w:top w:val="none" w:color="000000" w:sz="4"/>
                    <w:left w:val="single" w:color="000000" w:sz="4"/>
                    <w:bottom w:val="none" w:color="000000" w:sz="4"/>
                    <w:right w:val="single" w:color="000000" w:sz="4"/>
                  </w:tcBorders>
                </w:tcPr>
                <w:p/>
              </w:tc>
              <w:tc>
                <w:tcPr>
                  <w:tcW w:type="dxa" w:w="349"/>
                  <w:vMerge/>
                  <w:tcBorders>
                    <w:top w:val="none" w:color="000000" w:sz="4"/>
                    <w:left w:val="none" w:color="000000" w:sz="4"/>
                    <w:bottom w:val="single" w:color="000000" w:sz="4"/>
                    <w:right w:val="none" w:color="000000" w:sz="4"/>
                  </w:tcBorders>
                </w:tcP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times new roman, times, serif" w:hAnsi="times new roman, times, serif" w:cs="times new roman, times, serif" w:eastAsia="times new roman, times, serif"/>
                      <w:sz w:val="24"/>
                    </w:rPr>
                    <w:t>▲</w:t>
                  </w:r>
                  <w:r>
                    <w:rPr>
                      <w:rFonts w:ascii="宋体" w:hAnsi="宋体" w:cs="宋体" w:eastAsia="宋体"/>
                      <w:sz w:val="24"/>
                      <w:color w:val="000000"/>
                    </w:rPr>
                    <w:t>支持接入多厂商的异构云密码机设备及管理。支持管理异构云密码机认证凭证、查看认证状态等操作。（需提供相关证明材料）</w:t>
                  </w:r>
                </w:p>
              </w:tc>
            </w:tr>
            <w:tr>
              <w:tc>
                <w:tcPr>
                  <w:tcW w:type="dxa" w:w="327"/>
                  <w:vMerge/>
                  <w:tcBorders>
                    <w:top w:val="none" w:color="000000" w:sz="4"/>
                    <w:left w:val="single" w:color="000000" w:sz="4"/>
                    <w:bottom w:val="none" w:color="000000" w:sz="4"/>
                    <w:right w:val="single" w:color="000000" w:sz="4"/>
                  </w:tcBorders>
                </w:tcPr>
                <w:p/>
              </w:tc>
              <w:tc>
                <w:tcPr>
                  <w:tcW w:type="dxa" w:w="349"/>
                  <w:vMerge/>
                  <w:tcBorders>
                    <w:top w:val="none" w:color="000000" w:sz="4"/>
                    <w:left w:val="none" w:color="000000" w:sz="4"/>
                    <w:bottom w:val="single" w:color="000000" w:sz="4"/>
                    <w:right w:val="none" w:color="000000" w:sz="4"/>
                  </w:tcBorders>
                </w:tcP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宋体" w:hAnsi="宋体" w:cs="宋体" w:eastAsia="宋体"/>
                      <w:sz w:val="24"/>
                      <w:color w:val="000000"/>
                    </w:rPr>
                    <w:t>支持虚拟密码机管理功能。支持虚拟密码机新增、更新、关机、重启等管理操作，支持对虚拟密码机进行网络设置，支持对虚拟密码机可用状态进行在线测试，支持查看虚拟密码机访问趋势。</w:t>
                  </w:r>
                </w:p>
              </w:tc>
            </w:tr>
            <w:tr>
              <w:tc>
                <w:tcPr>
                  <w:tcW w:type="dxa" w:w="327"/>
                  <w:vMerge/>
                  <w:tcBorders>
                    <w:top w:val="none" w:color="000000" w:sz="4"/>
                    <w:left w:val="single" w:color="000000" w:sz="4"/>
                    <w:bottom w:val="none" w:color="000000" w:sz="4"/>
                    <w:right w:val="single" w:color="000000" w:sz="4"/>
                  </w:tcBorders>
                </w:tcPr>
                <w:p/>
              </w:tc>
              <w:tc>
                <w:tcPr>
                  <w:tcW w:type="dxa" w:w="349"/>
                  <w:vMerge/>
                  <w:tcBorders>
                    <w:top w:val="none" w:color="000000" w:sz="4"/>
                    <w:left w:val="none" w:color="000000" w:sz="4"/>
                    <w:bottom w:val="single" w:color="000000" w:sz="4"/>
                    <w:right w:val="none" w:color="000000" w:sz="4"/>
                  </w:tcBorders>
                </w:tcP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宋体" w:hAnsi="宋体" w:cs="宋体" w:eastAsia="宋体"/>
                      <w:sz w:val="24"/>
                      <w:color w:val="000000"/>
                    </w:rPr>
                    <w:t>支持普通密码设备纳管，包括服务器密码机设备、密码卡的接入管理。</w:t>
                  </w:r>
                </w:p>
              </w:tc>
            </w:tr>
            <w:tr>
              <w:tc>
                <w:tcPr>
                  <w:tcW w:type="dxa" w:w="327"/>
                  <w:vMerge/>
                  <w:tcBorders>
                    <w:top w:val="none" w:color="000000" w:sz="4"/>
                    <w:left w:val="single" w:color="000000" w:sz="4"/>
                    <w:bottom w:val="none" w:color="000000" w:sz="4"/>
                    <w:right w:val="single" w:color="000000" w:sz="4"/>
                  </w:tcBorders>
                </w:tcPr>
                <w:p/>
              </w:tc>
              <w:tc>
                <w:tcPr>
                  <w:tcW w:type="dxa" w:w="349"/>
                  <w:vMerge/>
                  <w:tcBorders>
                    <w:top w:val="none" w:color="000000" w:sz="4"/>
                    <w:left w:val="none" w:color="000000" w:sz="4"/>
                    <w:bottom w:val="single" w:color="000000" w:sz="4"/>
                    <w:right w:val="none" w:color="000000" w:sz="4"/>
                  </w:tcBorders>
                </w:tcP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宋体" w:hAnsi="宋体" w:cs="宋体" w:eastAsia="宋体"/>
                      <w:sz w:val="24"/>
                      <w:color w:val="000000"/>
                    </w:rPr>
                    <w:t>支持密码机组的管理。支持创建、删除、编辑密码机组，支持从密码机组中加入或移除密码机。</w:t>
                  </w:r>
                </w:p>
              </w:tc>
            </w:tr>
            <w:tr>
              <w:tc>
                <w:tcPr>
                  <w:tcW w:type="dxa" w:w="327"/>
                  <w:vMerge/>
                  <w:tcBorders>
                    <w:top w:val="none" w:color="000000" w:sz="4"/>
                    <w:left w:val="single" w:color="000000" w:sz="4"/>
                    <w:bottom w:val="none" w:color="000000" w:sz="4"/>
                    <w:right w:val="single" w:color="000000" w:sz="4"/>
                  </w:tcBorders>
                </w:tcPr>
                <w:p/>
              </w:tc>
              <w:tc>
                <w:tcPr>
                  <w:tcW w:type="dxa" w:w="349"/>
                  <w:vMerge/>
                  <w:tcBorders>
                    <w:top w:val="none" w:color="000000" w:sz="4"/>
                    <w:left w:val="none" w:color="000000" w:sz="4"/>
                    <w:bottom w:val="single" w:color="000000" w:sz="4"/>
                    <w:right w:val="none" w:color="000000" w:sz="4"/>
                  </w:tcBorders>
                </w:tcP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宋体" w:hAnsi="宋体" w:cs="宋体" w:eastAsia="宋体"/>
                      <w:sz w:val="24"/>
                      <w:color w:val="000000"/>
                    </w:rPr>
                    <w:t>支持虚拟密码机密钥管理。支持以密码机组进行密钥管理，可以创建对称、非对称密钥对，支持导入及导出密钥信息，支持查看密钥机枂的密钥访问情况。具备密码机组内密码机密钥同步配置功能，</w:t>
                  </w:r>
                </w:p>
              </w:tc>
            </w:tr>
            <w:tr>
              <w:tc>
                <w:tcPr>
                  <w:tcW w:type="dxa" w:w="327"/>
                  <w:vMerge/>
                  <w:tcBorders>
                    <w:top w:val="none" w:color="000000" w:sz="4"/>
                    <w:left w:val="single" w:color="000000" w:sz="4"/>
                    <w:bottom w:val="none" w:color="000000" w:sz="4"/>
                    <w:right w:val="single" w:color="000000" w:sz="4"/>
                  </w:tcBorders>
                </w:tcPr>
                <w:p/>
              </w:tc>
              <w:tc>
                <w:tcPr>
                  <w:tcW w:type="dxa" w:w="349"/>
                  <w:vMerge/>
                  <w:tcBorders>
                    <w:top w:val="none" w:color="000000" w:sz="4"/>
                    <w:left w:val="none" w:color="000000" w:sz="4"/>
                    <w:bottom w:val="single" w:color="000000" w:sz="4"/>
                    <w:right w:val="none" w:color="000000" w:sz="4"/>
                  </w:tcBorders>
                </w:tcP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times new roman, times, serif" w:hAnsi="times new roman, times, serif" w:cs="times new roman, times, serif" w:eastAsia="times new roman, times, serif"/>
                      <w:sz w:val="24"/>
                    </w:rPr>
                    <w:t>▲</w:t>
                  </w:r>
                  <w:r>
                    <w:rPr>
                      <w:rFonts w:ascii="宋体" w:hAnsi="宋体" w:cs="宋体" w:eastAsia="宋体"/>
                      <w:sz w:val="24"/>
                      <w:color w:val="000000"/>
                    </w:rPr>
                    <w:t>支持按虚拟密码服务节点、物理密码设备产品进行密码资源分类纳管。支持对组内的物理设备进行增减，支持对组中</w:t>
                  </w:r>
                  <w:r>
                    <w:rPr>
                      <w:rFonts w:ascii="宋体" w:hAnsi="宋体" w:cs="宋体" w:eastAsia="宋体"/>
                      <w:sz w:val="24"/>
                      <w:color w:val="000000"/>
                    </w:rPr>
                    <w:t>API接口信息管理及单点登录配置。（需提供相关证明材料）</w:t>
                  </w:r>
                </w:p>
              </w:tc>
            </w:tr>
            <w:tr>
              <w:tc>
                <w:tcPr>
                  <w:tcW w:type="dxa" w:w="327"/>
                  <w:vMerge/>
                  <w:tcBorders>
                    <w:top w:val="none" w:color="000000" w:sz="4"/>
                    <w:left w:val="single" w:color="000000" w:sz="4"/>
                    <w:bottom w:val="none" w:color="000000" w:sz="4"/>
                    <w:right w:val="single" w:color="000000" w:sz="4"/>
                  </w:tcBorders>
                </w:tcPr>
                <w:p/>
              </w:tc>
              <w:tc>
                <w:tcPr>
                  <w:tcW w:type="dxa" w:w="349"/>
                  <w:vMerge/>
                  <w:tcBorders>
                    <w:top w:val="none" w:color="000000" w:sz="4"/>
                    <w:left w:val="none" w:color="000000" w:sz="4"/>
                    <w:bottom w:val="single" w:color="000000" w:sz="4"/>
                    <w:right w:val="none" w:color="000000" w:sz="4"/>
                  </w:tcBorders>
                </w:tcP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宋体" w:hAnsi="宋体" w:cs="宋体" w:eastAsia="宋体"/>
                      <w:sz w:val="24"/>
                      <w:color w:val="000000"/>
                    </w:rPr>
                    <w:t>支持同时管理多厂商密码设备作为平台密码资源。</w:t>
                  </w:r>
                </w:p>
              </w:tc>
            </w:tr>
            <w:tr>
              <w:tc>
                <w:tcPr>
                  <w:tcW w:type="dxa" w:w="327"/>
                  <w:vMerge/>
                  <w:tcBorders>
                    <w:top w:val="none" w:color="000000" w:sz="4"/>
                    <w:left w:val="single" w:color="000000" w:sz="4"/>
                    <w:bottom w:val="none" w:color="000000" w:sz="4"/>
                    <w:right w:val="single" w:color="000000" w:sz="4"/>
                  </w:tcBorders>
                </w:tcPr>
                <w:p/>
              </w:tc>
              <w:tc>
                <w:tcPr>
                  <w:tcW w:type="dxa" w:w="349"/>
                  <w:vMerge/>
                  <w:tcBorders>
                    <w:top w:val="none" w:color="000000" w:sz="4"/>
                    <w:left w:val="none" w:color="000000" w:sz="4"/>
                    <w:bottom w:val="single" w:color="000000" w:sz="4"/>
                    <w:right w:val="none" w:color="000000" w:sz="4"/>
                  </w:tcBorders>
                </w:tcP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宋体" w:hAnsi="宋体" w:cs="宋体" w:eastAsia="宋体"/>
                      <w:sz w:val="24"/>
                      <w:color w:val="000000"/>
                    </w:rPr>
                    <w:t>支持对密码资源进行资源区管理，实现密码资源隔离管理。</w:t>
                  </w:r>
                </w:p>
              </w:tc>
            </w:tr>
            <w:tr>
              <w:tc>
                <w:tcPr>
                  <w:tcW w:type="dxa" w:w="327"/>
                  <w:vMerge/>
                  <w:tcBorders>
                    <w:top w:val="none" w:color="000000" w:sz="4"/>
                    <w:left w:val="single" w:color="000000" w:sz="4"/>
                    <w:bottom w:val="none" w:color="000000" w:sz="4"/>
                    <w:right w:val="single" w:color="000000" w:sz="4"/>
                  </w:tcBorders>
                </w:tcPr>
                <w:p/>
              </w:tc>
              <w:tc>
                <w:tcPr>
                  <w:tcW w:type="dxa" w:w="349"/>
                  <w:vMerge w:val="restart"/>
                  <w:tcBorders>
                    <w:top w:val="none" w:color="000000" w:sz="4"/>
                    <w:left w:val="none" w:color="000000" w:sz="4"/>
                    <w:bottom w:val="single" w:color="000000" w:sz="4"/>
                    <w:right w:val="none" w:color="000000" w:sz="4"/>
                  </w:tcBorders>
                  <w:tcMar>
                    <w:top w:type="dxa" w:w="15"/>
                    <w:left w:type="dxa" w:w="15"/>
                    <w:bottom w:type="dxa" w:w="15"/>
                    <w:right w:type="dxa" w:w="15"/>
                  </w:tcMar>
                  <w:vAlign w:val="top"/>
                </w:tcPr>
                <w:p>
                  <w:pPr>
                    <w:pStyle w:val="null3"/>
                    <w:jc w:val="center"/>
                  </w:pPr>
                  <w:r>
                    <w:rPr>
                      <w:rFonts w:ascii="宋体" w:hAnsi="宋体" w:cs="宋体" w:eastAsia="宋体"/>
                      <w:sz w:val="24"/>
                      <w:color w:val="000000"/>
                    </w:rPr>
                    <w:t>功能性要求</w:t>
                  </w: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宋体" w:hAnsi="宋体" w:cs="宋体" w:eastAsia="宋体"/>
                      <w:sz w:val="24"/>
                      <w:color w:val="000000"/>
                    </w:rPr>
                    <w:t>支持密码服务的管理，可以对服务进行创建、修改、删除、查看等生命周期管理，支持服务上架、启用、停用、下架的控制管理。</w:t>
                  </w:r>
                </w:p>
              </w:tc>
            </w:tr>
            <w:tr>
              <w:tc>
                <w:tcPr>
                  <w:tcW w:type="dxa" w:w="327"/>
                  <w:vMerge/>
                  <w:tcBorders>
                    <w:top w:val="none" w:color="000000" w:sz="4"/>
                    <w:left w:val="single" w:color="000000" w:sz="4"/>
                    <w:bottom w:val="none" w:color="000000" w:sz="4"/>
                    <w:right w:val="single" w:color="000000" w:sz="4"/>
                  </w:tcBorders>
                </w:tcPr>
                <w:p/>
              </w:tc>
              <w:tc>
                <w:tcPr>
                  <w:tcW w:type="dxa" w:w="349"/>
                  <w:vMerge/>
                  <w:tcBorders>
                    <w:top w:val="none" w:color="000000" w:sz="4"/>
                    <w:left w:val="none" w:color="000000" w:sz="4"/>
                    <w:bottom w:val="single" w:color="000000" w:sz="4"/>
                    <w:right w:val="none" w:color="000000" w:sz="4"/>
                  </w:tcBorders>
                </w:tcP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宋体" w:hAnsi="宋体" w:cs="宋体" w:eastAsia="宋体"/>
                      <w:sz w:val="24"/>
                      <w:color w:val="000000"/>
                    </w:rPr>
                    <w:t>支持将密码资源池化成密码服务，支持按虚拟密码机组、密码机设备组、密码产品设备组进行资源组封装。</w:t>
                  </w:r>
                </w:p>
              </w:tc>
            </w:tr>
            <w:tr>
              <w:tc>
                <w:tcPr>
                  <w:tcW w:type="dxa" w:w="327"/>
                  <w:vMerge/>
                  <w:tcBorders>
                    <w:top w:val="none" w:color="000000" w:sz="4"/>
                    <w:left w:val="single" w:color="000000" w:sz="4"/>
                    <w:bottom w:val="none" w:color="000000" w:sz="4"/>
                    <w:right w:val="single" w:color="000000" w:sz="4"/>
                  </w:tcBorders>
                </w:tcPr>
                <w:p/>
              </w:tc>
              <w:tc>
                <w:tcPr>
                  <w:tcW w:type="dxa" w:w="349"/>
                  <w:vMerge/>
                  <w:tcBorders>
                    <w:top w:val="none" w:color="000000" w:sz="4"/>
                    <w:left w:val="none" w:color="000000" w:sz="4"/>
                    <w:bottom w:val="single" w:color="000000" w:sz="4"/>
                    <w:right w:val="none" w:color="000000" w:sz="4"/>
                  </w:tcBorders>
                </w:tcP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times new roman, times, serif" w:hAnsi="times new roman, times, serif" w:cs="times new roman, times, serif" w:eastAsia="times new roman, times, serif"/>
                      <w:sz w:val="24"/>
                    </w:rPr>
                    <w:t>▲</w:t>
                  </w:r>
                  <w:r>
                    <w:rPr>
                      <w:rFonts w:ascii="宋体" w:hAnsi="宋体" w:cs="宋体" w:eastAsia="宋体"/>
                      <w:sz w:val="24"/>
                      <w:color w:val="000000"/>
                    </w:rPr>
                    <w:t>支持通过在密码服务关联中管理节点组和服务节点组的方式，可对密码资源进行增加资源、减少资源等动态调整。（需提供相关证明材料）</w:t>
                  </w:r>
                </w:p>
              </w:tc>
            </w:tr>
            <w:tr>
              <w:tc>
                <w:tcPr>
                  <w:tcW w:type="dxa" w:w="327"/>
                  <w:vMerge/>
                  <w:tcBorders>
                    <w:top w:val="none" w:color="000000" w:sz="4"/>
                    <w:left w:val="single" w:color="000000" w:sz="4"/>
                    <w:bottom w:val="none" w:color="000000" w:sz="4"/>
                    <w:right w:val="single" w:color="000000" w:sz="4"/>
                  </w:tcBorders>
                </w:tcPr>
                <w:p/>
              </w:tc>
              <w:tc>
                <w:tcPr>
                  <w:tcW w:type="dxa" w:w="349"/>
                  <w:vMerge/>
                  <w:tcBorders>
                    <w:top w:val="none" w:color="000000" w:sz="4"/>
                    <w:left w:val="none" w:color="000000" w:sz="4"/>
                    <w:bottom w:val="single" w:color="000000" w:sz="4"/>
                    <w:right w:val="none" w:color="000000" w:sz="4"/>
                  </w:tcBorders>
                </w:tcP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times new roman, times, serif" w:hAnsi="times new roman, times, serif" w:cs="times new roman, times, serif" w:eastAsia="times new roman, times, serif"/>
                      <w:sz w:val="24"/>
                    </w:rPr>
                    <w:t>▲</w:t>
                  </w:r>
                  <w:r>
                    <w:rPr>
                      <w:rFonts w:ascii="宋体" w:hAnsi="宋体" w:cs="宋体" w:eastAsia="宋体"/>
                      <w:sz w:val="24"/>
                      <w:color w:val="000000"/>
                    </w:rPr>
                    <w:t>支持对密码服务的开通管理，支持租户自助申请开通密码服务，包括在申请单中指定要申请的服务规格和申请使用的周期等信息，并支持安全保密管理员进行审批，系统管理员进行申请单的实施和开通；服务开通后，支持租户对服务进行延期申请和提前释放操作。（需提供相关证明材料）</w:t>
                  </w:r>
                </w:p>
              </w:tc>
            </w:tr>
            <w:tr>
              <w:tc>
                <w:tcPr>
                  <w:tcW w:type="dxa" w:w="327"/>
                  <w:vMerge/>
                  <w:tcBorders>
                    <w:top w:val="none" w:color="000000" w:sz="4"/>
                    <w:left w:val="single" w:color="000000" w:sz="4"/>
                    <w:bottom w:val="none" w:color="000000" w:sz="4"/>
                    <w:right w:val="single" w:color="000000" w:sz="4"/>
                  </w:tcBorders>
                </w:tcPr>
                <w:p/>
              </w:tc>
              <w:tc>
                <w:tcPr>
                  <w:tcW w:type="dxa" w:w="349"/>
                  <w:vMerge/>
                  <w:tcBorders>
                    <w:top w:val="none" w:color="000000" w:sz="4"/>
                    <w:left w:val="none" w:color="000000" w:sz="4"/>
                    <w:bottom w:val="single" w:color="000000" w:sz="4"/>
                    <w:right w:val="none" w:color="000000" w:sz="4"/>
                  </w:tcBorders>
                </w:tcP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宋体" w:hAnsi="宋体" w:cs="宋体" w:eastAsia="宋体"/>
                      <w:sz w:val="24"/>
                      <w:color w:val="000000"/>
                    </w:rPr>
                    <w:t>支持对密码服务的授权管理，包括可指定租户、指定业务应用访问特定的密码服务。</w:t>
                  </w:r>
                </w:p>
              </w:tc>
            </w:tr>
            <w:tr>
              <w:tc>
                <w:tcPr>
                  <w:tcW w:type="dxa" w:w="327"/>
                  <w:vMerge/>
                  <w:tcBorders>
                    <w:top w:val="none" w:color="000000" w:sz="4"/>
                    <w:left w:val="single" w:color="000000" w:sz="4"/>
                    <w:bottom w:val="none" w:color="000000" w:sz="4"/>
                    <w:right w:val="single" w:color="000000" w:sz="4"/>
                  </w:tcBorders>
                </w:tcPr>
                <w:p/>
              </w:tc>
              <w:tc>
                <w:tcPr>
                  <w:tcW w:type="dxa" w:w="349"/>
                  <w:vMerge/>
                  <w:tcBorders>
                    <w:top w:val="none" w:color="000000" w:sz="4"/>
                    <w:left w:val="none" w:color="000000" w:sz="4"/>
                    <w:bottom w:val="single" w:color="000000" w:sz="4"/>
                    <w:right w:val="none" w:color="000000" w:sz="4"/>
                  </w:tcBorders>
                </w:tcP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宋体" w:hAnsi="宋体" w:cs="宋体" w:eastAsia="宋体"/>
                      <w:sz w:val="24"/>
                      <w:color w:val="000000"/>
                    </w:rPr>
                    <w:t>支持查看密码服务访问情况，包括按密码服务分类查看，支持按租户、业务应用筛选查看，支持根据时间段筛选查看。</w:t>
                  </w:r>
                </w:p>
              </w:tc>
            </w:tr>
            <w:tr>
              <w:tc>
                <w:tcPr>
                  <w:tcW w:type="dxa" w:w="327"/>
                  <w:vMerge/>
                  <w:tcBorders>
                    <w:top w:val="none" w:color="000000" w:sz="4"/>
                    <w:left w:val="single" w:color="000000" w:sz="4"/>
                    <w:bottom w:val="none" w:color="000000" w:sz="4"/>
                    <w:right w:val="single" w:color="000000" w:sz="4"/>
                  </w:tcBorders>
                </w:tcPr>
                <w:p/>
              </w:tc>
              <w:tc>
                <w:tcPr>
                  <w:tcW w:type="dxa" w:w="349"/>
                  <w:vMerge w:val="restart"/>
                  <w:tcBorders>
                    <w:top w:val="none" w:color="000000" w:sz="4"/>
                    <w:left w:val="none" w:color="000000" w:sz="4"/>
                    <w:bottom w:val="single" w:color="000000" w:sz="4"/>
                    <w:right w:val="none" w:color="000000" w:sz="4"/>
                  </w:tcBorders>
                  <w:tcMar>
                    <w:top w:type="dxa" w:w="15"/>
                    <w:left w:type="dxa" w:w="15"/>
                    <w:bottom w:type="dxa" w:w="15"/>
                    <w:right w:type="dxa" w:w="15"/>
                  </w:tcMar>
                  <w:vAlign w:val="top"/>
                </w:tcPr>
                <w:p>
                  <w:pPr>
                    <w:pStyle w:val="null3"/>
                    <w:jc w:val="center"/>
                  </w:pPr>
                  <w:r>
                    <w:rPr>
                      <w:rFonts w:ascii="宋体" w:hAnsi="宋体" w:cs="宋体" w:eastAsia="宋体"/>
                      <w:sz w:val="24"/>
                      <w:color w:val="000000"/>
                    </w:rPr>
                    <w:t>功能性要求</w:t>
                  </w: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宋体" w:hAnsi="宋体" w:cs="宋体" w:eastAsia="宋体"/>
                      <w:sz w:val="24"/>
                      <w:color w:val="000000"/>
                    </w:rPr>
                    <w:t>支持国密算法和国际标准算法并行。</w:t>
                  </w:r>
                </w:p>
              </w:tc>
            </w:tr>
            <w:tr>
              <w:tc>
                <w:tcPr>
                  <w:tcW w:type="dxa" w:w="327"/>
                  <w:vMerge/>
                  <w:tcBorders>
                    <w:top w:val="none" w:color="000000" w:sz="4"/>
                    <w:left w:val="single" w:color="000000" w:sz="4"/>
                    <w:bottom w:val="none" w:color="000000" w:sz="4"/>
                    <w:right w:val="single" w:color="000000" w:sz="4"/>
                  </w:tcBorders>
                </w:tcPr>
                <w:p/>
              </w:tc>
              <w:tc>
                <w:tcPr>
                  <w:tcW w:type="dxa" w:w="349"/>
                  <w:vMerge/>
                  <w:tcBorders>
                    <w:top w:val="none" w:color="000000" w:sz="4"/>
                    <w:left w:val="none" w:color="000000" w:sz="4"/>
                    <w:bottom w:val="single" w:color="000000" w:sz="4"/>
                    <w:right w:val="none" w:color="000000" w:sz="4"/>
                  </w:tcBorders>
                </w:tcP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宋体" w:hAnsi="宋体" w:cs="宋体" w:eastAsia="宋体"/>
                      <w:sz w:val="24"/>
                      <w:color w:val="000000"/>
                    </w:rPr>
                    <w:t>支持国密</w:t>
                  </w:r>
                  <w:r>
                    <w:rPr>
                      <w:rFonts w:ascii="宋体" w:hAnsi="宋体" w:cs="宋体" w:eastAsia="宋体"/>
                      <w:sz w:val="24"/>
                      <w:color w:val="000000"/>
                    </w:rPr>
                    <w:t>SM1、SM2、SM3、SM4等算法。</w:t>
                  </w:r>
                </w:p>
              </w:tc>
            </w:tr>
            <w:tr>
              <w:tc>
                <w:tcPr>
                  <w:tcW w:type="dxa" w:w="327"/>
                  <w:vMerge/>
                  <w:tcBorders>
                    <w:top w:val="none" w:color="000000" w:sz="4"/>
                    <w:left w:val="single" w:color="000000" w:sz="4"/>
                    <w:bottom w:val="none" w:color="000000" w:sz="4"/>
                    <w:right w:val="single" w:color="000000" w:sz="4"/>
                  </w:tcBorders>
                </w:tcPr>
                <w:p/>
              </w:tc>
              <w:tc>
                <w:tcPr>
                  <w:tcW w:type="dxa" w:w="349"/>
                  <w:vMerge/>
                  <w:tcBorders>
                    <w:top w:val="none" w:color="000000" w:sz="4"/>
                    <w:left w:val="none" w:color="000000" w:sz="4"/>
                    <w:bottom w:val="single" w:color="000000" w:sz="4"/>
                    <w:right w:val="none" w:color="000000" w:sz="4"/>
                  </w:tcBorders>
                </w:tcP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宋体" w:hAnsi="宋体" w:cs="宋体" w:eastAsia="宋体"/>
                      <w:sz w:val="24"/>
                      <w:color w:val="000000"/>
                    </w:rPr>
                    <w:t>支持通过统一</w:t>
                  </w:r>
                  <w:r>
                    <w:rPr>
                      <w:rFonts w:ascii="宋体" w:hAnsi="宋体" w:cs="宋体" w:eastAsia="宋体"/>
                      <w:sz w:val="24"/>
                      <w:color w:val="000000"/>
                    </w:rPr>
                    <w:t>SDK、restful http接口两种方式提供密码服务。</w:t>
                  </w:r>
                </w:p>
              </w:tc>
            </w:tr>
            <w:tr>
              <w:tc>
                <w:tcPr>
                  <w:tcW w:type="dxa" w:w="327"/>
                  <w:vMerge/>
                  <w:tcBorders>
                    <w:top w:val="none" w:color="000000" w:sz="4"/>
                    <w:left w:val="single" w:color="000000" w:sz="4"/>
                    <w:bottom w:val="none" w:color="000000" w:sz="4"/>
                    <w:right w:val="single" w:color="000000" w:sz="4"/>
                  </w:tcBorders>
                </w:tcPr>
                <w:p/>
              </w:tc>
              <w:tc>
                <w:tcPr>
                  <w:tcW w:type="dxa" w:w="349"/>
                  <w:vMerge/>
                  <w:tcBorders>
                    <w:top w:val="none" w:color="000000" w:sz="4"/>
                    <w:left w:val="none" w:color="000000" w:sz="4"/>
                    <w:bottom w:val="single" w:color="000000" w:sz="4"/>
                    <w:right w:val="none" w:color="000000" w:sz="4"/>
                  </w:tcBorders>
                </w:tcP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宋体" w:hAnsi="宋体" w:cs="宋体" w:eastAsia="宋体"/>
                      <w:sz w:val="24"/>
                      <w:color w:val="000000"/>
                    </w:rPr>
                    <w:t>支持统一密码服务访问入口，支持密码服务熔断、限流、降级等流量控制。</w:t>
                  </w:r>
                </w:p>
              </w:tc>
            </w:tr>
            <w:tr>
              <w:tc>
                <w:tcPr>
                  <w:tcW w:type="dxa" w:w="327"/>
                  <w:vMerge/>
                  <w:tcBorders>
                    <w:top w:val="none" w:color="000000" w:sz="4"/>
                    <w:left w:val="single" w:color="000000" w:sz="4"/>
                    <w:bottom w:val="none" w:color="000000" w:sz="4"/>
                    <w:right w:val="single" w:color="000000" w:sz="4"/>
                  </w:tcBorders>
                </w:tcPr>
                <w:p/>
              </w:tc>
              <w:tc>
                <w:tcPr>
                  <w:tcW w:type="dxa" w:w="349"/>
                  <w:vMerge/>
                  <w:tcBorders>
                    <w:top w:val="none" w:color="000000" w:sz="4"/>
                    <w:left w:val="none" w:color="000000" w:sz="4"/>
                    <w:bottom w:val="single" w:color="000000" w:sz="4"/>
                    <w:right w:val="none" w:color="000000" w:sz="4"/>
                  </w:tcBorders>
                </w:tcP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宋体" w:hAnsi="宋体" w:cs="宋体" w:eastAsia="宋体"/>
                      <w:sz w:val="24"/>
                      <w:color w:val="000000"/>
                    </w:rPr>
                    <w:t>支持通过纳管和调度密码产品设备，为业务应用提供多种密码服务。</w:t>
                  </w:r>
                </w:p>
              </w:tc>
            </w:tr>
            <w:tr>
              <w:tc>
                <w:tcPr>
                  <w:tcW w:type="dxa" w:w="327"/>
                  <w:vMerge/>
                  <w:tcBorders>
                    <w:top w:val="none" w:color="000000" w:sz="4"/>
                    <w:left w:val="single" w:color="000000" w:sz="4"/>
                    <w:bottom w:val="none" w:color="000000" w:sz="4"/>
                    <w:right w:val="single" w:color="000000" w:sz="4"/>
                  </w:tcBorders>
                </w:tcPr>
                <w:p/>
              </w:tc>
              <w:tc>
                <w:tcPr>
                  <w:tcW w:type="dxa" w:w="349"/>
                  <w:vMerge/>
                  <w:tcBorders>
                    <w:top w:val="none" w:color="000000" w:sz="4"/>
                    <w:left w:val="none" w:color="000000" w:sz="4"/>
                    <w:bottom w:val="single" w:color="000000" w:sz="4"/>
                    <w:right w:val="none" w:color="000000" w:sz="4"/>
                  </w:tcBorders>
                </w:tcP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宋体" w:hAnsi="宋体" w:cs="宋体" w:eastAsia="宋体"/>
                      <w:sz w:val="24"/>
                      <w:color w:val="000000"/>
                    </w:rPr>
                    <w:t>支持通过虚拟化技术结合硬件密码机资源，为业务应用提供多种虚拟密码服务。</w:t>
                  </w:r>
                </w:p>
              </w:tc>
            </w:tr>
            <w:tr>
              <w:tc>
                <w:tcPr>
                  <w:tcW w:type="dxa" w:w="327"/>
                  <w:vMerge/>
                  <w:tcBorders>
                    <w:top w:val="none" w:color="000000" w:sz="4"/>
                    <w:left w:val="single" w:color="000000" w:sz="4"/>
                    <w:bottom w:val="none" w:color="000000" w:sz="4"/>
                    <w:right w:val="single" w:color="000000" w:sz="4"/>
                  </w:tcBorders>
                </w:tcPr>
                <w:p/>
              </w:tc>
              <w:tc>
                <w:tcPr>
                  <w:tcW w:type="dxa" w:w="349"/>
                  <w:vMerge/>
                  <w:tcBorders>
                    <w:top w:val="none" w:color="000000" w:sz="4"/>
                    <w:left w:val="none" w:color="000000" w:sz="4"/>
                    <w:bottom w:val="single" w:color="000000" w:sz="4"/>
                    <w:right w:val="none" w:color="000000" w:sz="4"/>
                  </w:tcBorders>
                </w:tcP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times new roman, times, serif" w:hAnsi="times new roman, times, serif" w:cs="times new roman, times, serif" w:eastAsia="times new roman, times, serif"/>
                      <w:sz w:val="24"/>
                    </w:rPr>
                    <w:t>▲</w:t>
                  </w:r>
                  <w:r>
                    <w:rPr>
                      <w:rFonts w:ascii="宋体" w:hAnsi="宋体" w:cs="宋体" w:eastAsia="宋体"/>
                      <w:sz w:val="24"/>
                      <w:color w:val="000000"/>
                    </w:rPr>
                    <w:t>支持按场景创建不同模式的密码服务，至少支持共享服务、专享服务、平台公共服务三种服务类型。（需提供相关证明材料）</w:t>
                  </w:r>
                </w:p>
              </w:tc>
            </w:tr>
            <w:tr>
              <w:tc>
                <w:tcPr>
                  <w:tcW w:type="dxa" w:w="327"/>
                  <w:vMerge/>
                  <w:tcBorders>
                    <w:top w:val="none" w:color="000000" w:sz="4"/>
                    <w:left w:val="single" w:color="000000" w:sz="4"/>
                    <w:bottom w:val="none" w:color="000000" w:sz="4"/>
                    <w:right w:val="single" w:color="000000" w:sz="4"/>
                  </w:tcBorders>
                </w:tcPr>
                <w:p/>
              </w:tc>
              <w:tc>
                <w:tcPr>
                  <w:tcW w:type="dxa" w:w="349"/>
                  <w:tcBorders>
                    <w:top w:val="none" w:color="000000" w:sz="4"/>
                    <w:left w:val="none" w:color="000000" w:sz="4"/>
                    <w:bottom w:val="single" w:color="000000" w:sz="4"/>
                    <w:right w:val="none" w:color="000000" w:sz="4"/>
                  </w:tcBorders>
                  <w:tcMar>
                    <w:top w:type="dxa" w:w="15"/>
                    <w:left w:type="dxa" w:w="15"/>
                    <w:bottom w:type="dxa" w:w="15"/>
                    <w:right w:type="dxa" w:w="15"/>
                  </w:tcMar>
                  <w:vAlign w:val="top"/>
                </w:tcPr>
                <w:p>
                  <w:pPr>
                    <w:pStyle w:val="null3"/>
                    <w:jc w:val="center"/>
                  </w:pPr>
                  <w:r>
                    <w:rPr>
                      <w:rFonts w:ascii="宋体" w:hAnsi="宋体" w:cs="宋体" w:eastAsia="宋体"/>
                      <w:sz w:val="24"/>
                      <w:color w:val="000000"/>
                    </w:rPr>
                    <w:t>性能要求</w:t>
                  </w: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color w:val="000000"/>
                    </w:rPr>
                    <w:t>最大可支持租户数：</w:t>
                  </w:r>
                  <w:r>
                    <w:rPr>
                      <w:rFonts w:ascii="宋体" w:hAnsi="宋体" w:cs="宋体" w:eastAsia="宋体"/>
                      <w:sz w:val="24"/>
                      <w:color w:val="000000"/>
                    </w:rPr>
                    <w:t>≥1000个；最大可接入应用数量：≥5000个；</w:t>
                  </w:r>
                  <w:r>
                    <w:br/>
                  </w:r>
                  <w:r>
                    <w:rPr>
                      <w:rFonts w:ascii="宋体" w:hAnsi="宋体" w:cs="宋体" w:eastAsia="宋体"/>
                      <w:sz w:val="24"/>
                      <w:color w:val="000000"/>
                    </w:rPr>
                    <w:t>最大可纳管设备数量：</w:t>
                  </w:r>
                  <w:r>
                    <w:rPr>
                      <w:rFonts w:ascii="宋体" w:hAnsi="宋体" w:cs="宋体" w:eastAsia="宋体"/>
                      <w:sz w:val="24"/>
                      <w:color w:val="000000"/>
                    </w:rPr>
                    <w:t>≥1000台（套）；最大密码服务节点数量：≥2000个；</w:t>
                  </w:r>
                </w:p>
              </w:tc>
            </w:tr>
            <w:tr>
              <w:tc>
                <w:tcPr>
                  <w:tcW w:type="dxa" w:w="327"/>
                  <w:vMerge/>
                  <w:tcBorders>
                    <w:top w:val="none" w:color="000000" w:sz="4"/>
                    <w:left w:val="single" w:color="000000" w:sz="4"/>
                    <w:bottom w:val="none" w:color="000000" w:sz="4"/>
                    <w:right w:val="single" w:color="000000" w:sz="4"/>
                  </w:tcBorders>
                </w:tcPr>
                <w:p/>
              </w:tc>
              <w:tc>
                <w:tcPr>
                  <w:tcW w:type="dxa" w:w="349"/>
                  <w:vMerge w:val="restart"/>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jc w:val="center"/>
                  </w:pPr>
                  <w:r>
                    <w:rPr>
                      <w:rFonts w:ascii="宋体" w:hAnsi="宋体" w:cs="宋体" w:eastAsia="宋体"/>
                      <w:sz w:val="24"/>
                      <w:color w:val="000000"/>
                    </w:rPr>
                    <w:t>IPSec/SSL VPN 综合安全网关模块</w:t>
                  </w: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times new roman, times, serif" w:hAnsi="times new roman, times, serif" w:cs="times new roman, times, serif" w:eastAsia="times new roman, times, serif"/>
                      <w:sz w:val="24"/>
                    </w:rPr>
                    <w:t>▲</w:t>
                  </w:r>
                  <w:r>
                    <w:rPr>
                      <w:rFonts w:ascii="宋体" w:hAnsi="宋体" w:cs="宋体" w:eastAsia="宋体"/>
                      <w:sz w:val="24"/>
                      <w:color w:val="000000"/>
                    </w:rPr>
                    <w:t>提供国家密码管理局的信创适配证明盖章件，可以适配统信</w:t>
                  </w:r>
                  <w:r>
                    <w:rPr>
                      <w:rFonts w:ascii="宋体" w:hAnsi="宋体" w:cs="宋体" w:eastAsia="宋体"/>
                      <w:sz w:val="24"/>
                      <w:color w:val="000000"/>
                    </w:rPr>
                    <w:t>UOSV20和龙芯3A5000、鲲鹏920；银河麒麟V10和飞腾FT-2000、兆芯ZX-E KX-U6780A；</w:t>
                  </w:r>
                  <w:r>
                    <w:br/>
                  </w:r>
                  <w:r>
                    <w:rPr>
                      <w:rFonts w:ascii="times new roman, times, serif" w:hAnsi="times new roman, times, serif" w:cs="times new roman, times, serif" w:eastAsia="times new roman, times, serif"/>
                      <w:sz w:val="24"/>
                    </w:rPr>
                    <w:t>▲</w:t>
                  </w:r>
                  <w:r>
                    <w:rPr>
                      <w:rFonts w:ascii="宋体" w:hAnsi="宋体" w:cs="宋体" w:eastAsia="宋体"/>
                      <w:sz w:val="24"/>
                      <w:color w:val="000000"/>
                    </w:rPr>
                    <w:t xml:space="preserve"> </w:t>
                  </w:r>
                  <w:r>
                    <w:rPr>
                      <w:rFonts w:ascii="宋体" w:hAnsi="宋体" w:cs="宋体" w:eastAsia="宋体"/>
                      <w:sz w:val="24"/>
                      <w:color w:val="000000"/>
                    </w:rPr>
                    <w:t>支持</w:t>
                  </w:r>
                  <w:r>
                    <w:rPr>
                      <w:rFonts w:ascii="宋体" w:hAnsi="宋体" w:cs="宋体" w:eastAsia="宋体"/>
                      <w:sz w:val="24"/>
                      <w:color w:val="000000"/>
                    </w:rPr>
                    <w:t>RSA、SM2、ECC、CFCASM2多种格式的站点证书，支持密钥不落地方式上传站点证书；（需提供相关证明材料）</w:t>
                  </w:r>
                  <w:r>
                    <w:br/>
                  </w:r>
                  <w:r>
                    <w:rPr>
                      <w:rFonts w:ascii="宋体" w:hAnsi="宋体" w:cs="宋体" w:eastAsia="宋体"/>
                      <w:sz w:val="24"/>
                      <w:color w:val="000000"/>
                    </w:rPr>
                    <w:t>支持客户端代理服务。支持为两个不同的网络应用提供代理级的加密通道，应用和网关基于</w:t>
                  </w:r>
                  <w:r>
                    <w:rPr>
                      <w:rFonts w:ascii="宋体" w:hAnsi="宋体" w:cs="宋体" w:eastAsia="宋体"/>
                      <w:sz w:val="24"/>
                      <w:color w:val="000000"/>
                    </w:rPr>
                    <w:t>http或者国际SSL协议通信，两台网关之间通过GM SSL链路加密通信。保证公网传输安全性的同时，不改变内网原有通信协议；</w:t>
                  </w:r>
                  <w:r>
                    <w:br/>
                  </w:r>
                  <w:r>
                    <w:rPr>
                      <w:rFonts w:ascii="宋体" w:hAnsi="宋体" w:cs="宋体" w:eastAsia="宋体"/>
                      <w:sz w:val="24"/>
                      <w:color w:val="000000"/>
                    </w:rPr>
                    <w:t>IPSEC性能要求：加密吞吐≥4Gbps；每秒新建隧道≥99；并发隧道数≥10000;</w:t>
                  </w:r>
                  <w:r>
                    <w:br/>
                  </w:r>
                  <w:r>
                    <w:rPr>
                      <w:rFonts w:ascii="宋体" w:hAnsi="宋体" w:cs="宋体" w:eastAsia="宋体"/>
                      <w:sz w:val="24"/>
                      <w:color w:val="000000"/>
                    </w:rPr>
                    <w:t>SSL性能要求：加密吞吐率≥10Gbps；并发连接数≥12W；RSA每秒新建连接≥ 6K；SM2每秒新建连接≥16K；HTTP TPS（每秒交易数）≥5W</w:t>
                  </w:r>
                </w:p>
              </w:tc>
            </w:tr>
            <w:tr>
              <w:tc>
                <w:tcPr>
                  <w:tcW w:type="dxa" w:w="327"/>
                  <w:vMerge/>
                  <w:tcBorders>
                    <w:top w:val="none" w:color="000000" w:sz="4"/>
                    <w:left w:val="single" w:color="000000" w:sz="4"/>
                    <w:bottom w:val="none" w:color="000000" w:sz="4"/>
                    <w:right w:val="single" w:color="000000" w:sz="4"/>
                  </w:tcBorders>
                </w:tcPr>
                <w:p/>
              </w:tc>
              <w:tc>
                <w:tcPr>
                  <w:tcW w:type="dxa" w:w="349"/>
                  <w:vMerge/>
                  <w:tcBorders>
                    <w:top w:val="none" w:color="000000" w:sz="4"/>
                    <w:left w:val="none" w:color="000000" w:sz="4"/>
                    <w:bottom w:val="none" w:color="000000" w:sz="4"/>
                    <w:right w:val="none" w:color="000000" w:sz="4"/>
                  </w:tcBorders>
                </w:tcP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times new roman, times, serif" w:hAnsi="times new roman, times, serif" w:cs="times new roman, times, serif" w:eastAsia="times new roman, times, serif"/>
                      <w:sz w:val="24"/>
                    </w:rPr>
                    <w:t>▲</w:t>
                  </w:r>
                  <w:r>
                    <w:rPr>
                      <w:rFonts w:ascii="宋体" w:hAnsi="宋体" w:cs="宋体" w:eastAsia="宋体"/>
                      <w:sz w:val="24"/>
                      <w:color w:val="000000"/>
                    </w:rPr>
                    <w:t>当系统出现故障时（比如：</w:t>
                  </w:r>
                  <w:r>
                    <w:rPr>
                      <w:rFonts w:ascii="宋体" w:hAnsi="宋体" w:cs="宋体" w:eastAsia="宋体"/>
                      <w:sz w:val="24"/>
                      <w:color w:val="000000"/>
                    </w:rPr>
                    <w:t>License即将过期），首页会弹窗提示管理员，并提供详情查看调整引导。告警事件可提供建议处置措施，方便运维人员进行维护管理。（需提供相关证明材料）</w:t>
                  </w:r>
                </w:p>
              </w:tc>
            </w:tr>
            <w:tr>
              <w:tc>
                <w:tcPr>
                  <w:tcW w:type="dxa" w:w="327"/>
                  <w:vMerge/>
                  <w:tcBorders>
                    <w:top w:val="none" w:color="000000" w:sz="4"/>
                    <w:left w:val="single" w:color="000000" w:sz="4"/>
                    <w:bottom w:val="none" w:color="000000" w:sz="4"/>
                    <w:right w:val="single" w:color="000000" w:sz="4"/>
                  </w:tcBorders>
                </w:tcPr>
                <w:p/>
              </w:tc>
              <w:tc>
                <w:tcPr>
                  <w:tcW w:type="dxa" w:w="349"/>
                  <w:vMerge/>
                  <w:tcBorders>
                    <w:top w:val="none" w:color="000000" w:sz="4"/>
                    <w:left w:val="none" w:color="000000" w:sz="4"/>
                    <w:bottom w:val="none" w:color="000000" w:sz="4"/>
                    <w:right w:val="none" w:color="000000" w:sz="4"/>
                  </w:tcBorders>
                </w:tcP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color w:val="000000"/>
                    </w:rPr>
                    <w:t>支持单一代理服务可以配置多个后端服务节点，并且支持</w:t>
                  </w:r>
                  <w:r>
                    <w:rPr>
                      <w:rFonts w:ascii="宋体" w:hAnsi="宋体" w:cs="宋体" w:eastAsia="宋体"/>
                      <w:sz w:val="24"/>
                      <w:color w:val="000000"/>
                    </w:rPr>
                    <w:t>HTTP Session、客户端IP地址、权重轮询、最快响应和哈希分配等负载均衡调度算法；</w:t>
                  </w:r>
                </w:p>
              </w:tc>
            </w:tr>
            <w:tr>
              <w:tc>
                <w:tcPr>
                  <w:tcW w:type="dxa" w:w="327"/>
                  <w:vMerge/>
                  <w:tcBorders>
                    <w:top w:val="none" w:color="000000" w:sz="4"/>
                    <w:left w:val="single" w:color="000000" w:sz="4"/>
                    <w:bottom w:val="none" w:color="000000" w:sz="4"/>
                    <w:right w:val="single" w:color="000000" w:sz="4"/>
                  </w:tcBorders>
                </w:tcPr>
                <w:p/>
              </w:tc>
              <w:tc>
                <w:tcPr>
                  <w:tcW w:type="dxa" w:w="349"/>
                  <w:vMerge/>
                  <w:tcBorders>
                    <w:top w:val="none" w:color="000000" w:sz="4"/>
                    <w:left w:val="none" w:color="000000" w:sz="4"/>
                    <w:bottom w:val="none" w:color="000000" w:sz="4"/>
                    <w:right w:val="none" w:color="000000" w:sz="4"/>
                  </w:tcBorders>
                </w:tcP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color w:val="000000"/>
                    </w:rPr>
                    <w:t>支持友好错误页面，使终端用户得到明确友好的错误提示。同时支持根据状态码进行自定义和外部</w:t>
                  </w:r>
                  <w:r>
                    <w:rPr>
                      <w:rFonts w:ascii="宋体" w:hAnsi="宋体" w:cs="宋体" w:eastAsia="宋体"/>
                      <w:sz w:val="24"/>
                      <w:color w:val="000000"/>
                    </w:rPr>
                    <w:t>URL跳转至第三方错误页面。</w:t>
                  </w:r>
                </w:p>
              </w:tc>
            </w:tr>
            <w:tr>
              <w:tc>
                <w:tcPr>
                  <w:tcW w:type="dxa" w:w="327"/>
                  <w:vMerge/>
                  <w:tcBorders>
                    <w:top w:val="none" w:color="000000" w:sz="4"/>
                    <w:left w:val="single" w:color="000000" w:sz="4"/>
                    <w:bottom w:val="none" w:color="000000" w:sz="4"/>
                    <w:right w:val="single" w:color="000000" w:sz="4"/>
                  </w:tcBorders>
                </w:tcPr>
                <w:p/>
              </w:tc>
              <w:tc>
                <w:tcPr>
                  <w:tcW w:type="dxa" w:w="349"/>
                  <w:vMerge/>
                  <w:tcBorders>
                    <w:top w:val="none" w:color="000000" w:sz="4"/>
                    <w:left w:val="none" w:color="000000" w:sz="4"/>
                    <w:bottom w:val="none" w:color="000000" w:sz="4"/>
                    <w:right w:val="none" w:color="000000" w:sz="4"/>
                  </w:tcBorders>
                </w:tcP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宋体" w:hAnsi="宋体" w:cs="宋体" w:eastAsia="宋体"/>
                      <w:sz w:val="24"/>
                      <w:color w:val="000000"/>
                    </w:rPr>
                    <w:t>支持图表数据实时查看隧道各阶段的建立情况</w:t>
                  </w:r>
                  <w:r>
                    <w:rPr>
                      <w:rFonts w:ascii="宋体" w:hAnsi="宋体" w:cs="宋体" w:eastAsia="宋体"/>
                      <w:sz w:val="24"/>
                      <w:color w:val="000000"/>
                    </w:rPr>
                    <w:t>,包括对端地址、对端身份信息、算法、本端保护网络、对端保护网络、流入/流出速率、建立时间等信息。</w:t>
                  </w:r>
                </w:p>
              </w:tc>
            </w:tr>
            <w:tr>
              <w:tc>
                <w:tcPr>
                  <w:tcW w:type="dxa" w:w="327"/>
                  <w:vMerge/>
                  <w:tcBorders>
                    <w:top w:val="none" w:color="000000" w:sz="4"/>
                    <w:left w:val="single" w:color="000000" w:sz="4"/>
                    <w:bottom w:val="none" w:color="000000" w:sz="4"/>
                    <w:right w:val="single" w:color="000000" w:sz="4"/>
                  </w:tcBorders>
                </w:tcPr>
                <w:p/>
              </w:tc>
              <w:tc>
                <w:tcPr>
                  <w:tcW w:type="dxa" w:w="349"/>
                  <w:vMerge/>
                  <w:tcBorders>
                    <w:top w:val="none" w:color="000000" w:sz="4"/>
                    <w:left w:val="none" w:color="000000" w:sz="4"/>
                    <w:bottom w:val="none" w:color="000000" w:sz="4"/>
                    <w:right w:val="none" w:color="000000" w:sz="4"/>
                  </w:tcBorders>
                </w:tcP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宋体" w:hAnsi="宋体" w:cs="宋体" w:eastAsia="宋体"/>
                      <w:sz w:val="24"/>
                      <w:color w:val="000000"/>
                    </w:rPr>
                    <w:t>支持为两个不同的网络应用提供代理级的加密通道，应用和网关基于</w:t>
                  </w:r>
                  <w:r>
                    <w:rPr>
                      <w:rFonts w:ascii="宋体" w:hAnsi="宋体" w:cs="宋体" w:eastAsia="宋体"/>
                      <w:sz w:val="24"/>
                      <w:color w:val="000000"/>
                    </w:rPr>
                    <w:t>http或者国际SSL协议通信，两台网关之间通过GM SSL链路加密通信。保证公网传输安全性的同时，不改变内网原有通信协议不变。</w:t>
                  </w:r>
                </w:p>
              </w:tc>
            </w:tr>
            <w:tr>
              <w:tc>
                <w:tcPr>
                  <w:tcW w:type="dxa" w:w="327"/>
                  <w:vMerge/>
                  <w:tcBorders>
                    <w:top w:val="none" w:color="000000" w:sz="4"/>
                    <w:left w:val="single" w:color="000000" w:sz="4"/>
                    <w:bottom w:val="none" w:color="000000" w:sz="4"/>
                    <w:right w:val="single" w:color="000000" w:sz="4"/>
                  </w:tcBorders>
                </w:tcPr>
                <w:p/>
              </w:tc>
              <w:tc>
                <w:tcPr>
                  <w:tcW w:type="dxa" w:w="349"/>
                  <w:vMerge w:val="restart"/>
                  <w:tcBorders>
                    <w:top w:val="single" w:color="000000" w:sz="4"/>
                    <w:left w:val="none" w:color="000000" w:sz="4"/>
                    <w:bottom w:val="single" w:color="000000" w:sz="4"/>
                    <w:right w:val="none" w:color="000000" w:sz="4"/>
                  </w:tcBorders>
                  <w:tcMar>
                    <w:top w:type="dxa" w:w="15"/>
                    <w:left w:type="dxa" w:w="15"/>
                    <w:bottom w:type="dxa" w:w="15"/>
                    <w:right w:type="dxa" w:w="15"/>
                  </w:tcMar>
                  <w:vAlign w:val="top"/>
                </w:tcPr>
                <w:p>
                  <w:pPr>
                    <w:pStyle w:val="null3"/>
                    <w:jc w:val="center"/>
                  </w:pPr>
                  <w:r>
                    <w:rPr>
                      <w:rFonts w:ascii="等线" w:hAnsi="等线" w:cs="等线" w:eastAsia="等线"/>
                      <w:sz w:val="24"/>
                      <w:color w:val="000000"/>
                    </w:rPr>
                    <w:t>协同签名服务模块</w:t>
                  </w: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times new roman, times, serif" w:hAnsi="times new roman, times, serif" w:cs="times new roman, times, serif" w:eastAsia="times new roman, times, serif"/>
                      <w:sz w:val="24"/>
                    </w:rPr>
                    <w:t>▲</w:t>
                  </w:r>
                  <w:r>
                    <w:rPr>
                      <w:rFonts w:ascii="宋体" w:hAnsi="宋体" w:cs="宋体" w:eastAsia="宋体"/>
                      <w:sz w:val="24"/>
                      <w:color w:val="000000"/>
                    </w:rPr>
                    <w:t>支持在同一个服务实例中，配置</w:t>
                  </w:r>
                  <w:r>
                    <w:rPr>
                      <w:rFonts w:ascii="宋体" w:hAnsi="宋体" w:cs="宋体" w:eastAsia="宋体"/>
                      <w:sz w:val="24"/>
                      <w:color w:val="000000"/>
                    </w:rPr>
                    <w:t>RSA和SM2两张站点证书，并同时启用，根据客户端的算法能力进行自动适应（提供相关证明材料）；</w:t>
                  </w:r>
                  <w:r>
                    <w:br/>
                  </w:r>
                  <w:r>
                    <w:rPr>
                      <w:rFonts w:ascii="宋体" w:hAnsi="宋体" w:cs="宋体" w:eastAsia="宋体"/>
                      <w:sz w:val="24"/>
                      <w:color w:val="000000"/>
                    </w:rPr>
                    <w:t>支持快速检索海量（超过</w:t>
                  </w:r>
                  <w:r>
                    <w:rPr>
                      <w:rFonts w:ascii="宋体" w:hAnsi="宋体" w:cs="宋体" w:eastAsia="宋体"/>
                      <w:sz w:val="24"/>
                      <w:color w:val="000000"/>
                    </w:rPr>
                    <w:t>100万条目数）的证书黑名单；</w:t>
                  </w:r>
                  <w:r>
                    <w:br/>
                  </w:r>
                  <w:r>
                    <w:rPr>
                      <w:rFonts w:ascii="宋体" w:hAnsi="宋体" w:cs="宋体" w:eastAsia="宋体"/>
                      <w:sz w:val="24"/>
                      <w:color w:val="000000"/>
                    </w:rPr>
                    <w:t>支持密钥分割技术，保证私钥安全，需具有安全的两方协作</w:t>
                  </w:r>
                  <w:r>
                    <w:rPr>
                      <w:rFonts w:ascii="宋体" w:hAnsi="宋体" w:cs="宋体" w:eastAsia="宋体"/>
                      <w:sz w:val="24"/>
                      <w:color w:val="000000"/>
                    </w:rPr>
                    <w:t>SM2签名方法的能力；</w:t>
                  </w:r>
                </w:p>
              </w:tc>
            </w:tr>
            <w:tr>
              <w:tc>
                <w:tcPr>
                  <w:tcW w:type="dxa" w:w="327"/>
                  <w:vMerge/>
                  <w:tcBorders>
                    <w:top w:val="none" w:color="000000" w:sz="4"/>
                    <w:left w:val="single" w:color="000000" w:sz="4"/>
                    <w:bottom w:val="none" w:color="000000" w:sz="4"/>
                    <w:right w:val="single" w:color="000000" w:sz="4"/>
                  </w:tcBorders>
                </w:tcPr>
                <w:p/>
              </w:tc>
              <w:tc>
                <w:tcPr>
                  <w:tcW w:type="dxa" w:w="349"/>
                  <w:vMerge/>
                  <w:tcBorders>
                    <w:top w:val="single" w:color="000000" w:sz="4"/>
                    <w:left w:val="none" w:color="000000" w:sz="4"/>
                    <w:bottom w:val="single" w:color="000000" w:sz="4"/>
                    <w:right w:val="none" w:color="000000" w:sz="4"/>
                  </w:tcBorders>
                </w:tcP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宋体" w:hAnsi="宋体" w:cs="宋体" w:eastAsia="宋体"/>
                      <w:sz w:val="24"/>
                      <w:color w:val="000000"/>
                    </w:rPr>
                    <w:t>协同签名客户端具有国家密码管理局颁发的商用密码产品型号证书《协同</w:t>
                  </w:r>
                  <w:r>
                    <w:rPr>
                      <w:rFonts w:ascii="宋体" w:hAnsi="宋体" w:cs="宋体" w:eastAsia="宋体"/>
                      <w:sz w:val="24"/>
                      <w:color w:val="000000"/>
                    </w:rPr>
                    <w:t>linux客户端密码模块》、《协同windows客户端密码模块》、《协同Android客户端密码模块》、《协同IOS客户端密码模块》资质，能兼容linux、windows、Android和IOS计算环境，符合GM/T 0028-2014《密码模块安全技术要求》和GM/T 0039-2015《密码模块安全检测要求》安全等级第二级相关要求</w:t>
                  </w:r>
                </w:p>
              </w:tc>
            </w:tr>
            <w:tr>
              <w:tc>
                <w:tcPr>
                  <w:tcW w:type="dxa" w:w="327"/>
                  <w:vMerge/>
                  <w:tcBorders>
                    <w:top w:val="none" w:color="000000" w:sz="4"/>
                    <w:left w:val="single" w:color="000000" w:sz="4"/>
                    <w:bottom w:val="none" w:color="000000" w:sz="4"/>
                    <w:right w:val="single" w:color="000000" w:sz="4"/>
                  </w:tcBorders>
                </w:tcPr>
                <w:p/>
              </w:tc>
              <w:tc>
                <w:tcPr>
                  <w:tcW w:type="dxa" w:w="349"/>
                  <w:tcBorders>
                    <w:top w:val="none" w:color="000000" w:sz="4"/>
                    <w:left w:val="none" w:color="000000" w:sz="4"/>
                    <w:bottom w:val="single" w:color="000000" w:sz="4"/>
                    <w:right w:val="none" w:color="000000" w:sz="4"/>
                  </w:tcBorders>
                  <w:tcMar>
                    <w:top w:type="dxa" w:w="15"/>
                    <w:left w:type="dxa" w:w="15"/>
                    <w:bottom w:type="dxa" w:w="15"/>
                    <w:right w:type="dxa" w:w="15"/>
                  </w:tcMar>
                  <w:vAlign w:val="top"/>
                </w:tcPr>
                <w:p>
                  <w:pPr>
                    <w:pStyle w:val="null3"/>
                    <w:jc w:val="center"/>
                  </w:pPr>
                  <w:r>
                    <w:rPr>
                      <w:rFonts w:ascii="等线" w:hAnsi="等线" w:cs="等线" w:eastAsia="等线"/>
                      <w:sz w:val="24"/>
                      <w:color w:val="000000"/>
                    </w:rPr>
                    <w:t>数据库加密服务模块</w:t>
                  </w: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宋体" w:hAnsi="宋体" w:cs="宋体" w:eastAsia="宋体"/>
                      <w:sz w:val="24"/>
                      <w:color w:val="000000"/>
                    </w:rPr>
                    <w:t>数据库加密系统：系统支持</w:t>
                  </w:r>
                  <w:r>
                    <w:rPr>
                      <w:rFonts w:ascii="宋体" w:hAnsi="宋体" w:cs="宋体" w:eastAsia="宋体"/>
                      <w:sz w:val="24"/>
                      <w:color w:val="000000"/>
                    </w:rPr>
                    <w:t>Mysql、Oracle、Sql Server、postgresql、达梦、人大金仓、oceanbase、阿里rds、华为高斯等多种数据库，支持国密算法；</w:t>
                  </w:r>
                  <w:r>
                    <w:br/>
                  </w:r>
                  <w:r>
                    <w:rPr>
                      <w:rFonts w:ascii="times new roman, times, serif" w:hAnsi="times new roman, times, serif" w:cs="times new roman, times, serif" w:eastAsia="times new roman, times, serif"/>
                      <w:sz w:val="24"/>
                    </w:rPr>
                    <w:t>▲</w:t>
                  </w:r>
                  <w:r>
                    <w:rPr>
                      <w:rFonts w:ascii="宋体" w:hAnsi="宋体" w:cs="宋体" w:eastAsia="宋体"/>
                      <w:sz w:val="24"/>
                      <w:color w:val="000000"/>
                    </w:rPr>
                    <w:t>支持应用系统免改造加密，支持字段级别的数据内容加密，支持图形化自定义能力，提供历史数据管理；提供灵活的加密状态和非加密状态的双向转换（提供相关证明材料）；</w:t>
                  </w:r>
                  <w:r>
                    <w:br/>
                  </w:r>
                  <w:r>
                    <w:rPr>
                      <w:rFonts w:ascii="宋体" w:hAnsi="宋体" w:cs="宋体" w:eastAsia="宋体"/>
                      <w:sz w:val="24"/>
                      <w:color w:val="000000"/>
                    </w:rPr>
                    <w:t>提供图形化的数据加密配置，可以对指定数据表列的全部数据进行一次性加密进行加密，加密初始化时使用与字段加密配置一样的加密算法和密钥；</w:t>
                  </w:r>
                  <w:r>
                    <w:br/>
                  </w:r>
                  <w:r>
                    <w:rPr>
                      <w:rFonts w:ascii="times new roman, times, serif" w:hAnsi="times new roman, times, serif" w:cs="times new roman, times, serif" w:eastAsia="times new roman, times, serif"/>
                      <w:sz w:val="24"/>
                    </w:rPr>
                    <w:t>▲</w:t>
                  </w:r>
                  <w:r>
                    <w:rPr>
                      <w:rFonts w:ascii="宋体" w:hAnsi="宋体" w:cs="宋体" w:eastAsia="宋体"/>
                      <w:sz w:val="24"/>
                      <w:color w:val="000000"/>
                    </w:rPr>
                    <w:t>数据库中的敏感数据以密文方式存储，通过数据库客户端工具查看时，敏感数据以密文方式显示，防止敏感数据泄露（提供相关证明材料）；</w:t>
                  </w:r>
                </w:p>
              </w:tc>
            </w:tr>
            <w:tr>
              <w:tc>
                <w:tcPr>
                  <w:tcW w:type="dxa" w:w="327"/>
                  <w:vMerge/>
                  <w:tcBorders>
                    <w:top w:val="none" w:color="000000" w:sz="4"/>
                    <w:left w:val="single" w:color="000000" w:sz="4"/>
                    <w:bottom w:val="none" w:color="000000" w:sz="4"/>
                    <w:right w:val="single" w:color="000000" w:sz="4"/>
                  </w:tcBorders>
                </w:tcPr>
                <w:p/>
              </w:tc>
              <w:tc>
                <w:tcPr>
                  <w:tcW w:type="dxa" w:w="349"/>
                  <w:tcBorders>
                    <w:top w:val="none" w:color="000000" w:sz="4"/>
                    <w:left w:val="none" w:color="000000" w:sz="4"/>
                    <w:bottom w:val="single" w:color="000000" w:sz="4"/>
                    <w:right w:val="none" w:color="000000" w:sz="4"/>
                  </w:tcBorders>
                  <w:tcMar>
                    <w:top w:type="dxa" w:w="15"/>
                    <w:left w:type="dxa" w:w="15"/>
                    <w:bottom w:type="dxa" w:w="15"/>
                    <w:right w:type="dxa" w:w="15"/>
                  </w:tcMar>
                  <w:vAlign w:val="top"/>
                </w:tcPr>
                <w:p>
                  <w:pPr>
                    <w:pStyle w:val="null3"/>
                    <w:jc w:val="center"/>
                  </w:pPr>
                  <w:r>
                    <w:rPr>
                      <w:rFonts w:ascii="等线" w:hAnsi="等线" w:cs="等线" w:eastAsia="等线"/>
                      <w:sz w:val="24"/>
                      <w:color w:val="000000"/>
                    </w:rPr>
                    <w:t>签名验签服务模块</w:t>
                  </w:r>
                </w:p>
              </w:tc>
              <w:tc>
                <w:tcPr>
                  <w:tcW w:type="dxa" w:w="18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宋体" w:hAnsi="宋体" w:cs="宋体" w:eastAsia="宋体"/>
                      <w:sz w:val="24"/>
                      <w:color w:val="000000"/>
                    </w:rPr>
                    <w:t>支持</w:t>
                  </w:r>
                  <w:r>
                    <w:rPr>
                      <w:rFonts w:ascii="宋体" w:hAnsi="宋体" w:cs="宋体" w:eastAsia="宋体"/>
                      <w:sz w:val="24"/>
                      <w:color w:val="000000"/>
                    </w:rPr>
                    <w:t>SM2、SM3、SM4等密码算法，具有签名验签、身份认证等功能提供数据签名与签名验证功能；提供证书存储功能，实现对客户端证书的存储，管理员可以通过页面进行证书导入和查找，业务系统可以通过接口获取已存储的证；</w:t>
                  </w:r>
                  <w:r>
                    <w:br/>
                  </w:r>
                  <w:r>
                    <w:rPr>
                      <w:rFonts w:ascii="times new roman, times, serif" w:hAnsi="times new roman, times, serif" w:cs="times new roman, times, serif" w:eastAsia="times new roman, times, serif"/>
                      <w:sz w:val="24"/>
                    </w:rPr>
                    <w:t>▲</w:t>
                  </w:r>
                  <w:r>
                    <w:rPr>
                      <w:rFonts w:ascii="宋体" w:hAnsi="宋体" w:cs="宋体" w:eastAsia="宋体"/>
                      <w:sz w:val="24"/>
                      <w:color w:val="000000"/>
                    </w:rPr>
                    <w:t>产品基于</w:t>
                  </w:r>
                  <w:r>
                    <w:rPr>
                      <w:rFonts w:ascii="宋体" w:hAnsi="宋体" w:cs="宋体" w:eastAsia="宋体"/>
                      <w:sz w:val="24"/>
                      <w:color w:val="000000"/>
                    </w:rPr>
                    <w:t>HTTP消息方式提供使用SM2算法的数字签名和验签服务，支持注册应用实体并为其产生签名密钥对和证书请求，支持导入应用实体的签名证书、加密证书和加密密钥对，提供证书存储、更新和验证功能，对证书和密钥等数据提供备份恢复功能（提供相关证明材料）；</w:t>
                  </w:r>
                </w:p>
              </w:tc>
            </w:tr>
          </w:tbl>
          <w:p>
            <w:pPr>
              <w:pStyle w:val="null3"/>
              <w:jc w:val="both"/>
            </w:pPr>
            <w:r>
              <w:rPr>
                <w:rFonts w:ascii="宋体" w:hAnsi="宋体" w:cs="宋体" w:eastAsia="宋体"/>
                <w:sz w:val="24"/>
              </w:rPr>
              <w:t>根据项目内容要求，需提供</w:t>
            </w:r>
            <w:r>
              <w:rPr>
                <w:rFonts w:ascii="calibri" w:hAnsi="calibri" w:cs="calibri" w:eastAsia="calibri"/>
                <w:sz w:val="24"/>
              </w:rPr>
              <w:t>4</w:t>
            </w:r>
            <w:r>
              <w:rPr>
                <w:rFonts w:ascii="宋体" w:hAnsi="宋体" w:cs="宋体" w:eastAsia="宋体"/>
                <w:sz w:val="24"/>
              </w:rPr>
              <w:t>台云服务器密码机作为辅助服务设备。</w:t>
            </w:r>
            <w:r>
              <w:rPr>
                <w:rFonts w:ascii="宋体" w:hAnsi="宋体" w:cs="宋体" w:eastAsia="宋体"/>
                <w:sz w:val="24"/>
              </w:rPr>
              <w:t>具体参数如下：</w:t>
            </w:r>
          </w:p>
          <w:tbl>
            <w:tblPr>
              <w:tblInd w:type="dxa" w:w="90"/>
              <w:tblBorders>
                <w:top w:val="none" w:color="000000" w:sz="4"/>
                <w:left w:val="none" w:color="000000" w:sz="4"/>
                <w:bottom w:val="none" w:color="000000" w:sz="4"/>
                <w:right w:val="none" w:color="000000" w:sz="4"/>
                <w:insideH w:val="none"/>
                <w:insideV w:val="none"/>
              </w:tblBorders>
            </w:tblPr>
            <w:tblGrid>
              <w:gridCol w:w="332"/>
              <w:gridCol w:w="317"/>
              <w:gridCol w:w="1892"/>
            </w:tblGrid>
            <w:tr>
              <w:tc>
                <w:tcPr>
                  <w:tcW w:type="dxa" w:w="332"/>
                  <w:vMerge w:val="restart"/>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等线" w:hAnsi="等线" w:cs="等线" w:eastAsia="等线"/>
                      <w:sz w:val="24"/>
                      <w:color w:val="000000"/>
                    </w:rPr>
                    <w:t>云密码机</w:t>
                  </w:r>
                </w:p>
              </w:tc>
              <w:tc>
                <w:tcPr>
                  <w:tcW w:type="dxa" w:w="317"/>
                  <w:vMerge w:val="restart"/>
                  <w:tcBorders>
                    <w:top w:val="single" w:color="000000" w:sz="4"/>
                    <w:left w:val="none" w:color="000000" w:sz="4"/>
                    <w:bottom w:val="single" w:color="000000" w:sz="4"/>
                    <w:right w:val="none" w:color="000000" w:sz="4"/>
                  </w:tcBorders>
                  <w:tcMar>
                    <w:top w:type="dxa" w:w="15"/>
                    <w:left w:type="dxa" w:w="15"/>
                    <w:bottom w:type="dxa" w:w="15"/>
                    <w:right w:type="dxa" w:w="15"/>
                  </w:tcMar>
                  <w:vAlign w:val="top"/>
                </w:tcPr>
                <w:p>
                  <w:pPr>
                    <w:pStyle w:val="null3"/>
                    <w:jc w:val="center"/>
                  </w:pPr>
                  <w:r>
                    <w:rPr>
                      <w:rFonts w:ascii="宋体" w:hAnsi="宋体" w:cs="宋体" w:eastAsia="宋体"/>
                      <w:sz w:val="24"/>
                      <w:color w:val="000000"/>
                    </w:rPr>
                    <w:t>密码服务功能</w:t>
                  </w:r>
                </w:p>
              </w:tc>
              <w:tc>
                <w:tcPr>
                  <w:tcW w:type="dxa" w:w="189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color w:val="000000"/>
                    </w:rPr>
                    <w:t>虚拟密码机：在物理实体机上，提供多台虚拟密码机（</w:t>
                  </w:r>
                  <w:r>
                    <w:rPr>
                      <w:rFonts w:ascii="宋体" w:hAnsi="宋体" w:cs="宋体" w:eastAsia="宋体"/>
                      <w:sz w:val="24"/>
                      <w:color w:val="000000"/>
                    </w:rPr>
                    <w:t>VSM），每台虚拟密码机均可对主机提供应用层数据加/解密、消息来源正确性验证、密钥管理等功能</w:t>
                  </w:r>
                </w:p>
              </w:tc>
            </w:tr>
            <w:tr>
              <w:tc>
                <w:tcPr>
                  <w:tcW w:type="dxa" w:w="332"/>
                  <w:vMerge/>
                  <w:tcBorders>
                    <w:top w:val="single" w:color="000000" w:sz="4"/>
                    <w:left w:val="single" w:color="000000" w:sz="4"/>
                    <w:bottom w:val="single" w:color="000000" w:sz="4"/>
                    <w:right w:val="single" w:color="000000" w:sz="4"/>
                  </w:tcBorders>
                </w:tcPr>
                <w:p/>
              </w:tc>
              <w:tc>
                <w:tcPr>
                  <w:tcW w:type="dxa" w:w="317"/>
                  <w:vMerge/>
                  <w:tcBorders>
                    <w:top w:val="single" w:color="000000" w:sz="4"/>
                    <w:left w:val="none" w:color="000000" w:sz="4"/>
                    <w:bottom w:val="single" w:color="000000" w:sz="4"/>
                    <w:right w:val="none" w:color="000000" w:sz="4"/>
                  </w:tcBorders>
                </w:tcPr>
                <w:p/>
              </w:tc>
              <w:tc>
                <w:tcPr>
                  <w:tcW w:type="dxa" w:w="18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color w:val="000000"/>
                    </w:rPr>
                    <w:t>随机数生成：采用由国家密码管理局批准使用的物理噪声源发生器芯片生成随机数。</w:t>
                  </w:r>
                </w:p>
              </w:tc>
            </w:tr>
            <w:tr>
              <w:tc>
                <w:tcPr>
                  <w:tcW w:type="dxa" w:w="332"/>
                  <w:vMerge/>
                  <w:tcBorders>
                    <w:top w:val="single" w:color="000000" w:sz="4"/>
                    <w:left w:val="single" w:color="000000" w:sz="4"/>
                    <w:bottom w:val="single" w:color="000000" w:sz="4"/>
                    <w:right w:val="single" w:color="000000" w:sz="4"/>
                  </w:tcBorders>
                </w:tcPr>
                <w:p/>
              </w:tc>
              <w:tc>
                <w:tcPr>
                  <w:tcW w:type="dxa" w:w="317"/>
                  <w:vMerge/>
                  <w:tcBorders>
                    <w:top w:val="single" w:color="000000" w:sz="4"/>
                    <w:left w:val="none" w:color="000000" w:sz="4"/>
                    <w:bottom w:val="single" w:color="000000" w:sz="4"/>
                    <w:right w:val="none" w:color="000000" w:sz="4"/>
                  </w:tcBorders>
                </w:tcPr>
                <w:p/>
              </w:tc>
              <w:tc>
                <w:tcPr>
                  <w:tcW w:type="dxa" w:w="18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color w:val="000000"/>
                    </w:rPr>
                    <w:t>密钥生成：支持生成</w:t>
                  </w:r>
                  <w:r>
                    <w:rPr>
                      <w:rFonts w:ascii="宋体" w:hAnsi="宋体" w:cs="宋体" w:eastAsia="宋体"/>
                      <w:sz w:val="24"/>
                      <w:color w:val="000000"/>
                    </w:rPr>
                    <w:t>SM2 密钥对和RSA 密钥对</w:t>
                  </w:r>
                </w:p>
              </w:tc>
            </w:tr>
            <w:tr>
              <w:tc>
                <w:tcPr>
                  <w:tcW w:type="dxa" w:w="332"/>
                  <w:vMerge/>
                  <w:tcBorders>
                    <w:top w:val="single" w:color="000000" w:sz="4"/>
                    <w:left w:val="single" w:color="000000" w:sz="4"/>
                    <w:bottom w:val="single" w:color="000000" w:sz="4"/>
                    <w:right w:val="single" w:color="000000" w:sz="4"/>
                  </w:tcBorders>
                </w:tcPr>
                <w:p/>
              </w:tc>
              <w:tc>
                <w:tcPr>
                  <w:tcW w:type="dxa" w:w="317"/>
                  <w:vMerge/>
                  <w:tcBorders>
                    <w:top w:val="single" w:color="000000" w:sz="4"/>
                    <w:left w:val="none" w:color="000000" w:sz="4"/>
                    <w:bottom w:val="single" w:color="000000" w:sz="4"/>
                    <w:right w:val="none" w:color="000000" w:sz="4"/>
                  </w:tcBorders>
                </w:tcPr>
                <w:p/>
              </w:tc>
              <w:tc>
                <w:tcPr>
                  <w:tcW w:type="dxa" w:w="18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color w:val="000000"/>
                    </w:rPr>
                    <w:t>密钥存储：</w:t>
                  </w:r>
                  <w:r>
                    <w:rPr>
                      <w:rFonts w:ascii="宋体" w:hAnsi="宋体" w:cs="宋体" w:eastAsia="宋体"/>
                      <w:sz w:val="24"/>
                      <w:color w:val="000000"/>
                    </w:rPr>
                    <w:t>VSM 内可存储对称密钥、SM2 密钥对和 RSA 密钥对，并且私钥部分受系统保护密钥的加密保护。</w:t>
                  </w:r>
                </w:p>
              </w:tc>
            </w:tr>
            <w:tr>
              <w:tc>
                <w:tcPr>
                  <w:tcW w:type="dxa" w:w="332"/>
                  <w:vMerge/>
                  <w:tcBorders>
                    <w:top w:val="single" w:color="000000" w:sz="4"/>
                    <w:left w:val="single" w:color="000000" w:sz="4"/>
                    <w:bottom w:val="single" w:color="000000" w:sz="4"/>
                    <w:right w:val="single" w:color="000000" w:sz="4"/>
                  </w:tcBorders>
                </w:tcPr>
                <w:p/>
              </w:tc>
              <w:tc>
                <w:tcPr>
                  <w:tcW w:type="dxa" w:w="317"/>
                  <w:vMerge/>
                  <w:tcBorders>
                    <w:top w:val="single" w:color="000000" w:sz="4"/>
                    <w:left w:val="none" w:color="000000" w:sz="4"/>
                    <w:bottom w:val="single" w:color="000000" w:sz="4"/>
                    <w:right w:val="none" w:color="000000" w:sz="4"/>
                  </w:tcBorders>
                </w:tcPr>
                <w:p/>
              </w:tc>
              <w:tc>
                <w:tcPr>
                  <w:tcW w:type="dxa" w:w="18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color w:val="000000"/>
                    </w:rPr>
                    <w:t>数据加密和解密：支持对称算法的</w:t>
                  </w:r>
                  <w:r>
                    <w:rPr>
                      <w:rFonts w:ascii="宋体" w:hAnsi="宋体" w:cs="宋体" w:eastAsia="宋体"/>
                      <w:sz w:val="24"/>
                      <w:color w:val="000000"/>
                    </w:rPr>
                    <w:t>ECB/CBC/CTR/GCM 等模式的数据加密和解密运算</w:t>
                  </w:r>
                </w:p>
              </w:tc>
            </w:tr>
            <w:tr>
              <w:tc>
                <w:tcPr>
                  <w:tcW w:type="dxa" w:w="332"/>
                  <w:vMerge/>
                  <w:tcBorders>
                    <w:top w:val="single" w:color="000000" w:sz="4"/>
                    <w:left w:val="single" w:color="000000" w:sz="4"/>
                    <w:bottom w:val="single" w:color="000000" w:sz="4"/>
                    <w:right w:val="single" w:color="000000" w:sz="4"/>
                  </w:tcBorders>
                </w:tcPr>
                <w:p/>
              </w:tc>
              <w:tc>
                <w:tcPr>
                  <w:tcW w:type="dxa" w:w="317"/>
                  <w:vMerge/>
                  <w:tcBorders>
                    <w:top w:val="single" w:color="000000" w:sz="4"/>
                    <w:left w:val="none" w:color="000000" w:sz="4"/>
                    <w:bottom w:val="single" w:color="000000" w:sz="4"/>
                    <w:right w:val="none" w:color="000000" w:sz="4"/>
                  </w:tcBorders>
                </w:tcPr>
                <w:p/>
              </w:tc>
              <w:tc>
                <w:tcPr>
                  <w:tcW w:type="dxa" w:w="18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color w:val="000000"/>
                    </w:rPr>
                    <w:t>消息鉴别码的产生和验证：支持基于对称算法的</w:t>
                  </w:r>
                  <w:r>
                    <w:rPr>
                      <w:rFonts w:ascii="宋体" w:hAnsi="宋体" w:cs="宋体" w:eastAsia="宋体"/>
                      <w:sz w:val="24"/>
                      <w:color w:val="000000"/>
                    </w:rPr>
                    <w:t>MAC 产生及验证</w:t>
                  </w:r>
                </w:p>
              </w:tc>
            </w:tr>
            <w:tr>
              <w:tc>
                <w:tcPr>
                  <w:tcW w:type="dxa" w:w="332"/>
                  <w:vMerge/>
                  <w:tcBorders>
                    <w:top w:val="single" w:color="000000" w:sz="4"/>
                    <w:left w:val="single" w:color="000000" w:sz="4"/>
                    <w:bottom w:val="single" w:color="000000" w:sz="4"/>
                    <w:right w:val="single" w:color="000000" w:sz="4"/>
                  </w:tcBorders>
                </w:tcPr>
                <w:p/>
              </w:tc>
              <w:tc>
                <w:tcPr>
                  <w:tcW w:type="dxa" w:w="317"/>
                  <w:vMerge/>
                  <w:tcBorders>
                    <w:top w:val="single" w:color="000000" w:sz="4"/>
                    <w:left w:val="none" w:color="000000" w:sz="4"/>
                    <w:bottom w:val="single" w:color="000000" w:sz="4"/>
                    <w:right w:val="none" w:color="000000" w:sz="4"/>
                  </w:tcBorders>
                </w:tcPr>
                <w:p/>
              </w:tc>
              <w:tc>
                <w:tcPr>
                  <w:tcW w:type="dxa" w:w="18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color w:val="000000"/>
                    </w:rPr>
                    <w:t>数据摘要的产生和验证：支持基于杂凑算法的摘要运算</w:t>
                  </w:r>
                </w:p>
              </w:tc>
            </w:tr>
            <w:tr>
              <w:tc>
                <w:tcPr>
                  <w:tcW w:type="dxa" w:w="332"/>
                  <w:vMerge/>
                  <w:tcBorders>
                    <w:top w:val="single" w:color="000000" w:sz="4"/>
                    <w:left w:val="single" w:color="000000" w:sz="4"/>
                    <w:bottom w:val="single" w:color="000000" w:sz="4"/>
                    <w:right w:val="single" w:color="000000" w:sz="4"/>
                  </w:tcBorders>
                </w:tcPr>
                <w:p/>
              </w:tc>
              <w:tc>
                <w:tcPr>
                  <w:tcW w:type="dxa" w:w="317"/>
                  <w:vMerge/>
                  <w:tcBorders>
                    <w:top w:val="single" w:color="000000" w:sz="4"/>
                    <w:left w:val="none" w:color="000000" w:sz="4"/>
                    <w:bottom w:val="single" w:color="000000" w:sz="4"/>
                    <w:right w:val="none" w:color="000000" w:sz="4"/>
                  </w:tcBorders>
                </w:tcPr>
                <w:p/>
              </w:tc>
              <w:tc>
                <w:tcPr>
                  <w:tcW w:type="dxa" w:w="18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color w:val="000000"/>
                    </w:rPr>
                    <w:t>数字签名和验证：支持利用内部存储的私钥或外部导入私钥对请求数据进行数字签名或验证</w:t>
                  </w:r>
                </w:p>
              </w:tc>
            </w:tr>
            <w:tr>
              <w:tc>
                <w:tcPr>
                  <w:tcW w:type="dxa" w:w="332"/>
                  <w:vMerge/>
                  <w:tcBorders>
                    <w:top w:val="single" w:color="000000" w:sz="4"/>
                    <w:left w:val="single" w:color="000000" w:sz="4"/>
                    <w:bottom w:val="single" w:color="000000" w:sz="4"/>
                    <w:right w:val="single" w:color="000000" w:sz="4"/>
                  </w:tcBorders>
                </w:tcPr>
                <w:p/>
              </w:tc>
              <w:tc>
                <w:tcPr>
                  <w:tcW w:type="dxa" w:w="317"/>
                  <w:vMerge/>
                  <w:tcBorders>
                    <w:top w:val="single" w:color="000000" w:sz="4"/>
                    <w:left w:val="none" w:color="000000" w:sz="4"/>
                    <w:bottom w:val="single" w:color="000000" w:sz="4"/>
                    <w:right w:val="none" w:color="000000" w:sz="4"/>
                  </w:tcBorders>
                </w:tcPr>
                <w:p/>
              </w:tc>
              <w:tc>
                <w:tcPr>
                  <w:tcW w:type="dxa" w:w="18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color w:val="000000"/>
                    </w:rPr>
                    <w:t>签名验证格式：支持</w:t>
                  </w:r>
                  <w:r>
                    <w:rPr>
                      <w:rFonts w:ascii="宋体" w:hAnsi="宋体" w:cs="宋体" w:eastAsia="宋体"/>
                      <w:sz w:val="24"/>
                      <w:color w:val="000000"/>
                    </w:rPr>
                    <w:t>PKCS#1、PKCS#7、XML 等格式的数据签名、签名验证功能，支持文件签名验证功能</w:t>
                  </w:r>
                </w:p>
              </w:tc>
            </w:tr>
            <w:tr>
              <w:tc>
                <w:tcPr>
                  <w:tcW w:type="dxa" w:w="332"/>
                  <w:vMerge/>
                  <w:tcBorders>
                    <w:top w:val="single" w:color="000000" w:sz="4"/>
                    <w:left w:val="single" w:color="000000" w:sz="4"/>
                    <w:bottom w:val="single" w:color="000000" w:sz="4"/>
                    <w:right w:val="single" w:color="000000" w:sz="4"/>
                  </w:tcBorders>
                </w:tcPr>
                <w:p/>
              </w:tc>
              <w:tc>
                <w:tcPr>
                  <w:tcW w:type="dxa" w:w="317"/>
                  <w:vMerge/>
                  <w:tcBorders>
                    <w:top w:val="single" w:color="000000" w:sz="4"/>
                    <w:left w:val="none" w:color="000000" w:sz="4"/>
                    <w:bottom w:val="single" w:color="000000" w:sz="4"/>
                    <w:right w:val="none" w:color="000000" w:sz="4"/>
                  </w:tcBorders>
                </w:tcPr>
                <w:p/>
              </w:tc>
              <w:tc>
                <w:tcPr>
                  <w:tcW w:type="dxa" w:w="18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color w:val="000000"/>
                    </w:rPr>
                    <w:t>密钥备份及恢复：支持基于主密钥保护下的密钥的备份和恢复功能</w:t>
                  </w:r>
                </w:p>
              </w:tc>
            </w:tr>
            <w:tr>
              <w:tc>
                <w:tcPr>
                  <w:tcW w:type="dxa" w:w="332"/>
                  <w:vMerge/>
                  <w:tcBorders>
                    <w:top w:val="single" w:color="000000" w:sz="4"/>
                    <w:left w:val="single" w:color="000000" w:sz="4"/>
                    <w:bottom w:val="single" w:color="000000" w:sz="4"/>
                    <w:right w:val="single" w:color="000000" w:sz="4"/>
                  </w:tcBorders>
                </w:tcPr>
                <w:p/>
              </w:tc>
              <w:tc>
                <w:tcPr>
                  <w:tcW w:type="dxa" w:w="317"/>
                  <w:vMerge w:val="restart"/>
                  <w:tcBorders>
                    <w:top w:val="none" w:color="000000" w:sz="4"/>
                    <w:left w:val="none" w:color="000000" w:sz="4"/>
                    <w:bottom w:val="single" w:color="000000" w:sz="4"/>
                    <w:right w:val="none" w:color="000000" w:sz="4"/>
                  </w:tcBorders>
                  <w:tcMar>
                    <w:top w:type="dxa" w:w="15"/>
                    <w:left w:type="dxa" w:w="15"/>
                    <w:bottom w:type="dxa" w:w="15"/>
                    <w:right w:type="dxa" w:w="15"/>
                  </w:tcMar>
                  <w:vAlign w:val="top"/>
                </w:tcPr>
                <w:p>
                  <w:pPr>
                    <w:pStyle w:val="null3"/>
                    <w:jc w:val="center"/>
                  </w:pPr>
                  <w:r>
                    <w:rPr>
                      <w:rFonts w:ascii="宋体" w:hAnsi="宋体" w:cs="宋体" w:eastAsia="宋体"/>
                      <w:sz w:val="24"/>
                      <w:color w:val="000000"/>
                    </w:rPr>
                    <w:t>密钥管理功能</w:t>
                  </w:r>
                </w:p>
              </w:tc>
              <w:tc>
                <w:tcPr>
                  <w:tcW w:type="dxa" w:w="18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color w:val="000000"/>
                    </w:rPr>
                    <w:t>设备管理</w:t>
                  </w:r>
                  <w:r>
                    <w:rPr>
                      <w:rFonts w:ascii="宋体" w:hAnsi="宋体" w:cs="宋体" w:eastAsia="宋体"/>
                      <w:sz w:val="24"/>
                      <w:color w:val="000000"/>
                    </w:rPr>
                    <w:t>:提供云密码机、虚拟密码机集中安全管理。</w:t>
                  </w:r>
                </w:p>
              </w:tc>
            </w:tr>
            <w:tr>
              <w:tc>
                <w:tcPr>
                  <w:tcW w:type="dxa" w:w="332"/>
                  <w:vMerge/>
                  <w:tcBorders>
                    <w:top w:val="single" w:color="000000" w:sz="4"/>
                    <w:left w:val="single" w:color="000000" w:sz="4"/>
                    <w:bottom w:val="single" w:color="000000" w:sz="4"/>
                    <w:right w:val="single" w:color="000000" w:sz="4"/>
                  </w:tcBorders>
                </w:tcPr>
                <w:p/>
              </w:tc>
              <w:tc>
                <w:tcPr>
                  <w:tcW w:type="dxa" w:w="317"/>
                  <w:vMerge/>
                  <w:tcBorders>
                    <w:top w:val="none" w:color="000000" w:sz="4"/>
                    <w:left w:val="none" w:color="000000" w:sz="4"/>
                    <w:bottom w:val="single" w:color="000000" w:sz="4"/>
                    <w:right w:val="none" w:color="000000" w:sz="4"/>
                  </w:tcBorders>
                </w:tcPr>
                <w:p/>
              </w:tc>
              <w:tc>
                <w:tcPr>
                  <w:tcW w:type="dxa" w:w="18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color w:val="000000"/>
                    </w:rPr>
                    <w:t>支持虚拟密码机的增删、启停、配置、分配、分组等操作。</w:t>
                  </w:r>
                </w:p>
              </w:tc>
            </w:tr>
            <w:tr>
              <w:tc>
                <w:tcPr>
                  <w:tcW w:type="dxa" w:w="332"/>
                  <w:vMerge/>
                  <w:tcBorders>
                    <w:top w:val="single" w:color="000000" w:sz="4"/>
                    <w:left w:val="single" w:color="000000" w:sz="4"/>
                    <w:bottom w:val="single" w:color="000000" w:sz="4"/>
                    <w:right w:val="single" w:color="000000" w:sz="4"/>
                  </w:tcBorders>
                </w:tcPr>
                <w:p/>
              </w:tc>
              <w:tc>
                <w:tcPr>
                  <w:tcW w:type="dxa" w:w="317"/>
                  <w:vMerge/>
                  <w:tcBorders>
                    <w:top w:val="none" w:color="000000" w:sz="4"/>
                    <w:left w:val="none" w:color="000000" w:sz="4"/>
                    <w:bottom w:val="single" w:color="000000" w:sz="4"/>
                    <w:right w:val="none" w:color="000000" w:sz="4"/>
                  </w:tcBorders>
                </w:tcPr>
                <w:p/>
              </w:tc>
              <w:tc>
                <w:tcPr>
                  <w:tcW w:type="dxa" w:w="18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color w:val="000000"/>
                    </w:rPr>
                    <w:t>支持云密码机、虚拟密码机的状态监控。</w:t>
                  </w:r>
                </w:p>
              </w:tc>
            </w:tr>
            <w:tr>
              <w:tc>
                <w:tcPr>
                  <w:tcW w:type="dxa" w:w="332"/>
                  <w:vMerge/>
                  <w:tcBorders>
                    <w:top w:val="single" w:color="000000" w:sz="4"/>
                    <w:left w:val="single" w:color="000000" w:sz="4"/>
                    <w:bottom w:val="single" w:color="000000" w:sz="4"/>
                    <w:right w:val="single" w:color="000000" w:sz="4"/>
                  </w:tcBorders>
                </w:tcPr>
                <w:p/>
              </w:tc>
              <w:tc>
                <w:tcPr>
                  <w:tcW w:type="dxa" w:w="317"/>
                  <w:vMerge/>
                  <w:tcBorders>
                    <w:top w:val="none" w:color="000000" w:sz="4"/>
                    <w:left w:val="none" w:color="000000" w:sz="4"/>
                    <w:bottom w:val="single" w:color="000000" w:sz="4"/>
                    <w:right w:val="none" w:color="000000" w:sz="4"/>
                  </w:tcBorders>
                </w:tcPr>
                <w:p/>
              </w:tc>
              <w:tc>
                <w:tcPr>
                  <w:tcW w:type="dxa" w:w="18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color w:val="000000"/>
                    </w:rPr>
                    <w:t>支持开放设备管理协议和服务接入标准，满足对第三方密码设备的兼容。</w:t>
                  </w:r>
                </w:p>
              </w:tc>
            </w:tr>
            <w:tr>
              <w:tc>
                <w:tcPr>
                  <w:tcW w:type="dxa" w:w="332"/>
                  <w:vMerge/>
                  <w:tcBorders>
                    <w:top w:val="single" w:color="000000" w:sz="4"/>
                    <w:left w:val="single" w:color="000000" w:sz="4"/>
                    <w:bottom w:val="single" w:color="000000" w:sz="4"/>
                    <w:right w:val="single" w:color="000000" w:sz="4"/>
                  </w:tcBorders>
                </w:tcPr>
                <w:p/>
              </w:tc>
              <w:tc>
                <w:tcPr>
                  <w:tcW w:type="dxa" w:w="317"/>
                  <w:vMerge/>
                  <w:tcBorders>
                    <w:top w:val="none" w:color="000000" w:sz="4"/>
                    <w:left w:val="none" w:color="000000" w:sz="4"/>
                    <w:bottom w:val="single" w:color="000000" w:sz="4"/>
                    <w:right w:val="none" w:color="000000" w:sz="4"/>
                  </w:tcBorders>
                </w:tcPr>
                <w:p/>
              </w:tc>
              <w:tc>
                <w:tcPr>
                  <w:tcW w:type="dxa" w:w="18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color w:val="000000"/>
                    </w:rPr>
                    <w:t>密钥管理</w:t>
                  </w:r>
                  <w:r>
                    <w:rPr>
                      <w:rFonts w:ascii="宋体" w:hAnsi="宋体" w:cs="宋体" w:eastAsia="宋体"/>
                      <w:sz w:val="24"/>
                      <w:color w:val="000000"/>
                    </w:rPr>
                    <w:t>:将各密码设备的密钥的产生、存储、更新、销毁等生命周期的各个环节进行集中安全管理。</w:t>
                  </w:r>
                </w:p>
              </w:tc>
            </w:tr>
            <w:tr>
              <w:tc>
                <w:tcPr>
                  <w:tcW w:type="dxa" w:w="332"/>
                  <w:vMerge/>
                  <w:tcBorders>
                    <w:top w:val="single" w:color="000000" w:sz="4"/>
                    <w:left w:val="single" w:color="000000" w:sz="4"/>
                    <w:bottom w:val="single" w:color="000000" w:sz="4"/>
                    <w:right w:val="single" w:color="000000" w:sz="4"/>
                  </w:tcBorders>
                </w:tcPr>
                <w:p/>
              </w:tc>
              <w:tc>
                <w:tcPr>
                  <w:tcW w:type="dxa" w:w="317"/>
                  <w:vMerge/>
                  <w:tcBorders>
                    <w:top w:val="none" w:color="000000" w:sz="4"/>
                    <w:left w:val="none" w:color="000000" w:sz="4"/>
                    <w:bottom w:val="single" w:color="000000" w:sz="4"/>
                    <w:right w:val="none" w:color="000000" w:sz="4"/>
                  </w:tcBorders>
                </w:tcPr>
                <w:p/>
              </w:tc>
              <w:tc>
                <w:tcPr>
                  <w:tcW w:type="dxa" w:w="18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color w:val="000000"/>
                    </w:rPr>
                    <w:t>建立密钥与设备（组）、密钥与业务的关系。</w:t>
                  </w:r>
                </w:p>
              </w:tc>
            </w:tr>
            <w:tr>
              <w:tc>
                <w:tcPr>
                  <w:tcW w:type="dxa" w:w="332"/>
                  <w:vMerge/>
                  <w:tcBorders>
                    <w:top w:val="single" w:color="000000" w:sz="4"/>
                    <w:left w:val="single" w:color="000000" w:sz="4"/>
                    <w:bottom w:val="single" w:color="000000" w:sz="4"/>
                    <w:right w:val="single" w:color="000000" w:sz="4"/>
                  </w:tcBorders>
                </w:tcPr>
                <w:p/>
              </w:tc>
              <w:tc>
                <w:tcPr>
                  <w:tcW w:type="dxa" w:w="317"/>
                  <w:vMerge/>
                  <w:tcBorders>
                    <w:top w:val="none" w:color="000000" w:sz="4"/>
                    <w:left w:val="none" w:color="000000" w:sz="4"/>
                    <w:bottom w:val="single" w:color="000000" w:sz="4"/>
                    <w:right w:val="none" w:color="000000" w:sz="4"/>
                  </w:tcBorders>
                </w:tcPr>
                <w:p/>
              </w:tc>
              <w:tc>
                <w:tcPr>
                  <w:tcW w:type="dxa" w:w="18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color w:val="000000"/>
                    </w:rPr>
                    <w:t>日志审计</w:t>
                  </w:r>
                  <w:r>
                    <w:rPr>
                      <w:rFonts w:ascii="宋体" w:hAnsi="宋体" w:cs="宋体" w:eastAsia="宋体"/>
                      <w:sz w:val="24"/>
                      <w:color w:val="000000"/>
                    </w:rPr>
                    <w:t>:管理系统具备完善的日志审计功能，针对人员操作提供带签名的日志记录，方便审计管理。</w:t>
                  </w:r>
                </w:p>
              </w:tc>
            </w:tr>
            <w:tr>
              <w:tc>
                <w:tcPr>
                  <w:tcW w:type="dxa" w:w="332"/>
                  <w:vMerge/>
                  <w:tcBorders>
                    <w:top w:val="single" w:color="000000" w:sz="4"/>
                    <w:left w:val="single" w:color="000000" w:sz="4"/>
                    <w:bottom w:val="single" w:color="000000" w:sz="4"/>
                    <w:right w:val="single" w:color="000000" w:sz="4"/>
                  </w:tcBorders>
                </w:tcPr>
                <w:p/>
              </w:tc>
              <w:tc>
                <w:tcPr>
                  <w:tcW w:type="dxa" w:w="317"/>
                  <w:vMerge/>
                  <w:tcBorders>
                    <w:top w:val="none" w:color="000000" w:sz="4"/>
                    <w:left w:val="none" w:color="000000" w:sz="4"/>
                    <w:bottom w:val="single" w:color="000000" w:sz="4"/>
                    <w:right w:val="none" w:color="000000" w:sz="4"/>
                  </w:tcBorders>
                </w:tcPr>
                <w:p/>
              </w:tc>
              <w:tc>
                <w:tcPr>
                  <w:tcW w:type="dxa" w:w="18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color w:val="000000"/>
                    </w:rPr>
                    <w:t>审计管理员独立于其他人员权限，负责所有人员及设备的日志信息的审计工作。</w:t>
                  </w:r>
                </w:p>
              </w:tc>
            </w:tr>
            <w:tr>
              <w:tc>
                <w:tcPr>
                  <w:tcW w:type="dxa" w:w="332"/>
                  <w:vMerge/>
                  <w:tcBorders>
                    <w:top w:val="single" w:color="000000" w:sz="4"/>
                    <w:left w:val="single" w:color="000000" w:sz="4"/>
                    <w:bottom w:val="single" w:color="000000" w:sz="4"/>
                    <w:right w:val="single" w:color="000000" w:sz="4"/>
                  </w:tcBorders>
                </w:tcPr>
                <w:p/>
              </w:tc>
              <w:tc>
                <w:tcPr>
                  <w:tcW w:type="dxa" w:w="317"/>
                  <w:vMerge w:val="restart"/>
                  <w:tcBorders>
                    <w:top w:val="none" w:color="000000" w:sz="4"/>
                    <w:left w:val="none" w:color="000000" w:sz="4"/>
                    <w:bottom w:val="single" w:color="000000" w:sz="4"/>
                    <w:right w:val="none" w:color="000000" w:sz="4"/>
                  </w:tcBorders>
                  <w:tcMar>
                    <w:top w:type="dxa" w:w="15"/>
                    <w:left w:type="dxa" w:w="15"/>
                    <w:bottom w:type="dxa" w:w="15"/>
                    <w:right w:type="dxa" w:w="15"/>
                  </w:tcMar>
                  <w:vAlign w:val="top"/>
                </w:tcPr>
                <w:p>
                  <w:pPr>
                    <w:pStyle w:val="null3"/>
                    <w:jc w:val="center"/>
                  </w:pPr>
                  <w:r>
                    <w:rPr>
                      <w:rFonts w:ascii="宋体" w:hAnsi="宋体" w:cs="宋体" w:eastAsia="宋体"/>
                      <w:sz w:val="24"/>
                      <w:color w:val="000000"/>
                    </w:rPr>
                    <w:t>密码服务接口</w:t>
                  </w:r>
                </w:p>
              </w:tc>
              <w:tc>
                <w:tcPr>
                  <w:tcW w:type="dxa" w:w="18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宋体" w:hAnsi="宋体" w:cs="宋体" w:eastAsia="宋体"/>
                      <w:sz w:val="24"/>
                      <w:color w:val="000000"/>
                    </w:rPr>
                    <w:t>密码服务接口</w:t>
                  </w:r>
                  <w:r>
                    <w:rPr>
                      <w:rFonts w:ascii="宋体" w:hAnsi="宋体" w:cs="宋体" w:eastAsia="宋体"/>
                      <w:sz w:val="24"/>
                      <w:color w:val="000000"/>
                    </w:rPr>
                    <w:t>:提供符合《GM0018密码设备应用接口规范》的标准化接口，接口支持C、Java等主流编程语言。</w:t>
                  </w:r>
                </w:p>
              </w:tc>
            </w:tr>
            <w:tr>
              <w:tc>
                <w:tcPr>
                  <w:tcW w:type="dxa" w:w="332"/>
                  <w:vMerge/>
                  <w:tcBorders>
                    <w:top w:val="single" w:color="000000" w:sz="4"/>
                    <w:left w:val="single" w:color="000000" w:sz="4"/>
                    <w:bottom w:val="single" w:color="000000" w:sz="4"/>
                    <w:right w:val="single" w:color="000000" w:sz="4"/>
                  </w:tcBorders>
                </w:tcPr>
                <w:p/>
              </w:tc>
              <w:tc>
                <w:tcPr>
                  <w:tcW w:type="dxa" w:w="317"/>
                  <w:vMerge/>
                  <w:tcBorders>
                    <w:top w:val="none" w:color="000000" w:sz="4"/>
                    <w:left w:val="none" w:color="000000" w:sz="4"/>
                    <w:bottom w:val="single" w:color="000000" w:sz="4"/>
                    <w:right w:val="none" w:color="000000" w:sz="4"/>
                  </w:tcBorders>
                </w:tcPr>
                <w:p/>
              </w:tc>
              <w:tc>
                <w:tcPr>
                  <w:tcW w:type="dxa" w:w="18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宋体" w:hAnsi="宋体" w:cs="宋体" w:eastAsia="宋体"/>
                      <w:sz w:val="24"/>
                      <w:color w:val="000000"/>
                    </w:rPr>
                    <w:t>接口调用</w:t>
                  </w:r>
                  <w:r>
                    <w:rPr>
                      <w:rFonts w:ascii="宋体" w:hAnsi="宋体" w:cs="宋体" w:eastAsia="宋体"/>
                      <w:sz w:val="24"/>
                      <w:color w:val="000000"/>
                    </w:rPr>
                    <w:t>:支持多进程、多线程调用密码服务接口。</w:t>
                  </w:r>
                </w:p>
              </w:tc>
            </w:tr>
            <w:tr>
              <w:tc>
                <w:tcPr>
                  <w:tcW w:type="dxa" w:w="332"/>
                  <w:vMerge/>
                  <w:tcBorders>
                    <w:top w:val="single" w:color="000000" w:sz="4"/>
                    <w:left w:val="single" w:color="000000" w:sz="4"/>
                    <w:bottom w:val="single" w:color="000000" w:sz="4"/>
                    <w:right w:val="single" w:color="000000" w:sz="4"/>
                  </w:tcBorders>
                </w:tcPr>
                <w:p/>
              </w:tc>
              <w:tc>
                <w:tcPr>
                  <w:tcW w:type="dxa" w:w="317"/>
                  <w:vMerge w:val="restart"/>
                  <w:tcBorders>
                    <w:top w:val="none" w:color="000000" w:sz="4"/>
                    <w:left w:val="none" w:color="000000" w:sz="4"/>
                    <w:bottom w:val="single" w:color="000000" w:sz="4"/>
                    <w:right w:val="none" w:color="000000" w:sz="4"/>
                  </w:tcBorders>
                  <w:tcMar>
                    <w:top w:type="dxa" w:w="15"/>
                    <w:left w:type="dxa" w:w="15"/>
                    <w:bottom w:type="dxa" w:w="15"/>
                    <w:right w:type="dxa" w:w="15"/>
                  </w:tcMar>
                  <w:vAlign w:val="top"/>
                </w:tcPr>
                <w:p>
                  <w:pPr>
                    <w:pStyle w:val="null3"/>
                    <w:jc w:val="center"/>
                  </w:pPr>
                  <w:r>
                    <w:rPr>
                      <w:rFonts w:ascii="宋体" w:hAnsi="宋体" w:cs="宋体" w:eastAsia="宋体"/>
                      <w:sz w:val="24"/>
                      <w:color w:val="000000"/>
                    </w:rPr>
                    <w:t>设备管理</w:t>
                  </w:r>
                </w:p>
              </w:tc>
              <w:tc>
                <w:tcPr>
                  <w:tcW w:type="dxa" w:w="18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宋体" w:hAnsi="宋体" w:cs="宋体" w:eastAsia="宋体"/>
                      <w:sz w:val="24"/>
                      <w:color w:val="000000"/>
                    </w:rPr>
                    <w:t>权限管理</w:t>
                  </w:r>
                  <w:r>
                    <w:rPr>
                      <w:rFonts w:ascii="宋体" w:hAnsi="宋体" w:cs="宋体" w:eastAsia="宋体"/>
                      <w:sz w:val="24"/>
                      <w:color w:val="000000"/>
                    </w:rPr>
                    <w:t>:管理用户采用三权分立的模式，保障设备的安全访问，划分为系统管理员、安全管理员、审计管理员、系统操作员员四种类型。管理员和操作员身份通过USBKEY进行双因子认证。</w:t>
                  </w:r>
                </w:p>
              </w:tc>
            </w:tr>
            <w:tr>
              <w:tc>
                <w:tcPr>
                  <w:tcW w:type="dxa" w:w="332"/>
                  <w:vMerge/>
                  <w:tcBorders>
                    <w:top w:val="single" w:color="000000" w:sz="4"/>
                    <w:left w:val="single" w:color="000000" w:sz="4"/>
                    <w:bottom w:val="single" w:color="000000" w:sz="4"/>
                    <w:right w:val="single" w:color="000000" w:sz="4"/>
                  </w:tcBorders>
                </w:tcPr>
                <w:p/>
              </w:tc>
              <w:tc>
                <w:tcPr>
                  <w:tcW w:type="dxa" w:w="317"/>
                  <w:vMerge/>
                  <w:tcBorders>
                    <w:top w:val="none" w:color="000000" w:sz="4"/>
                    <w:left w:val="none" w:color="000000" w:sz="4"/>
                    <w:bottom w:val="single" w:color="000000" w:sz="4"/>
                    <w:right w:val="none" w:color="000000" w:sz="4"/>
                  </w:tcBorders>
                </w:tcPr>
                <w:p/>
              </w:tc>
              <w:tc>
                <w:tcPr>
                  <w:tcW w:type="dxa" w:w="18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宋体" w:hAnsi="宋体" w:cs="宋体" w:eastAsia="宋体"/>
                      <w:sz w:val="24"/>
                      <w:color w:val="000000"/>
                    </w:rPr>
                    <w:t>系统监控</w:t>
                  </w:r>
                  <w:r>
                    <w:rPr>
                      <w:rFonts w:ascii="宋体" w:hAnsi="宋体" w:cs="宋体" w:eastAsia="宋体"/>
                      <w:sz w:val="24"/>
                      <w:color w:val="000000"/>
                    </w:rPr>
                    <w:t>:支持对设备CPU/内存资源的使用率、当前并发连接数量、服务进程状态等进行实时监控。</w:t>
                  </w:r>
                </w:p>
              </w:tc>
            </w:tr>
            <w:tr>
              <w:tc>
                <w:tcPr>
                  <w:tcW w:type="dxa" w:w="332"/>
                  <w:vMerge/>
                  <w:tcBorders>
                    <w:top w:val="single" w:color="000000" w:sz="4"/>
                    <w:left w:val="single" w:color="000000" w:sz="4"/>
                    <w:bottom w:val="single" w:color="000000" w:sz="4"/>
                    <w:right w:val="single" w:color="000000" w:sz="4"/>
                  </w:tcBorders>
                </w:tcPr>
                <w:p/>
              </w:tc>
              <w:tc>
                <w:tcPr>
                  <w:tcW w:type="dxa" w:w="317"/>
                  <w:vMerge/>
                  <w:tcBorders>
                    <w:top w:val="none" w:color="000000" w:sz="4"/>
                    <w:left w:val="none" w:color="000000" w:sz="4"/>
                    <w:bottom w:val="single" w:color="000000" w:sz="4"/>
                    <w:right w:val="none" w:color="000000" w:sz="4"/>
                  </w:tcBorders>
                </w:tcPr>
                <w:p/>
              </w:tc>
              <w:tc>
                <w:tcPr>
                  <w:tcW w:type="dxa" w:w="18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宋体" w:hAnsi="宋体" w:cs="宋体" w:eastAsia="宋体"/>
                      <w:sz w:val="24"/>
                      <w:color w:val="000000"/>
                    </w:rPr>
                    <w:t>业务连续性</w:t>
                  </w:r>
                  <w:r>
                    <w:rPr>
                      <w:rFonts w:ascii="宋体" w:hAnsi="宋体" w:cs="宋体" w:eastAsia="宋体"/>
                      <w:sz w:val="24"/>
                      <w:color w:val="000000"/>
                    </w:rPr>
                    <w:t>:支持断链修复功能，支持多虚拟密码机并行及负载均衡。</w:t>
                  </w:r>
                </w:p>
              </w:tc>
            </w:tr>
            <w:tr>
              <w:tc>
                <w:tcPr>
                  <w:tcW w:type="dxa" w:w="332"/>
                  <w:vMerge/>
                  <w:tcBorders>
                    <w:top w:val="single" w:color="000000" w:sz="4"/>
                    <w:left w:val="single" w:color="000000" w:sz="4"/>
                    <w:bottom w:val="single" w:color="000000" w:sz="4"/>
                    <w:right w:val="single" w:color="000000" w:sz="4"/>
                  </w:tcBorders>
                </w:tcPr>
                <w:p/>
              </w:tc>
              <w:tc>
                <w:tcPr>
                  <w:tcW w:type="dxa" w:w="317"/>
                  <w:vMerge/>
                  <w:tcBorders>
                    <w:top w:val="none" w:color="000000" w:sz="4"/>
                    <w:left w:val="none" w:color="000000" w:sz="4"/>
                    <w:bottom w:val="single" w:color="000000" w:sz="4"/>
                    <w:right w:val="none" w:color="000000" w:sz="4"/>
                  </w:tcBorders>
                </w:tcPr>
                <w:p/>
              </w:tc>
              <w:tc>
                <w:tcPr>
                  <w:tcW w:type="dxa" w:w="18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宋体" w:hAnsi="宋体" w:cs="宋体" w:eastAsia="宋体"/>
                      <w:sz w:val="24"/>
                      <w:color w:val="000000"/>
                    </w:rPr>
                    <w:t>日志审计</w:t>
                  </w:r>
                  <w:r>
                    <w:rPr>
                      <w:rFonts w:ascii="宋体" w:hAnsi="宋体" w:cs="宋体" w:eastAsia="宋体"/>
                      <w:sz w:val="24"/>
                      <w:color w:val="000000"/>
                    </w:rPr>
                    <w:t>:支持审计管理员对密码机的管理操作行为进行审计。</w:t>
                  </w:r>
                </w:p>
              </w:tc>
            </w:tr>
            <w:tr>
              <w:tc>
                <w:tcPr>
                  <w:tcW w:type="dxa" w:w="332"/>
                  <w:vMerge/>
                  <w:tcBorders>
                    <w:top w:val="single" w:color="000000" w:sz="4"/>
                    <w:left w:val="single" w:color="000000" w:sz="4"/>
                    <w:bottom w:val="single" w:color="000000" w:sz="4"/>
                    <w:right w:val="single" w:color="000000" w:sz="4"/>
                  </w:tcBorders>
                </w:tcPr>
                <w:p/>
              </w:tc>
              <w:tc>
                <w:tcPr>
                  <w:tcW w:type="dxa" w:w="317"/>
                  <w:vMerge/>
                  <w:tcBorders>
                    <w:top w:val="none" w:color="000000" w:sz="4"/>
                    <w:left w:val="none" w:color="000000" w:sz="4"/>
                    <w:bottom w:val="single" w:color="000000" w:sz="4"/>
                    <w:right w:val="none" w:color="000000" w:sz="4"/>
                  </w:tcBorders>
                </w:tcPr>
                <w:p/>
              </w:tc>
              <w:tc>
                <w:tcPr>
                  <w:tcW w:type="dxa" w:w="18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宋体" w:hAnsi="宋体" w:cs="宋体" w:eastAsia="宋体"/>
                      <w:sz w:val="24"/>
                      <w:color w:val="000000"/>
                    </w:rPr>
                    <w:t>管理系统</w:t>
                  </w:r>
                  <w:r>
                    <w:rPr>
                      <w:rFonts w:ascii="宋体" w:hAnsi="宋体" w:cs="宋体" w:eastAsia="宋体"/>
                      <w:sz w:val="24"/>
                      <w:color w:val="000000"/>
                    </w:rPr>
                    <w:t>:提供云密码机管理系统。</w:t>
                  </w:r>
                </w:p>
              </w:tc>
            </w:tr>
            <w:tr>
              <w:tc>
                <w:tcPr>
                  <w:tcW w:type="dxa" w:w="332"/>
                  <w:vMerge/>
                  <w:tcBorders>
                    <w:top w:val="single" w:color="000000" w:sz="4"/>
                    <w:left w:val="single" w:color="000000" w:sz="4"/>
                    <w:bottom w:val="single" w:color="000000" w:sz="4"/>
                    <w:right w:val="single" w:color="000000" w:sz="4"/>
                  </w:tcBorders>
                </w:tcPr>
                <w:p/>
              </w:tc>
              <w:tc>
                <w:tcPr>
                  <w:tcW w:type="dxa" w:w="317"/>
                  <w:vMerge w:val="restart"/>
                  <w:tcBorders>
                    <w:top w:val="none" w:color="000000" w:sz="4"/>
                    <w:left w:val="none" w:color="000000" w:sz="4"/>
                    <w:bottom w:val="single" w:color="000000" w:sz="4"/>
                    <w:right w:val="none" w:color="000000" w:sz="4"/>
                  </w:tcBorders>
                  <w:tcMar>
                    <w:top w:type="dxa" w:w="15"/>
                    <w:left w:type="dxa" w:w="15"/>
                    <w:bottom w:type="dxa" w:w="15"/>
                    <w:right w:type="dxa" w:w="15"/>
                  </w:tcMar>
                  <w:vAlign w:val="top"/>
                </w:tcPr>
                <w:p>
                  <w:pPr>
                    <w:pStyle w:val="null3"/>
                    <w:jc w:val="center"/>
                  </w:pPr>
                  <w:r>
                    <w:rPr>
                      <w:rFonts w:ascii="宋体" w:hAnsi="宋体" w:cs="宋体" w:eastAsia="宋体"/>
                      <w:sz w:val="24"/>
                      <w:color w:val="000000"/>
                    </w:rPr>
                    <w:t>安全性设计</w:t>
                  </w:r>
                </w:p>
              </w:tc>
              <w:tc>
                <w:tcPr>
                  <w:tcW w:type="dxa" w:w="18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宋体" w:hAnsi="宋体" w:cs="宋体" w:eastAsia="宋体"/>
                      <w:sz w:val="24"/>
                      <w:color w:val="000000"/>
                    </w:rPr>
                    <w:t>物理安全</w:t>
                  </w:r>
                  <w:r>
                    <w:rPr>
                      <w:rFonts w:ascii="宋体" w:hAnsi="宋体" w:cs="宋体" w:eastAsia="宋体"/>
                      <w:sz w:val="24"/>
                      <w:color w:val="000000"/>
                    </w:rPr>
                    <w:t>:采用防拆、防撬结构设计，在暴力拆解下密钥将自动销毁</w:t>
                  </w:r>
                </w:p>
              </w:tc>
            </w:tr>
            <w:tr>
              <w:tc>
                <w:tcPr>
                  <w:tcW w:type="dxa" w:w="332"/>
                  <w:vMerge/>
                  <w:tcBorders>
                    <w:top w:val="single" w:color="000000" w:sz="4"/>
                    <w:left w:val="single" w:color="000000" w:sz="4"/>
                    <w:bottom w:val="single" w:color="000000" w:sz="4"/>
                    <w:right w:val="single" w:color="000000" w:sz="4"/>
                  </w:tcBorders>
                </w:tcPr>
                <w:p/>
              </w:tc>
              <w:tc>
                <w:tcPr>
                  <w:tcW w:type="dxa" w:w="317"/>
                  <w:vMerge/>
                  <w:tcBorders>
                    <w:top w:val="none" w:color="000000" w:sz="4"/>
                    <w:left w:val="none" w:color="000000" w:sz="4"/>
                    <w:bottom w:val="single" w:color="000000" w:sz="4"/>
                    <w:right w:val="none" w:color="000000" w:sz="4"/>
                  </w:tcBorders>
                </w:tcPr>
                <w:p/>
              </w:tc>
              <w:tc>
                <w:tcPr>
                  <w:tcW w:type="dxa" w:w="18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宋体" w:hAnsi="宋体" w:cs="宋体" w:eastAsia="宋体"/>
                      <w:sz w:val="24"/>
                      <w:color w:val="000000"/>
                    </w:rPr>
                    <w:t>白名单</w:t>
                  </w:r>
                  <w:r>
                    <w:rPr>
                      <w:rFonts w:ascii="宋体" w:hAnsi="宋体" w:cs="宋体" w:eastAsia="宋体"/>
                      <w:sz w:val="24"/>
                      <w:color w:val="000000"/>
                    </w:rPr>
                    <w:t>:提供IP包过滤，只有授权的用户才可以访问密码机</w:t>
                  </w:r>
                </w:p>
              </w:tc>
            </w:tr>
            <w:tr>
              <w:tc>
                <w:tcPr>
                  <w:tcW w:type="dxa" w:w="332"/>
                  <w:vMerge/>
                  <w:tcBorders>
                    <w:top w:val="singl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none" w:color="000000" w:sz="4"/>
                  </w:tcBorders>
                  <w:tcMar>
                    <w:top w:type="dxa" w:w="15"/>
                    <w:left w:type="dxa" w:w="15"/>
                    <w:bottom w:type="dxa" w:w="15"/>
                    <w:right w:type="dxa" w:w="15"/>
                  </w:tcMar>
                  <w:vAlign w:val="top"/>
                </w:tcPr>
                <w:p>
                  <w:pPr>
                    <w:pStyle w:val="null3"/>
                    <w:jc w:val="center"/>
                  </w:pPr>
                  <w:r>
                    <w:rPr>
                      <w:rFonts w:ascii="等线" w:hAnsi="等线" w:cs="等线" w:eastAsia="等线"/>
                      <w:sz w:val="24"/>
                      <w:color w:val="000000"/>
                    </w:rPr>
                    <w:t>性能指标</w:t>
                  </w:r>
                </w:p>
              </w:tc>
              <w:tc>
                <w:tcPr>
                  <w:tcW w:type="dxa" w:w="18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color w:val="000000"/>
                    </w:rPr>
                    <w:t>SM2签名≥10000tps;SM2验签≥4500tps;SM2密钥对生成≥3000对/秒;SM3运算≥300Mbps;SM4_CBC加密≥500Mbps;SM4_CBC解密≥500Mbps;SM1_CBC加密≥500Mbps;SM1_CBC解密≥400Mbps;随机数生成≥500Mbps</w:t>
                  </w:r>
                </w:p>
              </w:tc>
            </w:tr>
            <w:tr>
              <w:tc>
                <w:tcPr>
                  <w:tcW w:type="dxa" w:w="332"/>
                  <w:vMerge/>
                  <w:tcBorders>
                    <w:top w:val="singl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none" w:color="000000" w:sz="4"/>
                  </w:tcBorders>
                  <w:tcMar>
                    <w:top w:type="dxa" w:w="15"/>
                    <w:left w:type="dxa" w:w="15"/>
                    <w:bottom w:type="dxa" w:w="15"/>
                    <w:right w:type="dxa" w:w="15"/>
                  </w:tcMar>
                  <w:vAlign w:val="top"/>
                </w:tcPr>
                <w:p>
                  <w:pPr>
                    <w:pStyle w:val="null3"/>
                    <w:jc w:val="center"/>
                  </w:pPr>
                  <w:r>
                    <w:rPr>
                      <w:rFonts w:ascii="等线" w:hAnsi="等线" w:cs="等线" w:eastAsia="等线"/>
                      <w:sz w:val="24"/>
                      <w:color w:val="000000"/>
                    </w:rPr>
                    <w:t>配置要求</w:t>
                  </w:r>
                </w:p>
              </w:tc>
              <w:tc>
                <w:tcPr>
                  <w:tcW w:type="dxa" w:w="18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宋体" w:hAnsi="宋体" w:cs="宋体" w:eastAsia="宋体"/>
                      <w:sz w:val="24"/>
                      <w:color w:val="000000"/>
                    </w:rPr>
                    <w:t>标准机架</w:t>
                  </w:r>
                  <w:r>
                    <w:rPr>
                      <w:rFonts w:ascii="宋体" w:hAnsi="宋体" w:cs="宋体" w:eastAsia="宋体"/>
                      <w:sz w:val="24"/>
                      <w:color w:val="000000"/>
                    </w:rPr>
                    <w:t>2U双电、信创硬件平台、内存≥64G、存储≥512G、千兆电口≥6、万兆光口≥2</w:t>
                  </w:r>
                </w:p>
              </w:tc>
            </w:tr>
          </w:tbl>
          <w:p/>
        </w:tc>
      </w:tr>
    </w:tbl>
    <w:p>
      <w:pPr>
        <w:pStyle w:val="null3"/>
        <w:outlineLvl w:val="2"/>
      </w:pPr>
      <w:r>
        <w:rPr>
          <w:sz w:val="28"/>
          <w:b/>
        </w:rPr>
        <w:t>3.2.3人员配置要求</w:t>
      </w:r>
    </w:p>
    <w:p>
      <w:pPr>
        <w:pStyle w:val="null3"/>
      </w:pPr>
      <w:r>
        <w:rPr/>
        <w:t>采购包1：</w:t>
      </w:r>
    </w:p>
    <w:p>
      <w:pPr>
        <w:pStyle w:val="null3"/>
      </w:pPr>
      <w:r>
        <w:rPr/>
        <w:t>根据项目内容配备。</w:t>
      </w:r>
    </w:p>
    <w:p>
      <w:pPr>
        <w:pStyle w:val="null3"/>
        <w:outlineLvl w:val="2"/>
      </w:pPr>
      <w:r>
        <w:rPr>
          <w:sz w:val="28"/>
          <w:b/>
        </w:rPr>
        <w:t>3.2.4设施设备要求</w:t>
      </w:r>
    </w:p>
    <w:p>
      <w:pPr>
        <w:pStyle w:val="null3"/>
      </w:pPr>
      <w:r>
        <w:rPr/>
        <w:t>采购包1：</w:t>
      </w:r>
    </w:p>
    <w:p>
      <w:pPr>
        <w:pStyle w:val="null3"/>
      </w:pPr>
      <w:r>
        <w:rPr/>
        <w:t>根据项目内容配备，具体要求详见服务内容。</w:t>
      </w:r>
    </w:p>
    <w:p>
      <w:pPr>
        <w:pStyle w:val="null3"/>
        <w:outlineLvl w:val="2"/>
      </w:pPr>
      <w:r>
        <w:rPr>
          <w:sz w:val="28"/>
          <w:b/>
        </w:rPr>
        <w:t>3.2.5其他要求</w:t>
      </w:r>
    </w:p>
    <w:p>
      <w:pPr>
        <w:pStyle w:val="null3"/>
      </w:pPr>
      <w:r>
        <w:rPr/>
        <w:t>采购包1：</w:t>
      </w:r>
    </w:p>
    <w:p>
      <w:pPr>
        <w:pStyle w:val="null3"/>
      </w:pPr>
      <w:r>
        <w:rPr/>
        <w:t>1.项目密码改造完成后需取得专业测评机构出具的测评报告，并在密码管理局完成备案。 2.保密要求：对工作中了解到的甲方的技术、机密等进行严格保密，不得向他人泄漏。本合同的解除或终止不免除乙方应承担的保密义务。</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自合同签订之日起至验收合格通过为止。</w:t>
      </w:r>
    </w:p>
    <w:p>
      <w:pPr>
        <w:pStyle w:val="null3"/>
        <w:outlineLvl w:val="3"/>
      </w:pPr>
      <w:r>
        <w:rPr>
          <w:sz w:val="24"/>
          <w:b/>
        </w:rPr>
        <w:t>3.3.2服务地点</w:t>
      </w:r>
    </w:p>
    <w:p>
      <w:pPr>
        <w:pStyle w:val="null3"/>
      </w:pPr>
      <w:r>
        <w:rPr/>
        <w:t>采购包1：</w:t>
      </w:r>
    </w:p>
    <w:p>
      <w:pPr>
        <w:pStyle w:val="null3"/>
      </w:pPr>
      <w:r>
        <w:rPr/>
        <w:t>西安市卫生统计信息中心</w:t>
      </w:r>
    </w:p>
    <w:p>
      <w:pPr>
        <w:pStyle w:val="null3"/>
        <w:outlineLvl w:val="3"/>
      </w:pPr>
      <w:r>
        <w:rPr>
          <w:sz w:val="24"/>
          <w:b/>
        </w:rPr>
        <w:t>3.3.3考核（验收）标准和方法</w:t>
      </w:r>
    </w:p>
    <w:p>
      <w:pPr>
        <w:pStyle w:val="null3"/>
      </w:pPr>
      <w:r>
        <w:rPr/>
        <w:t>采购包1：</w:t>
      </w:r>
    </w:p>
    <w:p>
      <w:pPr>
        <w:pStyle w:val="null3"/>
      </w:pPr>
      <w:r>
        <w:rPr/>
        <w:t>1.项目建设完毕后，由采购方、使用单位组织项目相关人员按照国家行业规范标准和文献资料进行验收。2.采购人应按照政府采购合同约定的技术、服务、安全标准组织对供应商每一项技术、服务、安全标准的履约情况进行验收，并出具验收书。</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合同签订后30天内，甲方向乙方支付合同总价款30%作为预付款，乙方需提供相关收款依据</w:t>
      </w:r>
      <w:r>
        <w:rPr/>
        <w:t xml:space="preserve"> ，达到付款条件起 </w:t>
      </w:r>
      <w:r>
        <w:rPr/>
        <w:t>15</w:t>
      </w:r>
      <w:r>
        <w:rPr/>
        <w:t xml:space="preserve"> 日内，支付合同总金额的 </w:t>
      </w:r>
      <w:r>
        <w:rPr/>
        <w:t>30.00</w:t>
      </w:r>
      <w:r>
        <w:rPr/>
        <w:t>%。</w:t>
      </w:r>
    </w:p>
    <w:p>
      <w:pPr>
        <w:pStyle w:val="null3"/>
      </w:pPr>
      <w:r>
        <w:rPr/>
        <w:t>采购包1：</w:t>
      </w:r>
      <w:r>
        <w:rPr/>
        <w:t xml:space="preserve"> 付款条件说明： </w:t>
      </w:r>
      <w:r>
        <w:rPr/>
        <w:t>合同签订后，总体项目建设完成第一阶段，密码应用改造工作验收合格后，甲方向乙方支付合同总价款40%，乙方需提供相关收款依据</w:t>
      </w:r>
      <w:r>
        <w:rPr/>
        <w:t xml:space="preserve"> ，达到付款条件起 </w:t>
      </w:r>
      <w:r>
        <w:rPr/>
        <w:t>15</w:t>
      </w:r>
      <w:r>
        <w:rPr/>
        <w:t xml:space="preserve"> 日内，支付合同总金额的 </w:t>
      </w:r>
      <w:r>
        <w:rPr/>
        <w:t>40.00</w:t>
      </w:r>
      <w:r>
        <w:rPr/>
        <w:t>%。</w:t>
      </w:r>
    </w:p>
    <w:p>
      <w:pPr>
        <w:pStyle w:val="null3"/>
      </w:pPr>
      <w:r>
        <w:rPr/>
        <w:t>采购包1：</w:t>
      </w:r>
      <w:r>
        <w:rPr/>
        <w:t xml:space="preserve"> 付款条件说明： </w:t>
      </w:r>
      <w:r>
        <w:rPr/>
        <w:t>总体项目建设完成第二阶段，密码应用改造工作验收合格后，甲方向乙方支付合同总价款20%，乙方需提供相关收款依据</w:t>
      </w:r>
      <w:r>
        <w:rPr/>
        <w:t xml:space="preserve"> ，达到付款条件起 </w:t>
      </w:r>
      <w:r>
        <w:rPr/>
        <w:t>15</w:t>
      </w:r>
      <w:r>
        <w:rPr/>
        <w:t xml:space="preserve"> 日内，支付合同总金额的 </w:t>
      </w:r>
      <w:r>
        <w:rPr/>
        <w:t>20.00</w:t>
      </w:r>
      <w:r>
        <w:rPr/>
        <w:t>%。</w:t>
      </w:r>
    </w:p>
    <w:p>
      <w:pPr>
        <w:pStyle w:val="null3"/>
      </w:pPr>
      <w:r>
        <w:rPr/>
        <w:t>采购包1：</w:t>
      </w:r>
      <w:r>
        <w:rPr/>
        <w:t xml:space="preserve"> 付款条件说明： </w:t>
      </w:r>
      <w:r>
        <w:rPr/>
        <w:t>总体项目建设完成后按照相关要求试运行结束后进行总体验收，总体验收合格一年后，甲方向乙方支付合同总价款10%，乙方需提供相关收款依据</w:t>
      </w:r>
      <w:r>
        <w:rPr/>
        <w:t xml:space="preserve"> ，达到付款条件起 </w:t>
      </w:r>
      <w:r>
        <w:rPr/>
        <w:t>15</w:t>
      </w:r>
      <w:r>
        <w:rPr/>
        <w:t xml:space="preserve"> 日内，支付合同总金额的 </w:t>
      </w:r>
      <w:r>
        <w:rPr/>
        <w:t>10.00</w:t>
      </w:r>
      <w:r>
        <w:rPr/>
        <w:t>%。</w:t>
      </w:r>
    </w:p>
    <w:p>
      <w:pPr>
        <w:pStyle w:val="null3"/>
        <w:outlineLvl w:val="3"/>
      </w:pPr>
      <w:r>
        <w:rPr>
          <w:sz w:val="24"/>
          <w:b/>
        </w:rPr>
        <w:t>3.3.6违约责任及解决争议的方法</w:t>
      </w:r>
    </w:p>
    <w:p>
      <w:pPr>
        <w:pStyle w:val="null3"/>
      </w:pPr>
      <w:r>
        <w:rPr/>
        <w:t>采购包1：</w:t>
      </w:r>
    </w:p>
    <w:p>
      <w:pPr>
        <w:pStyle w:val="null3"/>
      </w:pPr>
      <w:r>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outlineLvl w:val="2"/>
      </w:pPr>
      <w:r>
        <w:rPr>
          <w:sz w:val="28"/>
          <w:b/>
        </w:rPr>
        <w:t>3.4其他要求</w:t>
      </w:r>
    </w:p>
    <w:p>
      <w:pPr>
        <w:pStyle w:val="null3"/>
      </w:pPr>
      <w:r>
        <w:rPr/>
        <w:t>1.本项目采购标的对应的中小企业划分标准所属行业为软件和信息技术服务业。2.成交人在领取成交通知书时提供一正两副纸质竞争性磋商响应文件。 装订：纸质竞争性磋商响应文件采用书籍（胶装）方式装订成册，与电子竞争性磋商响应文件一致的签字、盖章的完整版本。</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6.资格证明文件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6.资格证明文件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6.资格证明文件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提供投标人合法注册的法人或其他组织的营业执照/事业单位法人证书/非企业专业服务机构执业许可证/民办非企业单位登记证书</w:t>
            </w:r>
          </w:p>
        </w:tc>
        <w:tc>
          <w:tcPr>
            <w:tcW w:type="dxa" w:w="3322"/>
          </w:tcPr>
          <w:p>
            <w:pPr>
              <w:pStyle w:val="null3"/>
            </w:pPr>
            <w:r>
              <w:rPr/>
              <w:t>提供投标人合法注册的法人或其他组织的营业执照/事业单位法人证书/非企业专业服务机构执业许可证/民办非企业单位登记证书；</w:t>
            </w:r>
          </w:p>
        </w:tc>
        <w:tc>
          <w:tcPr>
            <w:tcW w:type="dxa" w:w="1661"/>
          </w:tcPr>
          <w:p>
            <w:pPr>
              <w:pStyle w:val="null3"/>
            </w:pPr>
            <w:r>
              <w:rPr/>
              <w:t>6.资格证明文件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2022年或2023年度财务报告（成立时间至开标时间不足一年的可提供成立后任意时段的资产负债表）或开标前六个月内其基本账户银行出具的资信证明或政府采购信用担保机构认可的担保函；</w:t>
            </w:r>
          </w:p>
        </w:tc>
        <w:tc>
          <w:tcPr>
            <w:tcW w:type="dxa" w:w="1661"/>
          </w:tcPr>
          <w:p>
            <w:pPr>
              <w:pStyle w:val="null3"/>
            </w:pPr>
            <w:r>
              <w:rPr/>
              <w:t>6.资格证明文件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税收缴纳证明：提供截止至开标时间前六个月内任意一个月的缴纳凭据；（增值税、企业所得税至少提供一种，依法免税的供应商应提供相关文件证明）；</w:t>
            </w:r>
          </w:p>
        </w:tc>
        <w:tc>
          <w:tcPr>
            <w:tcW w:type="dxa" w:w="1661"/>
          </w:tcPr>
          <w:p>
            <w:pPr>
              <w:pStyle w:val="null3"/>
            </w:pPr>
            <w:r>
              <w:rPr/>
              <w:t>6.资格证明文件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6.资格证明文件</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6.资格证明文件</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6.资格证明文件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响应文件格式）；</w:t>
            </w:r>
          </w:p>
        </w:tc>
        <w:tc>
          <w:tcPr>
            <w:tcW w:type="dxa" w:w="1661"/>
          </w:tcPr>
          <w:p>
            <w:pPr>
              <w:pStyle w:val="null3"/>
            </w:pPr>
            <w:r>
              <w:rPr/>
              <w:t>5.法定代表人授权委托书（格式） 6.资格证明文件</w:t>
            </w:r>
          </w:p>
        </w:tc>
      </w:tr>
      <w:tr>
        <w:tc>
          <w:tcPr>
            <w:tcW w:type="dxa" w:w="831"/>
          </w:tcPr>
          <w:p>
            <w:pPr>
              <w:pStyle w:val="null3"/>
            </w:pPr>
            <w:r>
              <w:rPr/>
              <w:t>8</w:t>
            </w:r>
          </w:p>
        </w:tc>
        <w:tc>
          <w:tcPr>
            <w:tcW w:type="dxa" w:w="2492"/>
          </w:tcPr>
          <w:p>
            <w:pPr>
              <w:pStyle w:val="null3"/>
            </w:pPr>
            <w:r>
              <w:rPr/>
              <w:t>信用信息查询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tc>
        <w:tc>
          <w:tcPr>
            <w:tcW w:type="dxa" w:w="1661"/>
          </w:tcPr>
          <w:p>
            <w:pPr>
              <w:pStyle w:val="null3"/>
            </w:pPr>
            <w:r>
              <w:rPr/>
              <w:t>6.资格证明文件</w:t>
            </w:r>
          </w:p>
        </w:tc>
      </w:tr>
      <w:tr>
        <w:tc>
          <w:tcPr>
            <w:tcW w:type="dxa" w:w="831"/>
          </w:tcPr>
          <w:p>
            <w:pPr>
              <w:pStyle w:val="null3"/>
            </w:pPr>
            <w:r>
              <w:rPr/>
              <w:t>9</w:t>
            </w:r>
          </w:p>
        </w:tc>
        <w:tc>
          <w:tcPr>
            <w:tcW w:type="dxa" w:w="2492"/>
          </w:tcPr>
          <w:p>
            <w:pPr>
              <w:pStyle w:val="null3"/>
            </w:pPr>
            <w:r>
              <w:rPr/>
              <w:t>控股关系</w:t>
            </w:r>
          </w:p>
        </w:tc>
        <w:tc>
          <w:tcPr>
            <w:tcW w:type="dxa" w:w="3322"/>
          </w:tcPr>
          <w:p>
            <w:pPr>
              <w:pStyle w:val="null3"/>
            </w:pPr>
            <w:r>
              <w:rPr/>
              <w:t>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tc>
        <w:tc>
          <w:tcPr>
            <w:tcW w:type="dxa" w:w="1661"/>
          </w:tcPr>
          <w:p>
            <w:pPr>
              <w:pStyle w:val="null3"/>
            </w:pPr>
            <w:r>
              <w:rPr/>
              <w:t>6.资格证明文件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格式编制</w:t>
            </w:r>
          </w:p>
        </w:tc>
        <w:tc>
          <w:tcPr>
            <w:tcW w:type="dxa" w:w="3322"/>
          </w:tcPr>
          <w:p>
            <w:pPr>
              <w:pStyle w:val="null3"/>
            </w:pPr>
            <w:r>
              <w:rPr/>
              <w:t>除明确允许供应商可以自行编写的外，响应文件文件必须按照竞争性磋商文件给定的格式和要求编制</w:t>
            </w:r>
          </w:p>
        </w:tc>
        <w:tc>
          <w:tcPr>
            <w:tcW w:type="dxa" w:w="1661"/>
          </w:tcPr>
          <w:p>
            <w:pPr>
              <w:pStyle w:val="null3"/>
            </w:pPr>
            <w:r>
              <w:rPr/>
              <w:t>响应文件封面 5.法定代表人授权委托书（格式） 4.商务条款响应偏离表（格式） 3.服务条款响应偏离表（格式） 6.资格证明文件 18.《供应商参与政府采购活动的承诺函》（格式） 17.《拒绝政府采购领域商业贿赂承诺书》（格式）</w:t>
            </w:r>
          </w:p>
        </w:tc>
      </w:tr>
      <w:tr>
        <w:tc>
          <w:tcPr>
            <w:tcW w:type="dxa" w:w="831"/>
          </w:tcPr>
          <w:p>
            <w:pPr>
              <w:pStyle w:val="null3"/>
            </w:pPr>
            <w:r>
              <w:rPr/>
              <w:t>3</w:t>
            </w:r>
          </w:p>
        </w:tc>
        <w:tc>
          <w:tcPr>
            <w:tcW w:type="dxa" w:w="2492"/>
          </w:tcPr>
          <w:p>
            <w:pPr>
              <w:pStyle w:val="null3"/>
            </w:pPr>
            <w:r>
              <w:rPr/>
              <w:t>签字盖章</w:t>
            </w:r>
          </w:p>
        </w:tc>
        <w:tc>
          <w:tcPr>
            <w:tcW w:type="dxa" w:w="3322"/>
          </w:tcPr>
          <w:p>
            <w:pPr>
              <w:pStyle w:val="null3"/>
            </w:pPr>
            <w:r>
              <w:rPr/>
              <w:t>磋商响应文件必须按照磋商文件的要求盖章签字</w:t>
            </w:r>
          </w:p>
        </w:tc>
        <w:tc>
          <w:tcPr>
            <w:tcW w:type="dxa" w:w="1661"/>
          </w:tcPr>
          <w:p>
            <w:pPr>
              <w:pStyle w:val="null3"/>
            </w:pPr>
            <w:r>
              <w:rPr/>
              <w:t>响应文件封面 5.法定代表人授权委托书（格式） 4.商务条款响应偏离表（格式） 3.服务条款响应偏离表（格式） 6.资格证明文件 18.《供应商参与政府采购活动的承诺函》（格式） 17.《拒绝政府采购领域商业贿赂承诺书》（格式）</w:t>
            </w:r>
          </w:p>
        </w:tc>
      </w:tr>
      <w:tr>
        <w:tc>
          <w:tcPr>
            <w:tcW w:type="dxa" w:w="831"/>
          </w:tcPr>
          <w:p>
            <w:pPr>
              <w:pStyle w:val="null3"/>
            </w:pPr>
            <w:r>
              <w:rPr/>
              <w:t>4</w:t>
            </w:r>
          </w:p>
        </w:tc>
        <w:tc>
          <w:tcPr>
            <w:tcW w:type="dxa" w:w="2492"/>
          </w:tcPr>
          <w:p>
            <w:pPr>
              <w:pStyle w:val="null3"/>
            </w:pPr>
            <w:r>
              <w:rPr/>
              <w:t>磋商报价不得超过采购预算</w:t>
            </w:r>
          </w:p>
        </w:tc>
        <w:tc>
          <w:tcPr>
            <w:tcW w:type="dxa" w:w="3322"/>
          </w:tcPr>
          <w:p>
            <w:pPr>
              <w:pStyle w:val="null3"/>
            </w:pPr>
            <w:r>
              <w:rPr/>
              <w:t>磋商报价不得超过采购预算</w:t>
            </w:r>
          </w:p>
        </w:tc>
        <w:tc>
          <w:tcPr>
            <w:tcW w:type="dxa" w:w="1661"/>
          </w:tcPr>
          <w:p>
            <w:pPr>
              <w:pStyle w:val="null3"/>
            </w:pPr>
            <w:r>
              <w:rPr/>
              <w:t>响应文件封面 标的清单 响应函</w:t>
            </w:r>
          </w:p>
        </w:tc>
      </w:tr>
      <w:tr>
        <w:tc>
          <w:tcPr>
            <w:tcW w:type="dxa" w:w="831"/>
          </w:tcPr>
          <w:p>
            <w:pPr>
              <w:pStyle w:val="null3"/>
            </w:pPr>
            <w:r>
              <w:rPr/>
              <w:t>5</w:t>
            </w:r>
          </w:p>
        </w:tc>
        <w:tc>
          <w:tcPr>
            <w:tcW w:type="dxa" w:w="2492"/>
          </w:tcPr>
          <w:p>
            <w:pPr>
              <w:pStyle w:val="null3"/>
            </w:pPr>
            <w:r>
              <w:rPr/>
              <w:t>磋商有效期</w:t>
            </w:r>
          </w:p>
        </w:tc>
        <w:tc>
          <w:tcPr>
            <w:tcW w:type="dxa" w:w="3322"/>
          </w:tcPr>
          <w:p>
            <w:pPr>
              <w:pStyle w:val="null3"/>
            </w:pPr>
            <w:r>
              <w:rPr/>
              <w:t>磋商有效期符合磋商文件的要求</w:t>
            </w:r>
          </w:p>
        </w:tc>
        <w:tc>
          <w:tcPr>
            <w:tcW w:type="dxa" w:w="1661"/>
          </w:tcPr>
          <w:p>
            <w:pPr>
              <w:pStyle w:val="null3"/>
            </w:pPr>
            <w:r>
              <w:rPr/>
              <w:t>响应文件封面 5.法定代表人授权委托书（格式） 响应函</w:t>
            </w:r>
          </w:p>
        </w:tc>
      </w:tr>
      <w:tr>
        <w:tc>
          <w:tcPr>
            <w:tcW w:type="dxa" w:w="831"/>
          </w:tcPr>
          <w:p>
            <w:pPr>
              <w:pStyle w:val="null3"/>
            </w:pPr>
            <w:r>
              <w:rPr/>
              <w:t>6</w:t>
            </w:r>
          </w:p>
        </w:tc>
        <w:tc>
          <w:tcPr>
            <w:tcW w:type="dxa" w:w="2492"/>
          </w:tcPr>
          <w:p>
            <w:pPr>
              <w:pStyle w:val="null3"/>
            </w:pPr>
            <w:r>
              <w:rPr/>
              <w:t>磋商文件商务要求及服务要求</w:t>
            </w:r>
          </w:p>
        </w:tc>
        <w:tc>
          <w:tcPr>
            <w:tcW w:type="dxa" w:w="3322"/>
          </w:tcPr>
          <w:p>
            <w:pPr>
              <w:pStyle w:val="null3"/>
            </w:pPr>
            <w:r>
              <w:rPr/>
              <w:t>对磋商文件商务要求作出明确且实质性响应，对磋商文件技术要求作出明确响应，对不得偏离的要求作了实质性响应</w:t>
            </w:r>
          </w:p>
        </w:tc>
        <w:tc>
          <w:tcPr>
            <w:tcW w:type="dxa" w:w="1661"/>
          </w:tcPr>
          <w:p>
            <w:pPr>
              <w:pStyle w:val="null3"/>
            </w:pPr>
            <w:r>
              <w:rPr/>
              <w:t>响应文件封面 4.商务条款响应偏离表（格式） 3.服务条款响应偏离表（格式）</w:t>
            </w:r>
          </w:p>
        </w:tc>
      </w:tr>
      <w:tr>
        <w:tc>
          <w:tcPr>
            <w:tcW w:type="dxa" w:w="831"/>
          </w:tcPr>
          <w:p>
            <w:pPr>
              <w:pStyle w:val="null3"/>
            </w:pPr>
            <w:r>
              <w:rPr/>
              <w:t>7</w:t>
            </w:r>
          </w:p>
        </w:tc>
        <w:tc>
          <w:tcPr>
            <w:tcW w:type="dxa" w:w="2492"/>
          </w:tcPr>
          <w:p>
            <w:pPr>
              <w:pStyle w:val="null3"/>
            </w:pPr>
            <w:r>
              <w:rPr/>
              <w:t>无法律、法规和磋商文件规定的其他无效响应情形</w:t>
            </w:r>
          </w:p>
        </w:tc>
        <w:tc>
          <w:tcPr>
            <w:tcW w:type="dxa" w:w="3322"/>
          </w:tcPr>
          <w:p>
            <w:pPr>
              <w:pStyle w:val="null3"/>
            </w:pPr>
            <w:r>
              <w:rPr/>
              <w:t>无法律、法规和磋商文件规定的其他无效响应情形</w:t>
            </w:r>
          </w:p>
        </w:tc>
        <w:tc>
          <w:tcPr>
            <w:tcW w:type="dxa" w:w="1661"/>
          </w:tcPr>
          <w:p>
            <w:pPr>
              <w:pStyle w:val="null3"/>
            </w:pPr>
            <w:r>
              <w:rPr/>
              <w:t>响应文件封面 4.商务条款响应偏离表（格式） 3.服务条款响应偏离表（格式） 18.《供应商参与政府采购活动的承诺函》（格式） 响应函 16.供应商认为有必要说明的事宜（若有） 17.《拒绝政府采购领域商业贿赂承诺书》（格式）</w:t>
            </w:r>
          </w:p>
        </w:tc>
      </w:tr>
      <w:tr>
        <w:tc>
          <w:tcPr>
            <w:tcW w:type="dxa" w:w="831"/>
          </w:tcPr>
          <w:p>
            <w:pPr>
              <w:pStyle w:val="null3"/>
            </w:pPr>
            <w:r>
              <w:rPr/>
              <w:t>8</w:t>
            </w:r>
          </w:p>
        </w:tc>
        <w:tc>
          <w:tcPr>
            <w:tcW w:type="dxa" w:w="2492"/>
          </w:tcPr>
          <w:p>
            <w:pPr>
              <w:pStyle w:val="null3"/>
            </w:pPr>
            <w:r>
              <w:rPr/>
              <w:t>无采购人不能接受的附加条件</w:t>
            </w:r>
          </w:p>
        </w:tc>
        <w:tc>
          <w:tcPr>
            <w:tcW w:type="dxa" w:w="3322"/>
          </w:tcPr>
          <w:p>
            <w:pPr>
              <w:pStyle w:val="null3"/>
            </w:pPr>
            <w:r>
              <w:rPr/>
              <w:t>无采购人不能接受的附加条件</w:t>
            </w:r>
          </w:p>
        </w:tc>
        <w:tc>
          <w:tcPr>
            <w:tcW w:type="dxa" w:w="1661"/>
          </w:tcPr>
          <w:p>
            <w:pPr>
              <w:pStyle w:val="null3"/>
            </w:pPr>
            <w:r>
              <w:rPr/>
              <w:t>响应文件封面 4.商务条款响应偏离表（格式） 3.服务条款响应偏离表（格式） 16.供应商认为有必要说明的事宜（若有）</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技术要求</w:t>
            </w:r>
          </w:p>
        </w:tc>
        <w:tc>
          <w:tcPr>
            <w:tcW w:type="dxa" w:w="2492"/>
          </w:tcPr>
          <w:p>
            <w:pPr>
              <w:pStyle w:val="null3"/>
            </w:pPr>
            <w:r>
              <w:rPr/>
              <w:t>完全符合、满足竞争性磋商文件技术要求的，计20分；参数中“▲”号技术号技术指标每有一条负偏离扣2分，非“▲”号技术号技术指标每有一条负偏离扣0.5分，基本分扣完为止</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3.服务条款响应偏离表（格式）</w:t>
            </w:r>
          </w:p>
        </w:tc>
      </w:tr>
      <w:tr>
        <w:tc>
          <w:tcPr>
            <w:tcW w:type="dxa" w:w="831"/>
            <w:vMerge/>
          </w:tcPr>
          <w:p/>
        </w:tc>
        <w:tc>
          <w:tcPr>
            <w:tcW w:type="dxa" w:w="1661"/>
          </w:tcPr>
          <w:p>
            <w:pPr>
              <w:pStyle w:val="null3"/>
            </w:pPr>
            <w:r>
              <w:rPr/>
              <w:t>业绩</w:t>
            </w:r>
          </w:p>
        </w:tc>
        <w:tc>
          <w:tcPr>
            <w:tcW w:type="dxa" w:w="2492"/>
          </w:tcPr>
          <w:p>
            <w:pPr>
              <w:pStyle w:val="null3"/>
            </w:pPr>
            <w:r>
              <w:rPr/>
              <w:t>以合同形式提供供应商自2021年1月1日以来签订的类似项目业绩，每个业绩1分，计满3分为止。未提供的不计分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10.业绩</w:t>
            </w:r>
          </w:p>
        </w:tc>
      </w:tr>
      <w:tr>
        <w:tc>
          <w:tcPr>
            <w:tcW w:type="dxa" w:w="831"/>
            <w:vMerge/>
          </w:tcPr>
          <w:p/>
        </w:tc>
        <w:tc>
          <w:tcPr>
            <w:tcW w:type="dxa" w:w="1661"/>
          </w:tcPr>
          <w:p>
            <w:pPr>
              <w:pStyle w:val="null3"/>
            </w:pPr>
            <w:r>
              <w:rPr/>
              <w:t>项目理解</w:t>
            </w:r>
          </w:p>
        </w:tc>
        <w:tc>
          <w:tcPr>
            <w:tcW w:type="dxa" w:w="2492"/>
          </w:tcPr>
          <w:p>
            <w:pPr>
              <w:pStyle w:val="null3"/>
            </w:pPr>
            <w:r>
              <w:rPr/>
              <w:t>供应商对系统现状有较深理解，明确服务要求和目标，且分析思路清晰，理解准确。 ①对系统业务现状有较深理解，分析思路清晰明确，对服务要求和目标理解准确的，计6分； ②针对以上要求，阐述不详实，分析简单的，计4分； ③针对以上要求，理解与用户需求有偏差的，计2分； ④未提供本项内容的均不计分。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1.项目理解</w:t>
            </w:r>
          </w:p>
        </w:tc>
      </w:tr>
      <w:tr>
        <w:tc>
          <w:tcPr>
            <w:tcW w:type="dxa" w:w="831"/>
            <w:vMerge/>
          </w:tcPr>
          <w:p/>
        </w:tc>
        <w:tc>
          <w:tcPr>
            <w:tcW w:type="dxa" w:w="1661"/>
          </w:tcPr>
          <w:p>
            <w:pPr>
              <w:pStyle w:val="null3"/>
            </w:pPr>
            <w:r>
              <w:rPr/>
              <w:t>项目部署方案</w:t>
            </w:r>
          </w:p>
        </w:tc>
        <w:tc>
          <w:tcPr>
            <w:tcW w:type="dxa" w:w="2492"/>
          </w:tcPr>
          <w:p>
            <w:pPr>
              <w:pStyle w:val="null3"/>
            </w:pPr>
            <w:r>
              <w:rPr/>
              <w:t>供应商需结合本项目的特点，提供详细的项目部署方案，包含但不限于云平台密码应用现状分析、基于现状的密码建设方案、网络等资源规划内容及应用系统对接调测内容等。 ①方案内容详细完整，专业化程度高且完全满足采购需求的，计10分； ②针对以上方案要求，有方案阐述不详实、用户实际需求匹配度不高、内容不完整等情况之一的，计9分； ③针对以上方案要求，有方案阐述但与用户实际需求有偏差的，计8分； ④针对以上方案要求，有1项欠缺的或只用简单话语概括的，计6分； ⑤针对以上方案要求，有2项欠缺的，计4分； ⑥针对以上方案要求，有3项欠缺的计2分； ⑦未提供本项内容的均不计分。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2.项目部署方案</w:t>
            </w:r>
          </w:p>
        </w:tc>
      </w:tr>
      <w:tr>
        <w:tc>
          <w:tcPr>
            <w:tcW w:type="dxa" w:w="831"/>
            <w:vMerge/>
          </w:tcPr>
          <w:p/>
        </w:tc>
        <w:tc>
          <w:tcPr>
            <w:tcW w:type="dxa" w:w="1661"/>
          </w:tcPr>
          <w:p>
            <w:pPr>
              <w:pStyle w:val="null3"/>
            </w:pPr>
            <w:r>
              <w:rPr/>
              <w:t>应用对接方案</w:t>
            </w:r>
          </w:p>
        </w:tc>
        <w:tc>
          <w:tcPr>
            <w:tcW w:type="dxa" w:w="2492"/>
          </w:tcPr>
          <w:p>
            <w:pPr>
              <w:pStyle w:val="null3"/>
            </w:pPr>
            <w:r>
              <w:rPr/>
              <w:t>供应商结合项目实际情况提供具体可行的应用对接方案，内容包括：数据加密、改造说明、应用服务选择及资源申请等。 ①方案内容详细完整，专业化程度高且完全满足采购需求的，计10分； ②针对以上方案要求，有方案阐述不详实、用户实际需求匹配度不高、内容不完整等情况之一的，计9分； ③针对以上方案要求，有方案阐述但与用户实际需求有偏差的，计8分； ④针对以上方案要求，有1项欠缺的或只用简单话语概括的，计6分； ⑤针对以上方案要求，有2项欠缺的，计4分； ⑥针对以上方案要求，有3项欠缺的计2分； ⑦未提供本项内容的均不计分。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3.应用对接方案</w:t>
            </w:r>
          </w:p>
        </w:tc>
      </w:tr>
      <w:tr>
        <w:tc>
          <w:tcPr>
            <w:tcW w:type="dxa" w:w="831"/>
            <w:vMerge/>
          </w:tcPr>
          <w:p/>
        </w:tc>
        <w:tc>
          <w:tcPr>
            <w:tcW w:type="dxa" w:w="1661"/>
          </w:tcPr>
          <w:p>
            <w:pPr>
              <w:pStyle w:val="null3"/>
            </w:pPr>
            <w:r>
              <w:rPr/>
              <w:t>项目建设保障方案</w:t>
            </w:r>
          </w:p>
        </w:tc>
        <w:tc>
          <w:tcPr>
            <w:tcW w:type="dxa" w:w="2492"/>
          </w:tcPr>
          <w:p>
            <w:pPr>
              <w:pStyle w:val="null3"/>
            </w:pPr>
            <w:r>
              <w:rPr/>
              <w:t>供应商根据项目情况制定科学适用的项目建设保障方案，包括但不限于项目组织能力、质量管控措施、进度保障措施、人员配备等。 ①项目建设保障方案内容详细具体且能确保项目快速响应使用方需求的，计10分； ②针对以上方案要求，有方案阐述不详实、用户实际需求匹配度不高、内容不完整等情况之一的，计9分； ③针对以上方案要求，有方案阐述但与用户实际需求有偏差的，计8分； ④针对以上方案要求，有1项欠缺的或只用简单话语概括的，计6分； ⑤针对以上方案要求，有2项欠缺的计4分； ⑥针对以上方案要求，有3项欠缺的计2分； ⑦未提供本项内容的均不计分。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4.项目建设保障方案</w:t>
            </w:r>
          </w:p>
        </w:tc>
      </w:tr>
      <w:tr>
        <w:tc>
          <w:tcPr>
            <w:tcW w:type="dxa" w:w="831"/>
            <w:vMerge/>
          </w:tcPr>
          <w:p/>
        </w:tc>
        <w:tc>
          <w:tcPr>
            <w:tcW w:type="dxa" w:w="1661"/>
          </w:tcPr>
          <w:p>
            <w:pPr>
              <w:pStyle w:val="null3"/>
            </w:pPr>
            <w:r>
              <w:rPr/>
              <w:t>售后服务方案</w:t>
            </w:r>
          </w:p>
        </w:tc>
        <w:tc>
          <w:tcPr>
            <w:tcW w:type="dxa" w:w="2492"/>
          </w:tcPr>
          <w:p>
            <w:pPr>
              <w:pStyle w:val="null3"/>
            </w:pPr>
            <w:r>
              <w:rPr/>
              <w:t>供应商需提供切合本项目的售后服务方案，包括但不限于售后技术支撑、故障处理的流程、响应时间、管理体制、服务措施、技术支撑人员等。 ①售后服务方案详细完善，响应迅速，措施具体可行的，计8分； ②针对以上方案要求，有方案阐述不详实、措施不完整等情况之一的，计7分； ③针对以上方案要求，响应时间较慢，有方案阐述但与用户实际需求有偏差的，计6分； ④针对以上方案要求，有1项欠缺的或只用简单话语概括的，计5分； ⑤针对以上方案要求，有2项欠缺的计4分； ⑥针对以上方案要求，有3项欠缺的计2分； ⑦未提供本项内容或有4项以上欠缺的均不计分。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5.售后服务方案</w:t>
            </w:r>
          </w:p>
        </w:tc>
      </w:tr>
      <w:tr>
        <w:tc>
          <w:tcPr>
            <w:tcW w:type="dxa" w:w="831"/>
            <w:vMerge/>
          </w:tcPr>
          <w:p/>
        </w:tc>
        <w:tc>
          <w:tcPr>
            <w:tcW w:type="dxa" w:w="1661"/>
          </w:tcPr>
          <w:p>
            <w:pPr>
              <w:pStyle w:val="null3"/>
            </w:pPr>
            <w:r>
              <w:rPr/>
              <w:t>风险管理</w:t>
            </w:r>
          </w:p>
        </w:tc>
        <w:tc>
          <w:tcPr>
            <w:tcW w:type="dxa" w:w="2492"/>
          </w:tcPr>
          <w:p>
            <w:pPr>
              <w:pStyle w:val="null3"/>
            </w:pPr>
            <w:r>
              <w:rPr/>
              <w:t>供应商提供针对本项目制定相应的风险管理方案。 ①能够根据需求分析预判在服务过程中可能出现的安全风险，风险点考虑全面，相应的应急处置方案详细，针对性强，可实施性高，预期能够保证有效的应急处置效果的，计6分； ②针对以上方案要求，有方案阐述不详实、用户实际需求匹配度不高、措施不完整、体系不完善等情况之一的，计4分； ③针对以上方案要求,有1项欠缺的计2分； ④未提供本项内容的均不计分。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6.风险管理</w:t>
            </w:r>
          </w:p>
        </w:tc>
      </w:tr>
      <w:tr>
        <w:tc>
          <w:tcPr>
            <w:tcW w:type="dxa" w:w="831"/>
            <w:vMerge/>
          </w:tcPr>
          <w:p/>
        </w:tc>
        <w:tc>
          <w:tcPr>
            <w:tcW w:type="dxa" w:w="1661"/>
          </w:tcPr>
          <w:p>
            <w:pPr>
              <w:pStyle w:val="null3"/>
            </w:pPr>
            <w:r>
              <w:rPr/>
              <w:t>保密措施</w:t>
            </w:r>
          </w:p>
        </w:tc>
        <w:tc>
          <w:tcPr>
            <w:tcW w:type="dxa" w:w="2492"/>
          </w:tcPr>
          <w:p>
            <w:pPr>
              <w:pStyle w:val="null3"/>
            </w:pPr>
            <w:r>
              <w:rPr/>
              <w:t>供应商针对项目安全保密职责提供具体的保密措施。 ①保密措施内容详细完整，能够提供廉洁承诺，且保密措施利于项目实施的，计6分； ②针对以上方案要求，有方案阐述不详实、用户实际需求匹配度不高、措施不完整、体系不完善等情况之一的，计4分； ③有廉洁承诺无具体的保密措施的，计2分； ④未提供本项内容的均不计分。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7.保密措施</w:t>
            </w:r>
          </w:p>
        </w:tc>
      </w:tr>
      <w:tr>
        <w:tc>
          <w:tcPr>
            <w:tcW w:type="dxa" w:w="831"/>
            <w:vMerge/>
          </w:tcPr>
          <w:p/>
        </w:tc>
        <w:tc>
          <w:tcPr>
            <w:tcW w:type="dxa" w:w="1661"/>
          </w:tcPr>
          <w:p>
            <w:pPr>
              <w:pStyle w:val="null3"/>
            </w:pPr>
            <w:r>
              <w:rPr/>
              <w:t>合理化建议</w:t>
            </w:r>
          </w:p>
        </w:tc>
        <w:tc>
          <w:tcPr>
            <w:tcW w:type="dxa" w:w="2492"/>
          </w:tcPr>
          <w:p>
            <w:pPr>
              <w:pStyle w:val="null3"/>
            </w:pPr>
            <w:r>
              <w:rPr/>
              <w:t>供应商提供针对本项目的合理化建议。 ①合理化建议合理科学、可实施性强的，计5分； ②针对以上要求，内容阐述简单的，计3分； ③针对以上要求，内容与项目需求有偏差的计1分； ④未提供本项内容的均不计分。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8.合理化建议</w:t>
            </w:r>
          </w:p>
        </w:tc>
      </w:tr>
      <w:tr>
        <w:tc>
          <w:tcPr>
            <w:tcW w:type="dxa" w:w="831"/>
            <w:vMerge/>
          </w:tcPr>
          <w:p/>
        </w:tc>
        <w:tc>
          <w:tcPr>
            <w:tcW w:type="dxa" w:w="1661"/>
          </w:tcPr>
          <w:p>
            <w:pPr>
              <w:pStyle w:val="null3"/>
            </w:pPr>
            <w:r>
              <w:rPr/>
              <w:t>培训服务方案</w:t>
            </w:r>
          </w:p>
        </w:tc>
        <w:tc>
          <w:tcPr>
            <w:tcW w:type="dxa" w:w="2492"/>
          </w:tcPr>
          <w:p>
            <w:pPr>
              <w:pStyle w:val="null3"/>
            </w:pPr>
            <w:r>
              <w:rPr/>
              <w:t>供应商具有完善的培训服务方案，包括培训计划,培训内容、培训流程等内容。 ①方案内容全面详细、切实可行的，计6分； ②针对以上要求，内容阐述简单的，计4分； ③针对以上要求，内容欠缺或仅有框架的，计2分； ④未提供本项内容的均不计分。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9.培训服务方案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磋商报价采用低价优先法计算，即满足磋商文件要求且最后磋商报价最低的报价为评审基准价，其价格分为满分。其他供应商的价格分统一按照下列公式计算：磋商报价得分=（评标基准价/磋商报价（最终报价））×10。 （注：计算分数时四舍五入取小数点后两位）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详见附件：3.服务条款响应偏离表（格式）</w:t>
      </w:r>
    </w:p>
    <w:p>
      <w:pPr>
        <w:pStyle w:val="null3"/>
        <w:ind w:firstLine="960"/>
      </w:pPr>
      <w:r>
        <w:rPr/>
        <w:t>详见附件：4.商务条款响应偏离表（格式）</w:t>
      </w:r>
    </w:p>
    <w:p>
      <w:pPr>
        <w:pStyle w:val="null3"/>
        <w:ind w:firstLine="960"/>
      </w:pPr>
      <w:r>
        <w:rPr/>
        <w:t>详见附件：5.法定代表人授权委托书（格式）</w:t>
      </w:r>
    </w:p>
    <w:p>
      <w:pPr>
        <w:pStyle w:val="null3"/>
        <w:ind w:firstLine="960"/>
      </w:pPr>
      <w:r>
        <w:rPr/>
        <w:t>详见附件：6.资格证明文件</w:t>
      </w:r>
    </w:p>
    <w:p>
      <w:pPr>
        <w:pStyle w:val="null3"/>
        <w:ind w:firstLine="960"/>
      </w:pPr>
      <w:r>
        <w:rPr/>
        <w:t>详见附件：1.项目理解</w:t>
      </w:r>
    </w:p>
    <w:p>
      <w:pPr>
        <w:pStyle w:val="null3"/>
        <w:ind w:firstLine="960"/>
      </w:pPr>
      <w:r>
        <w:rPr/>
        <w:t>详见附件：2.项目部署方案</w:t>
      </w:r>
    </w:p>
    <w:p>
      <w:pPr>
        <w:pStyle w:val="null3"/>
        <w:ind w:firstLine="960"/>
      </w:pPr>
      <w:r>
        <w:rPr/>
        <w:t>详见附件：3.应用对接方案</w:t>
      </w:r>
    </w:p>
    <w:p>
      <w:pPr>
        <w:pStyle w:val="null3"/>
        <w:ind w:firstLine="960"/>
      </w:pPr>
      <w:r>
        <w:rPr/>
        <w:t>详见附件：4.项目建设保障方案</w:t>
      </w:r>
    </w:p>
    <w:p>
      <w:pPr>
        <w:pStyle w:val="null3"/>
        <w:ind w:firstLine="960"/>
      </w:pPr>
      <w:r>
        <w:rPr/>
        <w:t>详见附件：5.售后服务方案</w:t>
      </w:r>
    </w:p>
    <w:p>
      <w:pPr>
        <w:pStyle w:val="null3"/>
        <w:ind w:firstLine="960"/>
      </w:pPr>
      <w:r>
        <w:rPr/>
        <w:t>详见附件：6.风险管理</w:t>
      </w:r>
    </w:p>
    <w:p>
      <w:pPr>
        <w:pStyle w:val="null3"/>
        <w:ind w:firstLine="960"/>
      </w:pPr>
      <w:r>
        <w:rPr/>
        <w:t>详见附件：7.保密措施</w:t>
      </w:r>
    </w:p>
    <w:p>
      <w:pPr>
        <w:pStyle w:val="null3"/>
        <w:ind w:firstLine="960"/>
      </w:pPr>
      <w:r>
        <w:rPr/>
        <w:t>详见附件：8.合理化建议</w:t>
      </w:r>
    </w:p>
    <w:p>
      <w:pPr>
        <w:pStyle w:val="null3"/>
        <w:ind w:firstLine="960"/>
      </w:pPr>
      <w:r>
        <w:rPr/>
        <w:t>详见附件：9.培训服务方案</w:t>
      </w:r>
    </w:p>
    <w:p>
      <w:pPr>
        <w:pStyle w:val="null3"/>
        <w:ind w:firstLine="960"/>
      </w:pPr>
      <w:r>
        <w:rPr/>
        <w:t>详见附件：10.业绩</w:t>
      </w:r>
    </w:p>
    <w:p>
      <w:pPr>
        <w:pStyle w:val="null3"/>
        <w:ind w:firstLine="960"/>
      </w:pPr>
      <w:r>
        <w:rPr/>
        <w:t>详见附件：16.供应商认为有必要说明的事宜（若有）</w:t>
      </w:r>
    </w:p>
    <w:p>
      <w:pPr>
        <w:pStyle w:val="null3"/>
        <w:ind w:firstLine="960"/>
      </w:pPr>
      <w:r>
        <w:rPr/>
        <w:t>详见附件：17.《拒绝政府采购领域商业贿赂承诺书》（格式）</w:t>
      </w:r>
    </w:p>
    <w:p>
      <w:pPr>
        <w:pStyle w:val="null3"/>
        <w:ind w:firstLine="960"/>
      </w:pPr>
      <w:r>
        <w:rPr/>
        <w:t>详见附件：18.《供应商参与政府采购活动的承诺函》（格式）</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decimal"/>
      <w:lvlText w:val="%1."/>
      <w:lvlJc w:val="left"/>
      <w:pPr>
        <w:ind w:left="0"/>
      </w:pPr>
    </w:lvl>
    <w:lvl w:ilvl="1">
      <w:start w:val="1"/>
      <w:numFmt w:val="lowerLetter"/>
      <w:lvlText w:val="%2."/>
      <w:lvlJc w:val="left"/>
      <w:pPr>
        <w:ind w:left="360"/>
      </w:pPr>
    </w:lvl>
  </w:abstractNum>
  <w:abstractNum w:abstractNumId="2">
    <w:multiLevelType w:val="hybridMultilevel"/>
    <w:lvl w:ilvl="0">
      <w:start w:val="1"/>
      <w:numFmt w:val="bullet"/>
      <w:lvlText w:val=""/>
      <w:lvlJc w:val="left"/>
      <w:pPr>
        <w:ind w:left="0"/>
      </w:pPr>
      <w:rPr>
        <w:rFonts w:ascii="Wingdings" w:hAnsi="Wingdings" w:hint="default"/>
      </w:rPr>
    </w:lvl>
    <w:lvl w:ilvl="1">
      <w:start w:val="1"/>
      <w:numFmt w:val="bullet"/>
      <w:lvlText w:val=""/>
      <w:lvlJc w:val="left"/>
      <w:pPr>
        <w:ind w:left="360"/>
      </w:pPr>
      <w:rPr>
        <w:rFonts w:ascii="Wingdings" w:hAnsi="Wingdings" w:hint="default"/>
      </w:rPr>
    </w:lvl>
    <w:lvl w:ilvl="2">
      <w:start w:val="1"/>
      <w:numFmt w:val="bullet"/>
      <w:lvlText w:val=""/>
      <w:lvlJc w:val="left"/>
      <w:pPr>
        <w:ind w:left="720"/>
      </w:pPr>
      <w:rPr>
        <w:rFonts w:ascii="Wingdings" w:hAnsi="Wingdings" w:hint="default"/>
      </w:rPr>
    </w:lvl>
  </w:abstractNum>
  <w:abstractNum w:abstractNumId="3">
    <w:multiLevelType w:val="hybridMultilevel"/>
    <w:lvl w:ilvl="0">
      <w:start w:val="1"/>
      <w:numFmt w:val="decimal"/>
      <w:lvlText w:val="%1."/>
      <w:lvlJc w:val="left"/>
      <w:pPr>
        <w:ind w:left="0"/>
      </w:pPr>
    </w:lvl>
    <w:lvl w:ilvl="1">
      <w:start w:val="1"/>
      <w:numFmt w:val="lowerLetter"/>
      <w:lvlText w:val="%2."/>
      <w:lvlJc w:val="left"/>
      <w:pPr>
        <w:ind w:left="360"/>
      </w:pPr>
    </w:lvl>
    <w:lvl w:ilvl="2">
      <w:start w:val="1"/>
      <w:numFmt w:val="bullet"/>
      <w:lvlText w:val=""/>
      <w:lvlJc w:val="left"/>
      <w:pPr>
        <w:ind w:left="72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4.png" Type="http://schemas.openxmlformats.org/officeDocument/2006/relationships/image"/><Relationship Id="rId11" Target="media/image5.png" Type="http://schemas.openxmlformats.org/officeDocument/2006/relationships/image"/><Relationship Id="rId12" Target="media/image6.png" Type="http://schemas.openxmlformats.org/officeDocument/2006/relationships/image"/><Relationship Id="rId13" Target="media/image7.png" Type="http://schemas.openxmlformats.org/officeDocument/2006/relationships/image"/><Relationship Id="rId14" Target="media/image8.png" Type="http://schemas.openxmlformats.org/officeDocument/2006/relationships/image"/><Relationship Id="rId15" Target="media/image9.png" Type="http://schemas.openxmlformats.org/officeDocument/2006/relationships/image"/><Relationship Id="rId16" Target="media/image10.png" Type="http://schemas.openxmlformats.org/officeDocument/2006/relationships/image"/><Relationship Id="rId17" Target="media/image11.png" Type="http://schemas.openxmlformats.org/officeDocument/2006/relationships/image"/><Relationship Id="rId18" Target="media/image12.png" Type="http://schemas.openxmlformats.org/officeDocument/2006/relationships/image"/><Relationship Id="rId19" Target="media/image13.png" Type="http://schemas.openxmlformats.org/officeDocument/2006/relationships/image"/><Relationship Id="rId2" Target="settings.xml" Type="http://schemas.openxmlformats.org/officeDocument/2006/relationships/settings"/><Relationship Id="rId20" Target="media/image14.png" Type="http://schemas.openxmlformats.org/officeDocument/2006/relationships/image"/><Relationship Id="rId21" Target="media/image15.png" Type="http://schemas.openxmlformats.org/officeDocument/2006/relationships/image"/><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 Id="rId7" Target="media/image1.png" Type="http://schemas.openxmlformats.org/officeDocument/2006/relationships/image"/><Relationship Id="rId8" Target="media/image2.png" Type="http://schemas.openxmlformats.org/officeDocument/2006/relationships/image"/><Relationship Id="rId9" Target="media/image3.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