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38CA2E">
      <w:pPr>
        <w:pStyle w:val="6"/>
        <w:ind w:left="0" w:leftChars="0" w:firstLine="0" w:firstLineChars="0"/>
        <w:rPr>
          <w:rFonts w:hint="eastAsia"/>
          <w:color w:val="000000" w:themeColor="text1"/>
          <w:highlight w:val="none"/>
          <w:lang w:val="en-US" w:eastAsia="en-US"/>
          <w14:textFill>
            <w14:solidFill>
              <w14:schemeClr w14:val="tx1"/>
            </w14:solidFill>
          </w14:textFill>
        </w:rPr>
      </w:pPr>
    </w:p>
    <w:p w14:paraId="22C1189B">
      <w:pPr>
        <w:framePr w:hSpace="180" w:wrap="around" w:vAnchor="text" w:hAnchor="page" w:x="1097" w:y="292"/>
        <w:rPr>
          <w:rFonts w:hint="eastAsia" w:hAnsi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hAnsi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cs="宋体"/>
          <w:b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SXZHZB2024-ZC013-CS</w:t>
      </w:r>
      <w:r>
        <w:rPr>
          <w:rFonts w:hint="eastAsia" w:hAnsi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  </w:t>
      </w:r>
    </w:p>
    <w:p w14:paraId="6EBEFDD3">
      <w:pPr>
        <w:jc w:val="both"/>
        <w:rPr>
          <w:rFonts w:hint="eastAsia" w:hAnsi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75CDFDF0">
      <w:pPr>
        <w:jc w:val="right"/>
        <w:rPr>
          <w:rFonts w:hint="eastAsia" w:hAnsi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31FC55F6">
      <w:pPr>
        <w:jc w:val="center"/>
        <w:rPr>
          <w:rFonts w:hint="eastAsia" w:hAnsi="宋体" w:cs="宋体"/>
          <w:b/>
          <w:color w:val="000000" w:themeColor="text1"/>
          <w:sz w:val="56"/>
          <w:szCs w:val="56"/>
          <w:highlight w:val="none"/>
          <w14:textFill>
            <w14:solidFill>
              <w14:schemeClr w14:val="tx1"/>
            </w14:solidFill>
          </w14:textFill>
        </w:rPr>
      </w:pPr>
    </w:p>
    <w:p w14:paraId="201DBDEE">
      <w:pPr>
        <w:jc w:val="center"/>
        <w:rPr>
          <w:rFonts w:hint="eastAsia" w:hAnsi="宋体" w:cs="宋体"/>
          <w:b/>
          <w:color w:val="000000" w:themeColor="text1"/>
          <w:sz w:val="56"/>
          <w:szCs w:val="56"/>
          <w:highlight w:val="none"/>
          <w14:textFill>
            <w14:solidFill>
              <w14:schemeClr w14:val="tx1"/>
            </w14:solidFill>
          </w14:textFill>
        </w:rPr>
      </w:pPr>
    </w:p>
    <w:p w14:paraId="6F4A89E3">
      <w:pPr>
        <w:spacing w:line="360" w:lineRule="auto"/>
        <w:jc w:val="center"/>
        <w:rPr>
          <w:rFonts w:hint="eastAsia" w:hAnsi="宋体" w:cs="宋体"/>
          <w:b/>
          <w:color w:val="000000" w:themeColor="text1"/>
          <w:sz w:val="48"/>
          <w:szCs w:val="4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/>
          <w:color w:val="000000" w:themeColor="text1"/>
          <w:sz w:val="48"/>
          <w:szCs w:val="48"/>
          <w:highlight w:val="none"/>
          <w:lang w:eastAsia="zh-CN"/>
          <w14:textFill>
            <w14:solidFill>
              <w14:schemeClr w14:val="tx1"/>
            </w14:solidFill>
          </w14:textFill>
        </w:rPr>
        <w:t>新建西安城市环线公路北段(连霍高速至外环高速段)环境影响评价技术服务</w:t>
      </w:r>
      <w:r>
        <w:rPr>
          <w:rFonts w:hint="eastAsia" w:hAnsi="宋体" w:cs="宋体"/>
          <w:b/>
          <w:color w:val="000000" w:themeColor="text1"/>
          <w:sz w:val="48"/>
          <w:szCs w:val="48"/>
          <w:highlight w:val="none"/>
          <w14:textFill>
            <w14:solidFill>
              <w14:schemeClr w14:val="tx1"/>
            </w14:solidFill>
          </w14:textFill>
        </w:rPr>
        <w:t xml:space="preserve">  </w:t>
      </w:r>
    </w:p>
    <w:p w14:paraId="03B55C4C">
      <w:pPr>
        <w:jc w:val="both"/>
        <w:rPr>
          <w:rFonts w:hint="eastAsia" w:hAnsi="宋体" w:cs="宋体"/>
          <w:b/>
          <w:color w:val="000000" w:themeColor="text1"/>
          <w:sz w:val="56"/>
          <w:szCs w:val="56"/>
          <w:highlight w:val="none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66B61E38">
      <w:pPr>
        <w:pStyle w:val="6"/>
        <w:rPr>
          <w:rFonts w:hint="eastAsia" w:hAnsi="宋体" w:cs="宋体"/>
          <w:b/>
          <w:color w:val="000000" w:themeColor="text1"/>
          <w:sz w:val="56"/>
          <w:szCs w:val="56"/>
          <w:highlight w:val="none"/>
          <w14:textFill>
            <w14:solidFill>
              <w14:schemeClr w14:val="tx1"/>
            </w14:solidFill>
          </w14:textFill>
        </w:rPr>
      </w:pPr>
    </w:p>
    <w:p w14:paraId="1CA8B8A9">
      <w:pPr>
        <w:jc w:val="center"/>
        <w:rPr>
          <w:rFonts w:hint="eastAsia" w:hAnsi="宋体" w:cs="宋体"/>
          <w:b/>
          <w:color w:val="000000" w:themeColor="text1"/>
          <w:sz w:val="56"/>
          <w:szCs w:val="56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color w:val="000000" w:themeColor="text1"/>
          <w:sz w:val="56"/>
          <w:szCs w:val="56"/>
          <w:highlight w:val="none"/>
          <w14:textFill>
            <w14:solidFill>
              <w14:schemeClr w14:val="tx1"/>
            </w14:solidFill>
          </w14:textFill>
        </w:rPr>
        <w:t>竞争性磋商响应文件</w:t>
      </w:r>
    </w:p>
    <w:p w14:paraId="516A275C">
      <w:pPr>
        <w:pStyle w:val="7"/>
        <w:outlineLvl w:val="9"/>
        <w:rPr>
          <w:rFonts w:hint="eastAsia" w:ascii="宋体" w:hAnsi="宋体" w:cs="宋体"/>
          <w:b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</w:pPr>
    </w:p>
    <w:p w14:paraId="023F2383">
      <w:pPr>
        <w:pStyle w:val="7"/>
        <w:outlineLvl w:val="9"/>
        <w:rPr>
          <w:rFonts w:hint="eastAsia" w:ascii="宋体" w:hAnsi="宋体" w:cs="宋体"/>
          <w:b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</w:pPr>
    </w:p>
    <w:p w14:paraId="77291126">
      <w:pPr>
        <w:pStyle w:val="7"/>
        <w:outlineLvl w:val="9"/>
        <w:rPr>
          <w:rFonts w:hint="eastAsia" w:ascii="宋体" w:hAnsi="宋体" w:cs="宋体"/>
          <w:b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</w:pPr>
    </w:p>
    <w:p w14:paraId="2D501B2B">
      <w:pPr>
        <w:pStyle w:val="7"/>
        <w:outlineLvl w:val="9"/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2D00695F">
      <w:pPr>
        <w:tabs>
          <w:tab w:val="center" w:pos="5346"/>
        </w:tabs>
        <w:spacing w:line="480" w:lineRule="auto"/>
        <w:jc w:val="center"/>
        <w:rPr>
          <w:rFonts w:hint="eastAsia" w:hAnsi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供应商名称：（公章）</w:t>
      </w:r>
    </w:p>
    <w:p w14:paraId="23963C22">
      <w:pPr>
        <w:spacing w:before="156" w:beforeLines="50" w:after="156" w:afterLines="50" w:line="360" w:lineRule="auto"/>
        <w:jc w:val="center"/>
        <w:outlineLvl w:val="9"/>
        <w:rPr>
          <w:rFonts w:hint="eastAsia" w:hAnsi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 年   月   日</w:t>
      </w:r>
    </w:p>
    <w:p w14:paraId="6946C0E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D67A72"/>
    <w:rsid w:val="35D67A72"/>
    <w:rsid w:val="6CBA4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qFormat/>
    <w:uiPriority w:val="1"/>
    <w:pPr>
      <w:ind w:left="490"/>
    </w:pPr>
    <w:rPr>
      <w:rFonts w:ascii="宋体" w:hAnsi="宋体" w:eastAsia="宋体" w:cs="宋体"/>
      <w:sz w:val="19"/>
      <w:szCs w:val="19"/>
    </w:rPr>
  </w:style>
  <w:style w:type="paragraph" w:customStyle="1" w:styleId="6">
    <w:name w:val="样式 首行缩进:  2 字符"/>
    <w:basedOn w:val="1"/>
    <w:autoRedefine/>
    <w:qFormat/>
    <w:uiPriority w:val="0"/>
    <w:pPr>
      <w:spacing w:line="400" w:lineRule="exact"/>
      <w:ind w:firstLine="200" w:firstLineChars="200"/>
    </w:pPr>
    <w:rPr>
      <w:rFonts w:ascii="Times New Roman" w:hAnsi="Times New Roman" w:eastAsia="宋体" w:cs="宋体"/>
      <w:sz w:val="24"/>
      <w:szCs w:val="24"/>
    </w:rPr>
  </w:style>
  <w:style w:type="paragraph" w:customStyle="1" w:styleId="7">
    <w:name w:val="Normal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80</Characters>
  <Lines>0</Lines>
  <Paragraphs>0</Paragraphs>
  <TotalTime>0</TotalTime>
  <ScaleCrop>false</ScaleCrop>
  <LinksUpToDate>false</LinksUpToDate>
  <CharactersWithSpaces>91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2024-11-27T06:23:00Z</dcterms:created>
  <dc:creator>Administrator</dc:creator>
  <cp:lastModifiedBy></cp:lastModifiedBy>
  <dcterms:modified xsi:type="dcterms:W3CDTF">2024-11-27T06:54:47Z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9E01F0363B864835ACE7EB60F494C1A6_11</vt:lpwstr>
  </property>
</Properties>
</file>