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新建西安城市环线公路北段(连霍高速至外环高速段)环境影响评价技术服务</w:t>
      </w:r>
    </w:p>
    <w:p>
      <w:pPr>
        <w:pStyle w:val="null3"/>
        <w:jc w:val="center"/>
        <w:outlineLvl w:val="2"/>
      </w:pPr>
      <w:r>
        <w:rPr>
          <w:sz w:val="28"/>
          <w:b/>
        </w:rPr>
        <w:t>采购项目编号：</w:t>
      </w:r>
      <w:r>
        <w:rPr>
          <w:sz w:val="28"/>
          <w:b/>
        </w:rPr>
        <w:t>SXZHZB2024-ZC013-CS</w:t>
      </w:r>
      <w:r>
        <w:br/>
      </w:r>
      <w:r>
        <w:br/>
      </w:r>
      <w:r>
        <w:br/>
      </w:r>
    </w:p>
    <w:p>
      <w:pPr>
        <w:pStyle w:val="null3"/>
        <w:jc w:val="center"/>
        <w:outlineLvl w:val="2"/>
      </w:pPr>
      <w:r>
        <w:rPr>
          <w:sz w:val="28"/>
          <w:b/>
        </w:rPr>
        <w:t>西安市公路工程管理处</w:t>
      </w:r>
    </w:p>
    <w:p>
      <w:pPr>
        <w:pStyle w:val="null3"/>
        <w:jc w:val="center"/>
        <w:outlineLvl w:val="2"/>
      </w:pPr>
      <w:r>
        <w:rPr>
          <w:sz w:val="28"/>
          <w:b/>
        </w:rPr>
        <w:t>陕西纵横项目管理有限公司</w:t>
      </w:r>
      <w:r>
        <w:rPr>
          <w:sz w:val="28"/>
          <w:b/>
        </w:rPr>
        <w:t>共同编制</w:t>
      </w:r>
    </w:p>
    <w:p>
      <w:pPr>
        <w:pStyle w:val="null3"/>
        <w:jc w:val="center"/>
        <w:outlineLvl w:val="2"/>
      </w:pPr>
      <w:r>
        <w:rPr>
          <w:sz w:val="28"/>
          <w:b/>
        </w:rPr>
        <w:t>2024年11月27日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陕西纵横项目管理有限公司</w:t>
      </w:r>
      <w:r>
        <w:rPr/>
        <w:t>（以下简称“代理机构”）受</w:t>
      </w:r>
      <w:r>
        <w:rPr/>
        <w:t>西安市公路工程管理处</w:t>
      </w:r>
      <w:r>
        <w:rPr/>
        <w:t>委托，拟对</w:t>
      </w:r>
      <w:r>
        <w:rPr/>
        <w:t>新建西安城市环线公路北段(连霍高速至外环高速段)环境影响评价技术服务</w:t>
      </w:r>
      <w:r>
        <w:rPr/>
        <w:t>采用竞争性磋商采购方式进行采购，兹邀请供应商参加本项目的竞争性磋商。</w:t>
      </w:r>
    </w:p>
    <w:p>
      <w:pPr>
        <w:pStyle w:val="null3"/>
        <w:outlineLvl w:val="2"/>
      </w:pPr>
      <w:r>
        <w:rPr>
          <w:sz w:val="28"/>
          <w:b/>
        </w:rPr>
        <w:t>一、项目编号：</w:t>
      </w:r>
      <w:r>
        <w:rPr>
          <w:sz w:val="28"/>
          <w:b/>
        </w:rPr>
        <w:t>SXZHZB2024-ZC013-CS</w:t>
      </w:r>
    </w:p>
    <w:p>
      <w:pPr>
        <w:pStyle w:val="null3"/>
        <w:outlineLvl w:val="2"/>
      </w:pPr>
      <w:r>
        <w:rPr>
          <w:sz w:val="28"/>
          <w:b/>
        </w:rPr>
        <w:t>二、项目名称：</w:t>
      </w:r>
      <w:r>
        <w:rPr>
          <w:sz w:val="28"/>
          <w:b/>
        </w:rPr>
        <w:t>新建西安城市环线公路北段(连霍高速至外环高速段)环境影响评价技术服务</w:t>
      </w:r>
    </w:p>
    <w:p>
      <w:pPr>
        <w:pStyle w:val="null3"/>
        <w:outlineLvl w:val="2"/>
      </w:pPr>
      <w:r>
        <w:rPr>
          <w:sz w:val="28"/>
          <w:b/>
        </w:rPr>
        <w:t>三、磋商项目简介</w:t>
      </w:r>
    </w:p>
    <w:p>
      <w:pPr>
        <w:pStyle w:val="null3"/>
        <w:ind w:firstLine="480"/>
      </w:pPr>
      <w:r>
        <w:rPr/>
        <w:t>新建西安城市环线公路北段(连霍高速至外环高速段)为高速公路段，起点为连霍高速临潼立交，终点为外环高速太平立交，全长约54.61公里。从东向西依次为新建连霍高速至京昆高速联络线 11.57公里、利用京昆高速西安港立交至拟建的高陵南立交7.3公里、新建京昆高速至外环高速联络线 35.74 公里。此次采购内容为通过现场查勘、类比调查，对项目所在地区的自然条件、社会经济情况等进行勘察、调研，分析并预测道路工程对周边环境的影响，提出建设项目的环境保护建议与要求，编制项目环境影响评价报告，给出建设项目的环境影响评价结论，最终通过环保部门的审查并获得批复。</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采购包1（新建西安城市环线公路北段(连霍高速至外环高速段)环境影响评价技术服务）：属于专门面向中小企业采购。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1、法定代表人授权书/法定代表人身份证明：法定代表人授权书（附法定代表人、被授权人身份证复印件）（法定代表人直接参加磋商，须提供法定代表人身份证明）；</w:t>
      </w:r>
    </w:p>
    <w:p>
      <w:pPr>
        <w:pStyle w:val="null3"/>
      </w:pPr>
      <w:r>
        <w:rPr/>
        <w:t>2、资质要求：供应商需在中华人民共和国生态环境部“环境影响评价信用平台”备案；</w:t>
      </w:r>
    </w:p>
    <w:p>
      <w:pPr>
        <w:pStyle w:val="null3"/>
      </w:pPr>
      <w:r>
        <w:rPr/>
        <w:t>3、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4、联合体：本项目不接受联合体磋商，不允许分包。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西安市公路工程管理处</w:t>
      </w:r>
    </w:p>
    <w:p>
      <w:pPr>
        <w:pStyle w:val="null3"/>
      </w:pPr>
      <w:r>
        <w:rPr/>
        <w:t xml:space="preserve"> 地址： </w:t>
      </w:r>
      <w:r>
        <w:rPr/>
        <w:t>含光南路218号</w:t>
      </w:r>
    </w:p>
    <w:p>
      <w:pPr>
        <w:pStyle w:val="null3"/>
      </w:pPr>
      <w:r>
        <w:rPr/>
        <w:t xml:space="preserve"> 邮编： </w:t>
      </w:r>
      <w:r>
        <w:rPr/>
        <w:t>710000</w:t>
      </w:r>
    </w:p>
    <w:p>
      <w:pPr>
        <w:pStyle w:val="null3"/>
      </w:pPr>
      <w:r>
        <w:rPr/>
        <w:t xml:space="preserve"> 联系人： </w:t>
      </w:r>
      <w:r>
        <w:rPr/>
        <w:t>王工、李工</w:t>
      </w:r>
    </w:p>
    <w:p>
      <w:pPr>
        <w:pStyle w:val="null3"/>
      </w:pPr>
      <w:r>
        <w:rPr/>
        <w:t xml:space="preserve"> 联系电话： </w:t>
      </w:r>
      <w:r>
        <w:rPr/>
        <w:t>029-88211197</w:t>
      </w:r>
    </w:p>
    <w:p>
      <w:pPr>
        <w:pStyle w:val="null3"/>
        <w:outlineLvl w:val="3"/>
      </w:pPr>
      <w:r>
        <w:rPr>
          <w:sz w:val="24"/>
          <w:b/>
        </w:rPr>
        <w:t>代理机构：</w:t>
      </w:r>
      <w:r>
        <w:rPr>
          <w:sz w:val="24"/>
          <w:b/>
        </w:rPr>
        <w:t>陕西纵横项目管理有限公司</w:t>
      </w:r>
    </w:p>
    <w:p>
      <w:pPr>
        <w:pStyle w:val="null3"/>
      </w:pPr>
      <w:r>
        <w:rPr/>
        <w:t xml:space="preserve"> 地址： </w:t>
      </w:r>
      <w:r>
        <w:rPr/>
        <w:t>西安市经开区凤城五路赛高街区A座902室</w:t>
      </w:r>
    </w:p>
    <w:p>
      <w:pPr>
        <w:pStyle w:val="null3"/>
      </w:pPr>
      <w:r>
        <w:rPr/>
        <w:t xml:space="preserve"> 邮编： </w:t>
      </w:r>
      <w:r>
        <w:rPr/>
        <w:t>710000</w:t>
      </w:r>
    </w:p>
    <w:p>
      <w:pPr>
        <w:pStyle w:val="null3"/>
      </w:pPr>
      <w:r>
        <w:rPr/>
        <w:t xml:space="preserve"> 联系人： </w:t>
      </w:r>
      <w:r>
        <w:rPr/>
        <w:t>王工</w:t>
      </w:r>
    </w:p>
    <w:p>
      <w:pPr>
        <w:pStyle w:val="null3"/>
      </w:pPr>
      <w:r>
        <w:rPr/>
        <w:t xml:space="preserve"> 联系电话： </w:t>
      </w:r>
      <w:r>
        <w:rPr/>
        <w:t>029-86252018转804</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采购包1：615,000.00元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代理服务费收费标准：1、磋商代理服务费：固定金额：玖仟元整（9000.00元）。 2、磋商代理服务费由成交供应商支付，在领取《成交通知书》前，由成交供应商一次性支付给陕西纵横项目管理有限公司。 3、磋商代理服务费缴纳账户： 开户名称：陕西纵横项目管理有限公司 开户银行：浙商银行股份有限公司西安未央路支行 账号：7910000610120100029478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西安市公路工程管理处</w:t>
      </w:r>
      <w:r>
        <w:rPr/>
        <w:t>和</w:t>
      </w:r>
      <w:r>
        <w:rPr/>
        <w:t>陕西纵横项目管理有限公司</w:t>
      </w:r>
      <w:r>
        <w:rPr/>
        <w:t>享有。对磋商文件中供应商参加本次政府采购活动应当具备的条件，磋商项目技术、服务、商务及其他要求，评审细则及标准由</w:t>
      </w:r>
      <w:r>
        <w:rPr/>
        <w:t>西安市公路工程管理处</w:t>
      </w:r>
      <w:r>
        <w:rPr/>
        <w:t>负责解释。除上述磋商文件内容，其他内容由</w:t>
      </w:r>
      <w:r>
        <w:rPr/>
        <w:t>陕西纵横项目管理有限公司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西安市公路工程管理处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陕西纵横项目管理有限公司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按期完成环境影响评价报告，通过环保部门的审查并最终获得批复</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陕西纵横项目管理有限公司</w:t>
      </w:r>
      <w:r>
        <w:rPr/>
        <w:t xml:space="preserve"> 负责答复；供应商对除采购需求外的采购文件的询问、质疑由</w:t>
      </w:r>
      <w:r>
        <w:rPr/>
        <w:t>陕西纵横项目管理有限公司</w:t>
      </w:r>
      <w:r>
        <w:rPr/>
        <w:t xml:space="preserve"> 负责答复；供应商对采购过程、采购结果的询问、质疑由 </w:t>
      </w:r>
      <w:r>
        <w:rPr/>
        <w:t>陕西纵横项目管理有限公司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联系电话：029-86252018转804</w:t>
      </w:r>
    </w:p>
    <w:p>
      <w:pPr>
        <w:pStyle w:val="null3"/>
      </w:pPr>
      <w:r>
        <w:rPr/>
        <w:t>地址：西安市经开区凤城五路赛高街区A座902室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新建西安城市环线公路北段(连霍高速至外环高速段)为高速公路段，起点为连霍高速临潼立交，终点为外环高速太平立交，全长约54.61公里。从东向西依次为新建连霍高速至京昆高速联络线 11.57公里、利用京昆高速西安港立交至拟建的高陵南立交7.3公里、新建京昆高速至外环高速联络线 35.74 公里。此次采购内容为通过现场查勘、类比调查，对项目所在地区的自然条件、社会经济情况等进行勘察、调研，分析并预测道路工程对周边环境的影响，提出建设项目的环境保护建议与要求，编制项目环境影响评价报告，给出建设项目的环境影响评价结论，最终通过环保部门的审查并获得批复。</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615,000.00</w:t>
      </w:r>
    </w:p>
    <w:p>
      <w:pPr>
        <w:pStyle w:val="null3"/>
      </w:pPr>
      <w:r>
        <w:rPr/>
        <w:t>采购包最高限价（元）: 615,000.00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新建西安城市环线公路北段（连霍高速至外环高速段）环境影响评价技术服务</w:t>
            </w:r>
          </w:p>
        </w:tc>
        <w:tc>
          <w:tcPr>
            <w:tcW w:type="dxa" w:w="831"/>
          </w:tcPr>
          <w:p>
            <w:pPr>
              <w:pStyle w:val="null3"/>
              <w:jc w:val="right"/>
            </w:pPr>
            <w:r>
              <w:rPr/>
              <w:t>1.00</w:t>
            </w:r>
          </w:p>
        </w:tc>
        <w:tc>
          <w:tcPr>
            <w:tcW w:type="dxa" w:w="831"/>
          </w:tcPr>
          <w:p>
            <w:pPr>
              <w:pStyle w:val="null3"/>
              <w:jc w:val="right"/>
            </w:pPr>
            <w:r>
              <w:rPr/>
              <w:t>615,000.00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标的名称：新建西安城市环线公路北段（连霍高速至外环高速段）环境影响评价技术服务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服务内容：现场查勘、类比调查，对项目所在地区的自然条件、社会经济情况等进行勘察、调研，分析并预测道路工程对周边环境的影响，提出建设项目的环境保护建议与要求，编制项目环境影响评价报告，给出建设项目的环境影响评价结论。</w:t>
            </w:r>
          </w:p>
        </w:tc>
      </w:tr>
      <w:tr>
        <w:tc>
          <w:tcPr>
            <w:tcW w:type="dxa" w:w="2769"/>
          </w:tcPr>
          <w:p/>
        </w:tc>
        <w:tc>
          <w:tcPr>
            <w:tcW w:type="dxa" w:w="2769"/>
          </w:tcPr>
          <w:p>
            <w:pPr>
              <w:pStyle w:val="null3"/>
            </w:pPr>
            <w:r>
              <w:rPr/>
              <w:t>2</w:t>
            </w:r>
          </w:p>
        </w:tc>
        <w:tc>
          <w:tcPr>
            <w:tcW w:type="dxa" w:w="2769"/>
          </w:tcPr>
          <w:p>
            <w:pPr>
              <w:pStyle w:val="null3"/>
              <w:jc w:val="left"/>
            </w:pPr>
            <w:r>
              <w:rPr/>
              <w:t>编制依据：根据《中华人民共和国环境保护法》、《中华人民共和国环境影响评价法》、《建设项目环境保护管理条例》等国家和地方环保法律法规的要求，并结合现行的《建设项目环境影响评价分类管理名录（2021年版）》，项目属于“五十二、交通运输业、管道运输业 130”，需要开展环境影响评价。</w:t>
            </w:r>
          </w:p>
        </w:tc>
      </w:tr>
      <w:tr>
        <w:tc>
          <w:tcPr>
            <w:tcW w:type="dxa" w:w="2769"/>
          </w:tcPr>
          <w:p/>
        </w:tc>
        <w:tc>
          <w:tcPr>
            <w:tcW w:type="dxa" w:w="2769"/>
          </w:tcPr>
          <w:p>
            <w:pPr>
              <w:pStyle w:val="null3"/>
            </w:pPr>
            <w:r>
              <w:rPr/>
              <w:t>3</w:t>
            </w:r>
          </w:p>
        </w:tc>
        <w:tc>
          <w:tcPr>
            <w:tcW w:type="dxa" w:w="2769"/>
          </w:tcPr>
          <w:p>
            <w:pPr>
              <w:pStyle w:val="null3"/>
              <w:jc w:val="left"/>
            </w:pPr>
            <w:r>
              <w:rPr/>
              <w:t>技术要求：</w:t>
            </w:r>
            <w:r>
              <w:rPr/>
              <w:t>按期完成环</w:t>
            </w:r>
            <w:r>
              <w:rPr/>
              <w:t>境影响评价报告，通过环保部门的审查并最终获得批复。</w:t>
            </w:r>
          </w:p>
        </w:tc>
      </w:tr>
      <w:tr>
        <w:tc>
          <w:tcPr>
            <w:tcW w:type="dxa" w:w="2769"/>
          </w:tcPr>
          <w:p/>
        </w:tc>
        <w:tc>
          <w:tcPr>
            <w:tcW w:type="dxa" w:w="2769"/>
          </w:tcPr>
          <w:p>
            <w:pPr>
              <w:pStyle w:val="null3"/>
            </w:pPr>
            <w:r>
              <w:rPr/>
              <w:t>4</w:t>
            </w:r>
          </w:p>
        </w:tc>
        <w:tc>
          <w:tcPr>
            <w:tcW w:type="dxa" w:w="2769"/>
          </w:tcPr>
          <w:p>
            <w:pPr>
              <w:pStyle w:val="null3"/>
              <w:jc w:val="left"/>
            </w:pPr>
            <w:r>
              <w:rPr/>
              <w:t>质量要求：编制成果必须符合国家现行有关标准规定和采购文件的具体要求。</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供应商自行配备满足采购需求的相应设备。</w:t>
      </w:r>
    </w:p>
    <w:p>
      <w:pPr>
        <w:pStyle w:val="null3"/>
        <w:outlineLvl w:val="2"/>
      </w:pPr>
      <w:r>
        <w:rPr>
          <w:sz w:val="28"/>
          <w:b/>
        </w:rPr>
        <w:t>3.2.5其他要求</w:t>
      </w:r>
    </w:p>
    <w:p>
      <w:pPr>
        <w:pStyle w:val="null3"/>
      </w:pPr>
      <w:r>
        <w:rPr/>
        <w:t>采购包1：</w:t>
      </w:r>
    </w:p>
    <w:p>
      <w:pPr>
        <w:pStyle w:val="null3"/>
      </w:pPr>
      <w:r>
        <w:rPr/>
        <w:t>在合同期间出现的安全问题由投标人自行负责，与发包人无关。</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120日内完成，如遇不可抗拒因素，经甲乙双方协商一致，可以延长服务期限。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按期完成环境影响评价报告，通过环保部门的审查并最终获得批复。</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14</w:t>
      </w:r>
      <w:r>
        <w:rPr/>
        <w:t xml:space="preserve"> 日内，支付合同总金额的 </w:t>
      </w:r>
      <w:r>
        <w:rPr/>
        <w:t>30.00</w:t>
      </w:r>
      <w:r>
        <w:rPr/>
        <w:t>%。</w:t>
      </w:r>
    </w:p>
    <w:p>
      <w:pPr>
        <w:pStyle w:val="null3"/>
      </w:pPr>
      <w:r>
        <w:rPr/>
        <w:t>采购包1：</w:t>
      </w:r>
      <w:r>
        <w:rPr/>
        <w:t xml:space="preserve"> 付款条件说明： </w:t>
      </w:r>
      <w:r>
        <w:rPr/>
        <w:t>乙方提交技术成果，通过环保部门的审查并获得批复，且社会资本方成立项目公司(SPV公司)后</w:t>
      </w:r>
      <w:r>
        <w:rPr/>
        <w:t xml:space="preserve"> ，达到付款条件起 </w:t>
      </w:r>
      <w:r>
        <w:rPr/>
        <w:t>90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1、因甲方建设方案变化等原因导致乙方延期工作、延迟交付成果的，责任由甲方承担并顺延工作期限。如因甲方未能按时向乙方提供资料、合同费用等原因，造成乙方工作延期，责任由甲方承担并尽快向乙方提供所需资料及合同费用等。 2、因乙方原因导致成果未按时完成，对甲方造成影响的，责任由乙方承担。乙方无正当理由延误成果交付，每逾期一天，按合同总金额的千分之二支付甲方逾期赔偿金，并尽快完成合同约定的工作内容。 3、甲方按合同约定向乙方支付预付款后，若乙方不能按期提交工作成果且因乙方原因导致工作无法继续推进的情况下，乙方应无条件退还全部预付款。 4、因履行本合同发生争议，由合同双方协商解决，协商不成的，提交西安仲裁委员会仲裁。</w:t>
      </w:r>
    </w:p>
    <w:p>
      <w:pPr>
        <w:pStyle w:val="null3"/>
        <w:outlineLvl w:val="2"/>
      </w:pPr>
      <w:r>
        <w:rPr>
          <w:sz w:val="28"/>
          <w:b/>
        </w:rPr>
        <w:t>3.4其他要求</w:t>
      </w:r>
    </w:p>
    <w:p>
      <w:pPr>
        <w:pStyle w:val="null3"/>
      </w:pPr>
      <w:r>
        <w:rPr/>
        <w:t>1、磋商报价是供应商应在磋商报价表中标明完成本项目所要求内容且验收合格的所有费用,包括但不限于乙方履行本合同义务所需的人工费、设备费、现场调查、环境监测、报告编制、开会评审等、踏勘中的交通费、税金、采购代理服务费等所有费用。任何有选择的报价将不予接受，否则按无效磋商处理。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1、提供合法有效的法人或者其他组织的营业执照等证明文件，自然人的身份证明； 2、提供磋商截止时间前6个月内至少一个月的依法缴纳税收的相关凭据（时间以税款所属日期为准)，依法免税或无须缴纳税收的供应商应提供相关证明材料；3、提供磋商截止时间前6个月内至少一个月的社会保障资金的相关材料，依法不需要缴纳社会保障金的供应商，需具有社保部门出具的证明文件； 4、提供具有履行合同所必需的设备和专业技术能力的承诺； 5、参加政府采购活动前3年内，在经营活动中没有重大违法记录的书面声明。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财务状况报告：提供2023年度的财务审计报告或开标前3个月内供应商基本存款账户开户银行出具的资信证明及开户许可证（基本存款账户信息）；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供应商需在中华人民共和国生态环境部“环境影响评价信用平台”备案；</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3</w:t>
            </w:r>
          </w:p>
        </w:tc>
        <w:tc>
          <w:tcPr>
            <w:tcW w:type="dxa" w:w="2492"/>
          </w:tcPr>
          <w:p>
            <w:pPr>
              <w:pStyle w:val="null3"/>
            </w:pPr>
            <w:r>
              <w:rPr/>
              <w:t>是否专门面向中小企业</w:t>
            </w:r>
          </w:p>
        </w:tc>
        <w:tc>
          <w:tcPr>
            <w:tcW w:type="dxa" w:w="3322"/>
          </w:tcPr>
          <w:p>
            <w:pPr>
              <w:pStyle w:val="null3"/>
            </w:pPr>
            <w:r>
              <w:rPr/>
              <w:t>本项目专门面向中小企业</w:t>
            </w:r>
          </w:p>
        </w:tc>
        <w:tc>
          <w:tcPr>
            <w:tcW w:type="dxa" w:w="1661"/>
          </w:tcPr>
          <w:p>
            <w:pPr>
              <w:pStyle w:val="null3"/>
            </w:pPr>
            <w:r>
              <w:rPr/>
              <w:t>响应文件封面 资格证明文件 声明函 业绩 其它说明 标的清单 陕西省政府采购供应商拒绝政府采购领域商业贿赂承诺书 报价表 磋商报价表 商务条款偏离表 响应函 磋商方案说明书</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6</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9</w:t>
            </w:r>
          </w:p>
        </w:tc>
        <w:tc>
          <w:tcPr>
            <w:tcW w:type="dxa" w:w="2492"/>
          </w:tcPr>
          <w:p>
            <w:pPr>
              <w:pStyle w:val="null3"/>
            </w:pPr>
            <w:r>
              <w:rPr/>
              <w:t>服务地点</w:t>
            </w:r>
          </w:p>
        </w:tc>
        <w:tc>
          <w:tcPr>
            <w:tcW w:type="dxa" w:w="3322"/>
          </w:tcPr>
          <w:p>
            <w:pPr>
              <w:pStyle w:val="null3"/>
            </w:pPr>
            <w:r>
              <w:rPr/>
              <w:t>满足磋商文件要求</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10</w:t>
            </w:r>
          </w:p>
        </w:tc>
        <w:tc>
          <w:tcPr>
            <w:tcW w:type="dxa" w:w="2492"/>
          </w:tcPr>
          <w:p>
            <w:pPr>
              <w:pStyle w:val="null3"/>
            </w:pPr>
            <w:r>
              <w:rPr/>
              <w:t>质量要求</w:t>
            </w:r>
          </w:p>
        </w:tc>
        <w:tc>
          <w:tcPr>
            <w:tcW w:type="dxa" w:w="3322"/>
          </w:tcPr>
          <w:p>
            <w:pPr>
              <w:pStyle w:val="null3"/>
            </w:pPr>
            <w:r>
              <w:rPr/>
              <w:t>满足磋商文件要求</w:t>
            </w:r>
          </w:p>
        </w:tc>
        <w:tc>
          <w:tcPr>
            <w:tcW w:type="dxa" w:w="1661"/>
          </w:tcPr>
          <w:p>
            <w:pPr>
              <w:pStyle w:val="null3"/>
            </w:pPr>
            <w:r>
              <w:rPr/>
              <w:t>响应文件封面 资格证明文件 声明函 业绩 其它说明 标的清单 陕西省政府采购供应商拒绝政府采购领域商业贿赂承诺书 报价表 磋商报价表 商务条款偏离表 响应函 磋商方案说明书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人员配备</w:t>
            </w:r>
          </w:p>
        </w:tc>
        <w:tc>
          <w:tcPr>
            <w:tcW w:type="dxa" w:w="2492"/>
          </w:tcPr>
          <w:p>
            <w:pPr>
              <w:pStyle w:val="null3"/>
            </w:pPr>
            <w:r>
              <w:rPr/>
              <w:t>1、项目负责人须具有环境影响评价工程师职业资格且具有环境保护相关专业中级及以上技术职称得5分。 2、有详细的项目团队配置名单。项目团队成员除项目负责人外，具有中级及以上相关技术职称人员，每提供1个得1分，最高5分。（上述人员均须提供职业资格、职称证书及单位为其缴纳社保的证明材料，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2021年10月1日以来（以合同时间为准）完成类似项目业绩。每提供一项得2分，最高6分。 注：响应文件中提供完整的合同复印件加盖供应商公章。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项目总体理解与认识</w:t>
            </w:r>
          </w:p>
        </w:tc>
        <w:tc>
          <w:tcPr>
            <w:tcW w:type="dxa" w:w="2492"/>
          </w:tcPr>
          <w:p>
            <w:pPr>
              <w:pStyle w:val="null3"/>
            </w:pPr>
            <w:r>
              <w:rPr/>
              <w:t>1、对项目背景以及项目工作目标的总体理解与认识，认识准确，理解到位得10分； 2、认识基本准确，理解基本到位得7分； 3、认识不准确，基本一般得3分；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环境影响评价方案编制框架及内容</w:t>
            </w:r>
          </w:p>
        </w:tc>
        <w:tc>
          <w:tcPr>
            <w:tcW w:type="dxa" w:w="2492"/>
          </w:tcPr>
          <w:p>
            <w:pPr>
              <w:pStyle w:val="null3"/>
            </w:pPr>
            <w:r>
              <w:rPr/>
              <w:t>1、环境影响评价方案全面、完整、清晰、透彻且具备科学性、可行性、针对性得12分； 2、环境影响评价方案完整，满足采购需求得6分； 3、方案基本满足采购需求得4分； 4、未提供不得分。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重难点分析</w:t>
            </w:r>
          </w:p>
        </w:tc>
        <w:tc>
          <w:tcPr>
            <w:tcW w:type="dxa" w:w="2492"/>
          </w:tcPr>
          <w:p>
            <w:pPr>
              <w:pStyle w:val="null3"/>
            </w:pPr>
            <w:r>
              <w:rPr/>
              <w:t>1、对本项工作重点难点是否理解全面、深刻完全满足得10分； 2、针对性较强较详细得7分； 3、针对性一般得3分；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工作实施步骤和方法</w:t>
            </w:r>
          </w:p>
        </w:tc>
        <w:tc>
          <w:tcPr>
            <w:tcW w:type="dxa" w:w="2492"/>
          </w:tcPr>
          <w:p>
            <w:pPr>
              <w:pStyle w:val="null3"/>
            </w:pPr>
            <w:r>
              <w:rPr/>
              <w:t>1、针对本项目的实施组织措施内容把握准确、完整、详细，思路清晰、细节考虑到位得9分； 2、细节、思路表达准确，内容良好得6分； 3、描述内容一般得3分； 4、未提供不得分。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进度保证措施</w:t>
            </w:r>
          </w:p>
        </w:tc>
        <w:tc>
          <w:tcPr>
            <w:tcW w:type="dxa" w:w="2492"/>
          </w:tcPr>
          <w:p>
            <w:pPr>
              <w:pStyle w:val="null3"/>
            </w:pPr>
            <w:r>
              <w:rPr/>
              <w:t>供应商根据项目特点，提供项目实施的进度保证措施，确保项目高效、高质量完成。 1、措施科学、合理得8分； 2、措施较合理、实时性较强得5分； 3、措施一般得3分；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质量保证措施</w:t>
            </w:r>
          </w:p>
        </w:tc>
        <w:tc>
          <w:tcPr>
            <w:tcW w:type="dxa" w:w="2492"/>
          </w:tcPr>
          <w:p>
            <w:pPr>
              <w:pStyle w:val="null3"/>
            </w:pPr>
            <w:r>
              <w:rPr/>
              <w:t>1、质量保证措施内容完整详尽，责任制度明确，人员管理措施可行性强得8分； 2、措施内容无缺漏，责任制度措施、人员管理较强得5分； 3、措施内容一般得3分；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w:t>
            </w:r>
          </w:p>
        </w:tc>
        <w:tc>
          <w:tcPr>
            <w:tcW w:type="dxa" w:w="2492"/>
          </w:tcPr>
          <w:p>
            <w:pPr>
              <w:pStyle w:val="null3"/>
            </w:pPr>
            <w:r>
              <w:rPr/>
              <w:t>1、针对本项目的合理化建议详细合理，针对性强得6分； 2、合理化建议较详细得3分； 3、合理化建议一般得1分；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完全承诺磋商文件和合同条款的要求，对成果交付时间内质量、人员到位情况、后期服务的响应时间及配合程度等做出实质性承诺（内容应当包含不能完全履行承诺时愿意接受处罚的相关承诺）。 1、承诺事项具体、可行、可操作性强得6分； 2、承诺事项较具体、可行、可操作性较强得3分； 3、承诺事项不具体或较差得1分；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分统一按照下列公式计算：磋商报价得分=（磋商基准价/磋商报价）×价格权值×100</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ind w:firstLine="960"/>
      </w:pPr>
      <w:r>
        <w:rPr/>
        <w:t>详见附件：资格证明文件</w:t>
      </w:r>
    </w:p>
    <w:p>
      <w:pPr>
        <w:pStyle w:val="null3"/>
        <w:ind w:firstLine="960"/>
      </w:pPr>
      <w:r>
        <w:rPr/>
        <w:t>详见附件：业绩</w:t>
      </w:r>
    </w:p>
    <w:p>
      <w:pPr>
        <w:pStyle w:val="null3"/>
        <w:ind w:firstLine="960"/>
      </w:pPr>
      <w:r>
        <w:rPr/>
        <w:t>详见附件：声明函</w:t>
      </w:r>
    </w:p>
    <w:p>
      <w:pPr>
        <w:pStyle w:val="null3"/>
        <w:ind w:firstLine="960"/>
      </w:pPr>
      <w:r>
        <w:rPr/>
        <w:t>详见附件：其它说明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详见附件：14.环境影响评价报告编制合同（上传系统）.docx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