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61B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本次采购产品清单：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包材（外箱及附件）、电子血压计、血糖仪、指脉氧、听诊器、电子体温计、水银体温计、压舌板、眼底手电、电池、铝针盒、小砂轮、一次性使用无菌急救包、普通手术剪（直）、敷料镊（不锈钢）、大药瓶、小药瓶、酒精瓶、碘酒瓶、医用脱脂绷带、医用脱脂棉、一次性使用医用棉签、创可贴、医用胶布、乳胶管、刮痧板、针灸针、艾条、耳穴贴、配置清单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2024-11-22T12:12:09Z</dcterms:created>
  <dc:creator>Administrator</dc:creator>
  <cp:lastModifiedBy>余生太长。</cp:lastModifiedBy>
  <dcterms:modified xsi:type="dcterms:W3CDTF">2024-11-22T12:17:42Z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9A4A206CAA0445808A56682D97AABE12_12</vt:lpwstr>
  </property>
</Properties>
</file>