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470EF2">
      <w:pPr>
        <w:tabs>
          <w:tab w:val="left" w:pos="3987"/>
        </w:tabs>
        <w:wordWrap w:val="0"/>
        <w:jc w:val="left"/>
        <w:rPr>
          <w:rFonts w:hint="eastAsia" w:ascii="宋体" w:hAnsi="宋体" w:eastAsia="宋体" w:cs="宋体"/>
          <w:b/>
          <w:sz w:val="15"/>
          <w:szCs w:val="15"/>
          <w:highlight w:val="none"/>
          <w:bdr w:val="single" w:color="auto" w:sz="4" w:space="0"/>
          <w:lang w:eastAsia="zh-CN"/>
        </w:rPr>
      </w:pPr>
    </w:p>
    <w:p w14:paraId="028BDC2C">
      <w:pPr>
        <w:jc w:val="right"/>
        <w:rPr>
          <w:rFonts w:ascii="宋体" w:hAnsi="宋体" w:cs="宋体"/>
          <w:b/>
          <w:sz w:val="36"/>
          <w:szCs w:val="36"/>
          <w:highlight w:val="none"/>
          <w:bdr w:val="single" w:color="auto" w:sz="4" w:space="0"/>
        </w:rPr>
      </w:pPr>
      <w:r>
        <w:rPr>
          <w:rFonts w:hint="eastAsia" w:ascii="宋体" w:hAnsi="宋体" w:cs="宋体"/>
          <w:b/>
          <w:sz w:val="36"/>
          <w:szCs w:val="36"/>
          <w:highlight w:val="none"/>
          <w:bdr w:val="single" w:color="auto" w:sz="4" w:space="0"/>
        </w:rPr>
        <w:t>政府采购项目</w:t>
      </w:r>
    </w:p>
    <w:p w14:paraId="00E1E539">
      <w:pPr>
        <w:rPr>
          <w:rFonts w:ascii="宋体" w:hAnsi="宋体" w:cs="宋体"/>
          <w:b/>
          <w:sz w:val="36"/>
          <w:szCs w:val="36"/>
          <w:highlight w:val="none"/>
        </w:rPr>
      </w:pPr>
    </w:p>
    <w:p w14:paraId="3F646845">
      <w:pPr>
        <w:rPr>
          <w:rFonts w:hint="eastAsia" w:ascii="宋体" w:hAnsi="宋体" w:eastAsia="宋体" w:cs="宋体"/>
          <w:b/>
          <w:sz w:val="15"/>
          <w:szCs w:val="15"/>
          <w:highlight w:val="none"/>
          <w:lang w:eastAsia="zh-CN"/>
        </w:rPr>
      </w:pPr>
      <w:r>
        <w:rPr>
          <w:rFonts w:hint="eastAsia" w:ascii="宋体" w:hAnsi="宋体" w:cs="宋体"/>
          <w:b/>
          <w:sz w:val="36"/>
          <w:szCs w:val="36"/>
          <w:highlight w:val="none"/>
          <w:lang w:eastAsia="zh-CN"/>
        </w:rPr>
        <w:t>项目编号: SDZC2024-285</w:t>
      </w:r>
    </w:p>
    <w:p w14:paraId="7437E231">
      <w:pPr>
        <w:widowControl/>
        <w:spacing w:line="300" w:lineRule="atLeast"/>
        <w:rPr>
          <w:rFonts w:ascii="宋体" w:hAnsi="宋体" w:cs="宋体"/>
          <w:b/>
          <w:sz w:val="52"/>
          <w:szCs w:val="52"/>
          <w:highlight w:val="none"/>
        </w:rPr>
      </w:pPr>
    </w:p>
    <w:p w14:paraId="22A99DE7">
      <w:pPr>
        <w:pStyle w:val="18"/>
        <w:rPr>
          <w:rFonts w:ascii="宋体" w:hAnsi="宋体" w:cs="宋体"/>
          <w:highlight w:val="none"/>
        </w:rPr>
      </w:pPr>
    </w:p>
    <w:p w14:paraId="10C82789">
      <w:pPr>
        <w:spacing w:before="120" w:beforeLines="50" w:line="800" w:lineRule="exact"/>
        <w:jc w:val="center"/>
        <w:rPr>
          <w:rFonts w:hint="eastAsia" w:ascii="宋体" w:hAnsi="宋体" w:cs="宋体"/>
          <w:b/>
          <w:sz w:val="48"/>
          <w:szCs w:val="48"/>
          <w:highlight w:val="none"/>
        </w:rPr>
      </w:pPr>
      <w:r>
        <w:rPr>
          <w:rFonts w:hint="eastAsia" w:ascii="宋体" w:hAnsi="宋体" w:cs="宋体"/>
          <w:b/>
          <w:sz w:val="48"/>
          <w:szCs w:val="48"/>
          <w:highlight w:val="none"/>
        </w:rPr>
        <w:t>西安市公安局交通警察支队</w:t>
      </w:r>
    </w:p>
    <w:p w14:paraId="6CDEAAA7">
      <w:pPr>
        <w:spacing w:before="120" w:beforeLines="50" w:line="800" w:lineRule="exact"/>
        <w:jc w:val="center"/>
        <w:rPr>
          <w:rFonts w:ascii="宋体" w:hAnsi="宋体" w:cs="宋体"/>
          <w:b/>
          <w:sz w:val="48"/>
          <w:szCs w:val="48"/>
          <w:highlight w:val="none"/>
        </w:rPr>
      </w:pPr>
      <w:r>
        <w:rPr>
          <w:rFonts w:hint="eastAsia" w:ascii="宋体" w:hAnsi="宋体" w:cs="宋体"/>
          <w:b/>
          <w:sz w:val="48"/>
          <w:szCs w:val="48"/>
          <w:highlight w:val="none"/>
        </w:rPr>
        <w:t>办公设备维修服务项目</w:t>
      </w:r>
    </w:p>
    <w:p w14:paraId="05ED230B">
      <w:pPr>
        <w:spacing w:before="120" w:beforeLines="50" w:line="800" w:lineRule="exact"/>
        <w:jc w:val="center"/>
        <w:rPr>
          <w:rFonts w:ascii="宋体" w:hAnsi="宋体" w:cs="宋体"/>
          <w:b/>
          <w:spacing w:val="-20"/>
          <w:sz w:val="48"/>
          <w:szCs w:val="48"/>
          <w:highlight w:val="none"/>
        </w:rPr>
      </w:pPr>
      <w:r>
        <w:rPr>
          <w:rFonts w:hint="eastAsia" w:ascii="宋体" w:hAnsi="宋体" w:cs="宋体"/>
          <w:b/>
          <w:spacing w:val="-20"/>
          <w:sz w:val="48"/>
          <w:szCs w:val="48"/>
          <w:highlight w:val="none"/>
        </w:rPr>
        <w:t>公开招标文件</w:t>
      </w:r>
    </w:p>
    <w:p w14:paraId="01995E6C">
      <w:pPr>
        <w:spacing w:line="760" w:lineRule="exact"/>
        <w:jc w:val="center"/>
        <w:outlineLvl w:val="0"/>
        <w:rPr>
          <w:rFonts w:ascii="宋体" w:hAnsi="宋体" w:cs="宋体"/>
          <w:b/>
          <w:bCs/>
          <w:kern w:val="0"/>
          <w:sz w:val="84"/>
          <w:szCs w:val="84"/>
          <w:highlight w:val="none"/>
        </w:rPr>
      </w:pPr>
      <w:r>
        <w:rPr>
          <w:rFonts w:hint="eastAsia" w:ascii="宋体" w:hAnsi="宋体" w:cs="宋体"/>
          <w:sz w:val="32"/>
          <w:highlight w:val="none"/>
        </w:rPr>
        <w:drawing>
          <wp:anchor distT="0" distB="0" distL="0" distR="0" simplePos="0" relativeHeight="251659264" behindDoc="0" locked="0" layoutInCell="1" allowOverlap="1">
            <wp:simplePos x="0" y="0"/>
            <wp:positionH relativeFrom="column">
              <wp:posOffset>1437640</wp:posOffset>
            </wp:positionH>
            <wp:positionV relativeFrom="paragraph">
              <wp:posOffset>472440</wp:posOffset>
            </wp:positionV>
            <wp:extent cx="2816225" cy="2774950"/>
            <wp:effectExtent l="0" t="0" r="3175" b="6350"/>
            <wp:wrapNone/>
            <wp:docPr id="1027" name="图片 3" descr="C:\Users\Administrator\Desktop\十佳代理机构评选资料\陕西上德招标有限公司申报资料\公司LOGO.png"/>
            <wp:cNvGraphicFramePr/>
            <a:graphic xmlns:a="http://schemas.openxmlformats.org/drawingml/2006/main">
              <a:graphicData uri="http://schemas.openxmlformats.org/drawingml/2006/picture">
                <pic:pic xmlns:pic="http://schemas.openxmlformats.org/drawingml/2006/picture">
                  <pic:nvPicPr>
                    <pic:cNvPr id="1027" name="图片 3" descr="C:\Users\Administrator\Desktop\十佳代理机构评选资料\陕西上德招标有限公司申报资料\公司LOGO.png"/>
                    <pic:cNvPicPr/>
                  </pic:nvPicPr>
                  <pic:blipFill>
                    <a:blip r:embed="rId15" cstate="print"/>
                    <a:srcRect/>
                    <a:stretch>
                      <a:fillRect/>
                    </a:stretch>
                  </pic:blipFill>
                  <pic:spPr>
                    <a:xfrm>
                      <a:off x="0" y="0"/>
                      <a:ext cx="2816225" cy="2774950"/>
                    </a:xfrm>
                    <a:prstGeom prst="rect">
                      <a:avLst/>
                    </a:prstGeom>
                    <a:ln>
                      <a:noFill/>
                    </a:ln>
                  </pic:spPr>
                </pic:pic>
              </a:graphicData>
            </a:graphic>
          </wp:anchor>
        </w:drawing>
      </w:r>
    </w:p>
    <w:p w14:paraId="10213AD2">
      <w:pPr>
        <w:rPr>
          <w:rFonts w:ascii="宋体" w:hAnsi="宋体" w:cs="宋体"/>
          <w:sz w:val="32"/>
          <w:highlight w:val="none"/>
        </w:rPr>
      </w:pPr>
    </w:p>
    <w:p w14:paraId="1B97EA3A">
      <w:pPr>
        <w:rPr>
          <w:rFonts w:ascii="宋体" w:hAnsi="宋体" w:cs="宋体"/>
          <w:sz w:val="32"/>
          <w:highlight w:val="none"/>
        </w:rPr>
      </w:pPr>
    </w:p>
    <w:p w14:paraId="7A8E44DD">
      <w:pPr>
        <w:rPr>
          <w:rFonts w:ascii="宋体" w:hAnsi="宋体" w:cs="宋体"/>
          <w:sz w:val="32"/>
          <w:highlight w:val="none"/>
        </w:rPr>
      </w:pPr>
    </w:p>
    <w:p w14:paraId="5E6E7133">
      <w:pPr>
        <w:rPr>
          <w:rFonts w:ascii="宋体" w:hAnsi="宋体" w:cs="宋体"/>
          <w:sz w:val="32"/>
          <w:highlight w:val="none"/>
        </w:rPr>
      </w:pPr>
    </w:p>
    <w:p w14:paraId="5F5BB161">
      <w:pPr>
        <w:rPr>
          <w:rFonts w:ascii="宋体" w:hAnsi="宋体" w:cs="宋体"/>
          <w:sz w:val="32"/>
          <w:highlight w:val="none"/>
        </w:rPr>
      </w:pPr>
    </w:p>
    <w:p w14:paraId="6505C130">
      <w:pPr>
        <w:rPr>
          <w:rFonts w:ascii="宋体" w:hAnsi="宋体" w:cs="宋体"/>
          <w:sz w:val="32"/>
          <w:highlight w:val="none"/>
        </w:rPr>
      </w:pPr>
    </w:p>
    <w:p w14:paraId="74AF49E7">
      <w:pPr>
        <w:rPr>
          <w:rFonts w:ascii="宋体" w:hAnsi="宋体" w:cs="宋体"/>
          <w:sz w:val="32"/>
          <w:highlight w:val="none"/>
        </w:rPr>
      </w:pPr>
    </w:p>
    <w:p w14:paraId="4BBDA82B">
      <w:pPr>
        <w:rPr>
          <w:rFonts w:ascii="宋体" w:hAnsi="宋体" w:cs="宋体"/>
          <w:sz w:val="32"/>
          <w:highlight w:val="none"/>
        </w:rPr>
      </w:pPr>
    </w:p>
    <w:p w14:paraId="78808F21">
      <w:pPr>
        <w:rPr>
          <w:rFonts w:ascii="宋体" w:hAnsi="宋体" w:cs="宋体"/>
          <w:sz w:val="32"/>
          <w:highlight w:val="none"/>
        </w:rPr>
      </w:pPr>
    </w:p>
    <w:p w14:paraId="493CD7BF">
      <w:pPr>
        <w:rPr>
          <w:rFonts w:ascii="宋体" w:hAnsi="宋体" w:cs="宋体"/>
          <w:sz w:val="32"/>
          <w:highlight w:val="none"/>
        </w:rPr>
      </w:pPr>
    </w:p>
    <w:p w14:paraId="210742E6">
      <w:pPr>
        <w:rPr>
          <w:rFonts w:ascii="宋体" w:hAnsi="宋体" w:cs="宋体"/>
          <w:sz w:val="32"/>
          <w:highlight w:val="none"/>
        </w:rPr>
      </w:pPr>
    </w:p>
    <w:p w14:paraId="0933AAB8">
      <w:pPr>
        <w:rPr>
          <w:rFonts w:ascii="宋体" w:hAnsi="宋体" w:cs="宋体"/>
          <w:sz w:val="32"/>
          <w:highlight w:val="none"/>
        </w:rPr>
      </w:pPr>
    </w:p>
    <w:p w14:paraId="7452992D">
      <w:pPr>
        <w:rPr>
          <w:rFonts w:ascii="宋体" w:hAnsi="宋体" w:cs="宋体"/>
          <w:highlight w:val="none"/>
        </w:rPr>
      </w:pPr>
    </w:p>
    <w:p w14:paraId="11E5EE80">
      <w:pPr>
        <w:jc w:val="center"/>
        <w:rPr>
          <w:rFonts w:ascii="宋体" w:hAnsi="宋体" w:cs="宋体"/>
          <w:b/>
          <w:sz w:val="36"/>
          <w:szCs w:val="36"/>
          <w:highlight w:val="none"/>
        </w:rPr>
      </w:pPr>
    </w:p>
    <w:p w14:paraId="0BC668C0">
      <w:pPr>
        <w:jc w:val="center"/>
        <w:rPr>
          <w:rFonts w:ascii="宋体" w:hAnsi="宋体" w:cs="宋体"/>
          <w:b/>
          <w:sz w:val="32"/>
          <w:szCs w:val="32"/>
          <w:highlight w:val="none"/>
        </w:rPr>
      </w:pPr>
      <w:r>
        <w:rPr>
          <w:rFonts w:hint="eastAsia" w:ascii="宋体" w:hAnsi="宋体" w:cs="宋体"/>
          <w:b/>
          <w:sz w:val="32"/>
          <w:szCs w:val="32"/>
          <w:highlight w:val="none"/>
        </w:rPr>
        <w:t>陕西上德招标有限公司</w:t>
      </w:r>
    </w:p>
    <w:p w14:paraId="78BCE9DB">
      <w:pPr>
        <w:spacing w:before="168" w:beforeLines="70"/>
        <w:ind w:firstLine="3357" w:firstLineChars="1045"/>
        <w:rPr>
          <w:rFonts w:ascii="宋体" w:hAnsi="宋体" w:cs="宋体"/>
          <w:b/>
          <w:bCs/>
          <w:sz w:val="36"/>
          <w:szCs w:val="36"/>
          <w:highlight w:val="none"/>
        </w:rPr>
      </w:pPr>
      <w:r>
        <w:rPr>
          <w:rFonts w:hint="eastAsia" w:ascii="宋体" w:hAnsi="宋体" w:cs="宋体"/>
          <w:b/>
          <w:bCs/>
          <w:sz w:val="32"/>
          <w:szCs w:val="32"/>
          <w:highlight w:val="none"/>
        </w:rPr>
        <w:t>二零二</w:t>
      </w:r>
      <w:r>
        <w:rPr>
          <w:rFonts w:hint="eastAsia" w:ascii="宋体" w:hAnsi="宋体" w:cs="宋体"/>
          <w:b/>
          <w:bCs/>
          <w:sz w:val="32"/>
          <w:szCs w:val="32"/>
          <w:highlight w:val="none"/>
          <w:lang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eastAsia="zh-CN"/>
        </w:rPr>
        <w:t>十一</w:t>
      </w:r>
      <w:r>
        <w:rPr>
          <w:rFonts w:hint="eastAsia" w:ascii="宋体" w:hAnsi="宋体" w:cs="宋体"/>
          <w:b/>
          <w:bCs/>
          <w:sz w:val="32"/>
          <w:szCs w:val="32"/>
          <w:highlight w:val="none"/>
        </w:rPr>
        <w:t>月</w:t>
      </w:r>
    </w:p>
    <w:p w14:paraId="30EC76C2">
      <w:pPr>
        <w:tabs>
          <w:tab w:val="left" w:pos="3310"/>
        </w:tabs>
        <w:rPr>
          <w:rFonts w:hint="eastAsia" w:ascii="宋体" w:hAnsi="宋体" w:cs="宋体"/>
          <w:sz w:val="36"/>
          <w:szCs w:val="36"/>
          <w:highlight w:val="none"/>
        </w:rPr>
      </w:pPr>
      <w:r>
        <w:rPr>
          <w:rFonts w:hint="eastAsia" w:ascii="宋体" w:hAnsi="宋体" w:cs="宋体"/>
          <w:sz w:val="36"/>
          <w:szCs w:val="36"/>
          <w:highlight w:val="none"/>
        </w:rPr>
        <w:tab/>
      </w:r>
    </w:p>
    <w:p w14:paraId="485426D5">
      <w:pPr>
        <w:rPr>
          <w:rFonts w:hint="eastAsia" w:ascii="宋体" w:hAnsi="宋体" w:cs="宋体"/>
          <w:sz w:val="36"/>
          <w:szCs w:val="36"/>
          <w:highlight w:val="none"/>
        </w:rPr>
      </w:pPr>
      <w:r>
        <w:rPr>
          <w:rFonts w:hint="eastAsia" w:ascii="宋体" w:hAnsi="宋体" w:cs="宋体"/>
          <w:sz w:val="36"/>
          <w:szCs w:val="36"/>
          <w:highlight w:val="none"/>
        </w:rPr>
        <w:br w:type="page"/>
      </w:r>
    </w:p>
    <w:p w14:paraId="073F38E0">
      <w:pPr>
        <w:tabs>
          <w:tab w:val="left" w:pos="3310"/>
        </w:tabs>
        <w:jc w:val="center"/>
        <w:rPr>
          <w:rFonts w:ascii="宋体" w:hAnsi="宋体" w:cs="宋体"/>
          <w:b/>
          <w:sz w:val="44"/>
          <w:szCs w:val="44"/>
          <w:highlight w:val="none"/>
        </w:rPr>
      </w:pPr>
      <w:r>
        <w:rPr>
          <w:rFonts w:hint="eastAsia" w:ascii="宋体" w:hAnsi="宋体" w:cs="宋体"/>
          <w:b/>
          <w:sz w:val="44"/>
          <w:szCs w:val="44"/>
          <w:highlight w:val="none"/>
        </w:rPr>
        <w:t>目 录</w:t>
      </w:r>
    </w:p>
    <w:p w14:paraId="6F35BDA9">
      <w:pPr>
        <w:jc w:val="center"/>
        <w:rPr>
          <w:rFonts w:ascii="宋体" w:hAnsi="宋体" w:cs="宋体"/>
          <w:b/>
          <w:sz w:val="44"/>
          <w:szCs w:val="44"/>
          <w:highlight w:val="none"/>
        </w:rPr>
      </w:pPr>
    </w:p>
    <w:p w14:paraId="77CB8982">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_Toc12984 </w:instrText>
      </w:r>
      <w:r>
        <w:rPr>
          <w:rFonts w:hint="eastAsia" w:ascii="宋体" w:hAnsi="宋体" w:cs="宋体"/>
          <w:highlight w:val="none"/>
        </w:rPr>
        <w:fldChar w:fldCharType="separate"/>
      </w:r>
      <w:r>
        <w:rPr>
          <w:rFonts w:hint="eastAsia" w:ascii="宋体" w:hAnsi="宋体" w:cs="宋体"/>
          <w:highlight w:val="none"/>
        </w:rPr>
        <w:t>第一章  招标公告</w:t>
      </w:r>
      <w:r>
        <w:rPr>
          <w:highlight w:val="none"/>
        </w:rPr>
        <w:tab/>
      </w:r>
      <w:r>
        <w:rPr>
          <w:highlight w:val="none"/>
        </w:rPr>
        <w:fldChar w:fldCharType="begin"/>
      </w:r>
      <w:r>
        <w:rPr>
          <w:highlight w:val="none"/>
        </w:rPr>
        <w:instrText xml:space="preserve"> PAGEREF _Toc12984 \h </w:instrText>
      </w:r>
      <w:r>
        <w:rPr>
          <w:highlight w:val="none"/>
        </w:rPr>
        <w:fldChar w:fldCharType="separate"/>
      </w:r>
      <w:r>
        <w:rPr>
          <w:highlight w:val="none"/>
        </w:rPr>
        <w:t>3</w:t>
      </w:r>
      <w:r>
        <w:rPr>
          <w:highlight w:val="none"/>
        </w:rPr>
        <w:fldChar w:fldCharType="end"/>
      </w:r>
      <w:r>
        <w:rPr>
          <w:rFonts w:hint="eastAsia" w:ascii="宋体" w:hAnsi="宋体" w:cs="宋体"/>
          <w:highlight w:val="none"/>
        </w:rPr>
        <w:fldChar w:fldCharType="end"/>
      </w:r>
    </w:p>
    <w:p w14:paraId="160F9DDA">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_Toc21173 </w:instrText>
      </w:r>
      <w:r>
        <w:rPr>
          <w:rFonts w:hint="eastAsia" w:ascii="宋体" w:hAnsi="宋体" w:cs="宋体"/>
          <w:szCs w:val="24"/>
          <w:highlight w:val="none"/>
        </w:rPr>
        <w:fldChar w:fldCharType="separate"/>
      </w:r>
      <w:r>
        <w:rPr>
          <w:rFonts w:hint="eastAsia" w:ascii="宋体" w:hAnsi="宋体" w:cs="宋体"/>
          <w:highlight w:val="none"/>
        </w:rPr>
        <w:t>第二章</w:t>
      </w:r>
      <w:r>
        <w:rPr>
          <w:rFonts w:ascii="宋体" w:hAnsi="宋体" w:cs="宋体"/>
          <w:highlight w:val="none"/>
        </w:rPr>
        <w:t xml:space="preserve">  </w:t>
      </w:r>
      <w:r>
        <w:rPr>
          <w:rFonts w:hint="eastAsia" w:ascii="宋体" w:hAnsi="宋体" w:cs="宋体"/>
          <w:highlight w:val="none"/>
        </w:rPr>
        <w:t>投标人须知</w:t>
      </w:r>
      <w:r>
        <w:rPr>
          <w:highlight w:val="none"/>
        </w:rPr>
        <w:tab/>
      </w:r>
      <w:r>
        <w:rPr>
          <w:highlight w:val="none"/>
        </w:rPr>
        <w:fldChar w:fldCharType="begin"/>
      </w:r>
      <w:r>
        <w:rPr>
          <w:highlight w:val="none"/>
        </w:rPr>
        <w:instrText xml:space="preserve"> PAGEREF _Toc21173 \h </w:instrText>
      </w:r>
      <w:r>
        <w:rPr>
          <w:highlight w:val="none"/>
        </w:rPr>
        <w:fldChar w:fldCharType="separate"/>
      </w:r>
      <w:r>
        <w:rPr>
          <w:highlight w:val="none"/>
        </w:rPr>
        <w:t>7</w:t>
      </w:r>
      <w:r>
        <w:rPr>
          <w:highlight w:val="none"/>
        </w:rPr>
        <w:fldChar w:fldCharType="end"/>
      </w:r>
      <w:r>
        <w:rPr>
          <w:rFonts w:hint="eastAsia" w:ascii="宋体" w:hAnsi="宋体" w:cs="宋体"/>
          <w:szCs w:val="24"/>
          <w:highlight w:val="none"/>
        </w:rPr>
        <w:fldChar w:fldCharType="end"/>
      </w:r>
    </w:p>
    <w:p w14:paraId="66E8BA5C">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_Toc10671 </w:instrText>
      </w:r>
      <w:r>
        <w:rPr>
          <w:rFonts w:hint="eastAsia" w:ascii="宋体" w:hAnsi="宋体" w:cs="宋体"/>
          <w:szCs w:val="24"/>
          <w:highlight w:val="none"/>
        </w:rPr>
        <w:fldChar w:fldCharType="separate"/>
      </w:r>
      <w:r>
        <w:rPr>
          <w:rFonts w:hint="eastAsia" w:ascii="宋体" w:hAnsi="宋体" w:eastAsia="宋体" w:cs="宋体"/>
          <w:szCs w:val="28"/>
          <w:highlight w:val="none"/>
        </w:rPr>
        <w:t>一、投标人须知前附表</w:t>
      </w:r>
      <w:r>
        <w:rPr>
          <w:highlight w:val="none"/>
        </w:rPr>
        <w:tab/>
      </w:r>
      <w:r>
        <w:rPr>
          <w:highlight w:val="none"/>
        </w:rPr>
        <w:fldChar w:fldCharType="begin"/>
      </w:r>
      <w:r>
        <w:rPr>
          <w:highlight w:val="none"/>
        </w:rPr>
        <w:instrText xml:space="preserve"> PAGEREF _Toc10671 \h </w:instrText>
      </w:r>
      <w:r>
        <w:rPr>
          <w:highlight w:val="none"/>
        </w:rPr>
        <w:fldChar w:fldCharType="separate"/>
      </w:r>
      <w:r>
        <w:rPr>
          <w:highlight w:val="none"/>
        </w:rPr>
        <w:t>7</w:t>
      </w:r>
      <w:r>
        <w:rPr>
          <w:highlight w:val="none"/>
        </w:rPr>
        <w:fldChar w:fldCharType="end"/>
      </w:r>
      <w:r>
        <w:rPr>
          <w:rFonts w:hint="eastAsia" w:ascii="宋体" w:hAnsi="宋体" w:cs="宋体"/>
          <w:szCs w:val="24"/>
          <w:highlight w:val="none"/>
        </w:rPr>
        <w:fldChar w:fldCharType="end"/>
      </w:r>
    </w:p>
    <w:p w14:paraId="56AAE25D">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_Toc23713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二、项目说明</w:t>
      </w:r>
      <w:r>
        <w:rPr>
          <w:highlight w:val="none"/>
        </w:rPr>
        <w:tab/>
      </w:r>
      <w:r>
        <w:rPr>
          <w:highlight w:val="none"/>
        </w:rPr>
        <w:fldChar w:fldCharType="begin"/>
      </w:r>
      <w:r>
        <w:rPr>
          <w:highlight w:val="none"/>
        </w:rPr>
        <w:instrText xml:space="preserve"> PAGEREF _Toc23713 \h </w:instrText>
      </w:r>
      <w:r>
        <w:rPr>
          <w:highlight w:val="none"/>
        </w:rPr>
        <w:fldChar w:fldCharType="separate"/>
      </w:r>
      <w:r>
        <w:rPr>
          <w:highlight w:val="none"/>
        </w:rPr>
        <w:t>10</w:t>
      </w:r>
      <w:r>
        <w:rPr>
          <w:highlight w:val="none"/>
        </w:rPr>
        <w:fldChar w:fldCharType="end"/>
      </w:r>
      <w:r>
        <w:rPr>
          <w:rFonts w:hint="eastAsia" w:ascii="宋体" w:hAnsi="宋体" w:cs="宋体"/>
          <w:szCs w:val="24"/>
          <w:highlight w:val="none"/>
        </w:rPr>
        <w:fldChar w:fldCharType="end"/>
      </w:r>
    </w:p>
    <w:p w14:paraId="244CCF74">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_Toc17943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三、招标文件</w:t>
      </w:r>
      <w:r>
        <w:rPr>
          <w:highlight w:val="none"/>
        </w:rPr>
        <w:tab/>
      </w:r>
      <w:r>
        <w:rPr>
          <w:highlight w:val="none"/>
        </w:rPr>
        <w:fldChar w:fldCharType="begin"/>
      </w:r>
      <w:r>
        <w:rPr>
          <w:highlight w:val="none"/>
        </w:rPr>
        <w:instrText xml:space="preserve"> PAGEREF _Toc17943 \h </w:instrText>
      </w:r>
      <w:r>
        <w:rPr>
          <w:highlight w:val="none"/>
        </w:rPr>
        <w:fldChar w:fldCharType="separate"/>
      </w:r>
      <w:r>
        <w:rPr>
          <w:highlight w:val="none"/>
        </w:rPr>
        <w:t>10</w:t>
      </w:r>
      <w:r>
        <w:rPr>
          <w:highlight w:val="none"/>
        </w:rPr>
        <w:fldChar w:fldCharType="end"/>
      </w:r>
      <w:r>
        <w:rPr>
          <w:rFonts w:hint="eastAsia" w:ascii="宋体" w:hAnsi="宋体" w:cs="宋体"/>
          <w:szCs w:val="24"/>
          <w:highlight w:val="none"/>
        </w:rPr>
        <w:fldChar w:fldCharType="end"/>
      </w:r>
    </w:p>
    <w:p w14:paraId="76ADD000">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_Toc17669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四、投标文件</w:t>
      </w:r>
      <w:r>
        <w:rPr>
          <w:highlight w:val="none"/>
        </w:rPr>
        <w:tab/>
      </w:r>
      <w:r>
        <w:rPr>
          <w:highlight w:val="none"/>
        </w:rPr>
        <w:fldChar w:fldCharType="begin"/>
      </w:r>
      <w:r>
        <w:rPr>
          <w:highlight w:val="none"/>
        </w:rPr>
        <w:instrText xml:space="preserve"> PAGEREF _Toc17669 \h </w:instrText>
      </w:r>
      <w:r>
        <w:rPr>
          <w:highlight w:val="none"/>
        </w:rPr>
        <w:fldChar w:fldCharType="separate"/>
      </w:r>
      <w:r>
        <w:rPr>
          <w:highlight w:val="none"/>
        </w:rPr>
        <w:t>11</w:t>
      </w:r>
      <w:r>
        <w:rPr>
          <w:highlight w:val="none"/>
        </w:rPr>
        <w:fldChar w:fldCharType="end"/>
      </w:r>
      <w:r>
        <w:rPr>
          <w:rFonts w:hint="eastAsia" w:ascii="宋体" w:hAnsi="宋体" w:cs="宋体"/>
          <w:szCs w:val="24"/>
          <w:highlight w:val="none"/>
        </w:rPr>
        <w:fldChar w:fldCharType="end"/>
      </w:r>
    </w:p>
    <w:p w14:paraId="65AAECC8">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_Toc4029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五、投标</w:t>
      </w:r>
      <w:r>
        <w:rPr>
          <w:highlight w:val="none"/>
        </w:rPr>
        <w:tab/>
      </w:r>
      <w:r>
        <w:rPr>
          <w:highlight w:val="none"/>
        </w:rPr>
        <w:fldChar w:fldCharType="begin"/>
      </w:r>
      <w:r>
        <w:rPr>
          <w:highlight w:val="none"/>
        </w:rPr>
        <w:instrText xml:space="preserve"> PAGEREF _Toc4029 \h </w:instrText>
      </w:r>
      <w:r>
        <w:rPr>
          <w:highlight w:val="none"/>
        </w:rPr>
        <w:fldChar w:fldCharType="separate"/>
      </w:r>
      <w:r>
        <w:rPr>
          <w:highlight w:val="none"/>
        </w:rPr>
        <w:t>13</w:t>
      </w:r>
      <w:r>
        <w:rPr>
          <w:highlight w:val="none"/>
        </w:rPr>
        <w:fldChar w:fldCharType="end"/>
      </w:r>
      <w:r>
        <w:rPr>
          <w:rFonts w:hint="eastAsia" w:ascii="宋体" w:hAnsi="宋体" w:cs="宋体"/>
          <w:szCs w:val="24"/>
          <w:highlight w:val="none"/>
        </w:rPr>
        <w:fldChar w:fldCharType="end"/>
      </w:r>
    </w:p>
    <w:p w14:paraId="63696082">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_Toc11457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六、开标、资格审查、评标和定标</w:t>
      </w:r>
      <w:r>
        <w:rPr>
          <w:highlight w:val="none"/>
        </w:rPr>
        <w:tab/>
      </w:r>
      <w:r>
        <w:rPr>
          <w:highlight w:val="none"/>
        </w:rPr>
        <w:fldChar w:fldCharType="begin"/>
      </w:r>
      <w:r>
        <w:rPr>
          <w:highlight w:val="none"/>
        </w:rPr>
        <w:instrText xml:space="preserve"> PAGEREF _Toc11457 \h </w:instrText>
      </w:r>
      <w:r>
        <w:rPr>
          <w:highlight w:val="none"/>
        </w:rPr>
        <w:fldChar w:fldCharType="separate"/>
      </w:r>
      <w:r>
        <w:rPr>
          <w:highlight w:val="none"/>
        </w:rPr>
        <w:t>14</w:t>
      </w:r>
      <w:r>
        <w:rPr>
          <w:highlight w:val="none"/>
        </w:rPr>
        <w:fldChar w:fldCharType="end"/>
      </w:r>
      <w:r>
        <w:rPr>
          <w:rFonts w:hint="eastAsia" w:ascii="宋体" w:hAnsi="宋体" w:cs="宋体"/>
          <w:szCs w:val="24"/>
          <w:highlight w:val="none"/>
        </w:rPr>
        <w:fldChar w:fldCharType="end"/>
      </w:r>
    </w:p>
    <w:p w14:paraId="33A49571">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_Toc8990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七、合同</w:t>
      </w:r>
      <w:r>
        <w:rPr>
          <w:highlight w:val="none"/>
        </w:rPr>
        <w:tab/>
      </w:r>
      <w:r>
        <w:rPr>
          <w:highlight w:val="none"/>
        </w:rPr>
        <w:fldChar w:fldCharType="begin"/>
      </w:r>
      <w:r>
        <w:rPr>
          <w:highlight w:val="none"/>
        </w:rPr>
        <w:instrText xml:space="preserve"> PAGEREF _Toc8990 \h </w:instrText>
      </w:r>
      <w:r>
        <w:rPr>
          <w:highlight w:val="none"/>
        </w:rPr>
        <w:fldChar w:fldCharType="separate"/>
      </w:r>
      <w:r>
        <w:rPr>
          <w:highlight w:val="none"/>
        </w:rPr>
        <w:t>24</w:t>
      </w:r>
      <w:r>
        <w:rPr>
          <w:highlight w:val="none"/>
        </w:rPr>
        <w:fldChar w:fldCharType="end"/>
      </w:r>
      <w:r>
        <w:rPr>
          <w:rFonts w:hint="eastAsia" w:ascii="宋体" w:hAnsi="宋体" w:cs="宋体"/>
          <w:szCs w:val="24"/>
          <w:highlight w:val="none"/>
        </w:rPr>
        <w:fldChar w:fldCharType="end"/>
      </w:r>
    </w:p>
    <w:p w14:paraId="384D6EB0">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_Toc18679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八、合同的履约验收</w:t>
      </w:r>
      <w:r>
        <w:rPr>
          <w:highlight w:val="none"/>
        </w:rPr>
        <w:tab/>
      </w:r>
      <w:r>
        <w:rPr>
          <w:highlight w:val="none"/>
        </w:rPr>
        <w:fldChar w:fldCharType="begin"/>
      </w:r>
      <w:r>
        <w:rPr>
          <w:highlight w:val="none"/>
        </w:rPr>
        <w:instrText xml:space="preserve"> PAGEREF _Toc18679 \h </w:instrText>
      </w:r>
      <w:r>
        <w:rPr>
          <w:highlight w:val="none"/>
        </w:rPr>
        <w:fldChar w:fldCharType="separate"/>
      </w:r>
      <w:r>
        <w:rPr>
          <w:highlight w:val="none"/>
        </w:rPr>
        <w:t>25</w:t>
      </w:r>
      <w:r>
        <w:rPr>
          <w:highlight w:val="none"/>
        </w:rPr>
        <w:fldChar w:fldCharType="end"/>
      </w:r>
      <w:r>
        <w:rPr>
          <w:rFonts w:hint="eastAsia" w:ascii="宋体" w:hAnsi="宋体" w:cs="宋体"/>
          <w:szCs w:val="24"/>
          <w:highlight w:val="none"/>
        </w:rPr>
        <w:fldChar w:fldCharType="end"/>
      </w:r>
    </w:p>
    <w:p w14:paraId="21D73596">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_Toc10509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九、招标代理服务费</w:t>
      </w:r>
      <w:r>
        <w:rPr>
          <w:highlight w:val="none"/>
        </w:rPr>
        <w:tab/>
      </w:r>
      <w:r>
        <w:rPr>
          <w:highlight w:val="none"/>
        </w:rPr>
        <w:fldChar w:fldCharType="begin"/>
      </w:r>
      <w:r>
        <w:rPr>
          <w:highlight w:val="none"/>
        </w:rPr>
        <w:instrText xml:space="preserve"> PAGEREF _Toc10509 \h </w:instrText>
      </w:r>
      <w:r>
        <w:rPr>
          <w:highlight w:val="none"/>
        </w:rPr>
        <w:fldChar w:fldCharType="separate"/>
      </w:r>
      <w:r>
        <w:rPr>
          <w:highlight w:val="none"/>
        </w:rPr>
        <w:t>25</w:t>
      </w:r>
      <w:r>
        <w:rPr>
          <w:highlight w:val="none"/>
        </w:rPr>
        <w:fldChar w:fldCharType="end"/>
      </w:r>
      <w:r>
        <w:rPr>
          <w:rFonts w:hint="eastAsia" w:ascii="宋体" w:hAnsi="宋体" w:cs="宋体"/>
          <w:szCs w:val="24"/>
          <w:highlight w:val="none"/>
        </w:rPr>
        <w:fldChar w:fldCharType="end"/>
      </w:r>
    </w:p>
    <w:p w14:paraId="7490485D">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_Toc3741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十、重新组织采购活动</w:t>
      </w:r>
      <w:r>
        <w:rPr>
          <w:highlight w:val="none"/>
        </w:rPr>
        <w:tab/>
      </w:r>
      <w:r>
        <w:rPr>
          <w:highlight w:val="none"/>
        </w:rPr>
        <w:fldChar w:fldCharType="begin"/>
      </w:r>
      <w:r>
        <w:rPr>
          <w:highlight w:val="none"/>
        </w:rPr>
        <w:instrText xml:space="preserve"> PAGEREF _Toc3741 \h </w:instrText>
      </w:r>
      <w:r>
        <w:rPr>
          <w:highlight w:val="none"/>
        </w:rPr>
        <w:fldChar w:fldCharType="separate"/>
      </w:r>
      <w:r>
        <w:rPr>
          <w:highlight w:val="none"/>
        </w:rPr>
        <w:t>25</w:t>
      </w:r>
      <w:r>
        <w:rPr>
          <w:highlight w:val="none"/>
        </w:rPr>
        <w:fldChar w:fldCharType="end"/>
      </w:r>
      <w:r>
        <w:rPr>
          <w:rFonts w:hint="eastAsia" w:ascii="宋体" w:hAnsi="宋体" w:cs="宋体"/>
          <w:szCs w:val="24"/>
          <w:highlight w:val="none"/>
        </w:rPr>
        <w:fldChar w:fldCharType="end"/>
      </w:r>
    </w:p>
    <w:p w14:paraId="11636622">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_Toc7268 </w:instrText>
      </w:r>
      <w:r>
        <w:rPr>
          <w:rFonts w:hint="eastAsia" w:ascii="宋体" w:hAnsi="宋体" w:cs="宋体"/>
          <w:szCs w:val="24"/>
          <w:highlight w:val="none"/>
        </w:rPr>
        <w:fldChar w:fldCharType="separate"/>
      </w:r>
      <w:r>
        <w:rPr>
          <w:rFonts w:hint="eastAsia" w:ascii="宋体" w:hAnsi="宋体" w:eastAsia="宋体" w:cs="宋体"/>
          <w:szCs w:val="28"/>
          <w:highlight w:val="none"/>
        </w:rPr>
        <w:t>十一、特殊情况处理</w:t>
      </w:r>
      <w:r>
        <w:rPr>
          <w:highlight w:val="none"/>
        </w:rPr>
        <w:tab/>
      </w:r>
      <w:r>
        <w:rPr>
          <w:highlight w:val="none"/>
        </w:rPr>
        <w:fldChar w:fldCharType="begin"/>
      </w:r>
      <w:r>
        <w:rPr>
          <w:highlight w:val="none"/>
        </w:rPr>
        <w:instrText xml:space="preserve"> PAGEREF _Toc7268 \h </w:instrText>
      </w:r>
      <w:r>
        <w:rPr>
          <w:highlight w:val="none"/>
        </w:rPr>
        <w:fldChar w:fldCharType="separate"/>
      </w:r>
      <w:r>
        <w:rPr>
          <w:highlight w:val="none"/>
        </w:rPr>
        <w:t>26</w:t>
      </w:r>
      <w:r>
        <w:rPr>
          <w:highlight w:val="none"/>
        </w:rPr>
        <w:fldChar w:fldCharType="end"/>
      </w:r>
      <w:r>
        <w:rPr>
          <w:rFonts w:hint="eastAsia" w:ascii="宋体" w:hAnsi="宋体" w:cs="宋体"/>
          <w:szCs w:val="24"/>
          <w:highlight w:val="none"/>
        </w:rPr>
        <w:fldChar w:fldCharType="end"/>
      </w:r>
    </w:p>
    <w:p w14:paraId="0C3C1384">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_Toc2011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十二、询问、质疑与投诉</w:t>
      </w:r>
      <w:r>
        <w:rPr>
          <w:highlight w:val="none"/>
        </w:rPr>
        <w:tab/>
      </w:r>
      <w:r>
        <w:rPr>
          <w:highlight w:val="none"/>
        </w:rPr>
        <w:fldChar w:fldCharType="begin"/>
      </w:r>
      <w:r>
        <w:rPr>
          <w:highlight w:val="none"/>
        </w:rPr>
        <w:instrText xml:space="preserve"> PAGEREF _Toc2011 \h </w:instrText>
      </w:r>
      <w:r>
        <w:rPr>
          <w:highlight w:val="none"/>
        </w:rPr>
        <w:fldChar w:fldCharType="separate"/>
      </w:r>
      <w:r>
        <w:rPr>
          <w:highlight w:val="none"/>
        </w:rPr>
        <w:t>26</w:t>
      </w:r>
      <w:r>
        <w:rPr>
          <w:highlight w:val="none"/>
        </w:rPr>
        <w:fldChar w:fldCharType="end"/>
      </w:r>
      <w:r>
        <w:rPr>
          <w:rFonts w:hint="eastAsia" w:ascii="宋体" w:hAnsi="宋体" w:cs="宋体"/>
          <w:szCs w:val="24"/>
          <w:highlight w:val="none"/>
        </w:rPr>
        <w:fldChar w:fldCharType="end"/>
      </w:r>
    </w:p>
    <w:p w14:paraId="3F51209A">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_Toc22142 </w:instrText>
      </w:r>
      <w:r>
        <w:rPr>
          <w:rFonts w:hint="eastAsia" w:ascii="宋体" w:hAnsi="宋体" w:cs="宋体"/>
          <w:szCs w:val="24"/>
          <w:highlight w:val="none"/>
        </w:rPr>
        <w:fldChar w:fldCharType="separate"/>
      </w:r>
      <w:r>
        <w:rPr>
          <w:rFonts w:hint="eastAsia" w:ascii="宋体" w:hAnsi="宋体" w:eastAsia="宋体" w:cs="宋体"/>
          <w:kern w:val="0"/>
          <w:szCs w:val="28"/>
          <w:highlight w:val="none"/>
        </w:rPr>
        <w:t>十三、拒绝商业贿赂</w:t>
      </w:r>
      <w:r>
        <w:rPr>
          <w:highlight w:val="none"/>
        </w:rPr>
        <w:tab/>
      </w:r>
      <w:r>
        <w:rPr>
          <w:highlight w:val="none"/>
        </w:rPr>
        <w:fldChar w:fldCharType="begin"/>
      </w:r>
      <w:r>
        <w:rPr>
          <w:highlight w:val="none"/>
        </w:rPr>
        <w:instrText xml:space="preserve"> PAGEREF _Toc22142 \h </w:instrText>
      </w:r>
      <w:r>
        <w:rPr>
          <w:highlight w:val="none"/>
        </w:rPr>
        <w:fldChar w:fldCharType="separate"/>
      </w:r>
      <w:r>
        <w:rPr>
          <w:highlight w:val="none"/>
        </w:rPr>
        <w:t>27</w:t>
      </w:r>
      <w:r>
        <w:rPr>
          <w:highlight w:val="none"/>
        </w:rPr>
        <w:fldChar w:fldCharType="end"/>
      </w:r>
      <w:r>
        <w:rPr>
          <w:rFonts w:hint="eastAsia" w:ascii="宋体" w:hAnsi="宋体" w:cs="宋体"/>
          <w:szCs w:val="24"/>
          <w:highlight w:val="none"/>
        </w:rPr>
        <w:fldChar w:fldCharType="end"/>
      </w:r>
    </w:p>
    <w:p w14:paraId="3FCFC970">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_Toc2349 </w:instrText>
      </w:r>
      <w:r>
        <w:rPr>
          <w:rFonts w:hint="eastAsia" w:ascii="宋体" w:hAnsi="宋体" w:cs="宋体"/>
          <w:szCs w:val="24"/>
          <w:highlight w:val="none"/>
        </w:rPr>
        <w:fldChar w:fldCharType="separate"/>
      </w:r>
      <w:r>
        <w:rPr>
          <w:rFonts w:hint="eastAsia" w:ascii="宋体" w:hAnsi="宋体" w:eastAsia="宋体" w:cs="宋体"/>
          <w:szCs w:val="28"/>
          <w:highlight w:val="none"/>
        </w:rPr>
        <w:t>十四、政府采购信用担保及信用融资政策</w:t>
      </w:r>
      <w:r>
        <w:rPr>
          <w:highlight w:val="none"/>
        </w:rPr>
        <w:tab/>
      </w:r>
      <w:r>
        <w:rPr>
          <w:highlight w:val="none"/>
        </w:rPr>
        <w:fldChar w:fldCharType="begin"/>
      </w:r>
      <w:r>
        <w:rPr>
          <w:highlight w:val="none"/>
        </w:rPr>
        <w:instrText xml:space="preserve"> PAGEREF _Toc2349 \h </w:instrText>
      </w:r>
      <w:r>
        <w:rPr>
          <w:highlight w:val="none"/>
        </w:rPr>
        <w:fldChar w:fldCharType="separate"/>
      </w:r>
      <w:r>
        <w:rPr>
          <w:highlight w:val="none"/>
        </w:rPr>
        <w:t>27</w:t>
      </w:r>
      <w:r>
        <w:rPr>
          <w:highlight w:val="none"/>
        </w:rPr>
        <w:fldChar w:fldCharType="end"/>
      </w:r>
      <w:r>
        <w:rPr>
          <w:rFonts w:hint="eastAsia" w:ascii="宋体" w:hAnsi="宋体" w:cs="宋体"/>
          <w:szCs w:val="24"/>
          <w:highlight w:val="none"/>
        </w:rPr>
        <w:fldChar w:fldCharType="end"/>
      </w:r>
    </w:p>
    <w:p w14:paraId="5CB573DB">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_Toc24654 </w:instrText>
      </w:r>
      <w:r>
        <w:rPr>
          <w:rFonts w:hint="eastAsia" w:ascii="宋体" w:hAnsi="宋体" w:cs="宋体"/>
          <w:szCs w:val="24"/>
          <w:highlight w:val="none"/>
        </w:rPr>
        <w:fldChar w:fldCharType="separate"/>
      </w:r>
      <w:r>
        <w:rPr>
          <w:rFonts w:hint="eastAsia" w:ascii="宋体" w:hAnsi="宋体" w:cs="宋体"/>
          <w:highlight w:val="none"/>
        </w:rPr>
        <w:t>第三章</w:t>
      </w:r>
      <w:r>
        <w:rPr>
          <w:rFonts w:ascii="宋体" w:hAnsi="宋体" w:cs="宋体"/>
          <w:highlight w:val="none"/>
        </w:rPr>
        <w:t xml:space="preserve">  </w:t>
      </w:r>
      <w:r>
        <w:rPr>
          <w:rFonts w:hint="eastAsia" w:ascii="宋体" w:hAnsi="宋体" w:cs="宋体"/>
          <w:highlight w:val="none"/>
        </w:rPr>
        <w:t>服务内容及要求</w:t>
      </w:r>
      <w:r>
        <w:rPr>
          <w:highlight w:val="none"/>
        </w:rPr>
        <w:tab/>
      </w:r>
      <w:r>
        <w:rPr>
          <w:highlight w:val="none"/>
        </w:rPr>
        <w:fldChar w:fldCharType="begin"/>
      </w:r>
      <w:r>
        <w:rPr>
          <w:highlight w:val="none"/>
        </w:rPr>
        <w:instrText xml:space="preserve"> PAGEREF _Toc24654 \h </w:instrText>
      </w:r>
      <w:r>
        <w:rPr>
          <w:highlight w:val="none"/>
        </w:rPr>
        <w:fldChar w:fldCharType="separate"/>
      </w:r>
      <w:r>
        <w:rPr>
          <w:highlight w:val="none"/>
        </w:rPr>
        <w:t>28</w:t>
      </w:r>
      <w:r>
        <w:rPr>
          <w:highlight w:val="none"/>
        </w:rPr>
        <w:fldChar w:fldCharType="end"/>
      </w:r>
      <w:r>
        <w:rPr>
          <w:rFonts w:hint="eastAsia" w:ascii="宋体" w:hAnsi="宋体" w:cs="宋体"/>
          <w:szCs w:val="24"/>
          <w:highlight w:val="none"/>
        </w:rPr>
        <w:fldChar w:fldCharType="end"/>
      </w:r>
    </w:p>
    <w:p w14:paraId="701E9079">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_Toc27792 </w:instrText>
      </w:r>
      <w:r>
        <w:rPr>
          <w:rFonts w:hint="eastAsia" w:ascii="宋体" w:hAnsi="宋体" w:cs="宋体"/>
          <w:szCs w:val="24"/>
          <w:highlight w:val="none"/>
        </w:rPr>
        <w:fldChar w:fldCharType="separate"/>
      </w:r>
      <w:r>
        <w:rPr>
          <w:rFonts w:hint="eastAsia"/>
          <w:highlight w:val="none"/>
        </w:rPr>
        <w:t>第四章</w:t>
      </w:r>
      <w:r>
        <w:rPr>
          <w:highlight w:val="none"/>
        </w:rPr>
        <w:t xml:space="preserve">  </w:t>
      </w:r>
      <w:r>
        <w:rPr>
          <w:rFonts w:hint="eastAsia"/>
          <w:highlight w:val="none"/>
        </w:rPr>
        <w:t>商务要求</w:t>
      </w:r>
      <w:r>
        <w:rPr>
          <w:highlight w:val="none"/>
        </w:rPr>
        <w:tab/>
      </w:r>
      <w:r>
        <w:rPr>
          <w:highlight w:val="none"/>
        </w:rPr>
        <w:fldChar w:fldCharType="begin"/>
      </w:r>
      <w:r>
        <w:rPr>
          <w:highlight w:val="none"/>
        </w:rPr>
        <w:instrText xml:space="preserve"> PAGEREF _Toc27792 \h </w:instrText>
      </w:r>
      <w:r>
        <w:rPr>
          <w:highlight w:val="none"/>
        </w:rPr>
        <w:fldChar w:fldCharType="separate"/>
      </w:r>
      <w:r>
        <w:rPr>
          <w:highlight w:val="none"/>
        </w:rPr>
        <w:t>34</w:t>
      </w:r>
      <w:r>
        <w:rPr>
          <w:highlight w:val="none"/>
        </w:rPr>
        <w:fldChar w:fldCharType="end"/>
      </w:r>
      <w:r>
        <w:rPr>
          <w:rFonts w:hint="eastAsia" w:ascii="宋体" w:hAnsi="宋体" w:cs="宋体"/>
          <w:szCs w:val="24"/>
          <w:highlight w:val="none"/>
        </w:rPr>
        <w:fldChar w:fldCharType="end"/>
      </w:r>
    </w:p>
    <w:p w14:paraId="2E52548F">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_Toc13639 </w:instrText>
      </w:r>
      <w:r>
        <w:rPr>
          <w:rFonts w:hint="eastAsia" w:ascii="宋体" w:hAnsi="宋体" w:cs="宋体"/>
          <w:szCs w:val="24"/>
          <w:highlight w:val="none"/>
        </w:rPr>
        <w:fldChar w:fldCharType="separate"/>
      </w:r>
      <w:r>
        <w:rPr>
          <w:rFonts w:hint="eastAsia" w:ascii="宋体" w:hAnsi="宋体" w:cs="宋体"/>
          <w:highlight w:val="none"/>
        </w:rPr>
        <w:t>第五章</w:t>
      </w:r>
      <w:r>
        <w:rPr>
          <w:rFonts w:ascii="宋体" w:hAnsi="宋体" w:cs="宋体"/>
          <w:highlight w:val="none"/>
        </w:rPr>
        <w:t xml:space="preserve">  </w:t>
      </w:r>
      <w:r>
        <w:rPr>
          <w:rFonts w:hint="eastAsia" w:ascii="宋体" w:hAnsi="宋体" w:cs="宋体"/>
          <w:highlight w:val="none"/>
        </w:rPr>
        <w:t>合同条款</w:t>
      </w:r>
      <w:r>
        <w:rPr>
          <w:highlight w:val="none"/>
        </w:rPr>
        <w:tab/>
      </w:r>
      <w:r>
        <w:rPr>
          <w:highlight w:val="none"/>
        </w:rPr>
        <w:fldChar w:fldCharType="begin"/>
      </w:r>
      <w:r>
        <w:rPr>
          <w:highlight w:val="none"/>
        </w:rPr>
        <w:instrText xml:space="preserve"> PAGEREF _Toc13639 \h </w:instrText>
      </w:r>
      <w:r>
        <w:rPr>
          <w:highlight w:val="none"/>
        </w:rPr>
        <w:fldChar w:fldCharType="separate"/>
      </w:r>
      <w:r>
        <w:rPr>
          <w:highlight w:val="none"/>
        </w:rPr>
        <w:t>38</w:t>
      </w:r>
      <w:r>
        <w:rPr>
          <w:highlight w:val="none"/>
        </w:rPr>
        <w:fldChar w:fldCharType="end"/>
      </w:r>
      <w:r>
        <w:rPr>
          <w:rFonts w:hint="eastAsia" w:ascii="宋体" w:hAnsi="宋体" w:cs="宋体"/>
          <w:szCs w:val="24"/>
          <w:highlight w:val="none"/>
        </w:rPr>
        <w:fldChar w:fldCharType="end"/>
      </w:r>
    </w:p>
    <w:p w14:paraId="332C04D5">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rPr>
          <w:highlight w:val="none"/>
        </w:rPr>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_Toc27480 </w:instrText>
      </w:r>
      <w:r>
        <w:rPr>
          <w:rFonts w:hint="eastAsia" w:ascii="宋体" w:hAnsi="宋体" w:cs="宋体"/>
          <w:szCs w:val="24"/>
          <w:highlight w:val="none"/>
        </w:rPr>
        <w:fldChar w:fldCharType="separate"/>
      </w:r>
      <w:r>
        <w:rPr>
          <w:rFonts w:hint="eastAsia" w:ascii="宋体" w:hAnsi="宋体" w:cs="宋体"/>
          <w:highlight w:val="none"/>
        </w:rPr>
        <w:t>第六章</w:t>
      </w:r>
      <w:r>
        <w:rPr>
          <w:rFonts w:ascii="宋体" w:hAnsi="宋体" w:cs="宋体"/>
          <w:highlight w:val="none"/>
        </w:rPr>
        <w:t xml:space="preserve">  </w:t>
      </w:r>
      <w:r>
        <w:rPr>
          <w:rFonts w:hint="eastAsia" w:ascii="宋体" w:hAnsi="宋体" w:cs="宋体"/>
          <w:highlight w:val="none"/>
        </w:rPr>
        <w:t>投标文件格式</w:t>
      </w:r>
      <w:r>
        <w:rPr>
          <w:highlight w:val="none"/>
        </w:rPr>
        <w:tab/>
      </w:r>
      <w:r>
        <w:rPr>
          <w:highlight w:val="none"/>
        </w:rPr>
        <w:fldChar w:fldCharType="begin"/>
      </w:r>
      <w:r>
        <w:rPr>
          <w:highlight w:val="none"/>
        </w:rPr>
        <w:instrText xml:space="preserve"> PAGEREF _Toc27480 \h </w:instrText>
      </w:r>
      <w:r>
        <w:rPr>
          <w:highlight w:val="none"/>
        </w:rPr>
        <w:fldChar w:fldCharType="separate"/>
      </w:r>
      <w:r>
        <w:rPr>
          <w:highlight w:val="none"/>
        </w:rPr>
        <w:t>46</w:t>
      </w:r>
      <w:r>
        <w:rPr>
          <w:highlight w:val="none"/>
        </w:rPr>
        <w:fldChar w:fldCharType="end"/>
      </w:r>
      <w:r>
        <w:rPr>
          <w:rFonts w:hint="eastAsia" w:ascii="宋体" w:hAnsi="宋体" w:cs="宋体"/>
          <w:szCs w:val="24"/>
          <w:highlight w:val="none"/>
        </w:rPr>
        <w:fldChar w:fldCharType="end"/>
      </w:r>
    </w:p>
    <w:p w14:paraId="704A287E">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Cs w:val="24"/>
          <w:highlight w:val="none"/>
        </w:rPr>
      </w:pPr>
      <w:r>
        <w:rPr>
          <w:rFonts w:hint="eastAsia" w:ascii="宋体" w:hAnsi="宋体" w:cs="宋体"/>
          <w:szCs w:val="24"/>
          <w:highlight w:val="none"/>
        </w:rPr>
        <w:fldChar w:fldCharType="end"/>
      </w:r>
    </w:p>
    <w:p w14:paraId="56C580D1">
      <w:pPr>
        <w:spacing w:line="460" w:lineRule="exact"/>
        <w:jc w:val="center"/>
        <w:rPr>
          <w:rFonts w:ascii="宋体" w:hAnsi="宋体" w:cs="宋体"/>
          <w:highlight w:val="none"/>
        </w:rPr>
      </w:pPr>
      <w:bookmarkStart w:id="0" w:name="_Toc459048291"/>
    </w:p>
    <w:p w14:paraId="4FD9A9C1">
      <w:pPr>
        <w:pStyle w:val="18"/>
        <w:spacing w:line="460" w:lineRule="exact"/>
        <w:rPr>
          <w:rFonts w:ascii="宋体" w:hAnsi="宋体" w:cs="宋体"/>
          <w:highlight w:val="none"/>
        </w:rPr>
      </w:pPr>
    </w:p>
    <w:p w14:paraId="62BC500C">
      <w:pPr>
        <w:pStyle w:val="2"/>
        <w:spacing w:line="480" w:lineRule="exact"/>
        <w:jc w:val="center"/>
        <w:rPr>
          <w:rFonts w:ascii="宋体" w:hAnsi="宋体" w:cs="宋体"/>
          <w:highlight w:val="none"/>
        </w:rPr>
      </w:pPr>
      <w:bookmarkStart w:id="1" w:name="_Toc24809"/>
      <w:bookmarkStart w:id="2" w:name="_Toc2272"/>
      <w:r>
        <w:rPr>
          <w:rFonts w:hint="eastAsia" w:ascii="宋体" w:hAnsi="宋体" w:cs="宋体"/>
          <w:highlight w:val="none"/>
        </w:rPr>
        <w:br w:type="page"/>
      </w:r>
      <w:bookmarkStart w:id="3" w:name="_Toc12984"/>
      <w:r>
        <w:rPr>
          <w:rFonts w:hint="eastAsia" w:ascii="宋体" w:hAnsi="宋体" w:cs="宋体"/>
          <w:highlight w:val="none"/>
        </w:rPr>
        <w:t>第一章  招标公告</w:t>
      </w:r>
      <w:bookmarkEnd w:id="0"/>
      <w:bookmarkEnd w:id="1"/>
      <w:bookmarkEnd w:id="2"/>
      <w:bookmarkEnd w:id="3"/>
    </w:p>
    <w:p w14:paraId="1202C584">
      <w:pPr>
        <w:rPr>
          <w:rFonts w:ascii="宋体" w:hAnsi="宋体" w:cs="宋体"/>
          <w:b/>
          <w:bCs/>
          <w:highlight w:val="none"/>
        </w:rPr>
      </w:pPr>
      <w:r>
        <w:rPr>
          <w:rFonts w:hint="eastAsia" w:ascii="宋体" w:hAnsi="宋体" w:cs="宋体"/>
          <w:b/>
          <w:bCs/>
          <w:highlight w:val="none"/>
        </w:rPr>
        <w:t>项目概况</w:t>
      </w:r>
    </w:p>
    <w:p w14:paraId="785022CB">
      <w:pPr>
        <w:pStyle w:val="145"/>
        <w:shd w:val="clear" w:color="auto" w:fill="FFFFFF"/>
        <w:spacing w:before="0" w:beforeAutospacing="0" w:after="0" w:afterAutospacing="0" w:line="500" w:lineRule="exact"/>
        <w:ind w:firstLine="480" w:firstLineChars="200"/>
        <w:rPr>
          <w:b/>
          <w:bCs/>
          <w:highlight w:val="none"/>
        </w:rPr>
      </w:pPr>
      <w:r>
        <w:rPr>
          <w:rFonts w:hint="eastAsia"/>
          <w:highlight w:val="none"/>
          <w:lang w:eastAsia="zh-CN"/>
        </w:rPr>
        <w:t>西安市公安局交通警察支队办公设备维修服务项目</w:t>
      </w:r>
      <w:r>
        <w:rPr>
          <w:rFonts w:hint="eastAsia"/>
          <w:highlight w:val="none"/>
        </w:rPr>
        <w:t>潜在投标人应在</w:t>
      </w:r>
      <w:r>
        <w:rPr>
          <w:rFonts w:hint="eastAsia"/>
          <w:highlight w:val="none"/>
          <w:shd w:val="clear" w:color="auto" w:fill="FFFFFF"/>
        </w:rPr>
        <w:t>全国公共资源交易平台（陕西省·西安市）网站〖首页〉电子交易平台〉陕西政府采购交易系统〉企业端〗</w:t>
      </w:r>
      <w:r>
        <w:rPr>
          <w:rFonts w:hint="eastAsia"/>
          <w:highlight w:val="none"/>
        </w:rPr>
        <w:t>获取招标文件，并于（202</w:t>
      </w:r>
      <w:r>
        <w:rPr>
          <w:rFonts w:hint="eastAsia"/>
          <w:highlight w:val="none"/>
          <w:lang w:val="en-US" w:eastAsia="zh-CN"/>
        </w:rPr>
        <w:t>4</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16</w:t>
      </w:r>
      <w:r>
        <w:rPr>
          <w:rFonts w:hint="eastAsia"/>
          <w:highlight w:val="none"/>
        </w:rPr>
        <w:t>日09:</w:t>
      </w:r>
      <w:r>
        <w:rPr>
          <w:rFonts w:hint="eastAsia"/>
          <w:highlight w:val="none"/>
          <w:lang w:val="en-US" w:eastAsia="zh-CN"/>
        </w:rPr>
        <w:t>3</w:t>
      </w:r>
      <w:r>
        <w:rPr>
          <w:rFonts w:hint="eastAsia"/>
          <w:highlight w:val="none"/>
        </w:rPr>
        <w:t>0）（北京时间）前递交投标文件。</w:t>
      </w:r>
    </w:p>
    <w:p w14:paraId="71FF26C9">
      <w:pPr>
        <w:rPr>
          <w:rFonts w:ascii="宋体" w:hAnsi="宋体" w:cs="宋体"/>
          <w:b/>
          <w:bCs/>
          <w:highlight w:val="none"/>
        </w:rPr>
      </w:pPr>
      <w:r>
        <w:rPr>
          <w:rFonts w:hint="eastAsia" w:ascii="宋体" w:hAnsi="宋体" w:cs="宋体"/>
          <w:b/>
          <w:bCs/>
          <w:highlight w:val="none"/>
        </w:rPr>
        <w:t>一、项目基本情况：</w:t>
      </w:r>
    </w:p>
    <w:p w14:paraId="7392CBD0">
      <w:pPr>
        <w:pStyle w:val="35"/>
        <w:shd w:val="clear" w:color="auto" w:fill="FFFFFF"/>
        <w:spacing w:line="500" w:lineRule="exact"/>
        <w:ind w:firstLine="48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SDZC2024-285</w:t>
      </w:r>
    </w:p>
    <w:p w14:paraId="6072AE28">
      <w:pPr>
        <w:pStyle w:val="35"/>
        <w:shd w:val="clear" w:color="auto" w:fill="FFFFFF"/>
        <w:spacing w:line="500" w:lineRule="exact"/>
        <w:ind w:firstLine="480"/>
        <w:rPr>
          <w:rFonts w:hint="eastAsia" w:ascii="宋体" w:hAnsi="宋体" w:eastAsia="宋体" w:cs="宋体"/>
          <w:highlight w:val="none"/>
          <w:lang w:eastAsia="zh-CN"/>
        </w:rPr>
      </w:pPr>
      <w:r>
        <w:rPr>
          <w:rFonts w:hint="eastAsia" w:ascii="宋体" w:hAnsi="宋体" w:cs="宋体"/>
          <w:highlight w:val="none"/>
        </w:rPr>
        <w:t>项目名称：</w:t>
      </w:r>
      <w:r>
        <w:rPr>
          <w:rFonts w:hint="eastAsia"/>
          <w:highlight w:val="none"/>
          <w:lang w:eastAsia="zh-CN"/>
        </w:rPr>
        <w:t>西安市公安局交通警察支队办公设备维修服务项目</w:t>
      </w:r>
    </w:p>
    <w:p w14:paraId="282D89B7">
      <w:pPr>
        <w:pStyle w:val="35"/>
        <w:shd w:val="clear" w:color="auto" w:fill="FFFFFF"/>
        <w:spacing w:line="500" w:lineRule="exact"/>
        <w:ind w:firstLine="480"/>
        <w:rPr>
          <w:rFonts w:ascii="宋体" w:hAnsi="宋体" w:cs="宋体"/>
          <w:highlight w:val="none"/>
        </w:rPr>
      </w:pPr>
      <w:r>
        <w:rPr>
          <w:rFonts w:hint="eastAsia" w:ascii="宋体" w:hAnsi="宋体" w:cs="宋体"/>
          <w:highlight w:val="none"/>
        </w:rPr>
        <w:t>采购方式：公开招标</w:t>
      </w:r>
    </w:p>
    <w:p w14:paraId="396E5691">
      <w:pPr>
        <w:pStyle w:val="35"/>
        <w:shd w:val="clear" w:color="auto" w:fill="FFFFFF"/>
        <w:spacing w:line="500" w:lineRule="exact"/>
        <w:ind w:firstLine="480"/>
        <w:rPr>
          <w:rFonts w:hint="eastAsia" w:ascii="宋体" w:hAnsi="宋体" w:eastAsia="宋体" w:cs="宋体"/>
          <w:highlight w:val="none"/>
          <w:lang w:eastAsia="zh-CN"/>
        </w:rPr>
      </w:pPr>
      <w:r>
        <w:rPr>
          <w:rFonts w:hint="eastAsia" w:ascii="宋体" w:hAnsi="宋体" w:cs="宋体"/>
          <w:highlight w:val="none"/>
        </w:rPr>
        <w:t>采购需求：</w:t>
      </w:r>
    </w:p>
    <w:p w14:paraId="5F9EAE4C">
      <w:pPr>
        <w:pStyle w:val="35"/>
        <w:widowControl/>
        <w:shd w:val="clear" w:color="auto" w:fill="FFFFFF"/>
        <w:spacing w:line="480" w:lineRule="atLeast"/>
        <w:ind w:firstLine="480"/>
        <w:textAlignment w:val="baseline"/>
        <w:rPr>
          <w:rFonts w:ascii="宋体" w:hAnsi="宋体" w:cs="宋体"/>
          <w:highlight w:val="none"/>
        </w:rPr>
      </w:pPr>
      <w:r>
        <w:rPr>
          <w:rFonts w:hint="eastAsia" w:ascii="宋体" w:hAnsi="宋体" w:cs="宋体"/>
          <w:highlight w:val="none"/>
        </w:rPr>
        <w:t>合同包1(</w:t>
      </w:r>
      <w:r>
        <w:rPr>
          <w:rFonts w:hint="eastAsia"/>
          <w:highlight w:val="none"/>
          <w:lang w:eastAsia="zh-CN"/>
        </w:rPr>
        <w:t>办公设备维修服务项目</w:t>
      </w:r>
      <w:r>
        <w:rPr>
          <w:rFonts w:hint="eastAsia" w:ascii="宋体" w:hAnsi="宋体" w:cs="宋体"/>
          <w:highlight w:val="none"/>
        </w:rPr>
        <w:t>):</w:t>
      </w:r>
    </w:p>
    <w:p w14:paraId="49D3006C">
      <w:pPr>
        <w:pStyle w:val="35"/>
        <w:widowControl/>
        <w:shd w:val="clear" w:color="auto" w:fill="FFFFFF"/>
        <w:spacing w:line="480" w:lineRule="atLeast"/>
        <w:ind w:firstLine="480"/>
        <w:textAlignment w:val="baseline"/>
        <w:rPr>
          <w:rFonts w:ascii="宋体" w:hAnsi="宋体" w:cs="宋体"/>
          <w:highlight w:val="none"/>
        </w:rPr>
      </w:pPr>
      <w:r>
        <w:rPr>
          <w:rFonts w:hint="eastAsia" w:ascii="宋体" w:hAnsi="宋体" w:cs="宋体"/>
          <w:highlight w:val="none"/>
        </w:rPr>
        <w:t>合同包预算金额：</w:t>
      </w:r>
      <w:r>
        <w:rPr>
          <w:rFonts w:hint="eastAsia" w:ascii="宋体" w:hAnsi="宋体" w:cs="宋体"/>
          <w:highlight w:val="none"/>
          <w:lang w:val="en-US" w:eastAsia="zh-CN"/>
        </w:rPr>
        <w:t>2700000</w:t>
      </w:r>
      <w:r>
        <w:rPr>
          <w:rFonts w:hint="eastAsia" w:ascii="宋体" w:hAnsi="宋体" w:cs="宋体"/>
          <w:highlight w:val="none"/>
        </w:rPr>
        <w:t>.00元</w:t>
      </w:r>
    </w:p>
    <w:p w14:paraId="3DD8C46C">
      <w:pPr>
        <w:pStyle w:val="35"/>
        <w:shd w:val="clear" w:color="auto" w:fill="FFFFFF"/>
        <w:spacing w:line="500" w:lineRule="exact"/>
        <w:ind w:firstLine="480" w:firstLineChars="200"/>
        <w:rPr>
          <w:rFonts w:ascii="宋体" w:hAnsi="宋体" w:cs="宋体"/>
          <w:highlight w:val="none"/>
        </w:rPr>
      </w:pPr>
      <w:r>
        <w:rPr>
          <w:rFonts w:hint="eastAsia" w:ascii="宋体" w:hAnsi="宋体" w:cs="宋体"/>
          <w:highlight w:val="none"/>
        </w:rPr>
        <w:t>合同包最高限价：</w:t>
      </w:r>
      <w:r>
        <w:rPr>
          <w:rFonts w:hint="eastAsia" w:ascii="宋体" w:hAnsi="宋体" w:cs="宋体"/>
          <w:highlight w:val="none"/>
          <w:lang w:val="en-US" w:eastAsia="zh-CN"/>
        </w:rPr>
        <w:t>2700000</w:t>
      </w:r>
      <w:r>
        <w:rPr>
          <w:rFonts w:hint="eastAsia" w:ascii="宋体" w:hAnsi="宋体" w:cs="宋体"/>
          <w:highlight w:val="none"/>
        </w:rPr>
        <w:t>.00元</w:t>
      </w:r>
    </w:p>
    <w:tbl>
      <w:tblPr>
        <w:tblStyle w:val="40"/>
        <w:tblW w:w="538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3"/>
        <w:gridCol w:w="1935"/>
        <w:gridCol w:w="1927"/>
        <w:gridCol w:w="1207"/>
        <w:gridCol w:w="1111"/>
        <w:gridCol w:w="1472"/>
        <w:gridCol w:w="1440"/>
      </w:tblGrid>
      <w:tr w14:paraId="0590B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1" w:hRule="atLeast"/>
          <w:tblHeader/>
          <w:jc w:val="center"/>
        </w:trPr>
        <w:tc>
          <w:tcPr>
            <w:tcW w:w="8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6679728">
            <w:pPr>
              <w:widowControl/>
              <w:spacing w:line="520" w:lineRule="exact"/>
              <w:jc w:val="center"/>
              <w:rPr>
                <w:rFonts w:ascii="宋体" w:hAnsi="宋体" w:cs="宋体"/>
                <w:szCs w:val="24"/>
                <w:highlight w:val="none"/>
              </w:rPr>
            </w:pPr>
            <w:r>
              <w:rPr>
                <w:rFonts w:hint="eastAsia" w:ascii="宋体" w:hAnsi="宋体" w:cs="宋体"/>
                <w:kern w:val="0"/>
                <w:szCs w:val="24"/>
                <w:highlight w:val="none"/>
              </w:rPr>
              <w:t>品目号</w:t>
            </w:r>
          </w:p>
        </w:tc>
        <w:tc>
          <w:tcPr>
            <w:tcW w:w="19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25B644">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品目名称</w:t>
            </w:r>
          </w:p>
        </w:tc>
        <w:tc>
          <w:tcPr>
            <w:tcW w:w="19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C28D50">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采购标的</w:t>
            </w:r>
          </w:p>
        </w:tc>
        <w:tc>
          <w:tcPr>
            <w:tcW w:w="12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805039">
            <w:pPr>
              <w:widowControl/>
              <w:wordWrap w:val="0"/>
              <w:spacing w:line="520" w:lineRule="exact"/>
              <w:jc w:val="center"/>
              <w:rPr>
                <w:rFonts w:ascii="宋体" w:hAnsi="宋体" w:cs="宋体"/>
                <w:kern w:val="0"/>
                <w:szCs w:val="24"/>
                <w:highlight w:val="none"/>
              </w:rPr>
            </w:pPr>
            <w:r>
              <w:rPr>
                <w:rFonts w:hint="eastAsia" w:ascii="宋体" w:hAnsi="宋体" w:cs="宋体"/>
                <w:kern w:val="0"/>
                <w:szCs w:val="24"/>
                <w:highlight w:val="none"/>
              </w:rPr>
              <w:t>数量</w:t>
            </w:r>
          </w:p>
          <w:p w14:paraId="72017148">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（单位）</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562F6E5">
            <w:pPr>
              <w:widowControl/>
              <w:wordWrap w:val="0"/>
              <w:spacing w:line="400" w:lineRule="exact"/>
              <w:jc w:val="center"/>
              <w:rPr>
                <w:rFonts w:ascii="宋体" w:hAnsi="宋体" w:cs="宋体"/>
                <w:szCs w:val="24"/>
                <w:highlight w:val="none"/>
              </w:rPr>
            </w:pPr>
            <w:r>
              <w:rPr>
                <w:rFonts w:hint="eastAsia" w:ascii="宋体" w:hAnsi="宋体" w:cs="宋体"/>
                <w:szCs w:val="24"/>
                <w:highlight w:val="none"/>
              </w:rPr>
              <w:t>技术规格、参数及要求</w:t>
            </w:r>
          </w:p>
        </w:tc>
        <w:tc>
          <w:tcPr>
            <w:tcW w:w="14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D41E02">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品目预算(元)</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12D580">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最高限价(元)</w:t>
            </w:r>
          </w:p>
        </w:tc>
      </w:tr>
      <w:tr w14:paraId="13EF1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8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507FBC4">
            <w:pPr>
              <w:widowControl/>
              <w:wordWrap w:val="0"/>
              <w:spacing w:line="520" w:lineRule="exact"/>
              <w:jc w:val="center"/>
              <w:rPr>
                <w:rFonts w:ascii="宋体" w:hAnsi="宋体" w:cs="宋体"/>
                <w:szCs w:val="24"/>
                <w:highlight w:val="none"/>
              </w:rPr>
            </w:pPr>
            <w:r>
              <w:rPr>
                <w:rFonts w:hint="eastAsia" w:ascii="宋体" w:hAnsi="宋体" w:cs="宋体"/>
                <w:kern w:val="0"/>
                <w:szCs w:val="24"/>
                <w:highlight w:val="none"/>
              </w:rPr>
              <w:t>1</w:t>
            </w:r>
          </w:p>
        </w:tc>
        <w:tc>
          <w:tcPr>
            <w:tcW w:w="19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AF0CD3">
            <w:pPr>
              <w:widowControl/>
              <w:wordWrap w:val="0"/>
              <w:spacing w:line="520" w:lineRule="exact"/>
              <w:jc w:val="center"/>
              <w:rPr>
                <w:rFonts w:hint="eastAsia" w:ascii="宋体" w:hAnsi="宋体" w:eastAsia="宋体" w:cs="宋体"/>
                <w:szCs w:val="24"/>
                <w:highlight w:val="none"/>
                <w:lang w:eastAsia="zh-CN"/>
              </w:rPr>
            </w:pPr>
            <w:r>
              <w:rPr>
                <w:rFonts w:hint="eastAsia" w:ascii="宋体" w:hAnsi="宋体" w:cs="宋体"/>
                <w:szCs w:val="24"/>
                <w:highlight w:val="none"/>
                <w:lang w:eastAsia="zh-CN"/>
              </w:rPr>
              <w:t>计算机设备维修和保养服务</w:t>
            </w:r>
          </w:p>
        </w:tc>
        <w:tc>
          <w:tcPr>
            <w:tcW w:w="19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ADD8EBB">
            <w:pPr>
              <w:widowControl/>
              <w:wordWrap w:val="0"/>
              <w:spacing w:line="520" w:lineRule="exact"/>
              <w:jc w:val="center"/>
              <w:rPr>
                <w:rFonts w:hint="eastAsia"/>
                <w:highlight w:val="none"/>
                <w:lang w:eastAsia="zh-CN"/>
              </w:rPr>
            </w:pPr>
            <w:r>
              <w:rPr>
                <w:rFonts w:hint="eastAsia"/>
                <w:highlight w:val="none"/>
                <w:lang w:eastAsia="zh-CN"/>
              </w:rPr>
              <w:t>办公设备维修</w:t>
            </w:r>
          </w:p>
          <w:p w14:paraId="2A36F90A">
            <w:pPr>
              <w:widowControl/>
              <w:wordWrap w:val="0"/>
              <w:spacing w:line="520" w:lineRule="exact"/>
              <w:jc w:val="center"/>
              <w:rPr>
                <w:rFonts w:hint="eastAsia" w:ascii="宋体" w:hAnsi="宋体" w:eastAsia="宋体" w:cs="宋体"/>
                <w:szCs w:val="24"/>
                <w:highlight w:val="none"/>
                <w:lang w:eastAsia="zh-CN"/>
              </w:rPr>
            </w:pPr>
            <w:r>
              <w:rPr>
                <w:rFonts w:hint="eastAsia"/>
                <w:highlight w:val="none"/>
                <w:lang w:eastAsia="zh-CN"/>
              </w:rPr>
              <w:t>服务项目</w:t>
            </w:r>
          </w:p>
        </w:tc>
        <w:tc>
          <w:tcPr>
            <w:tcW w:w="12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376493">
            <w:pPr>
              <w:widowControl/>
              <w:wordWrap w:val="0"/>
              <w:spacing w:line="520" w:lineRule="exact"/>
              <w:jc w:val="center"/>
              <w:rPr>
                <w:rFonts w:ascii="宋体" w:hAnsi="宋体" w:cs="宋体"/>
                <w:szCs w:val="24"/>
                <w:highlight w:val="none"/>
              </w:rPr>
            </w:pPr>
            <w:r>
              <w:rPr>
                <w:rFonts w:hint="eastAsia" w:ascii="宋体" w:hAnsi="宋体" w:cs="宋体"/>
                <w:szCs w:val="24"/>
                <w:highlight w:val="none"/>
              </w:rPr>
              <w:t>1批</w:t>
            </w:r>
          </w:p>
        </w:tc>
        <w:tc>
          <w:tcPr>
            <w:tcW w:w="11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0D7DA4">
            <w:pPr>
              <w:widowControl/>
              <w:wordWrap w:val="0"/>
              <w:spacing w:line="400" w:lineRule="exact"/>
              <w:jc w:val="center"/>
              <w:rPr>
                <w:rFonts w:ascii="宋体" w:hAnsi="宋体" w:cs="宋体"/>
                <w:szCs w:val="24"/>
                <w:highlight w:val="none"/>
              </w:rPr>
            </w:pPr>
            <w:r>
              <w:rPr>
                <w:rFonts w:hint="eastAsia" w:ascii="宋体" w:hAnsi="宋体" w:cs="宋体"/>
                <w:szCs w:val="24"/>
                <w:highlight w:val="none"/>
              </w:rPr>
              <w:t>详见招标文件</w:t>
            </w:r>
          </w:p>
        </w:tc>
        <w:tc>
          <w:tcPr>
            <w:tcW w:w="147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81A402">
            <w:pPr>
              <w:widowControl/>
              <w:wordWrap w:val="0"/>
              <w:spacing w:line="520" w:lineRule="exact"/>
              <w:jc w:val="right"/>
              <w:rPr>
                <w:rFonts w:ascii="宋体" w:hAnsi="宋体" w:cs="宋体"/>
                <w:szCs w:val="24"/>
                <w:highlight w:val="none"/>
              </w:rPr>
            </w:pPr>
            <w:r>
              <w:rPr>
                <w:rFonts w:hint="eastAsia" w:ascii="宋体" w:hAnsi="宋体" w:cs="宋体"/>
                <w:highlight w:val="none"/>
                <w:lang w:val="en-US" w:eastAsia="zh-CN"/>
              </w:rPr>
              <w:t>2700000</w:t>
            </w:r>
            <w:r>
              <w:rPr>
                <w:rFonts w:hint="eastAsia" w:ascii="宋体" w:hAnsi="宋体" w:cs="宋体"/>
                <w:highlight w:val="none"/>
              </w:rPr>
              <w:t>.00</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9358D5">
            <w:pPr>
              <w:widowControl/>
              <w:spacing w:line="520" w:lineRule="exact"/>
              <w:jc w:val="right"/>
              <w:rPr>
                <w:rFonts w:ascii="宋体" w:hAnsi="宋体" w:cs="宋体"/>
                <w:szCs w:val="24"/>
                <w:highlight w:val="none"/>
              </w:rPr>
            </w:pPr>
            <w:r>
              <w:rPr>
                <w:rFonts w:hint="eastAsia" w:ascii="宋体" w:hAnsi="宋体" w:cs="宋体"/>
                <w:highlight w:val="none"/>
                <w:lang w:val="en-US" w:eastAsia="zh-CN"/>
              </w:rPr>
              <w:t>2700000</w:t>
            </w:r>
            <w:r>
              <w:rPr>
                <w:rFonts w:hint="eastAsia" w:ascii="宋体" w:hAnsi="宋体" w:cs="宋体"/>
                <w:highlight w:val="none"/>
              </w:rPr>
              <w:t>.00</w:t>
            </w:r>
          </w:p>
        </w:tc>
      </w:tr>
    </w:tbl>
    <w:p w14:paraId="1FC07747">
      <w:pPr>
        <w:pStyle w:val="30"/>
        <w:rPr>
          <w:rFonts w:cs="宋体"/>
          <w:color w:val="auto"/>
          <w:highlight w:val="none"/>
        </w:rPr>
      </w:pPr>
      <w:r>
        <w:rPr>
          <w:rFonts w:hint="eastAsia" w:cs="宋体"/>
          <w:color w:val="auto"/>
          <w:highlight w:val="none"/>
        </w:rPr>
        <w:t>本合同包不接受联合体投标</w:t>
      </w:r>
    </w:p>
    <w:p w14:paraId="7EE48FC9">
      <w:pPr>
        <w:pStyle w:val="30"/>
        <w:rPr>
          <w:rFonts w:hint="eastAsia" w:cs="宋体"/>
          <w:color w:val="auto"/>
          <w:highlight w:val="none"/>
        </w:rPr>
      </w:pPr>
      <w:r>
        <w:rPr>
          <w:rFonts w:hint="eastAsia" w:cs="宋体"/>
          <w:color w:val="auto"/>
          <w:highlight w:val="none"/>
        </w:rPr>
        <w:t>合同履行期限：自合同签订之日起一年，或采购预算执行完毕为止。</w:t>
      </w:r>
      <w:r>
        <w:rPr>
          <w:rFonts w:hint="eastAsia" w:ascii="宋体" w:hAnsi="宋体" w:cs="宋体"/>
          <w:color w:val="auto"/>
          <w:spacing w:val="0"/>
          <w:sz w:val="24"/>
          <w:szCs w:val="24"/>
          <w:highlight w:val="none"/>
        </w:rPr>
        <w:t>每次按甲方需求提供服务，接到甲方通知后，</w:t>
      </w:r>
      <w:r>
        <w:rPr>
          <w:rFonts w:hint="eastAsia" w:ascii="宋体" w:hAnsi="宋体" w:cs="宋体"/>
          <w:color w:val="auto"/>
          <w:spacing w:val="0"/>
          <w:sz w:val="24"/>
          <w:szCs w:val="24"/>
          <w:highlight w:val="none"/>
          <w:lang w:val="en-US" w:eastAsia="zh-CN"/>
        </w:rPr>
        <w:t>48</w:t>
      </w:r>
      <w:r>
        <w:rPr>
          <w:rFonts w:hint="eastAsia" w:ascii="宋体" w:hAnsi="宋体" w:cs="宋体"/>
          <w:color w:val="auto"/>
          <w:spacing w:val="0"/>
          <w:sz w:val="24"/>
          <w:szCs w:val="24"/>
          <w:highlight w:val="none"/>
        </w:rPr>
        <w:t>小时内（工作日）完成服务需求</w:t>
      </w:r>
      <w:r>
        <w:rPr>
          <w:rFonts w:hint="eastAsia" w:ascii="宋体" w:hAnsi="宋体" w:eastAsia="宋体" w:cs="宋体"/>
          <w:color w:val="auto"/>
          <w:sz w:val="24"/>
          <w:szCs w:val="24"/>
          <w:highlight w:val="none"/>
          <w:lang w:val="en-US" w:eastAsia="zh-CN"/>
        </w:rPr>
        <w:t>。</w:t>
      </w:r>
    </w:p>
    <w:p w14:paraId="4F23B59F">
      <w:pPr>
        <w:spacing w:line="440" w:lineRule="exact"/>
        <w:rPr>
          <w:rFonts w:ascii="宋体" w:hAnsi="宋体" w:cs="宋体"/>
          <w:b/>
          <w:bCs/>
          <w:highlight w:val="none"/>
        </w:rPr>
      </w:pPr>
      <w:r>
        <w:rPr>
          <w:rFonts w:hint="eastAsia" w:ascii="宋体" w:hAnsi="宋体" w:cs="宋体"/>
          <w:b/>
          <w:bCs/>
          <w:highlight w:val="none"/>
        </w:rPr>
        <w:t>二、申请人的资格要求：</w:t>
      </w:r>
    </w:p>
    <w:p w14:paraId="2CE062C8">
      <w:pPr>
        <w:pStyle w:val="35"/>
        <w:shd w:val="clear" w:color="auto" w:fill="FFFFFF"/>
        <w:spacing w:line="440" w:lineRule="exact"/>
        <w:ind w:firstLine="480"/>
        <w:rPr>
          <w:rFonts w:ascii="宋体" w:hAnsi="宋体" w:cs="宋体"/>
          <w:highlight w:val="none"/>
        </w:rPr>
      </w:pPr>
      <w:r>
        <w:rPr>
          <w:rFonts w:hint="eastAsia" w:ascii="宋体" w:hAnsi="宋体" w:cs="宋体"/>
          <w:highlight w:val="none"/>
        </w:rPr>
        <w:t>1.满足《中华人民共和国政府采购法》第二十二条规定。</w:t>
      </w:r>
    </w:p>
    <w:p w14:paraId="3E0228C1">
      <w:pPr>
        <w:pStyle w:val="35"/>
        <w:shd w:val="clear" w:color="auto" w:fill="FFFFFF"/>
        <w:spacing w:line="440" w:lineRule="exact"/>
        <w:ind w:firstLine="480"/>
        <w:rPr>
          <w:rFonts w:ascii="宋体" w:hAnsi="宋体" w:cs="宋体"/>
          <w:highlight w:val="none"/>
        </w:rPr>
      </w:pPr>
      <w:r>
        <w:rPr>
          <w:rFonts w:ascii="宋体" w:hAnsi="宋体" w:cs="宋体"/>
          <w:highlight w:val="none"/>
        </w:rPr>
        <w:t>2.</w:t>
      </w:r>
      <w:r>
        <w:rPr>
          <w:rFonts w:hint="eastAsia" w:ascii="宋体" w:hAnsi="宋体" w:cs="宋体"/>
          <w:highlight w:val="none"/>
        </w:rPr>
        <w:t>落实政府采购政策需满足的资格要求：</w:t>
      </w:r>
    </w:p>
    <w:p w14:paraId="7A0BA34C">
      <w:pPr>
        <w:pStyle w:val="35"/>
        <w:shd w:val="clear" w:color="auto" w:fill="FFFFFF"/>
        <w:spacing w:line="440" w:lineRule="exact"/>
        <w:ind w:firstLine="480"/>
        <w:rPr>
          <w:rFonts w:ascii="宋体" w:hAnsi="宋体" w:cs="宋体"/>
          <w:highlight w:val="none"/>
        </w:rPr>
      </w:pPr>
      <w:r>
        <w:rPr>
          <w:rFonts w:hint="eastAsia" w:ascii="宋体" w:hAnsi="宋体" w:cs="宋体"/>
          <w:highlight w:val="none"/>
        </w:rPr>
        <w:t>合同包</w:t>
      </w:r>
      <w:r>
        <w:rPr>
          <w:rFonts w:ascii="宋体" w:hAnsi="宋体" w:cs="宋体"/>
          <w:highlight w:val="none"/>
        </w:rPr>
        <w:t>1(</w:t>
      </w:r>
      <w:r>
        <w:rPr>
          <w:rFonts w:hint="eastAsia"/>
          <w:highlight w:val="none"/>
          <w:lang w:eastAsia="zh-CN"/>
        </w:rPr>
        <w:t>办公设备维修服务项目</w:t>
      </w:r>
      <w:r>
        <w:rPr>
          <w:rFonts w:ascii="宋体" w:hAnsi="宋体" w:cs="宋体"/>
          <w:highlight w:val="none"/>
        </w:rPr>
        <w:t>)</w:t>
      </w:r>
      <w:r>
        <w:rPr>
          <w:rFonts w:hint="eastAsia" w:ascii="宋体" w:hAnsi="宋体" w:cs="宋体"/>
          <w:highlight w:val="none"/>
        </w:rPr>
        <w:t>落实政府采购政策需满足的资格要求如下</w:t>
      </w:r>
      <w:r>
        <w:rPr>
          <w:rFonts w:ascii="宋体" w:hAnsi="宋体" w:cs="宋体"/>
          <w:highlight w:val="none"/>
        </w:rPr>
        <w:t>:</w:t>
      </w:r>
      <w:r>
        <w:rPr>
          <w:rFonts w:hint="eastAsia" w:ascii="宋体" w:hAnsi="宋体" w:cs="宋体"/>
          <w:highlight w:val="none"/>
        </w:rPr>
        <w:t>本项目专门面向中小企业采购；须符合《政府采购促进中小企业发展管理办法》（财库〔2020〕46号）规定的中小企业参加。</w:t>
      </w:r>
    </w:p>
    <w:p w14:paraId="128296EA">
      <w:pPr>
        <w:pStyle w:val="35"/>
        <w:shd w:val="clear" w:color="auto" w:fill="FFFFFF"/>
        <w:spacing w:line="440" w:lineRule="exact"/>
        <w:ind w:firstLine="480"/>
        <w:rPr>
          <w:rFonts w:ascii="宋体" w:hAnsi="宋体" w:cs="宋体"/>
          <w:highlight w:val="none"/>
        </w:rPr>
      </w:pPr>
      <w:r>
        <w:rPr>
          <w:rFonts w:ascii="宋体" w:hAnsi="宋体" w:cs="宋体"/>
          <w:highlight w:val="none"/>
        </w:rPr>
        <w:t>3.</w:t>
      </w:r>
      <w:r>
        <w:rPr>
          <w:rFonts w:hint="eastAsia" w:ascii="宋体" w:hAnsi="宋体" w:cs="宋体"/>
          <w:highlight w:val="none"/>
        </w:rPr>
        <w:t>本项目的特定资格要求：</w:t>
      </w:r>
    </w:p>
    <w:p w14:paraId="31C22785">
      <w:pPr>
        <w:pStyle w:val="35"/>
        <w:shd w:val="clear" w:color="auto" w:fill="FFFFFF"/>
        <w:spacing w:line="440" w:lineRule="exact"/>
        <w:ind w:firstLine="480"/>
        <w:rPr>
          <w:rFonts w:ascii="宋体" w:hAnsi="宋体" w:cs="宋体"/>
          <w:highlight w:val="none"/>
        </w:rPr>
      </w:pPr>
      <w:r>
        <w:rPr>
          <w:rFonts w:hint="eastAsia" w:ascii="宋体" w:hAnsi="宋体" w:cs="宋体"/>
          <w:highlight w:val="none"/>
        </w:rPr>
        <w:t>合同包</w:t>
      </w:r>
      <w:r>
        <w:rPr>
          <w:rFonts w:ascii="宋体" w:hAnsi="宋体" w:cs="宋体"/>
          <w:highlight w:val="none"/>
        </w:rPr>
        <w:t>1(</w:t>
      </w:r>
      <w:r>
        <w:rPr>
          <w:rFonts w:hint="eastAsia"/>
          <w:highlight w:val="none"/>
          <w:lang w:eastAsia="zh-CN"/>
        </w:rPr>
        <w:t>办公设备维修服务项目</w:t>
      </w:r>
      <w:r>
        <w:rPr>
          <w:rFonts w:ascii="宋体" w:hAnsi="宋体" w:cs="宋体"/>
          <w:highlight w:val="none"/>
        </w:rPr>
        <w:t>)</w:t>
      </w:r>
      <w:r>
        <w:rPr>
          <w:rFonts w:hint="eastAsia" w:ascii="宋体" w:hAnsi="宋体" w:cs="宋体"/>
          <w:highlight w:val="none"/>
        </w:rPr>
        <w:t>特定资格要求如下</w:t>
      </w:r>
      <w:r>
        <w:rPr>
          <w:rFonts w:ascii="宋体" w:hAnsi="宋体" w:cs="宋体"/>
          <w:highlight w:val="none"/>
        </w:rPr>
        <w:t>:</w:t>
      </w:r>
    </w:p>
    <w:p w14:paraId="0B60AA04">
      <w:pPr>
        <w:pStyle w:val="35"/>
        <w:shd w:val="clear" w:color="auto" w:fill="FFFFFF"/>
        <w:spacing w:line="440" w:lineRule="exact"/>
        <w:ind w:firstLine="480"/>
        <w:rPr>
          <w:rFonts w:ascii="宋体" w:hAnsi="宋体" w:cs="宋体"/>
          <w:highlight w:val="none"/>
        </w:rPr>
      </w:pPr>
      <w:r>
        <w:rPr>
          <w:rFonts w:ascii="宋体" w:hAnsi="宋体" w:cs="宋体"/>
          <w:highlight w:val="none"/>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p>
    <w:p w14:paraId="3B582ED2">
      <w:pPr>
        <w:pStyle w:val="35"/>
        <w:shd w:val="clear" w:color="auto" w:fill="FFFFFF"/>
        <w:spacing w:line="440" w:lineRule="exact"/>
        <w:ind w:firstLine="480"/>
        <w:rPr>
          <w:rFonts w:ascii="宋体" w:hAnsi="宋体" w:cs="宋体"/>
          <w:highlight w:val="none"/>
        </w:rPr>
      </w:pPr>
      <w:r>
        <w:rPr>
          <w:rFonts w:ascii="宋体" w:hAnsi="宋体" w:cs="宋体"/>
          <w:highlight w:val="none"/>
        </w:rPr>
        <w:t>3.2</w:t>
      </w:r>
      <w:r>
        <w:rPr>
          <w:rFonts w:hint="eastAsia" w:ascii="宋体" w:hAnsi="宋体" w:cs="宋体"/>
          <w:highlight w:val="none"/>
        </w:rPr>
        <w:t>不得为“信用中国”网站</w:t>
      </w:r>
      <w:r>
        <w:rPr>
          <w:rFonts w:ascii="宋体" w:hAnsi="宋体" w:cs="宋体"/>
          <w:highlight w:val="none"/>
        </w:rPr>
        <w:t>(http://www.creditchina.gov.cn/)</w:t>
      </w:r>
      <w:r>
        <w:rPr>
          <w:rFonts w:hint="eastAsia" w:ascii="宋体" w:hAnsi="宋体" w:cs="宋体"/>
          <w:highlight w:val="none"/>
        </w:rPr>
        <w:t>列入“失信被执行人（页面跳转至“中国执行信息公开网”</w:t>
      </w:r>
      <w:r>
        <w:rPr>
          <w:rFonts w:ascii="宋体" w:hAnsi="宋体" w:cs="宋体"/>
          <w:highlight w:val="none"/>
        </w:rPr>
        <w:t>http://zxgk.court.gov.cn/shixin/</w:t>
      </w:r>
      <w:r>
        <w:rPr>
          <w:rFonts w:hint="eastAsia" w:ascii="宋体" w:hAnsi="宋体" w:cs="宋体"/>
          <w:highlight w:val="none"/>
        </w:rPr>
        <w:t>）、重大税收违法失信主体、政府采购严重违法失信行为记录名单”的投标人；不得为中国政府采购网</w:t>
      </w:r>
      <w:r>
        <w:rPr>
          <w:rFonts w:ascii="宋体" w:hAnsi="宋体" w:cs="宋体"/>
          <w:highlight w:val="none"/>
        </w:rPr>
        <w:t>(http://www.ccgp.gov.cn/)</w:t>
      </w:r>
      <w:r>
        <w:rPr>
          <w:rFonts w:hint="eastAsia" w:ascii="宋体" w:hAnsi="宋体" w:cs="宋体"/>
          <w:highlight w:val="none"/>
        </w:rPr>
        <w:t>“政府采购严重违法失信行为记录名单”中的投标人；</w:t>
      </w:r>
      <w:r>
        <w:rPr>
          <w:rFonts w:ascii="宋体" w:hAnsi="宋体" w:cs="宋体"/>
          <w:highlight w:val="none"/>
        </w:rPr>
        <w:t xml:space="preserve"> </w:t>
      </w:r>
    </w:p>
    <w:p w14:paraId="0C5C576F">
      <w:pPr>
        <w:pStyle w:val="35"/>
        <w:shd w:val="clear" w:color="auto" w:fill="FFFFFF"/>
        <w:spacing w:line="440" w:lineRule="exact"/>
        <w:ind w:firstLine="480"/>
        <w:rPr>
          <w:rFonts w:ascii="宋体" w:hAnsi="宋体" w:cs="宋体"/>
          <w:highlight w:val="none"/>
        </w:rPr>
      </w:pPr>
      <w:r>
        <w:rPr>
          <w:rFonts w:ascii="宋体" w:hAnsi="宋体" w:cs="宋体"/>
          <w:highlight w:val="none"/>
        </w:rPr>
        <w:t>3.3</w:t>
      </w:r>
      <w:r>
        <w:rPr>
          <w:rFonts w:hint="eastAsia" w:ascii="宋体" w:hAnsi="宋体" w:cs="宋体"/>
          <w:highlight w:val="none"/>
        </w:rPr>
        <w:t>单位负责人为同一人或者存在直接控股、管理关系的不同投标人，不得参加同一合同项下的政府采购活动。</w:t>
      </w:r>
      <w:r>
        <w:rPr>
          <w:rFonts w:ascii="宋体" w:hAnsi="宋体" w:cs="宋体"/>
          <w:highlight w:val="none"/>
        </w:rPr>
        <w:t xml:space="preserve"> </w:t>
      </w:r>
    </w:p>
    <w:p w14:paraId="6D8AF478">
      <w:pPr>
        <w:spacing w:line="440" w:lineRule="exact"/>
        <w:rPr>
          <w:rFonts w:ascii="宋体" w:hAnsi="宋体" w:cs="宋体"/>
          <w:b/>
          <w:bCs/>
          <w:highlight w:val="none"/>
        </w:rPr>
      </w:pPr>
      <w:r>
        <w:rPr>
          <w:rFonts w:hint="eastAsia" w:ascii="宋体" w:hAnsi="宋体" w:cs="宋体"/>
          <w:b/>
          <w:bCs/>
          <w:highlight w:val="none"/>
        </w:rPr>
        <w:t>三、获取招标文件</w:t>
      </w:r>
    </w:p>
    <w:p w14:paraId="468744B2">
      <w:pPr>
        <w:spacing w:line="440" w:lineRule="exact"/>
        <w:ind w:firstLine="480" w:firstLineChars="200"/>
        <w:rPr>
          <w:rFonts w:ascii="宋体" w:hAnsi="宋体" w:cs="宋体"/>
          <w:szCs w:val="24"/>
          <w:highlight w:val="none"/>
        </w:rPr>
      </w:pPr>
      <w:r>
        <w:rPr>
          <w:rFonts w:hint="eastAsia" w:ascii="宋体" w:hAnsi="宋体" w:cs="宋体"/>
          <w:szCs w:val="24"/>
          <w:highlight w:val="none"/>
        </w:rPr>
        <w:t>时间：</w:t>
      </w:r>
      <w:r>
        <w:rPr>
          <w:rFonts w:ascii="宋体" w:hAnsi="宋体" w:cs="宋体"/>
          <w:szCs w:val="24"/>
          <w:highlight w:val="none"/>
        </w:rPr>
        <w:t>202</w:t>
      </w:r>
      <w:r>
        <w:rPr>
          <w:rFonts w:hint="eastAsia" w:ascii="宋体" w:hAnsi="宋体" w:cs="宋体"/>
          <w:szCs w:val="24"/>
          <w:highlight w:val="none"/>
          <w:lang w:val="en-US" w:eastAsia="zh-CN"/>
        </w:rPr>
        <w:t>4</w:t>
      </w:r>
      <w:r>
        <w:rPr>
          <w:rFonts w:hint="eastAsia" w:ascii="宋体" w:hAnsi="宋体" w:cs="宋体"/>
          <w:szCs w:val="24"/>
          <w:highlight w:val="none"/>
        </w:rPr>
        <w:t>年</w:t>
      </w:r>
      <w:r>
        <w:rPr>
          <w:rFonts w:hint="eastAsia" w:ascii="宋体" w:hAnsi="宋体" w:cs="宋体"/>
          <w:szCs w:val="24"/>
          <w:highlight w:val="none"/>
          <w:lang w:val="en-US" w:eastAsia="zh-CN"/>
        </w:rPr>
        <w:t>11</w:t>
      </w:r>
      <w:r>
        <w:rPr>
          <w:rFonts w:hint="eastAsia" w:ascii="宋体" w:hAnsi="宋体" w:cs="宋体"/>
          <w:szCs w:val="24"/>
          <w:highlight w:val="none"/>
        </w:rPr>
        <w:t>月</w:t>
      </w:r>
      <w:r>
        <w:rPr>
          <w:rFonts w:hint="eastAsia" w:ascii="宋体" w:hAnsi="宋体" w:cs="宋体"/>
          <w:szCs w:val="24"/>
          <w:highlight w:val="none"/>
          <w:lang w:val="en-US" w:eastAsia="zh-CN"/>
        </w:rPr>
        <w:t>26</w:t>
      </w:r>
      <w:r>
        <w:rPr>
          <w:rFonts w:hint="eastAsia" w:ascii="宋体" w:hAnsi="宋体" w:cs="宋体"/>
          <w:szCs w:val="24"/>
          <w:highlight w:val="none"/>
        </w:rPr>
        <w:t>日至</w:t>
      </w:r>
      <w:r>
        <w:rPr>
          <w:rFonts w:ascii="宋体" w:hAnsi="宋体" w:cs="宋体"/>
          <w:szCs w:val="24"/>
          <w:highlight w:val="none"/>
        </w:rPr>
        <w:t>202</w:t>
      </w:r>
      <w:r>
        <w:rPr>
          <w:rFonts w:hint="eastAsia" w:ascii="宋体" w:hAnsi="宋体" w:cs="宋体"/>
          <w:szCs w:val="24"/>
          <w:highlight w:val="none"/>
          <w:lang w:val="en-US" w:eastAsia="zh-CN"/>
        </w:rPr>
        <w:t>4</w:t>
      </w:r>
      <w:r>
        <w:rPr>
          <w:rFonts w:hint="eastAsia" w:ascii="宋体" w:hAnsi="宋体" w:cs="宋体"/>
          <w:szCs w:val="24"/>
          <w:highlight w:val="none"/>
        </w:rPr>
        <w:t>年</w:t>
      </w:r>
      <w:r>
        <w:rPr>
          <w:rFonts w:hint="eastAsia" w:ascii="宋体" w:hAnsi="宋体" w:cs="宋体"/>
          <w:szCs w:val="24"/>
          <w:highlight w:val="none"/>
          <w:lang w:val="en-US" w:eastAsia="zh-CN"/>
        </w:rPr>
        <w:t>12</w:t>
      </w:r>
      <w:r>
        <w:rPr>
          <w:rFonts w:hint="eastAsia" w:ascii="宋体" w:hAnsi="宋体" w:cs="宋体"/>
          <w:szCs w:val="24"/>
          <w:highlight w:val="none"/>
        </w:rPr>
        <w:t>月</w:t>
      </w:r>
      <w:r>
        <w:rPr>
          <w:rFonts w:hint="eastAsia" w:ascii="宋体" w:hAnsi="宋体" w:cs="宋体"/>
          <w:szCs w:val="24"/>
          <w:highlight w:val="none"/>
          <w:lang w:val="en-US" w:eastAsia="zh-CN"/>
        </w:rPr>
        <w:t>02</w:t>
      </w:r>
      <w:r>
        <w:rPr>
          <w:rFonts w:hint="eastAsia" w:ascii="宋体" w:hAnsi="宋体" w:cs="宋体"/>
          <w:szCs w:val="24"/>
          <w:highlight w:val="none"/>
        </w:rPr>
        <w:t>日，每天上午</w:t>
      </w:r>
      <w:r>
        <w:rPr>
          <w:rFonts w:ascii="宋体" w:hAnsi="宋体" w:cs="宋体"/>
          <w:szCs w:val="24"/>
          <w:highlight w:val="none"/>
        </w:rPr>
        <w:t>00:00:00</w:t>
      </w:r>
      <w:r>
        <w:rPr>
          <w:rFonts w:hint="eastAsia" w:ascii="宋体" w:hAnsi="宋体" w:cs="宋体"/>
          <w:szCs w:val="24"/>
          <w:highlight w:val="none"/>
        </w:rPr>
        <w:t>至</w:t>
      </w:r>
      <w:r>
        <w:rPr>
          <w:rFonts w:ascii="宋体" w:hAnsi="宋体" w:cs="宋体"/>
          <w:szCs w:val="24"/>
          <w:highlight w:val="none"/>
        </w:rPr>
        <w:t>12:00:00</w:t>
      </w:r>
      <w:r>
        <w:rPr>
          <w:rFonts w:hint="eastAsia" w:ascii="宋体" w:hAnsi="宋体" w:cs="宋体"/>
          <w:szCs w:val="24"/>
          <w:highlight w:val="none"/>
        </w:rPr>
        <w:t>，下午</w:t>
      </w:r>
      <w:r>
        <w:rPr>
          <w:rFonts w:ascii="宋体" w:hAnsi="宋体" w:cs="宋体"/>
          <w:szCs w:val="24"/>
          <w:highlight w:val="none"/>
        </w:rPr>
        <w:t>12:00:00</w:t>
      </w:r>
      <w:r>
        <w:rPr>
          <w:rFonts w:hint="eastAsia" w:ascii="宋体" w:hAnsi="宋体" w:cs="宋体"/>
          <w:szCs w:val="24"/>
          <w:highlight w:val="none"/>
        </w:rPr>
        <w:t>至</w:t>
      </w:r>
      <w:r>
        <w:rPr>
          <w:rFonts w:ascii="宋体" w:hAnsi="宋体" w:cs="宋体"/>
          <w:szCs w:val="24"/>
          <w:highlight w:val="none"/>
        </w:rPr>
        <w:t>23:59:59 </w:t>
      </w:r>
      <w:r>
        <w:rPr>
          <w:rFonts w:hint="eastAsia" w:ascii="宋体" w:hAnsi="宋体" w:cs="宋体"/>
          <w:szCs w:val="24"/>
          <w:highlight w:val="none"/>
        </w:rPr>
        <w:t>（北京时间</w:t>
      </w:r>
      <w:r>
        <w:rPr>
          <w:rFonts w:ascii="宋体" w:hAnsi="宋体" w:cs="宋体"/>
          <w:szCs w:val="24"/>
          <w:highlight w:val="none"/>
        </w:rPr>
        <w:t>,</w:t>
      </w:r>
      <w:r>
        <w:rPr>
          <w:rFonts w:hint="eastAsia" w:ascii="宋体" w:hAnsi="宋体" w:cs="宋体"/>
          <w:szCs w:val="24"/>
          <w:highlight w:val="none"/>
        </w:rPr>
        <w:t>法定节假日除外）</w:t>
      </w:r>
    </w:p>
    <w:p w14:paraId="0E6E0698">
      <w:pPr>
        <w:spacing w:line="440" w:lineRule="exact"/>
        <w:ind w:firstLine="480" w:firstLineChars="200"/>
        <w:rPr>
          <w:rFonts w:ascii="宋体" w:hAnsi="宋体" w:cs="宋体"/>
          <w:szCs w:val="24"/>
          <w:highlight w:val="none"/>
        </w:rPr>
      </w:pPr>
      <w:r>
        <w:rPr>
          <w:rFonts w:hint="eastAsia" w:ascii="宋体" w:hAnsi="宋体" w:cs="宋体"/>
          <w:szCs w:val="24"/>
          <w:highlight w:val="none"/>
        </w:rPr>
        <w:t>途径：全国公共资源交易平台（陕西省·西安市）网站〖首页〉电子交易平台〉陕西政府采购交易系统〉企业端〗</w:t>
      </w:r>
    </w:p>
    <w:p w14:paraId="55450BAC">
      <w:pPr>
        <w:spacing w:line="440" w:lineRule="exact"/>
        <w:ind w:firstLine="480" w:firstLineChars="200"/>
        <w:rPr>
          <w:rFonts w:ascii="宋体" w:hAnsi="宋体" w:cs="宋体"/>
          <w:szCs w:val="24"/>
          <w:highlight w:val="none"/>
        </w:rPr>
      </w:pPr>
      <w:r>
        <w:rPr>
          <w:rFonts w:hint="eastAsia" w:ascii="宋体" w:hAnsi="宋体" w:cs="宋体"/>
          <w:szCs w:val="24"/>
          <w:highlight w:val="none"/>
        </w:rPr>
        <w:t>方式：在线获取</w:t>
      </w:r>
    </w:p>
    <w:p w14:paraId="7D557B4C">
      <w:pPr>
        <w:spacing w:line="440" w:lineRule="exact"/>
        <w:ind w:firstLine="480" w:firstLineChars="200"/>
        <w:rPr>
          <w:rFonts w:ascii="宋体" w:hAnsi="宋体" w:cs="宋体"/>
          <w:szCs w:val="24"/>
          <w:highlight w:val="none"/>
        </w:rPr>
      </w:pPr>
      <w:r>
        <w:rPr>
          <w:rFonts w:hint="eastAsia" w:ascii="宋体" w:hAnsi="宋体" w:cs="宋体"/>
          <w:szCs w:val="24"/>
          <w:highlight w:val="none"/>
        </w:rPr>
        <w:t>售价：</w:t>
      </w:r>
      <w:r>
        <w:rPr>
          <w:rFonts w:ascii="宋体" w:hAnsi="宋体" w:cs="宋体"/>
          <w:szCs w:val="24"/>
          <w:highlight w:val="none"/>
        </w:rPr>
        <w:t>0</w:t>
      </w:r>
      <w:r>
        <w:rPr>
          <w:rFonts w:hint="eastAsia" w:ascii="宋体" w:hAnsi="宋体" w:cs="宋体"/>
          <w:szCs w:val="24"/>
          <w:highlight w:val="none"/>
        </w:rPr>
        <w:t>元</w:t>
      </w:r>
      <w:bookmarkStart w:id="189" w:name="_GoBack"/>
      <w:bookmarkEnd w:id="189"/>
    </w:p>
    <w:p w14:paraId="1A12CF55">
      <w:pPr>
        <w:spacing w:line="440" w:lineRule="exact"/>
        <w:rPr>
          <w:rFonts w:ascii="宋体" w:hAnsi="宋体" w:cs="宋体"/>
          <w:b/>
          <w:bCs/>
          <w:highlight w:val="none"/>
        </w:rPr>
      </w:pPr>
      <w:r>
        <w:rPr>
          <w:rFonts w:hint="eastAsia" w:ascii="宋体" w:hAnsi="宋体" w:cs="宋体"/>
          <w:b/>
          <w:bCs/>
          <w:highlight w:val="none"/>
        </w:rPr>
        <w:t>四、提交投标文件截止时间、开标时间和地点</w:t>
      </w:r>
    </w:p>
    <w:p w14:paraId="10B6B985">
      <w:pPr>
        <w:pStyle w:val="35"/>
        <w:widowControl/>
        <w:shd w:val="clear" w:color="auto" w:fill="FFFFFF"/>
        <w:spacing w:line="440" w:lineRule="exact"/>
        <w:ind w:firstLine="480"/>
        <w:textAlignment w:val="baseline"/>
        <w:rPr>
          <w:rFonts w:ascii="宋体" w:hAnsi="宋体" w:cs="宋体"/>
          <w:highlight w:val="none"/>
        </w:rPr>
      </w:pPr>
      <w:r>
        <w:rPr>
          <w:rFonts w:hint="eastAsia" w:ascii="宋体" w:hAnsi="宋体" w:cs="宋体"/>
          <w:highlight w:val="none"/>
        </w:rPr>
        <w:t>时间：</w:t>
      </w:r>
      <w:r>
        <w:rPr>
          <w:rFonts w:ascii="宋体" w:hAnsi="宋体" w:cs="宋体"/>
          <w:highlight w:val="none"/>
          <w:shd w:val="clear" w:color="auto" w:fill="FFFFFF"/>
        </w:rPr>
        <w:t>202</w:t>
      </w:r>
      <w:r>
        <w:rPr>
          <w:rFonts w:hint="eastAsia" w:ascii="宋体" w:hAnsi="宋体" w:cs="宋体"/>
          <w:highlight w:val="none"/>
          <w:shd w:val="clear" w:color="auto" w:fill="FFFFFF"/>
          <w:lang w:val="en-US" w:eastAsia="zh-CN"/>
        </w:rPr>
        <w:t>4</w:t>
      </w:r>
      <w:r>
        <w:rPr>
          <w:rFonts w:hint="eastAsia" w:ascii="宋体" w:hAnsi="宋体" w:cs="宋体"/>
          <w:highlight w:val="none"/>
          <w:shd w:val="clear" w:color="auto" w:fill="FFFFFF"/>
        </w:rPr>
        <w:t>年</w:t>
      </w:r>
      <w:r>
        <w:rPr>
          <w:rFonts w:hint="eastAsia" w:ascii="宋体" w:hAnsi="宋体" w:cs="宋体"/>
          <w:highlight w:val="none"/>
          <w:shd w:val="clear" w:color="auto" w:fill="FFFFFF"/>
          <w:lang w:val="en-US" w:eastAsia="zh-CN"/>
        </w:rPr>
        <w:t>12</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16</w:t>
      </w:r>
      <w:r>
        <w:rPr>
          <w:rFonts w:hint="eastAsia" w:ascii="宋体" w:hAnsi="宋体" w:cs="宋体"/>
          <w:highlight w:val="none"/>
          <w:shd w:val="clear" w:color="auto" w:fill="FFFFFF"/>
        </w:rPr>
        <w:t>日</w:t>
      </w:r>
      <w:r>
        <w:rPr>
          <w:rFonts w:ascii="宋体" w:hAnsi="宋体" w:cs="宋体"/>
          <w:highlight w:val="none"/>
          <w:shd w:val="clear" w:color="auto" w:fill="FFFFFF"/>
        </w:rPr>
        <w:t>09</w:t>
      </w:r>
      <w:r>
        <w:rPr>
          <w:rFonts w:hint="eastAsia" w:ascii="宋体" w:hAnsi="宋体" w:cs="宋体"/>
          <w:highlight w:val="none"/>
          <w:shd w:val="clear" w:color="auto" w:fill="FFFFFF"/>
        </w:rPr>
        <w:t>时</w:t>
      </w:r>
      <w:r>
        <w:rPr>
          <w:rFonts w:hint="eastAsia" w:ascii="宋体" w:hAnsi="宋体" w:cs="宋体"/>
          <w:highlight w:val="none"/>
          <w:shd w:val="clear" w:color="auto" w:fill="FFFFFF"/>
          <w:lang w:val="en-US" w:eastAsia="zh-CN"/>
        </w:rPr>
        <w:t>3</w:t>
      </w:r>
      <w:r>
        <w:rPr>
          <w:rFonts w:ascii="宋体" w:hAnsi="宋体" w:cs="宋体"/>
          <w:highlight w:val="none"/>
          <w:shd w:val="clear" w:color="auto" w:fill="FFFFFF"/>
        </w:rPr>
        <w:t>0</w:t>
      </w:r>
      <w:r>
        <w:rPr>
          <w:rFonts w:hint="eastAsia" w:ascii="宋体" w:hAnsi="宋体" w:cs="宋体"/>
          <w:highlight w:val="none"/>
          <w:shd w:val="clear" w:color="auto" w:fill="FFFFFF"/>
        </w:rPr>
        <w:t>分</w:t>
      </w:r>
      <w:r>
        <w:rPr>
          <w:rFonts w:ascii="宋体" w:hAnsi="宋体" w:cs="宋体"/>
          <w:highlight w:val="none"/>
          <w:shd w:val="clear" w:color="auto" w:fill="FFFFFF"/>
        </w:rPr>
        <w:t>00</w:t>
      </w:r>
      <w:r>
        <w:rPr>
          <w:rFonts w:hint="eastAsia" w:ascii="宋体" w:hAnsi="宋体" w:cs="宋体"/>
          <w:highlight w:val="none"/>
          <w:shd w:val="clear" w:color="auto" w:fill="FFFFFF"/>
        </w:rPr>
        <w:t>秒（北京时间）</w:t>
      </w:r>
    </w:p>
    <w:p w14:paraId="443B63F7">
      <w:pPr>
        <w:spacing w:line="440" w:lineRule="exact"/>
        <w:ind w:firstLine="480" w:firstLineChars="200"/>
        <w:rPr>
          <w:rFonts w:ascii="宋体" w:hAnsi="宋体" w:cs="宋体"/>
          <w:szCs w:val="24"/>
          <w:highlight w:val="none"/>
        </w:rPr>
      </w:pPr>
      <w:r>
        <w:rPr>
          <w:rFonts w:hint="eastAsia" w:ascii="宋体" w:hAnsi="宋体" w:cs="宋体"/>
          <w:szCs w:val="24"/>
          <w:highlight w:val="none"/>
        </w:rPr>
        <w:t>提交投标文件地点：全国公共资源交易平台（陕西省·西安市）网站〖首页〉电子交易平台</w:t>
      </w:r>
      <w:r>
        <w:rPr>
          <w:rFonts w:ascii="宋体" w:hAnsi="宋体" w:cs="宋体"/>
          <w:szCs w:val="24"/>
          <w:highlight w:val="none"/>
        </w:rPr>
        <w:t>&lt;</w:t>
      </w:r>
      <w:r>
        <w:rPr>
          <w:rFonts w:hint="eastAsia" w:ascii="宋体" w:hAnsi="宋体" w:cs="宋体"/>
          <w:szCs w:val="24"/>
          <w:highlight w:val="none"/>
        </w:rPr>
        <w:t>陕西政府采购交易系统</w:t>
      </w:r>
      <w:r>
        <w:rPr>
          <w:rFonts w:ascii="宋体" w:hAnsi="宋体" w:cs="宋体"/>
          <w:szCs w:val="24"/>
          <w:highlight w:val="none"/>
        </w:rPr>
        <w:t>&gt;</w:t>
      </w:r>
      <w:r>
        <w:rPr>
          <w:rFonts w:hint="eastAsia" w:ascii="宋体" w:hAnsi="宋体" w:cs="宋体"/>
          <w:szCs w:val="24"/>
          <w:highlight w:val="none"/>
        </w:rPr>
        <w:t>企业端〗，在线提交。</w:t>
      </w:r>
    </w:p>
    <w:p w14:paraId="5474E8E0">
      <w:pPr>
        <w:spacing w:line="440" w:lineRule="exact"/>
        <w:ind w:firstLine="480" w:firstLineChars="200"/>
        <w:rPr>
          <w:rFonts w:ascii="宋体" w:hAnsi="宋体" w:cs="宋体"/>
          <w:szCs w:val="24"/>
          <w:highlight w:val="none"/>
        </w:rPr>
      </w:pPr>
      <w:r>
        <w:rPr>
          <w:rFonts w:hint="eastAsia" w:ascii="宋体" w:hAnsi="宋体" w:cs="宋体"/>
          <w:szCs w:val="24"/>
          <w:highlight w:val="none"/>
        </w:rPr>
        <w:t>开标地点：全国公共资源交易平台（陕西省·西安市）</w:t>
      </w:r>
    </w:p>
    <w:p w14:paraId="07095B07">
      <w:pPr>
        <w:spacing w:line="440" w:lineRule="exact"/>
        <w:rPr>
          <w:rFonts w:ascii="宋体" w:hAnsi="宋体" w:cs="宋体"/>
          <w:b/>
          <w:bCs/>
          <w:highlight w:val="none"/>
        </w:rPr>
      </w:pPr>
      <w:r>
        <w:rPr>
          <w:rFonts w:hint="eastAsia" w:ascii="宋体" w:hAnsi="宋体" w:cs="宋体"/>
          <w:b/>
          <w:bCs/>
          <w:highlight w:val="none"/>
        </w:rPr>
        <w:t>五、公告期限</w:t>
      </w:r>
    </w:p>
    <w:p w14:paraId="09394C8D">
      <w:pPr>
        <w:pStyle w:val="35"/>
        <w:widowControl/>
        <w:shd w:val="clear" w:color="auto" w:fill="FFFFFF"/>
        <w:spacing w:line="440" w:lineRule="exact"/>
        <w:ind w:firstLine="480"/>
        <w:textAlignment w:val="baseline"/>
        <w:rPr>
          <w:rFonts w:ascii="宋体" w:hAnsi="宋体" w:cs="宋体"/>
          <w:highlight w:val="none"/>
        </w:rPr>
      </w:pPr>
      <w:r>
        <w:rPr>
          <w:rFonts w:hint="eastAsia" w:ascii="宋体" w:hAnsi="宋体" w:cs="宋体"/>
          <w:highlight w:val="none"/>
          <w:shd w:val="clear" w:color="auto" w:fill="FFFFFF"/>
        </w:rPr>
        <w:t>自本公告发布之日起</w:t>
      </w:r>
      <w:r>
        <w:rPr>
          <w:rFonts w:ascii="宋体" w:hAnsi="宋体" w:cs="宋体"/>
          <w:highlight w:val="none"/>
          <w:shd w:val="clear" w:color="auto" w:fill="FFFFFF"/>
        </w:rPr>
        <w:t>5</w:t>
      </w:r>
      <w:r>
        <w:rPr>
          <w:rFonts w:hint="eastAsia" w:ascii="宋体" w:hAnsi="宋体" w:cs="宋体"/>
          <w:highlight w:val="none"/>
          <w:shd w:val="clear" w:color="auto" w:fill="FFFFFF"/>
        </w:rPr>
        <w:t>个工作日。</w:t>
      </w:r>
    </w:p>
    <w:p w14:paraId="1576F359">
      <w:pPr>
        <w:spacing w:line="440" w:lineRule="exact"/>
        <w:rPr>
          <w:rFonts w:ascii="宋体" w:hAnsi="宋体" w:cs="宋体"/>
          <w:b/>
          <w:bCs/>
          <w:highlight w:val="none"/>
        </w:rPr>
      </w:pPr>
      <w:r>
        <w:rPr>
          <w:rFonts w:hint="eastAsia" w:ascii="宋体" w:hAnsi="宋体" w:cs="宋体"/>
          <w:b/>
          <w:bCs/>
          <w:highlight w:val="none"/>
        </w:rPr>
        <w:t>六、其他补充事宜</w:t>
      </w:r>
    </w:p>
    <w:p w14:paraId="6AF0CC89">
      <w:pPr>
        <w:pStyle w:val="35"/>
        <w:spacing w:line="440" w:lineRule="exact"/>
        <w:ind w:firstLine="480" w:firstLineChars="200"/>
        <w:jc w:val="left"/>
        <w:textAlignment w:val="baseline"/>
        <w:rPr>
          <w:rFonts w:ascii="宋体" w:hAnsi="宋体" w:cs="宋体"/>
          <w:highlight w:val="none"/>
        </w:rPr>
      </w:pPr>
      <w:r>
        <w:rPr>
          <w:rFonts w:ascii="宋体" w:hAnsi="宋体" w:cs="宋体"/>
          <w:highlight w:val="none"/>
        </w:rPr>
        <w:t>1.</w:t>
      </w:r>
      <w:r>
        <w:rPr>
          <w:rFonts w:hint="eastAsia" w:ascii="宋体" w:hAnsi="宋体" w:cs="宋体"/>
          <w:highlight w:val="none"/>
        </w:rPr>
        <w:t>落实的政府采购政策</w:t>
      </w:r>
      <w:r>
        <w:rPr>
          <w:rFonts w:ascii="宋体" w:hAnsi="宋体" w:cs="宋体"/>
          <w:highlight w:val="none"/>
        </w:rPr>
        <w:t>:</w:t>
      </w:r>
    </w:p>
    <w:p w14:paraId="43437871">
      <w:pPr>
        <w:pStyle w:val="35"/>
        <w:spacing w:line="440" w:lineRule="exact"/>
        <w:ind w:firstLine="480" w:firstLineChars="200"/>
        <w:jc w:val="left"/>
        <w:textAlignment w:val="baseline"/>
        <w:rPr>
          <w:rFonts w:ascii="宋体" w:hAnsi="宋体" w:cs="宋体"/>
          <w:highlight w:val="none"/>
        </w:rPr>
      </w:pPr>
      <w:r>
        <w:rPr>
          <w:rFonts w:ascii="宋体" w:hAnsi="宋体" w:cs="宋体"/>
          <w:highlight w:val="none"/>
        </w:rPr>
        <w:t>1.1</w:t>
      </w:r>
      <w:r>
        <w:rPr>
          <w:rFonts w:hint="eastAsia" w:ascii="宋体" w:hAnsi="宋体" w:cs="宋体"/>
          <w:highlight w:val="none"/>
        </w:rPr>
        <w:t>《政府采购促进中小企业发展管理办法》（财库〔</w:t>
      </w:r>
      <w:r>
        <w:rPr>
          <w:rFonts w:ascii="宋体" w:hAnsi="宋体" w:cs="宋体"/>
          <w:highlight w:val="none"/>
        </w:rPr>
        <w:t>2020</w:t>
      </w:r>
      <w:r>
        <w:rPr>
          <w:rFonts w:hint="eastAsia" w:ascii="宋体" w:hAnsi="宋体" w:cs="宋体"/>
          <w:highlight w:val="none"/>
        </w:rPr>
        <w:t>〕</w:t>
      </w:r>
      <w:r>
        <w:rPr>
          <w:rFonts w:ascii="宋体" w:hAnsi="宋体" w:cs="宋体"/>
          <w:highlight w:val="none"/>
        </w:rPr>
        <w:t>46</w:t>
      </w:r>
      <w:r>
        <w:rPr>
          <w:rFonts w:hint="eastAsia" w:ascii="宋体" w:hAnsi="宋体" w:cs="宋体"/>
          <w:highlight w:val="none"/>
        </w:rPr>
        <w:t>号）；</w:t>
      </w:r>
      <w:r>
        <w:rPr>
          <w:rFonts w:ascii="宋体" w:hAnsi="宋体" w:cs="宋体"/>
          <w:highlight w:val="none"/>
        </w:rPr>
        <w:t xml:space="preserve"> </w:t>
      </w:r>
    </w:p>
    <w:p w14:paraId="21566307">
      <w:pPr>
        <w:pStyle w:val="35"/>
        <w:spacing w:line="440" w:lineRule="exact"/>
        <w:ind w:firstLine="480" w:firstLineChars="200"/>
        <w:jc w:val="left"/>
        <w:textAlignment w:val="baseline"/>
        <w:rPr>
          <w:rFonts w:ascii="宋体" w:hAnsi="宋体" w:cs="宋体"/>
          <w:highlight w:val="none"/>
        </w:rPr>
      </w:pPr>
      <w:r>
        <w:rPr>
          <w:rFonts w:ascii="宋体" w:hAnsi="宋体" w:cs="宋体"/>
          <w:highlight w:val="none"/>
        </w:rPr>
        <w:t>1.2</w:t>
      </w:r>
      <w:r>
        <w:rPr>
          <w:rFonts w:hint="eastAsia" w:ascii="宋体" w:hAnsi="宋体" w:cs="宋体"/>
          <w:highlight w:val="none"/>
        </w:rPr>
        <w:t>《财政部</w:t>
      </w:r>
      <w:r>
        <w:rPr>
          <w:rFonts w:ascii="宋体" w:hAnsi="宋体" w:cs="宋体"/>
          <w:highlight w:val="none"/>
        </w:rPr>
        <w:t xml:space="preserve"> </w:t>
      </w:r>
      <w:r>
        <w:rPr>
          <w:rFonts w:hint="eastAsia" w:ascii="宋体" w:hAnsi="宋体" w:cs="宋体"/>
          <w:highlight w:val="none"/>
        </w:rPr>
        <w:t>司法部关于政府采购支持监狱企业发展有关问题的通知》（财库〔</w:t>
      </w:r>
      <w:r>
        <w:rPr>
          <w:rFonts w:ascii="宋体" w:hAnsi="宋体" w:cs="宋体"/>
          <w:highlight w:val="none"/>
        </w:rPr>
        <w:t>2014</w:t>
      </w:r>
      <w:r>
        <w:rPr>
          <w:rFonts w:hint="eastAsia" w:ascii="宋体" w:hAnsi="宋体" w:cs="宋体"/>
          <w:highlight w:val="none"/>
        </w:rPr>
        <w:t>〕</w:t>
      </w:r>
      <w:r>
        <w:rPr>
          <w:rFonts w:ascii="宋体" w:hAnsi="宋体" w:cs="宋体"/>
          <w:highlight w:val="none"/>
        </w:rPr>
        <w:t>68</w:t>
      </w:r>
      <w:r>
        <w:rPr>
          <w:rFonts w:hint="eastAsia" w:ascii="宋体" w:hAnsi="宋体" w:cs="宋体"/>
          <w:highlight w:val="none"/>
        </w:rPr>
        <w:t>号）；</w:t>
      </w:r>
      <w:r>
        <w:rPr>
          <w:rFonts w:ascii="宋体" w:hAnsi="宋体" w:cs="宋体"/>
          <w:highlight w:val="none"/>
        </w:rPr>
        <w:t xml:space="preserve"> </w:t>
      </w:r>
    </w:p>
    <w:p w14:paraId="05C8CF05">
      <w:pPr>
        <w:pStyle w:val="35"/>
        <w:spacing w:line="440" w:lineRule="exact"/>
        <w:ind w:firstLine="480" w:firstLineChars="200"/>
        <w:jc w:val="left"/>
        <w:textAlignment w:val="baseline"/>
        <w:rPr>
          <w:rFonts w:ascii="宋体" w:hAnsi="宋体" w:cs="宋体"/>
          <w:highlight w:val="none"/>
        </w:rPr>
      </w:pPr>
      <w:r>
        <w:rPr>
          <w:rFonts w:ascii="宋体" w:hAnsi="宋体" w:cs="宋体"/>
          <w:highlight w:val="none"/>
        </w:rPr>
        <w:t>1.3</w:t>
      </w:r>
      <w:r>
        <w:rPr>
          <w:rFonts w:hint="eastAsia" w:ascii="宋体" w:hAnsi="宋体" w:cs="宋体"/>
          <w:highlight w:val="none"/>
        </w:rPr>
        <w:t>《国务院办公厅关于建立政府强制采购节能产品制度的通知》（国办发〔</w:t>
      </w:r>
      <w:r>
        <w:rPr>
          <w:rFonts w:ascii="宋体" w:hAnsi="宋体" w:cs="宋体"/>
          <w:highlight w:val="none"/>
        </w:rPr>
        <w:t>2007</w:t>
      </w:r>
      <w:r>
        <w:rPr>
          <w:rFonts w:hint="eastAsia" w:ascii="宋体" w:hAnsi="宋体" w:cs="宋体"/>
          <w:highlight w:val="none"/>
        </w:rPr>
        <w:t>〕</w:t>
      </w:r>
      <w:r>
        <w:rPr>
          <w:rFonts w:ascii="宋体" w:hAnsi="宋体" w:cs="宋体"/>
          <w:highlight w:val="none"/>
        </w:rPr>
        <w:t>51</w:t>
      </w:r>
      <w:r>
        <w:rPr>
          <w:rFonts w:hint="eastAsia" w:ascii="宋体" w:hAnsi="宋体" w:cs="宋体"/>
          <w:highlight w:val="none"/>
        </w:rPr>
        <w:t>号）；</w:t>
      </w:r>
      <w:r>
        <w:rPr>
          <w:rFonts w:ascii="宋体" w:hAnsi="宋体" w:cs="宋体"/>
          <w:highlight w:val="none"/>
        </w:rPr>
        <w:t xml:space="preserve"> </w:t>
      </w:r>
    </w:p>
    <w:p w14:paraId="65AEA05D">
      <w:pPr>
        <w:pStyle w:val="35"/>
        <w:shd w:val="clear" w:color="auto" w:fill="FFFFFF"/>
        <w:spacing w:line="440" w:lineRule="exact"/>
        <w:ind w:firstLine="48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关于调整优化节能产品、环境标志产品政府采购执行机制的通知》（财库〔2019〕9号）、《关于印发环境标志产品政府采购品目清单的通知》（财库〔2019〕18号）、《关于印发节能产品政府采购品目清单的通知》（财库〔2019〕19号）；</w:t>
      </w:r>
    </w:p>
    <w:p w14:paraId="4C1CADF5">
      <w:pPr>
        <w:pStyle w:val="35"/>
        <w:shd w:val="clear" w:color="auto" w:fill="FFFFFF"/>
        <w:spacing w:line="440" w:lineRule="exact"/>
        <w:ind w:firstLine="48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《财政部、民政部、中国残疾人联合会关于促进残疾人就业政府采购政策的通知》（财库[2017]141号）；</w:t>
      </w:r>
    </w:p>
    <w:p w14:paraId="4050A84D">
      <w:pPr>
        <w:pStyle w:val="35"/>
        <w:shd w:val="clear" w:color="auto" w:fill="FFFFFF"/>
        <w:spacing w:line="440" w:lineRule="exact"/>
        <w:ind w:firstLine="48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《陕西省中小企业政府采购信用融资办法》（陕财办采〔2018〕23号）；</w:t>
      </w:r>
    </w:p>
    <w:p w14:paraId="270B9B29">
      <w:pPr>
        <w:pStyle w:val="35"/>
        <w:shd w:val="clear" w:color="auto" w:fill="FFFFFF"/>
        <w:spacing w:line="440" w:lineRule="exact"/>
        <w:ind w:firstLine="480" w:firstLineChars="20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7</w:t>
      </w:r>
      <w:r>
        <w:rPr>
          <w:rFonts w:hint="eastAsia" w:ascii="宋体" w:hAnsi="宋体" w:cs="宋体"/>
          <w:highlight w:val="none"/>
        </w:rPr>
        <w:t>《陕西省财政厅关于进一步加大政府采购支持中小企业力度的通知》（陕财办采〔2022〕5号）、《陕西省财政厅关于落实政府采购支持中小企业政策有关事项的通知》（陕财办采函〔2022〕10号）；</w:t>
      </w:r>
    </w:p>
    <w:p w14:paraId="59FD60D1">
      <w:pPr>
        <w:pStyle w:val="35"/>
        <w:shd w:val="clear" w:color="auto" w:fill="FFFFFF"/>
        <w:spacing w:line="44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如有最新颁布的政府采购政策，按最新的文件执行。</w:t>
      </w:r>
    </w:p>
    <w:p w14:paraId="5FA6A12B">
      <w:pPr>
        <w:spacing w:line="44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其他事宜</w:t>
      </w:r>
    </w:p>
    <w:p w14:paraId="6B195E06">
      <w:pPr>
        <w:spacing w:line="440" w:lineRule="exact"/>
        <w:ind w:firstLine="480" w:firstLineChars="200"/>
        <w:rPr>
          <w:rFonts w:ascii="宋体" w:hAnsi="宋体" w:cs="宋体"/>
          <w:szCs w:val="24"/>
          <w:highlight w:val="none"/>
        </w:rPr>
      </w:pPr>
      <w:r>
        <w:rPr>
          <w:rFonts w:ascii="宋体" w:hAnsi="宋体" w:cs="宋体"/>
          <w:szCs w:val="24"/>
          <w:highlight w:val="none"/>
        </w:rPr>
        <w:t>2.1</w:t>
      </w:r>
      <w:r>
        <w:rPr>
          <w:rFonts w:hint="eastAsia" w:ascii="宋体" w:hAnsi="宋体" w:cs="宋体"/>
          <w:szCs w:val="24"/>
          <w:highlight w:val="none"/>
        </w:rPr>
        <w:t>投标人初次使用电子交易平台时</w:t>
      </w:r>
      <w:r>
        <w:rPr>
          <w:rFonts w:ascii="宋体" w:hAnsi="宋体" w:cs="宋体"/>
          <w:szCs w:val="24"/>
          <w:highlight w:val="none"/>
        </w:rPr>
        <w:t>,</w:t>
      </w:r>
      <w:r>
        <w:rPr>
          <w:rFonts w:hint="eastAsia" w:ascii="宋体" w:hAnsi="宋体" w:cs="宋体"/>
          <w:szCs w:val="24"/>
          <w:highlight w:val="none"/>
        </w:rPr>
        <w:t>请先阅读【全国公共资源交易平台</w:t>
      </w:r>
      <w:r>
        <w:rPr>
          <w:rFonts w:ascii="宋体" w:hAnsi="宋体" w:cs="宋体"/>
          <w:szCs w:val="24"/>
          <w:highlight w:val="none"/>
        </w:rPr>
        <w:t>(</w:t>
      </w:r>
      <w:r>
        <w:rPr>
          <w:rFonts w:hint="eastAsia" w:ascii="宋体" w:hAnsi="宋体" w:cs="宋体"/>
          <w:szCs w:val="24"/>
          <w:highlight w:val="none"/>
        </w:rPr>
        <w:t>陕西省·西安市</w:t>
      </w:r>
      <w:r>
        <w:rPr>
          <w:rFonts w:ascii="宋体" w:hAnsi="宋体" w:cs="宋体"/>
          <w:szCs w:val="24"/>
          <w:highlight w:val="none"/>
        </w:rPr>
        <w:t>)</w:t>
      </w:r>
      <w:r>
        <w:rPr>
          <w:rFonts w:hint="eastAsia" w:ascii="宋体" w:hAnsi="宋体" w:cs="宋体"/>
          <w:szCs w:val="24"/>
          <w:highlight w:val="none"/>
        </w:rPr>
        <w:t>】</w:t>
      </w:r>
      <w:r>
        <w:rPr>
          <w:rFonts w:ascii="宋体" w:hAnsi="宋体" w:cs="宋体"/>
          <w:szCs w:val="24"/>
          <w:highlight w:val="none"/>
        </w:rPr>
        <w:t xml:space="preserve"> (http://sxggzyjy.xa.gov.cn/)</w:t>
      </w:r>
      <w:r>
        <w:rPr>
          <w:rFonts w:hint="eastAsia" w:ascii="宋体" w:hAnsi="宋体" w:cs="宋体"/>
          <w:szCs w:val="24"/>
          <w:highlight w:val="none"/>
        </w:rPr>
        <w:t>网站</w:t>
      </w:r>
      <w:r>
        <w:rPr>
          <w:rFonts w:ascii="宋体" w:hAnsi="宋体" w:cs="宋体"/>
          <w:szCs w:val="24"/>
          <w:highlight w:val="none"/>
        </w:rPr>
        <w:t xml:space="preserve"> </w:t>
      </w:r>
      <w:r>
        <w:rPr>
          <w:rFonts w:hint="eastAsia" w:ascii="宋体" w:hAnsi="宋体" w:cs="宋体"/>
          <w:szCs w:val="24"/>
          <w:highlight w:val="none"/>
        </w:rPr>
        <w:t>〖首页〉服务指南〉下载专区〗中的 《西安市市级单位电子化政府采购项目投标指南》</w:t>
      </w:r>
      <w:r>
        <w:rPr>
          <w:rFonts w:ascii="宋体" w:hAnsi="宋体" w:cs="宋体"/>
          <w:szCs w:val="24"/>
          <w:highlight w:val="none"/>
        </w:rPr>
        <w:t>,</w:t>
      </w:r>
      <w:r>
        <w:rPr>
          <w:rFonts w:hint="eastAsia" w:ascii="宋体" w:hAnsi="宋体" w:cs="宋体"/>
          <w:szCs w:val="24"/>
          <w:highlight w:val="none"/>
        </w:rPr>
        <w:t>并按要求完成诚信入库登记</w:t>
      </w:r>
      <w:r>
        <w:rPr>
          <w:rFonts w:ascii="宋体" w:hAnsi="宋体" w:cs="宋体"/>
          <w:szCs w:val="24"/>
          <w:highlight w:val="none"/>
        </w:rPr>
        <w:t xml:space="preserve"> </w:t>
      </w:r>
      <w:r>
        <w:rPr>
          <w:rFonts w:hint="eastAsia" w:ascii="宋体" w:hAnsi="宋体" w:cs="宋体"/>
          <w:szCs w:val="24"/>
          <w:highlight w:val="none"/>
        </w:rPr>
        <w:t>、</w:t>
      </w:r>
      <w:r>
        <w:rPr>
          <w:rFonts w:ascii="宋体" w:hAnsi="宋体" w:cs="宋体"/>
          <w:szCs w:val="24"/>
          <w:highlight w:val="none"/>
        </w:rPr>
        <w:t>CA</w:t>
      </w:r>
      <w:r>
        <w:rPr>
          <w:rFonts w:hint="eastAsia" w:ascii="宋体" w:hAnsi="宋体" w:cs="宋体"/>
          <w:szCs w:val="24"/>
          <w:highlight w:val="none"/>
        </w:rPr>
        <w:t>认证及企业信息绑定；</w:t>
      </w:r>
    </w:p>
    <w:p w14:paraId="686628A4">
      <w:pPr>
        <w:spacing w:line="440" w:lineRule="exact"/>
        <w:ind w:firstLine="480" w:firstLineChars="200"/>
        <w:rPr>
          <w:rFonts w:ascii="宋体" w:hAnsi="宋体" w:cs="宋体"/>
          <w:szCs w:val="24"/>
          <w:highlight w:val="none"/>
        </w:rPr>
      </w:pPr>
      <w:r>
        <w:rPr>
          <w:rFonts w:ascii="宋体" w:hAnsi="宋体" w:cs="宋体"/>
          <w:szCs w:val="24"/>
          <w:highlight w:val="none"/>
        </w:rPr>
        <w:t>2.2</w:t>
      </w:r>
      <w:r>
        <w:rPr>
          <w:rFonts w:hint="eastAsia" w:ascii="宋体" w:hAnsi="宋体" w:cs="宋体"/>
          <w:szCs w:val="24"/>
          <w:highlight w:val="none"/>
        </w:rPr>
        <w:t>办理</w:t>
      </w:r>
      <w:r>
        <w:rPr>
          <w:rFonts w:ascii="宋体" w:hAnsi="宋体" w:cs="宋体"/>
          <w:szCs w:val="24"/>
          <w:highlight w:val="none"/>
        </w:rPr>
        <w:t>CA</w:t>
      </w:r>
      <w:r>
        <w:rPr>
          <w:rFonts w:hint="eastAsia" w:ascii="宋体" w:hAnsi="宋体" w:cs="宋体"/>
          <w:szCs w:val="24"/>
          <w:highlight w:val="none"/>
        </w:rPr>
        <w:t>认证</w:t>
      </w:r>
      <w:r>
        <w:rPr>
          <w:rFonts w:ascii="宋体" w:hAnsi="宋体" w:cs="宋体"/>
          <w:szCs w:val="24"/>
          <w:highlight w:val="none"/>
        </w:rPr>
        <w:t>:</w:t>
      </w:r>
      <w:r>
        <w:rPr>
          <w:rFonts w:hint="eastAsia" w:ascii="宋体" w:hAnsi="宋体" w:cs="宋体"/>
          <w:szCs w:val="24"/>
          <w:highlight w:val="none"/>
        </w:rPr>
        <w:t>电子交易平台现已接入陕西</w:t>
      </w:r>
      <w:r>
        <w:rPr>
          <w:rFonts w:ascii="宋体" w:hAnsi="宋体" w:cs="宋体"/>
          <w:szCs w:val="24"/>
          <w:highlight w:val="none"/>
        </w:rPr>
        <w:t>CA</w:t>
      </w:r>
      <w:r>
        <w:rPr>
          <w:rFonts w:hint="eastAsia" w:ascii="宋体" w:hAnsi="宋体" w:cs="宋体"/>
          <w:szCs w:val="24"/>
          <w:highlight w:val="none"/>
        </w:rPr>
        <w:t>、深圳</w:t>
      </w:r>
      <w:r>
        <w:rPr>
          <w:rFonts w:ascii="宋体" w:hAnsi="宋体" w:cs="宋体"/>
          <w:szCs w:val="24"/>
          <w:highlight w:val="none"/>
        </w:rPr>
        <w:t>CA</w:t>
      </w:r>
      <w:r>
        <w:rPr>
          <w:rFonts w:hint="eastAsia" w:ascii="宋体" w:hAnsi="宋体" w:cs="宋体"/>
          <w:szCs w:val="24"/>
          <w:highlight w:val="none"/>
        </w:rPr>
        <w:t>、西部</w:t>
      </w:r>
      <w:r>
        <w:rPr>
          <w:rFonts w:ascii="宋体" w:hAnsi="宋体" w:cs="宋体"/>
          <w:szCs w:val="24"/>
          <w:highlight w:val="none"/>
        </w:rPr>
        <w:t>CA</w:t>
      </w:r>
      <w:r>
        <w:rPr>
          <w:rFonts w:hint="eastAsia" w:ascii="宋体" w:hAnsi="宋体" w:cs="宋体"/>
          <w:szCs w:val="24"/>
          <w:highlight w:val="none"/>
        </w:rPr>
        <w:t>、北京</w:t>
      </w:r>
      <w:r>
        <w:rPr>
          <w:rFonts w:ascii="宋体" w:hAnsi="宋体" w:cs="宋体"/>
          <w:szCs w:val="24"/>
          <w:highlight w:val="none"/>
        </w:rPr>
        <w:t>CA</w:t>
      </w:r>
      <w:r>
        <w:rPr>
          <w:rFonts w:hint="eastAsia" w:ascii="宋体" w:hAnsi="宋体" w:cs="宋体"/>
          <w:szCs w:val="24"/>
          <w:highlight w:val="none"/>
        </w:rPr>
        <w:t>四家数字证书公司</w:t>
      </w:r>
      <w:r>
        <w:rPr>
          <w:rFonts w:ascii="宋体" w:hAnsi="宋体" w:cs="宋体"/>
          <w:szCs w:val="24"/>
          <w:highlight w:val="none"/>
        </w:rPr>
        <w:t>,</w:t>
      </w:r>
      <w:r>
        <w:rPr>
          <w:rFonts w:hint="eastAsia" w:ascii="宋体" w:hAnsi="宋体" w:cs="宋体"/>
          <w:szCs w:val="24"/>
          <w:highlight w:val="none"/>
        </w:rPr>
        <w:t>各投标人在交易过程中登录系统、加密</w:t>
      </w:r>
      <w:r>
        <w:rPr>
          <w:rFonts w:ascii="宋体" w:hAnsi="宋体" w:cs="宋体"/>
          <w:szCs w:val="24"/>
          <w:highlight w:val="none"/>
        </w:rPr>
        <w:t>/</w:t>
      </w:r>
      <w:r>
        <w:rPr>
          <w:rFonts w:hint="eastAsia" w:ascii="宋体" w:hAnsi="宋体" w:cs="宋体"/>
          <w:szCs w:val="24"/>
          <w:highlight w:val="none"/>
        </w:rPr>
        <w:t>解密投标文件、文件签章等均可使用上述四家</w:t>
      </w:r>
      <w:r>
        <w:rPr>
          <w:rFonts w:ascii="宋体" w:hAnsi="宋体" w:cs="宋体"/>
          <w:szCs w:val="24"/>
          <w:highlight w:val="none"/>
        </w:rPr>
        <w:t xml:space="preserve"> CA</w:t>
      </w:r>
      <w:r>
        <w:rPr>
          <w:rFonts w:hint="eastAsia" w:ascii="宋体" w:hAnsi="宋体" w:cs="宋体"/>
          <w:szCs w:val="24"/>
          <w:highlight w:val="none"/>
        </w:rPr>
        <w:t>公司签发的数字证书。办理须知及所需资料详见</w:t>
      </w:r>
      <w:r>
        <w:rPr>
          <w:rFonts w:ascii="宋体" w:hAnsi="宋体" w:cs="宋体"/>
          <w:szCs w:val="24"/>
          <w:highlight w:val="none"/>
        </w:rPr>
        <w:t xml:space="preserve"> :http://www.sxggzyjy.cn/fwzn/004003/20220701/6972fe02-f996-4928-951e-545dab02e53c.htm1</w:t>
      </w:r>
      <w:r>
        <w:rPr>
          <w:rFonts w:hint="eastAsia" w:ascii="宋体" w:hAnsi="宋体" w:cs="宋体"/>
          <w:szCs w:val="24"/>
          <w:highlight w:val="none"/>
        </w:rPr>
        <w:t>；</w:t>
      </w:r>
    </w:p>
    <w:p w14:paraId="37C0FFAB">
      <w:pPr>
        <w:spacing w:line="440" w:lineRule="exact"/>
        <w:ind w:firstLine="480" w:firstLineChars="200"/>
        <w:rPr>
          <w:rFonts w:ascii="宋体" w:hAnsi="宋体" w:cs="宋体"/>
          <w:szCs w:val="24"/>
          <w:highlight w:val="none"/>
        </w:rPr>
      </w:pPr>
      <w:r>
        <w:rPr>
          <w:rFonts w:ascii="宋体" w:hAnsi="宋体" w:cs="宋体"/>
          <w:szCs w:val="24"/>
          <w:highlight w:val="none"/>
        </w:rPr>
        <w:t>2.3</w:t>
      </w:r>
      <w:r>
        <w:rPr>
          <w:rFonts w:hint="eastAsia" w:ascii="宋体" w:hAnsi="宋体" w:cs="宋体"/>
          <w:szCs w:val="24"/>
          <w:highlight w:val="none"/>
        </w:rPr>
        <w:t>请各投标人务必及时下载招标文件并做好备份，否则会影响投标文件编制及后续投标活动；</w:t>
      </w:r>
    </w:p>
    <w:p w14:paraId="42DB8F5D">
      <w:pPr>
        <w:spacing w:line="440" w:lineRule="exact"/>
        <w:ind w:firstLine="480" w:firstLineChars="200"/>
        <w:rPr>
          <w:rFonts w:ascii="宋体" w:hAnsi="宋体" w:cs="宋体"/>
          <w:szCs w:val="24"/>
          <w:highlight w:val="none"/>
        </w:rPr>
      </w:pPr>
      <w:r>
        <w:rPr>
          <w:rFonts w:ascii="宋体" w:hAnsi="宋体" w:cs="宋体"/>
          <w:szCs w:val="24"/>
          <w:highlight w:val="none"/>
        </w:rPr>
        <w:t>2.4</w:t>
      </w:r>
      <w:r>
        <w:rPr>
          <w:rFonts w:hint="eastAsia" w:ascii="宋体" w:hAnsi="宋体" w:cs="宋体"/>
          <w:szCs w:val="24"/>
          <w:highlight w:val="none"/>
        </w:rPr>
        <w:t>制作电子投标文件（</w:t>
      </w:r>
      <w:r>
        <w:rPr>
          <w:rFonts w:ascii="宋体" w:hAnsi="宋体" w:cs="宋体"/>
          <w:szCs w:val="24"/>
          <w:highlight w:val="none"/>
        </w:rPr>
        <w:t>*.SXSTF</w:t>
      </w:r>
      <w:r>
        <w:rPr>
          <w:rFonts w:hint="eastAsia" w:ascii="宋体" w:hAnsi="宋体" w:cs="宋体"/>
          <w:szCs w:val="24"/>
          <w:highlight w:val="none"/>
        </w:rPr>
        <w:t>）需要使用专用制作工具。软件下载及操作说明详见西安市公共资源交易平台〖首面·</w:t>
      </w:r>
      <w:r>
        <w:rPr>
          <w:rFonts w:ascii="宋体" w:hAnsi="宋体" w:cs="宋体"/>
          <w:szCs w:val="24"/>
          <w:highlight w:val="none"/>
        </w:rPr>
        <w:t>&gt;</w:t>
      </w:r>
      <w:r>
        <w:rPr>
          <w:rFonts w:hint="eastAsia" w:ascii="宋体" w:hAnsi="宋体" w:cs="宋体"/>
          <w:szCs w:val="24"/>
          <w:highlight w:val="none"/>
        </w:rPr>
        <w:t>服务指南·</w:t>
      </w:r>
      <w:r>
        <w:rPr>
          <w:rFonts w:ascii="宋体" w:hAnsi="宋体" w:cs="宋体"/>
          <w:szCs w:val="24"/>
          <w:highlight w:val="none"/>
        </w:rPr>
        <w:t>&gt;</w:t>
      </w:r>
      <w:r>
        <w:rPr>
          <w:rFonts w:hint="eastAsia" w:ascii="宋体" w:hAnsi="宋体" w:cs="宋体"/>
          <w:szCs w:val="24"/>
          <w:highlight w:val="none"/>
        </w:rPr>
        <w:t>下载专区〗中的《政府采购项目投标文件制作软件及操作手册》。提交投标文件截止时间前，投标人应随时留意【陕西省政府采购网〗、【全国</w:t>
      </w:r>
      <w:r>
        <w:rPr>
          <w:rFonts w:hint="eastAsia" w:ascii="宋体" w:hAnsi="宋体" w:cs="宋体"/>
          <w:szCs w:val="24"/>
          <w:highlight w:val="none"/>
          <w:lang w:eastAsia="zh-CN"/>
        </w:rPr>
        <w:t>公共</w:t>
      </w:r>
      <w:r>
        <w:rPr>
          <w:rFonts w:hint="eastAsia" w:ascii="宋体" w:hAnsi="宋体" w:cs="宋体"/>
          <w:szCs w:val="24"/>
          <w:highlight w:val="none"/>
        </w:rPr>
        <w:t>资源交易平台（陕西省·西安市）〗上可能发布的变更公告。若变更公告中明确注明本项目提供有变更文件的，投标人应登录企业端后，从【项目流程·</w:t>
      </w:r>
      <w:r>
        <w:rPr>
          <w:rFonts w:ascii="宋体" w:hAnsi="宋体" w:cs="宋体"/>
          <w:szCs w:val="24"/>
          <w:highlight w:val="none"/>
        </w:rPr>
        <w:t>&gt;</w:t>
      </w:r>
      <w:r>
        <w:rPr>
          <w:rFonts w:hint="eastAsia" w:ascii="宋体" w:hAnsi="宋体" w:cs="宋体"/>
          <w:szCs w:val="24"/>
          <w:highlight w:val="none"/>
        </w:rPr>
        <w:t>项目管理·</w:t>
      </w:r>
      <w:r>
        <w:rPr>
          <w:rFonts w:ascii="宋体" w:hAnsi="宋体" w:cs="宋体"/>
          <w:szCs w:val="24"/>
          <w:highlight w:val="none"/>
        </w:rPr>
        <w:t>&gt;</w:t>
      </w:r>
      <w:r>
        <w:rPr>
          <w:rFonts w:hint="eastAsia" w:ascii="宋体" w:hAnsi="宋体" w:cs="宋体"/>
          <w:szCs w:val="24"/>
          <w:highlight w:val="none"/>
        </w:rPr>
        <w:t>答疑文件下载〗获取更新后的电子招标文件（</w:t>
      </w:r>
      <w:r>
        <w:rPr>
          <w:rFonts w:ascii="宋体" w:hAnsi="宋体" w:cs="宋体"/>
          <w:szCs w:val="24"/>
          <w:highlight w:val="none"/>
        </w:rPr>
        <w:t>*.SXSCF</w:t>
      </w:r>
      <w:r>
        <w:rPr>
          <w:rFonts w:hint="eastAsia" w:ascii="宋体" w:hAnsi="宋体" w:cs="宋体"/>
          <w:szCs w:val="24"/>
          <w:highlight w:val="none"/>
        </w:rPr>
        <w:t>）</w:t>
      </w:r>
      <w:r>
        <w:rPr>
          <w:rFonts w:ascii="宋体" w:hAnsi="宋体" w:cs="宋体"/>
          <w:szCs w:val="24"/>
          <w:highlight w:val="none"/>
        </w:rPr>
        <w:t>,</w:t>
      </w:r>
      <w:r>
        <w:rPr>
          <w:rFonts w:hint="eastAsia" w:ascii="宋体" w:hAnsi="宋体" w:cs="宋体"/>
          <w:szCs w:val="24"/>
          <w:highlight w:val="none"/>
        </w:rPr>
        <w:t>使用旧版电子招标文件制作的电子投标文件（</w:t>
      </w:r>
      <w:r>
        <w:rPr>
          <w:rFonts w:ascii="宋体" w:hAnsi="宋体" w:cs="宋体"/>
          <w:szCs w:val="24"/>
          <w:highlight w:val="none"/>
        </w:rPr>
        <w:t>*.SXSTF</w:t>
      </w:r>
      <w:r>
        <w:rPr>
          <w:rFonts w:hint="eastAsia" w:ascii="宋体" w:hAnsi="宋体" w:cs="宋体"/>
          <w:szCs w:val="24"/>
          <w:highlight w:val="none"/>
        </w:rPr>
        <w:t>），系统将拒绝接收；</w:t>
      </w:r>
    </w:p>
    <w:p w14:paraId="2C6181C0">
      <w:pPr>
        <w:spacing w:line="440" w:lineRule="exact"/>
        <w:ind w:firstLine="480" w:firstLineChars="200"/>
        <w:rPr>
          <w:rFonts w:ascii="宋体" w:hAnsi="宋体" w:cs="宋体"/>
          <w:szCs w:val="24"/>
          <w:highlight w:val="none"/>
        </w:rPr>
      </w:pPr>
      <w:r>
        <w:rPr>
          <w:rFonts w:ascii="宋体" w:hAnsi="宋体" w:cs="宋体"/>
          <w:szCs w:val="24"/>
          <w:highlight w:val="none"/>
        </w:rPr>
        <w:t>2.5</w:t>
      </w:r>
      <w:r>
        <w:rPr>
          <w:rFonts w:hint="eastAsia" w:ascii="宋体" w:hAnsi="宋体" w:cs="宋体"/>
          <w:szCs w:val="24"/>
          <w:highlight w:val="none"/>
        </w:rPr>
        <w:t>提交投标文件截止时间前，投标人应随时留意【陕西省政府采购网〗、【全国</w:t>
      </w:r>
      <w:r>
        <w:rPr>
          <w:rFonts w:hint="eastAsia" w:ascii="宋体" w:hAnsi="宋体" w:cs="宋体"/>
          <w:szCs w:val="24"/>
          <w:highlight w:val="none"/>
          <w:lang w:eastAsia="zh-CN"/>
        </w:rPr>
        <w:t>公共</w:t>
      </w:r>
      <w:r>
        <w:rPr>
          <w:rFonts w:hint="eastAsia" w:ascii="宋体" w:hAnsi="宋体" w:cs="宋体"/>
          <w:szCs w:val="24"/>
          <w:highlight w:val="none"/>
        </w:rPr>
        <w:t>资源交易平台（陕西省·西安市）〗上可能发布的变更公告。若变更公告中明确注明本项目提供有变更文件的，投标人应登录企业端后，从【项目流程·</w:t>
      </w:r>
      <w:r>
        <w:rPr>
          <w:rFonts w:ascii="宋体" w:hAnsi="宋体" w:cs="宋体"/>
          <w:szCs w:val="24"/>
          <w:highlight w:val="none"/>
        </w:rPr>
        <w:t>&gt;</w:t>
      </w:r>
      <w:r>
        <w:rPr>
          <w:rFonts w:hint="eastAsia" w:ascii="宋体" w:hAnsi="宋体" w:cs="宋体"/>
          <w:szCs w:val="24"/>
          <w:highlight w:val="none"/>
        </w:rPr>
        <w:t>项目管理·</w:t>
      </w:r>
      <w:r>
        <w:rPr>
          <w:rFonts w:ascii="宋体" w:hAnsi="宋体" w:cs="宋体"/>
          <w:szCs w:val="24"/>
          <w:highlight w:val="none"/>
        </w:rPr>
        <w:t>&gt;</w:t>
      </w:r>
      <w:r>
        <w:rPr>
          <w:rFonts w:hint="eastAsia" w:ascii="宋体" w:hAnsi="宋体" w:cs="宋体"/>
          <w:szCs w:val="24"/>
          <w:highlight w:val="none"/>
        </w:rPr>
        <w:t>答疑文件下载〗获取更新后的电子招标文件（</w:t>
      </w:r>
      <w:r>
        <w:rPr>
          <w:rFonts w:ascii="宋体" w:hAnsi="宋体" w:cs="宋体"/>
          <w:szCs w:val="24"/>
          <w:highlight w:val="none"/>
        </w:rPr>
        <w:t>*.SXSCF</w:t>
      </w:r>
      <w:r>
        <w:rPr>
          <w:rFonts w:hint="eastAsia" w:ascii="宋体" w:hAnsi="宋体" w:cs="宋体"/>
          <w:szCs w:val="24"/>
          <w:highlight w:val="none"/>
        </w:rPr>
        <w:t>）</w:t>
      </w:r>
      <w:r>
        <w:rPr>
          <w:rFonts w:ascii="宋体" w:hAnsi="宋体" w:cs="宋体"/>
          <w:szCs w:val="24"/>
          <w:highlight w:val="none"/>
        </w:rPr>
        <w:t>,</w:t>
      </w:r>
      <w:r>
        <w:rPr>
          <w:rFonts w:hint="eastAsia" w:ascii="宋体" w:hAnsi="宋体" w:cs="宋体"/>
          <w:szCs w:val="24"/>
          <w:highlight w:val="none"/>
        </w:rPr>
        <w:t>使用旧版电子招标文件制作的电子投标文件（</w:t>
      </w:r>
      <w:r>
        <w:rPr>
          <w:rFonts w:ascii="宋体" w:hAnsi="宋体" w:cs="宋体"/>
          <w:szCs w:val="24"/>
          <w:highlight w:val="none"/>
        </w:rPr>
        <w:t>*.SXSTF</w:t>
      </w:r>
      <w:r>
        <w:rPr>
          <w:rFonts w:hint="eastAsia" w:ascii="宋体" w:hAnsi="宋体" w:cs="宋体"/>
          <w:szCs w:val="24"/>
          <w:highlight w:val="none"/>
        </w:rPr>
        <w:t>），系统将拒绝接收；</w:t>
      </w:r>
    </w:p>
    <w:p w14:paraId="312CDFBB">
      <w:pPr>
        <w:spacing w:line="440" w:lineRule="exact"/>
        <w:ind w:firstLine="480" w:firstLineChars="200"/>
        <w:rPr>
          <w:rFonts w:ascii="宋体" w:hAnsi="宋体" w:cs="宋体"/>
          <w:szCs w:val="24"/>
          <w:highlight w:val="none"/>
        </w:rPr>
      </w:pPr>
      <w:r>
        <w:rPr>
          <w:rFonts w:ascii="宋体" w:hAnsi="宋体" w:cs="宋体"/>
          <w:szCs w:val="24"/>
          <w:highlight w:val="none"/>
        </w:rPr>
        <w:t>2.6</w:t>
      </w:r>
      <w:r>
        <w:rPr>
          <w:rFonts w:hint="eastAsia" w:ascii="宋体" w:hAnsi="宋体" w:cs="宋体"/>
          <w:szCs w:val="24"/>
          <w:highlight w:val="none"/>
        </w:rPr>
        <w:t>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3F019F66">
      <w:pPr>
        <w:spacing w:line="440" w:lineRule="exact"/>
        <w:ind w:firstLine="480" w:firstLineChars="200"/>
        <w:rPr>
          <w:rFonts w:ascii="宋体" w:hAnsi="宋体" w:cs="宋体"/>
          <w:szCs w:val="24"/>
          <w:highlight w:val="none"/>
        </w:rPr>
      </w:pPr>
      <w:r>
        <w:rPr>
          <w:rFonts w:ascii="宋体" w:hAnsi="宋体" w:cs="宋体"/>
          <w:szCs w:val="24"/>
          <w:highlight w:val="none"/>
        </w:rPr>
        <w:t>2.7</w:t>
      </w:r>
      <w:r>
        <w:rPr>
          <w:rFonts w:hint="eastAsia" w:ascii="宋体" w:hAnsi="宋体" w:cs="宋体"/>
          <w:szCs w:val="24"/>
          <w:highlight w:val="none"/>
        </w:rPr>
        <w:t>因投标人自身设施故障或自身原因导致无法完成签到、解密或投标的，由投标人自行承担后果；</w:t>
      </w:r>
    </w:p>
    <w:p w14:paraId="55172E94">
      <w:pPr>
        <w:spacing w:line="440" w:lineRule="exact"/>
        <w:ind w:firstLine="480" w:firstLineChars="200"/>
        <w:rPr>
          <w:rFonts w:ascii="宋体" w:hAnsi="宋体" w:cs="宋体"/>
          <w:szCs w:val="24"/>
          <w:highlight w:val="none"/>
        </w:rPr>
      </w:pPr>
      <w:r>
        <w:rPr>
          <w:rFonts w:ascii="宋体" w:hAnsi="宋体" w:cs="宋体"/>
          <w:szCs w:val="24"/>
          <w:highlight w:val="none"/>
        </w:rPr>
        <w:t>2.8</w:t>
      </w:r>
      <w:r>
        <w:rPr>
          <w:rFonts w:hint="eastAsia" w:ascii="宋体" w:hAnsi="宋体" w:cs="宋体"/>
          <w:szCs w:val="24"/>
          <w:highlight w:val="none"/>
        </w:rPr>
        <w:t>按照陕西省财政厅《关于政府采购投标人注册登记有关事项的通知》中的要求</w:t>
      </w:r>
      <w:r>
        <w:rPr>
          <w:rFonts w:ascii="宋体" w:hAnsi="宋体" w:cs="宋体"/>
          <w:szCs w:val="24"/>
          <w:highlight w:val="none"/>
        </w:rPr>
        <w:t>,</w:t>
      </w:r>
      <w:r>
        <w:rPr>
          <w:rFonts w:hint="eastAsia" w:ascii="宋体" w:hAnsi="宋体" w:cs="宋体"/>
          <w:szCs w:val="24"/>
          <w:highlight w:val="none"/>
        </w:rPr>
        <w:t>投标人应通过陕西省政府采购网</w:t>
      </w:r>
      <w:r>
        <w:rPr>
          <w:rFonts w:ascii="宋体" w:hAnsi="宋体" w:cs="宋体"/>
          <w:szCs w:val="24"/>
          <w:highlight w:val="none"/>
        </w:rPr>
        <w:t xml:space="preserve"> (http://www.ccgp shaanxi.gov.cn/)</w:t>
      </w:r>
      <w:r>
        <w:rPr>
          <w:rFonts w:hint="eastAsia" w:ascii="宋体" w:hAnsi="宋体" w:cs="宋体"/>
          <w:szCs w:val="24"/>
          <w:highlight w:val="none"/>
        </w:rPr>
        <w:t>注册登记</w:t>
      </w:r>
      <w:r>
        <w:rPr>
          <w:rFonts w:ascii="宋体" w:hAnsi="宋体" w:cs="宋体"/>
          <w:szCs w:val="24"/>
          <w:highlight w:val="none"/>
        </w:rPr>
        <w:t xml:space="preserve"> ,</w:t>
      </w:r>
      <w:r>
        <w:rPr>
          <w:rFonts w:hint="eastAsia" w:ascii="宋体" w:hAnsi="宋体" w:cs="宋体"/>
          <w:szCs w:val="24"/>
          <w:highlight w:val="none"/>
        </w:rPr>
        <w:t>加入陕西省政府采购投标人库；</w:t>
      </w:r>
    </w:p>
    <w:p w14:paraId="31495E52">
      <w:pPr>
        <w:spacing w:line="440" w:lineRule="exact"/>
        <w:ind w:firstLine="480" w:firstLineChars="200"/>
        <w:rPr>
          <w:rStyle w:val="43"/>
          <w:rFonts w:ascii="宋体" w:hAnsi="宋体" w:cs="宋体"/>
          <w:highlight w:val="none"/>
          <w:shd w:val="clear" w:color="auto" w:fill="FFFFFF"/>
        </w:rPr>
      </w:pPr>
      <w:r>
        <w:rPr>
          <w:rFonts w:ascii="宋体" w:hAnsi="宋体" w:cs="宋体"/>
          <w:b w:val="0"/>
          <w:bCs w:val="0"/>
          <w:highlight w:val="none"/>
        </w:rPr>
        <w:t>2.9</w:t>
      </w:r>
      <w:r>
        <w:rPr>
          <w:rFonts w:hint="eastAsia" w:ascii="宋体" w:hAnsi="宋体" w:cs="宋体"/>
          <w:highlight w:val="none"/>
        </w:rPr>
        <w:t>其他事项见本项目招标文件。</w:t>
      </w:r>
    </w:p>
    <w:p w14:paraId="0042B4FD">
      <w:pPr>
        <w:pStyle w:val="35"/>
        <w:widowControl/>
        <w:spacing w:line="440" w:lineRule="exact"/>
        <w:jc w:val="left"/>
        <w:textAlignment w:val="baseline"/>
        <w:rPr>
          <w:rFonts w:ascii="宋体" w:hAnsi="宋体" w:cs="宋体"/>
          <w:highlight w:val="none"/>
        </w:rPr>
      </w:pPr>
      <w:r>
        <w:rPr>
          <w:rStyle w:val="43"/>
          <w:rFonts w:hint="eastAsia" w:ascii="宋体" w:hAnsi="宋体" w:cs="宋体"/>
          <w:highlight w:val="none"/>
          <w:shd w:val="clear" w:color="auto" w:fill="FFFFFF"/>
        </w:rPr>
        <w:t>七、对本次招标提出询问，请按以下方式联系。</w:t>
      </w:r>
    </w:p>
    <w:p w14:paraId="658161C9">
      <w:pPr>
        <w:spacing w:line="44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采购人信息</w:t>
      </w:r>
    </w:p>
    <w:p w14:paraId="1B1BBB0E">
      <w:pPr>
        <w:spacing w:line="440" w:lineRule="exact"/>
        <w:ind w:firstLine="720" w:firstLineChars="300"/>
        <w:rPr>
          <w:rFonts w:ascii="宋体" w:hAnsi="宋体" w:cs="宋体"/>
          <w:szCs w:val="24"/>
          <w:highlight w:val="none"/>
        </w:rPr>
      </w:pPr>
      <w:r>
        <w:rPr>
          <w:rFonts w:hint="eastAsia" w:ascii="宋体" w:hAnsi="宋体" w:cs="宋体"/>
          <w:szCs w:val="24"/>
          <w:highlight w:val="none"/>
        </w:rPr>
        <w:t>名称：西安市公安局交通警察支队</w:t>
      </w:r>
    </w:p>
    <w:p w14:paraId="0A140244">
      <w:pPr>
        <w:spacing w:line="440" w:lineRule="exact"/>
        <w:ind w:firstLine="720" w:firstLineChars="300"/>
        <w:rPr>
          <w:rFonts w:ascii="宋体" w:hAnsi="宋体" w:cs="宋体"/>
          <w:szCs w:val="24"/>
          <w:highlight w:val="none"/>
        </w:rPr>
      </w:pPr>
      <w:r>
        <w:rPr>
          <w:rFonts w:hint="eastAsia" w:ascii="宋体" w:hAnsi="宋体" w:cs="宋体"/>
          <w:szCs w:val="24"/>
          <w:highlight w:val="none"/>
        </w:rPr>
        <w:t>地址：西安市太白南路</w:t>
      </w:r>
      <w:r>
        <w:rPr>
          <w:rFonts w:ascii="宋体" w:hAnsi="宋体" w:cs="宋体"/>
          <w:szCs w:val="24"/>
          <w:highlight w:val="none"/>
        </w:rPr>
        <w:t>222</w:t>
      </w:r>
      <w:r>
        <w:rPr>
          <w:rFonts w:hint="eastAsia" w:ascii="宋体" w:hAnsi="宋体" w:cs="宋体"/>
          <w:szCs w:val="24"/>
          <w:highlight w:val="none"/>
        </w:rPr>
        <w:t>号</w:t>
      </w:r>
    </w:p>
    <w:p w14:paraId="42C74192">
      <w:pPr>
        <w:spacing w:line="440" w:lineRule="exact"/>
        <w:ind w:firstLine="720" w:firstLineChars="300"/>
        <w:rPr>
          <w:rFonts w:ascii="宋体" w:hAnsi="宋体" w:cs="宋体"/>
          <w:szCs w:val="24"/>
          <w:highlight w:val="none"/>
        </w:rPr>
      </w:pPr>
      <w:r>
        <w:rPr>
          <w:rFonts w:hint="eastAsia" w:ascii="宋体" w:hAnsi="宋体" w:cs="宋体"/>
          <w:szCs w:val="24"/>
          <w:highlight w:val="none"/>
        </w:rPr>
        <w:t>联系方式：</w:t>
      </w:r>
      <w:r>
        <w:rPr>
          <w:rFonts w:ascii="宋体" w:hAnsi="宋体" w:cs="宋体"/>
          <w:szCs w:val="24"/>
          <w:highlight w:val="none"/>
        </w:rPr>
        <w:t>029-86755037</w:t>
      </w:r>
    </w:p>
    <w:p w14:paraId="366B64D9">
      <w:pPr>
        <w:spacing w:line="44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采购代理机构信息</w:t>
      </w:r>
    </w:p>
    <w:p w14:paraId="29F04620">
      <w:pPr>
        <w:spacing w:line="440" w:lineRule="exact"/>
        <w:ind w:firstLine="720" w:firstLineChars="300"/>
        <w:rPr>
          <w:rFonts w:ascii="宋体" w:hAnsi="宋体" w:cs="宋体"/>
          <w:szCs w:val="24"/>
          <w:highlight w:val="none"/>
        </w:rPr>
      </w:pPr>
      <w:r>
        <w:rPr>
          <w:rFonts w:hint="eastAsia" w:ascii="宋体" w:hAnsi="宋体" w:cs="宋体"/>
          <w:szCs w:val="24"/>
          <w:highlight w:val="none"/>
        </w:rPr>
        <w:t>名称：陕西上德招标有限公司</w:t>
      </w:r>
    </w:p>
    <w:p w14:paraId="33B22390">
      <w:pPr>
        <w:spacing w:line="440" w:lineRule="exact"/>
        <w:ind w:firstLine="720" w:firstLineChars="300"/>
        <w:rPr>
          <w:rFonts w:ascii="宋体" w:hAnsi="宋体" w:cs="宋体"/>
          <w:szCs w:val="24"/>
          <w:highlight w:val="none"/>
        </w:rPr>
      </w:pPr>
      <w:r>
        <w:rPr>
          <w:rFonts w:hint="eastAsia" w:ascii="宋体" w:hAnsi="宋体" w:cs="宋体"/>
          <w:szCs w:val="24"/>
          <w:highlight w:val="none"/>
        </w:rPr>
        <w:t>地址：</w:t>
      </w:r>
      <w:r>
        <w:rPr>
          <w:rFonts w:hint="eastAsia" w:ascii="宋体" w:hAnsi="宋体" w:cs="宋体"/>
          <w:spacing w:val="-6"/>
          <w:szCs w:val="24"/>
          <w:highlight w:val="none"/>
        </w:rPr>
        <w:t>西安市经开区凤城八路正尚国际金融广场</w:t>
      </w:r>
      <w:r>
        <w:rPr>
          <w:rFonts w:ascii="宋体" w:hAnsi="宋体" w:cs="宋体"/>
          <w:spacing w:val="-6"/>
          <w:szCs w:val="24"/>
          <w:highlight w:val="none"/>
        </w:rPr>
        <w:t>A</w:t>
      </w:r>
      <w:r>
        <w:rPr>
          <w:rFonts w:hint="eastAsia" w:ascii="宋体" w:hAnsi="宋体" w:cs="宋体"/>
          <w:spacing w:val="-6"/>
          <w:szCs w:val="24"/>
          <w:highlight w:val="none"/>
        </w:rPr>
        <w:t>座</w:t>
      </w:r>
      <w:r>
        <w:rPr>
          <w:rFonts w:ascii="宋体" w:hAnsi="宋体" w:cs="宋体"/>
          <w:spacing w:val="-6"/>
          <w:szCs w:val="24"/>
          <w:highlight w:val="none"/>
        </w:rPr>
        <w:t>7</w:t>
      </w:r>
      <w:r>
        <w:rPr>
          <w:rFonts w:hint="eastAsia" w:ascii="宋体" w:hAnsi="宋体" w:cs="宋体"/>
          <w:spacing w:val="-6"/>
          <w:szCs w:val="24"/>
          <w:highlight w:val="none"/>
        </w:rPr>
        <w:t>层</w:t>
      </w:r>
      <w:r>
        <w:rPr>
          <w:rFonts w:ascii="宋体" w:hAnsi="宋体" w:cs="宋体"/>
          <w:spacing w:val="-6"/>
          <w:szCs w:val="24"/>
          <w:highlight w:val="none"/>
        </w:rPr>
        <w:t>703</w:t>
      </w:r>
      <w:r>
        <w:rPr>
          <w:rFonts w:hint="eastAsia" w:ascii="宋体" w:hAnsi="宋体" w:cs="宋体"/>
          <w:spacing w:val="-6"/>
          <w:szCs w:val="24"/>
          <w:highlight w:val="none"/>
        </w:rPr>
        <w:t>（张家堡转盘东南角）</w:t>
      </w:r>
    </w:p>
    <w:p w14:paraId="73886937">
      <w:pPr>
        <w:spacing w:line="440" w:lineRule="exact"/>
        <w:ind w:firstLine="720" w:firstLineChars="300"/>
        <w:rPr>
          <w:rFonts w:ascii="宋体" w:hAnsi="宋体" w:cs="宋体"/>
          <w:szCs w:val="24"/>
          <w:highlight w:val="none"/>
        </w:rPr>
      </w:pPr>
      <w:r>
        <w:rPr>
          <w:rFonts w:hint="eastAsia" w:ascii="宋体" w:hAnsi="宋体" w:cs="宋体"/>
          <w:szCs w:val="24"/>
          <w:highlight w:val="none"/>
        </w:rPr>
        <w:t>联系方式：</w:t>
      </w:r>
      <w:r>
        <w:rPr>
          <w:rFonts w:ascii="宋体" w:hAnsi="宋体" w:cs="宋体"/>
          <w:szCs w:val="24"/>
          <w:highlight w:val="none"/>
        </w:rPr>
        <w:t>029-86518381</w:t>
      </w:r>
      <w:r>
        <w:rPr>
          <w:rFonts w:hint="eastAsia" w:ascii="宋体" w:hAnsi="宋体" w:cs="宋体"/>
          <w:szCs w:val="24"/>
          <w:highlight w:val="none"/>
        </w:rPr>
        <w:t>、</w:t>
      </w:r>
      <w:r>
        <w:rPr>
          <w:rFonts w:ascii="宋体" w:hAnsi="宋体" w:cs="宋体"/>
          <w:szCs w:val="24"/>
          <w:highlight w:val="none"/>
        </w:rPr>
        <w:t>89299829</w:t>
      </w:r>
      <w:r>
        <w:rPr>
          <w:rFonts w:hint="eastAsia" w:ascii="宋体" w:hAnsi="宋体" w:cs="宋体"/>
          <w:szCs w:val="24"/>
          <w:highlight w:val="none"/>
        </w:rPr>
        <w:t>、</w:t>
      </w:r>
      <w:r>
        <w:rPr>
          <w:rFonts w:ascii="宋体" w:hAnsi="宋体" w:cs="宋体"/>
          <w:szCs w:val="24"/>
          <w:highlight w:val="none"/>
        </w:rPr>
        <w:t>89293231</w:t>
      </w:r>
    </w:p>
    <w:p w14:paraId="5CD171E1">
      <w:pPr>
        <w:spacing w:line="440" w:lineRule="exact"/>
        <w:ind w:firstLine="480" w:firstLineChars="200"/>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项目联系方式</w:t>
      </w:r>
    </w:p>
    <w:p w14:paraId="0FB793DD">
      <w:pPr>
        <w:spacing w:line="440" w:lineRule="exact"/>
        <w:ind w:firstLine="720" w:firstLineChars="300"/>
        <w:rPr>
          <w:rFonts w:ascii="宋体" w:hAnsi="宋体" w:cs="宋体"/>
          <w:szCs w:val="24"/>
          <w:highlight w:val="none"/>
        </w:rPr>
      </w:pPr>
      <w:r>
        <w:rPr>
          <w:rFonts w:hint="eastAsia" w:ascii="宋体" w:hAnsi="宋体" w:cs="宋体"/>
          <w:szCs w:val="24"/>
          <w:highlight w:val="none"/>
        </w:rPr>
        <w:t>项目联系人：宋芳芳（</w:t>
      </w:r>
      <w:r>
        <w:rPr>
          <w:rFonts w:ascii="宋体" w:hAnsi="宋体" w:cs="宋体"/>
          <w:szCs w:val="24"/>
          <w:highlight w:val="none"/>
        </w:rPr>
        <w:t>11</w:t>
      </w:r>
      <w:r>
        <w:rPr>
          <w:rFonts w:hint="eastAsia" w:ascii="宋体" w:hAnsi="宋体" w:cs="宋体"/>
          <w:szCs w:val="24"/>
          <w:highlight w:val="none"/>
        </w:rPr>
        <w:t>号工位）、王涛</w:t>
      </w:r>
    </w:p>
    <w:p w14:paraId="31914E58">
      <w:pPr>
        <w:spacing w:line="440" w:lineRule="exact"/>
        <w:ind w:firstLine="720" w:firstLineChars="300"/>
        <w:rPr>
          <w:rFonts w:ascii="宋体" w:hAnsi="宋体" w:cs="宋体"/>
          <w:szCs w:val="24"/>
          <w:highlight w:val="none"/>
        </w:rPr>
      </w:pPr>
      <w:r>
        <w:rPr>
          <w:rFonts w:hint="eastAsia" w:ascii="宋体" w:hAnsi="宋体" w:cs="宋体"/>
          <w:szCs w:val="24"/>
          <w:highlight w:val="none"/>
        </w:rPr>
        <w:t>电话：</w:t>
      </w:r>
      <w:r>
        <w:rPr>
          <w:rFonts w:ascii="宋体" w:hAnsi="宋体" w:cs="宋体"/>
          <w:szCs w:val="24"/>
          <w:highlight w:val="none"/>
        </w:rPr>
        <w:t>029-86518381</w:t>
      </w:r>
      <w:r>
        <w:rPr>
          <w:rFonts w:hint="eastAsia" w:ascii="宋体" w:hAnsi="宋体" w:cs="宋体"/>
          <w:szCs w:val="24"/>
          <w:highlight w:val="none"/>
        </w:rPr>
        <w:t>、</w:t>
      </w:r>
      <w:r>
        <w:rPr>
          <w:rFonts w:ascii="宋体" w:hAnsi="宋体" w:cs="宋体"/>
          <w:szCs w:val="24"/>
          <w:highlight w:val="none"/>
        </w:rPr>
        <w:t>89299829</w:t>
      </w:r>
      <w:r>
        <w:rPr>
          <w:rFonts w:hint="eastAsia" w:ascii="宋体" w:hAnsi="宋体" w:cs="宋体"/>
          <w:szCs w:val="24"/>
          <w:highlight w:val="none"/>
        </w:rPr>
        <w:t>、</w:t>
      </w:r>
      <w:r>
        <w:rPr>
          <w:rFonts w:ascii="宋体" w:hAnsi="宋体" w:cs="宋体"/>
          <w:szCs w:val="24"/>
          <w:highlight w:val="none"/>
        </w:rPr>
        <w:t xml:space="preserve">89293231 </w:t>
      </w:r>
      <w:r>
        <w:rPr>
          <w:rFonts w:hint="eastAsia" w:ascii="宋体" w:hAnsi="宋体" w:cs="宋体"/>
          <w:szCs w:val="24"/>
          <w:highlight w:val="none"/>
        </w:rPr>
        <w:t>转</w:t>
      </w:r>
      <w:r>
        <w:rPr>
          <w:rFonts w:ascii="宋体" w:hAnsi="宋体" w:cs="宋体"/>
          <w:szCs w:val="24"/>
          <w:highlight w:val="none"/>
        </w:rPr>
        <w:t>8011</w:t>
      </w:r>
    </w:p>
    <w:p w14:paraId="1D6EFC12">
      <w:pPr>
        <w:spacing w:line="480" w:lineRule="exact"/>
        <w:rPr>
          <w:rFonts w:ascii="宋体" w:hAnsi="宋体" w:cs="宋体"/>
          <w:highlight w:val="none"/>
        </w:rPr>
      </w:pPr>
      <w:r>
        <w:rPr>
          <w:rFonts w:hint="eastAsia" w:ascii="宋体" w:hAnsi="宋体" w:cs="宋体"/>
          <w:b/>
          <w:szCs w:val="24"/>
          <w:highlight w:val="non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121920</wp:posOffset>
                </wp:positionV>
                <wp:extent cx="5723255" cy="761365"/>
                <wp:effectExtent l="4445" t="5080" r="6350" b="14605"/>
                <wp:wrapSquare wrapText="bothSides"/>
                <wp:docPr id="1028" name="文本框 4"/>
                <wp:cNvGraphicFramePr/>
                <a:graphic xmlns:a="http://schemas.openxmlformats.org/drawingml/2006/main">
                  <a:graphicData uri="http://schemas.microsoft.com/office/word/2010/wordprocessingShape">
                    <wps:wsp>
                      <wps:cNvSpPr/>
                      <wps:spPr>
                        <a:xfrm>
                          <a:off x="0" y="0"/>
                          <a:ext cx="57232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D35BD">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r>
                              <w:rPr>
                                <w:rFonts w:hint="eastAsia" w:ascii="宋体" w:hAnsi="宋体"/>
                                <w:b/>
                              </w:rPr>
                              <w:t>投标文件建议双面打印。</w:t>
                            </w:r>
                          </w:p>
                        </w:txbxContent>
                      </wps:txbx>
                      <wps:bodyPr vert="horz" wrap="none" anchor="t" upright="1">
                        <a:spAutoFit/>
                      </wps:bodyPr>
                    </wps:wsp>
                  </a:graphicData>
                </a:graphic>
              </wp:anchor>
            </w:drawing>
          </mc:Choice>
          <mc:Fallback>
            <w:pict>
              <v:rect id="文本框 4" o:spid="_x0000_s1026" o:spt="1" style="position:absolute;left:0pt;margin-left:9.75pt;margin-top:9.6pt;height:59.95pt;width:450.6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x1F8jT&#10;AAAACQEAAA8AAAAAAAAAAQAgAAAAIgAAAGRycy9kb3ducmV2LnhtbFBLAQIUABQAAAAIAIdO4kD3&#10;ADhvJQIAAGwEAAAOAAAAAAAAAAEAIAAAACIBAABkcnMvZTJvRG9jLnhtbFBLBQYAAAAABgAGAFkB&#10;AAC5BQAAAAA=&#10;">
                <v:fill on="t" focussize="0,0"/>
                <v:stroke color="#000000" joinstyle="miter"/>
                <v:imagedata o:title=""/>
                <o:lock v:ext="edit" aspectratio="f"/>
                <v:textbox style="mso-fit-shape-to-text:t;">
                  <w:txbxContent>
                    <w:p w14:paraId="3BBD35BD">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r>
                        <w:rPr>
                          <w:rFonts w:hint="eastAsia" w:ascii="宋体" w:hAnsi="宋体"/>
                          <w:b/>
                        </w:rPr>
                        <w:t>投标文件建议双面打印。</w:t>
                      </w:r>
                    </w:p>
                  </w:txbxContent>
                </v:textbox>
                <w10:wrap type="square"/>
              </v:rect>
            </w:pict>
          </mc:Fallback>
        </mc:AlternateContent>
      </w:r>
      <w:bookmarkStart w:id="4" w:name="_Toc11460"/>
      <w:bookmarkStart w:id="5" w:name="_Toc17047"/>
      <w:bookmarkStart w:id="6" w:name="_Toc459048292"/>
    </w:p>
    <w:p w14:paraId="6956DBCA">
      <w:pPr>
        <w:pStyle w:val="2"/>
        <w:spacing w:before="0" w:after="0" w:line="600" w:lineRule="exact"/>
        <w:jc w:val="center"/>
        <w:rPr>
          <w:rFonts w:ascii="宋体" w:hAnsi="宋体" w:cs="宋体"/>
          <w:highlight w:val="none"/>
        </w:rPr>
      </w:pPr>
      <w:r>
        <w:rPr>
          <w:rFonts w:ascii="宋体" w:hAnsi="宋体" w:cs="宋体"/>
          <w:highlight w:val="none"/>
        </w:rPr>
        <w:br w:type="page"/>
      </w:r>
      <w:bookmarkStart w:id="7" w:name="_Toc21173"/>
      <w:r>
        <w:rPr>
          <w:rFonts w:hint="eastAsia" w:ascii="宋体" w:hAnsi="宋体" w:cs="宋体"/>
          <w:highlight w:val="none"/>
        </w:rPr>
        <w:t>第二章</w:t>
      </w:r>
      <w:r>
        <w:rPr>
          <w:rFonts w:ascii="宋体" w:hAnsi="宋体" w:cs="宋体"/>
          <w:highlight w:val="none"/>
        </w:rPr>
        <w:t xml:space="preserve">  </w:t>
      </w:r>
      <w:r>
        <w:rPr>
          <w:rFonts w:hint="eastAsia" w:ascii="宋体" w:hAnsi="宋体" w:cs="宋体"/>
          <w:highlight w:val="none"/>
        </w:rPr>
        <w:t>投标人须知</w:t>
      </w:r>
      <w:bookmarkEnd w:id="4"/>
      <w:bookmarkEnd w:id="5"/>
      <w:bookmarkEnd w:id="6"/>
      <w:bookmarkEnd w:id="7"/>
    </w:p>
    <w:p w14:paraId="5997BF69">
      <w:pPr>
        <w:pStyle w:val="3"/>
        <w:spacing w:before="0" w:after="0" w:line="600" w:lineRule="exact"/>
        <w:jc w:val="center"/>
        <w:rPr>
          <w:rFonts w:ascii="宋体" w:hAnsi="宋体" w:eastAsia="宋体" w:cs="宋体"/>
          <w:sz w:val="28"/>
          <w:szCs w:val="28"/>
          <w:highlight w:val="none"/>
        </w:rPr>
      </w:pPr>
      <w:bookmarkStart w:id="8" w:name="_Toc459048293"/>
      <w:bookmarkStart w:id="9" w:name="_Toc1000"/>
      <w:bookmarkStart w:id="10" w:name="_Toc27041"/>
      <w:bookmarkStart w:id="11" w:name="_Toc10671"/>
      <w:r>
        <w:rPr>
          <w:rFonts w:hint="eastAsia" w:ascii="宋体" w:hAnsi="宋体" w:eastAsia="宋体" w:cs="宋体"/>
          <w:sz w:val="28"/>
          <w:szCs w:val="28"/>
          <w:highlight w:val="none"/>
        </w:rPr>
        <w:t>一、投标人须知前附表</w:t>
      </w:r>
      <w:bookmarkEnd w:id="8"/>
      <w:bookmarkEnd w:id="9"/>
      <w:bookmarkEnd w:id="10"/>
      <w:bookmarkEnd w:id="11"/>
    </w:p>
    <w:p w14:paraId="7833BD6C">
      <w:pPr>
        <w:jc w:val="center"/>
        <w:rPr>
          <w:rFonts w:ascii="宋体" w:hAnsi="宋体" w:cs="宋体"/>
          <w:b/>
          <w:sz w:val="15"/>
          <w:szCs w:val="15"/>
          <w:highlight w:val="none"/>
        </w:rPr>
      </w:pPr>
    </w:p>
    <w:tbl>
      <w:tblPr>
        <w:tblStyle w:val="4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590"/>
      </w:tblGrid>
      <w:tr w14:paraId="3590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Align w:val="center"/>
          </w:tcPr>
          <w:p w14:paraId="0DA8BDC2">
            <w:pPr>
              <w:jc w:val="center"/>
              <w:rPr>
                <w:rFonts w:ascii="宋体" w:hAnsi="宋体" w:cs="宋体"/>
                <w:b/>
                <w:szCs w:val="24"/>
                <w:highlight w:val="none"/>
              </w:rPr>
            </w:pPr>
            <w:r>
              <w:rPr>
                <w:rFonts w:hint="eastAsia" w:ascii="宋体" w:hAnsi="宋体" w:cs="宋体"/>
                <w:b/>
                <w:szCs w:val="24"/>
                <w:highlight w:val="none"/>
              </w:rPr>
              <w:t>序号</w:t>
            </w:r>
          </w:p>
        </w:tc>
        <w:tc>
          <w:tcPr>
            <w:tcW w:w="2126" w:type="dxa"/>
            <w:vAlign w:val="center"/>
          </w:tcPr>
          <w:p w14:paraId="689FBB1C">
            <w:pPr>
              <w:jc w:val="center"/>
              <w:rPr>
                <w:rFonts w:ascii="宋体" w:hAnsi="宋体" w:cs="宋体"/>
                <w:b/>
                <w:szCs w:val="24"/>
                <w:highlight w:val="none"/>
              </w:rPr>
            </w:pPr>
            <w:r>
              <w:rPr>
                <w:rFonts w:hint="eastAsia" w:ascii="宋体" w:hAnsi="宋体" w:cs="宋体"/>
                <w:b/>
                <w:szCs w:val="24"/>
                <w:highlight w:val="none"/>
              </w:rPr>
              <w:t>条款名称</w:t>
            </w:r>
          </w:p>
        </w:tc>
        <w:tc>
          <w:tcPr>
            <w:tcW w:w="6590" w:type="dxa"/>
            <w:vAlign w:val="center"/>
          </w:tcPr>
          <w:p w14:paraId="05276190">
            <w:pPr>
              <w:jc w:val="center"/>
              <w:rPr>
                <w:rFonts w:ascii="宋体" w:hAnsi="宋体" w:cs="宋体"/>
                <w:b/>
                <w:szCs w:val="24"/>
                <w:highlight w:val="none"/>
              </w:rPr>
            </w:pPr>
            <w:r>
              <w:rPr>
                <w:rFonts w:hint="eastAsia" w:ascii="宋体" w:hAnsi="宋体" w:cs="宋体"/>
                <w:b/>
                <w:szCs w:val="24"/>
                <w:highlight w:val="none"/>
              </w:rPr>
              <w:t>说明和要求</w:t>
            </w:r>
          </w:p>
        </w:tc>
      </w:tr>
      <w:tr w14:paraId="5A16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90808B1">
            <w:pPr>
              <w:numPr>
                <w:ilvl w:val="0"/>
                <w:numId w:val="1"/>
              </w:numPr>
              <w:jc w:val="center"/>
              <w:rPr>
                <w:rFonts w:ascii="宋体" w:hAnsi="宋体" w:cs="宋体"/>
                <w:szCs w:val="24"/>
                <w:highlight w:val="none"/>
              </w:rPr>
            </w:pPr>
          </w:p>
        </w:tc>
        <w:tc>
          <w:tcPr>
            <w:tcW w:w="2126" w:type="dxa"/>
            <w:vAlign w:val="center"/>
          </w:tcPr>
          <w:p w14:paraId="7694D3BA">
            <w:pPr>
              <w:spacing w:line="400" w:lineRule="exact"/>
              <w:jc w:val="center"/>
              <w:rPr>
                <w:rFonts w:ascii="宋体" w:hAnsi="宋体" w:cs="宋体"/>
                <w:szCs w:val="24"/>
                <w:highlight w:val="none"/>
              </w:rPr>
            </w:pPr>
            <w:r>
              <w:rPr>
                <w:rFonts w:hint="eastAsia" w:ascii="宋体" w:hAnsi="宋体" w:cs="宋体"/>
                <w:szCs w:val="24"/>
                <w:highlight w:val="none"/>
              </w:rPr>
              <w:t>采购人</w:t>
            </w:r>
          </w:p>
        </w:tc>
        <w:tc>
          <w:tcPr>
            <w:tcW w:w="6590" w:type="dxa"/>
          </w:tcPr>
          <w:p w14:paraId="248C78C4">
            <w:pPr>
              <w:spacing w:line="400" w:lineRule="exact"/>
              <w:rPr>
                <w:rFonts w:ascii="宋体" w:hAnsi="宋体" w:cs="宋体"/>
                <w:szCs w:val="24"/>
                <w:highlight w:val="none"/>
              </w:rPr>
            </w:pPr>
            <w:r>
              <w:rPr>
                <w:rFonts w:hint="eastAsia" w:ascii="宋体" w:hAnsi="宋体" w:cs="宋体"/>
                <w:highlight w:val="none"/>
              </w:rPr>
              <w:t>西安市公安局交通警察支队</w:t>
            </w:r>
          </w:p>
        </w:tc>
      </w:tr>
      <w:tr w14:paraId="1BB1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959263B">
            <w:pPr>
              <w:numPr>
                <w:ilvl w:val="0"/>
                <w:numId w:val="1"/>
              </w:numPr>
              <w:jc w:val="center"/>
              <w:rPr>
                <w:rFonts w:ascii="宋体" w:hAnsi="宋体" w:cs="宋体"/>
                <w:szCs w:val="24"/>
                <w:highlight w:val="none"/>
              </w:rPr>
            </w:pPr>
          </w:p>
        </w:tc>
        <w:tc>
          <w:tcPr>
            <w:tcW w:w="2126" w:type="dxa"/>
            <w:vAlign w:val="center"/>
          </w:tcPr>
          <w:p w14:paraId="7BE6E0CC">
            <w:pPr>
              <w:spacing w:line="400" w:lineRule="exact"/>
              <w:jc w:val="center"/>
              <w:rPr>
                <w:rFonts w:ascii="宋体" w:hAnsi="宋体" w:cs="宋体"/>
                <w:szCs w:val="24"/>
                <w:highlight w:val="none"/>
              </w:rPr>
            </w:pPr>
            <w:r>
              <w:rPr>
                <w:rFonts w:hint="eastAsia" w:ascii="宋体" w:hAnsi="宋体" w:cs="宋体"/>
                <w:szCs w:val="24"/>
                <w:highlight w:val="none"/>
              </w:rPr>
              <w:t>采购代理机构</w:t>
            </w:r>
          </w:p>
        </w:tc>
        <w:tc>
          <w:tcPr>
            <w:tcW w:w="6590" w:type="dxa"/>
          </w:tcPr>
          <w:p w14:paraId="2BB3A55B">
            <w:pPr>
              <w:pStyle w:val="109"/>
              <w:spacing w:line="400" w:lineRule="exact"/>
              <w:rPr>
                <w:rFonts w:ascii="宋体" w:hAnsi="宋体" w:cs="宋体"/>
                <w:sz w:val="24"/>
                <w:szCs w:val="24"/>
                <w:highlight w:val="none"/>
              </w:rPr>
            </w:pPr>
            <w:r>
              <w:rPr>
                <w:rFonts w:hint="eastAsia" w:ascii="宋体" w:hAnsi="宋体" w:cs="宋体"/>
                <w:sz w:val="24"/>
                <w:szCs w:val="24"/>
                <w:highlight w:val="none"/>
              </w:rPr>
              <w:t>陕西上德招标有限公司</w:t>
            </w:r>
          </w:p>
        </w:tc>
      </w:tr>
      <w:tr w14:paraId="20A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E183EB">
            <w:pPr>
              <w:numPr>
                <w:ilvl w:val="0"/>
                <w:numId w:val="1"/>
              </w:numPr>
              <w:jc w:val="center"/>
              <w:rPr>
                <w:rFonts w:ascii="宋体" w:hAnsi="宋体" w:cs="宋体"/>
                <w:szCs w:val="24"/>
                <w:highlight w:val="none"/>
              </w:rPr>
            </w:pPr>
          </w:p>
        </w:tc>
        <w:tc>
          <w:tcPr>
            <w:tcW w:w="2126" w:type="dxa"/>
            <w:vAlign w:val="center"/>
          </w:tcPr>
          <w:p w14:paraId="65546CD2">
            <w:pPr>
              <w:spacing w:line="400" w:lineRule="exact"/>
              <w:jc w:val="center"/>
              <w:rPr>
                <w:rFonts w:ascii="宋体" w:hAnsi="宋体" w:cs="宋体"/>
                <w:szCs w:val="24"/>
                <w:highlight w:val="none"/>
              </w:rPr>
            </w:pPr>
            <w:r>
              <w:rPr>
                <w:rFonts w:hint="eastAsia" w:ascii="宋体" w:hAnsi="宋体" w:cs="宋体"/>
                <w:szCs w:val="24"/>
                <w:highlight w:val="none"/>
              </w:rPr>
              <w:t>监督管理机构</w:t>
            </w:r>
          </w:p>
        </w:tc>
        <w:tc>
          <w:tcPr>
            <w:tcW w:w="6590" w:type="dxa"/>
          </w:tcPr>
          <w:p w14:paraId="03F45662">
            <w:pPr>
              <w:spacing w:line="420" w:lineRule="exact"/>
              <w:rPr>
                <w:rFonts w:ascii="宋体" w:hAnsi="宋体" w:cs="宋体"/>
                <w:szCs w:val="24"/>
                <w:highlight w:val="none"/>
              </w:rPr>
            </w:pPr>
            <w:r>
              <w:rPr>
                <w:rFonts w:hint="eastAsia" w:ascii="宋体" w:hAnsi="宋体" w:cs="宋体"/>
                <w:szCs w:val="24"/>
                <w:highlight w:val="none"/>
              </w:rPr>
              <w:t>西安市财政局</w:t>
            </w:r>
          </w:p>
        </w:tc>
      </w:tr>
      <w:tr w14:paraId="5AD2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vAlign w:val="center"/>
          </w:tcPr>
          <w:p w14:paraId="7042983E">
            <w:pPr>
              <w:numPr>
                <w:ilvl w:val="0"/>
                <w:numId w:val="1"/>
              </w:numPr>
              <w:jc w:val="center"/>
              <w:rPr>
                <w:rFonts w:ascii="宋体" w:hAnsi="宋体" w:cs="宋体"/>
                <w:szCs w:val="24"/>
                <w:highlight w:val="none"/>
              </w:rPr>
            </w:pPr>
          </w:p>
        </w:tc>
        <w:tc>
          <w:tcPr>
            <w:tcW w:w="2126" w:type="dxa"/>
            <w:vAlign w:val="center"/>
          </w:tcPr>
          <w:p w14:paraId="448258AF">
            <w:pPr>
              <w:spacing w:line="480" w:lineRule="exact"/>
              <w:jc w:val="center"/>
              <w:rPr>
                <w:rFonts w:ascii="宋体" w:hAnsi="宋体" w:cs="宋体"/>
                <w:szCs w:val="24"/>
                <w:highlight w:val="none"/>
              </w:rPr>
            </w:pPr>
            <w:r>
              <w:rPr>
                <w:rFonts w:hint="eastAsia" w:ascii="宋体" w:hAnsi="宋体" w:cs="宋体"/>
                <w:szCs w:val="24"/>
                <w:highlight w:val="none"/>
              </w:rPr>
              <w:t>投标人</w:t>
            </w:r>
          </w:p>
        </w:tc>
        <w:tc>
          <w:tcPr>
            <w:tcW w:w="6590" w:type="dxa"/>
          </w:tcPr>
          <w:p w14:paraId="6FF64FAE">
            <w:pPr>
              <w:spacing w:line="420" w:lineRule="exact"/>
              <w:rPr>
                <w:rFonts w:ascii="宋体" w:hAnsi="宋体" w:cs="宋体"/>
                <w:szCs w:val="24"/>
                <w:highlight w:val="none"/>
              </w:rPr>
            </w:pPr>
            <w:r>
              <w:rPr>
                <w:rFonts w:hint="eastAsia" w:ascii="宋体" w:hAnsi="宋体" w:cs="宋体"/>
                <w:szCs w:val="24"/>
                <w:highlight w:val="none"/>
              </w:rPr>
              <w:t>响应</w:t>
            </w:r>
            <w:r>
              <w:rPr>
                <w:highlight w:val="none"/>
              </w:rPr>
              <w:fldChar w:fldCharType="begin"/>
            </w:r>
            <w:r>
              <w:rPr>
                <w:highlight w:val="none"/>
              </w:rPr>
              <w:instrText xml:space="preserve"> HYPERLINK "http://baike.baidu.com/view/8707.htm" \t "_blank" </w:instrText>
            </w:r>
            <w:r>
              <w:rPr>
                <w:rFonts w:ascii="Times New Roman" w:hAnsi="Times New Roman" w:cs="Times New Roman"/>
                <w:szCs w:val="21"/>
                <w:highlight w:val="none"/>
              </w:rPr>
              <w:fldChar w:fldCharType="separate"/>
            </w:r>
            <w:r>
              <w:rPr>
                <w:rFonts w:hint="eastAsia" w:ascii="宋体" w:hAnsi="宋体" w:cs="宋体"/>
                <w:szCs w:val="24"/>
                <w:highlight w:val="none"/>
              </w:rPr>
              <w:t>招标</w:t>
            </w:r>
            <w:r>
              <w:rPr>
                <w:rFonts w:ascii="宋体" w:hAnsi="宋体" w:cs="宋体"/>
                <w:szCs w:val="24"/>
                <w:highlight w:val="none"/>
              </w:rPr>
              <w:fldChar w:fldCharType="end"/>
            </w:r>
            <w:r>
              <w:rPr>
                <w:rFonts w:hint="eastAsia" w:ascii="宋体" w:hAnsi="宋体" w:cs="宋体"/>
                <w:szCs w:val="24"/>
                <w:highlight w:val="none"/>
              </w:rPr>
              <w:t>并且符合招标文件规定资格条件和参加投标竞争的法人或其他组织。</w:t>
            </w:r>
          </w:p>
        </w:tc>
      </w:tr>
      <w:tr w14:paraId="6D0E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8D3028E">
            <w:pPr>
              <w:numPr>
                <w:ilvl w:val="0"/>
                <w:numId w:val="1"/>
              </w:numPr>
              <w:jc w:val="center"/>
              <w:rPr>
                <w:rFonts w:ascii="宋体" w:hAnsi="宋体" w:cs="宋体"/>
                <w:szCs w:val="24"/>
                <w:highlight w:val="none"/>
              </w:rPr>
            </w:pPr>
          </w:p>
        </w:tc>
        <w:tc>
          <w:tcPr>
            <w:tcW w:w="2126" w:type="dxa"/>
            <w:vAlign w:val="center"/>
          </w:tcPr>
          <w:p w14:paraId="0AF21E3B">
            <w:pPr>
              <w:spacing w:line="400" w:lineRule="exact"/>
              <w:jc w:val="center"/>
              <w:rPr>
                <w:rFonts w:ascii="宋体" w:hAnsi="宋体" w:cs="宋体"/>
                <w:szCs w:val="24"/>
                <w:highlight w:val="none"/>
              </w:rPr>
            </w:pPr>
            <w:r>
              <w:rPr>
                <w:rFonts w:hint="eastAsia" w:ascii="宋体" w:hAnsi="宋体" w:cs="宋体"/>
                <w:szCs w:val="24"/>
                <w:highlight w:val="none"/>
              </w:rPr>
              <w:t>服务期、地点</w:t>
            </w:r>
          </w:p>
        </w:tc>
        <w:tc>
          <w:tcPr>
            <w:tcW w:w="6590" w:type="dxa"/>
          </w:tcPr>
          <w:p w14:paraId="3C4691CB">
            <w:pPr>
              <w:spacing w:line="420" w:lineRule="exact"/>
              <w:rPr>
                <w:rFonts w:ascii="宋体" w:hAnsi="宋体" w:cs="宋体"/>
                <w:szCs w:val="24"/>
                <w:highlight w:val="none"/>
              </w:rPr>
            </w:pPr>
            <w:r>
              <w:rPr>
                <w:rFonts w:hint="eastAsia" w:ascii="宋体" w:hAnsi="宋体" w:cs="宋体"/>
                <w:szCs w:val="24"/>
                <w:highlight w:val="none"/>
              </w:rPr>
              <w:t>服务期：</w:t>
            </w:r>
            <w:r>
              <w:rPr>
                <w:rFonts w:hint="eastAsia" w:ascii="宋体" w:hAnsi="宋体" w:eastAsia="宋体" w:cs="宋体"/>
                <w:sz w:val="24"/>
                <w:szCs w:val="24"/>
                <w:highlight w:val="none"/>
              </w:rPr>
              <w:t>自合同签订之日起一年，或采购预算执行完毕为止。每次按甲方需求提供服务，接到甲方通知后，48小时内（工作日）完成服务需求。</w:t>
            </w:r>
          </w:p>
          <w:p w14:paraId="3F1EC945">
            <w:pPr>
              <w:spacing w:line="420" w:lineRule="exact"/>
              <w:rPr>
                <w:rFonts w:hint="eastAsia" w:ascii="宋体" w:hAnsi="宋体" w:eastAsia="宋体" w:cs="宋体"/>
                <w:szCs w:val="24"/>
                <w:highlight w:val="none"/>
                <w:lang w:eastAsia="zh-CN"/>
              </w:rPr>
            </w:pPr>
            <w:r>
              <w:rPr>
                <w:rFonts w:hint="eastAsia" w:ascii="宋体" w:hAnsi="宋体" w:cs="宋体"/>
                <w:szCs w:val="24"/>
                <w:highlight w:val="none"/>
              </w:rPr>
              <w:t>地点：西安市公安局交通警察支队各机关单位及下辖各大队办公地点，共计约30处</w:t>
            </w:r>
            <w:r>
              <w:rPr>
                <w:rFonts w:hint="eastAsia" w:ascii="宋体" w:hAnsi="宋体" w:cs="宋体"/>
                <w:szCs w:val="24"/>
                <w:highlight w:val="none"/>
                <w:lang w:eastAsia="zh-CN"/>
              </w:rPr>
              <w:t>。</w:t>
            </w:r>
          </w:p>
        </w:tc>
      </w:tr>
      <w:tr w14:paraId="774B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31CCC0F">
            <w:pPr>
              <w:numPr>
                <w:ilvl w:val="0"/>
                <w:numId w:val="1"/>
              </w:numPr>
              <w:jc w:val="center"/>
              <w:rPr>
                <w:rFonts w:ascii="宋体" w:hAnsi="宋体" w:cs="宋体"/>
                <w:szCs w:val="24"/>
                <w:highlight w:val="none"/>
              </w:rPr>
            </w:pPr>
          </w:p>
        </w:tc>
        <w:tc>
          <w:tcPr>
            <w:tcW w:w="2126" w:type="dxa"/>
            <w:vAlign w:val="center"/>
          </w:tcPr>
          <w:p w14:paraId="1DAD22FE">
            <w:pPr>
              <w:spacing w:line="400" w:lineRule="exact"/>
              <w:jc w:val="center"/>
              <w:rPr>
                <w:rFonts w:ascii="宋体" w:hAnsi="宋体" w:cs="宋体"/>
                <w:szCs w:val="24"/>
                <w:highlight w:val="none"/>
              </w:rPr>
            </w:pPr>
            <w:r>
              <w:rPr>
                <w:rFonts w:hint="eastAsia" w:ascii="宋体" w:hAnsi="宋体" w:cs="宋体"/>
                <w:szCs w:val="24"/>
                <w:highlight w:val="none"/>
              </w:rPr>
              <w:t>联合体投标</w:t>
            </w:r>
          </w:p>
        </w:tc>
        <w:tc>
          <w:tcPr>
            <w:tcW w:w="6590" w:type="dxa"/>
          </w:tcPr>
          <w:p w14:paraId="07FB1356">
            <w:pPr>
              <w:spacing w:line="420" w:lineRule="exact"/>
              <w:rPr>
                <w:rFonts w:ascii="宋体" w:hAnsi="宋体" w:cs="宋体"/>
                <w:szCs w:val="24"/>
                <w:highlight w:val="none"/>
              </w:rPr>
            </w:pPr>
            <w:r>
              <w:rPr>
                <w:rFonts w:hint="eastAsia" w:ascii="宋体" w:hAnsi="宋体" w:cs="宋体"/>
                <w:szCs w:val="24"/>
                <w:highlight w:val="none"/>
              </w:rPr>
              <w:t>不接受。</w:t>
            </w:r>
          </w:p>
        </w:tc>
      </w:tr>
      <w:tr w14:paraId="0FC5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1" w:type="dxa"/>
            <w:vAlign w:val="center"/>
          </w:tcPr>
          <w:p w14:paraId="1383F3D2">
            <w:pPr>
              <w:numPr>
                <w:ilvl w:val="0"/>
                <w:numId w:val="1"/>
              </w:numPr>
              <w:jc w:val="center"/>
              <w:rPr>
                <w:rFonts w:ascii="宋体" w:hAnsi="宋体" w:cs="宋体"/>
                <w:szCs w:val="24"/>
                <w:highlight w:val="none"/>
              </w:rPr>
            </w:pPr>
          </w:p>
        </w:tc>
        <w:tc>
          <w:tcPr>
            <w:tcW w:w="2126" w:type="dxa"/>
            <w:vAlign w:val="center"/>
          </w:tcPr>
          <w:p w14:paraId="18898459">
            <w:pPr>
              <w:spacing w:line="400" w:lineRule="exact"/>
              <w:jc w:val="center"/>
              <w:rPr>
                <w:rFonts w:ascii="宋体" w:hAnsi="宋体" w:cs="宋体"/>
                <w:szCs w:val="24"/>
                <w:highlight w:val="none"/>
              </w:rPr>
            </w:pPr>
            <w:r>
              <w:rPr>
                <w:rFonts w:hint="eastAsia" w:ascii="宋体" w:hAnsi="宋体" w:cs="宋体"/>
                <w:szCs w:val="24"/>
                <w:highlight w:val="none"/>
              </w:rPr>
              <w:t>现场勘查、标前</w:t>
            </w:r>
          </w:p>
          <w:p w14:paraId="40A2FA27">
            <w:pPr>
              <w:spacing w:line="400" w:lineRule="exact"/>
              <w:jc w:val="center"/>
              <w:rPr>
                <w:rFonts w:ascii="宋体" w:hAnsi="宋体" w:cs="宋体"/>
                <w:szCs w:val="24"/>
                <w:highlight w:val="none"/>
              </w:rPr>
            </w:pPr>
            <w:r>
              <w:rPr>
                <w:rFonts w:hint="eastAsia" w:ascii="宋体" w:hAnsi="宋体" w:cs="宋体"/>
                <w:szCs w:val="24"/>
                <w:highlight w:val="none"/>
              </w:rPr>
              <w:t>答疑会</w:t>
            </w:r>
          </w:p>
        </w:tc>
        <w:tc>
          <w:tcPr>
            <w:tcW w:w="6590" w:type="dxa"/>
            <w:vAlign w:val="center"/>
          </w:tcPr>
          <w:p w14:paraId="425E0EF7">
            <w:pPr>
              <w:spacing w:line="420" w:lineRule="exact"/>
              <w:rPr>
                <w:rFonts w:ascii="宋体" w:hAnsi="宋体" w:cs="宋体"/>
                <w:szCs w:val="24"/>
                <w:highlight w:val="none"/>
              </w:rPr>
            </w:pPr>
            <w:r>
              <w:rPr>
                <w:rFonts w:hint="eastAsia" w:ascii="宋体" w:hAnsi="宋体" w:cs="宋体"/>
                <w:szCs w:val="24"/>
                <w:highlight w:val="none"/>
              </w:rPr>
              <w:t>不组织。</w:t>
            </w:r>
          </w:p>
        </w:tc>
      </w:tr>
      <w:tr w14:paraId="485F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65164C9">
            <w:pPr>
              <w:numPr>
                <w:ilvl w:val="0"/>
                <w:numId w:val="1"/>
              </w:numPr>
              <w:jc w:val="center"/>
              <w:rPr>
                <w:rFonts w:ascii="宋体" w:hAnsi="宋体" w:cs="宋体"/>
                <w:szCs w:val="24"/>
                <w:highlight w:val="none"/>
              </w:rPr>
            </w:pPr>
          </w:p>
        </w:tc>
        <w:tc>
          <w:tcPr>
            <w:tcW w:w="2126" w:type="dxa"/>
            <w:vAlign w:val="center"/>
          </w:tcPr>
          <w:p w14:paraId="6029067C">
            <w:pPr>
              <w:spacing w:line="400" w:lineRule="exact"/>
              <w:jc w:val="center"/>
              <w:rPr>
                <w:rFonts w:ascii="宋体" w:hAnsi="宋体" w:cs="宋体"/>
                <w:szCs w:val="24"/>
                <w:highlight w:val="none"/>
              </w:rPr>
            </w:pPr>
            <w:r>
              <w:rPr>
                <w:rFonts w:hint="eastAsia" w:ascii="宋体" w:hAnsi="宋体" w:cs="宋体"/>
                <w:szCs w:val="24"/>
                <w:highlight w:val="none"/>
              </w:rPr>
              <w:t>投标人对招标文件提出质疑的时间</w:t>
            </w:r>
          </w:p>
        </w:tc>
        <w:tc>
          <w:tcPr>
            <w:tcW w:w="6590" w:type="dxa"/>
          </w:tcPr>
          <w:p w14:paraId="63C6EADE">
            <w:pPr>
              <w:spacing w:line="420" w:lineRule="exact"/>
              <w:rPr>
                <w:rFonts w:ascii="宋体" w:hAnsi="宋体" w:cs="宋体"/>
                <w:szCs w:val="24"/>
                <w:highlight w:val="none"/>
              </w:rPr>
            </w:pPr>
            <w:r>
              <w:rPr>
                <w:rFonts w:hint="eastAsia" w:ascii="宋体" w:hAnsi="宋体" w:cs="宋体"/>
                <w:szCs w:val="24"/>
                <w:highlight w:val="none"/>
              </w:rPr>
              <w:t>投标人认为招标文件使自己的权益受到损害的，在收到采购文件之日起七个工作日内以书面形式向采购代理机构提出质疑，逾期提出的无效，因此带来的一切不利后果由投标人自负。</w:t>
            </w:r>
          </w:p>
        </w:tc>
      </w:tr>
      <w:tr w14:paraId="336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8F7DE32">
            <w:pPr>
              <w:numPr>
                <w:ilvl w:val="0"/>
                <w:numId w:val="1"/>
              </w:numPr>
              <w:jc w:val="center"/>
              <w:rPr>
                <w:rFonts w:ascii="宋体" w:hAnsi="宋体" w:cs="宋体"/>
                <w:szCs w:val="24"/>
                <w:highlight w:val="none"/>
              </w:rPr>
            </w:pPr>
          </w:p>
        </w:tc>
        <w:tc>
          <w:tcPr>
            <w:tcW w:w="2126" w:type="dxa"/>
            <w:vAlign w:val="center"/>
          </w:tcPr>
          <w:p w14:paraId="108DCDE2">
            <w:pPr>
              <w:spacing w:line="400" w:lineRule="exact"/>
              <w:jc w:val="center"/>
              <w:rPr>
                <w:rFonts w:ascii="宋体" w:hAnsi="宋体" w:cs="宋体"/>
                <w:szCs w:val="24"/>
                <w:highlight w:val="none"/>
              </w:rPr>
            </w:pPr>
            <w:r>
              <w:rPr>
                <w:rFonts w:hint="eastAsia" w:ascii="宋体" w:hAnsi="宋体" w:cs="宋体"/>
                <w:szCs w:val="24"/>
                <w:highlight w:val="none"/>
              </w:rPr>
              <w:t>构成招标文件的其他文件</w:t>
            </w:r>
          </w:p>
        </w:tc>
        <w:tc>
          <w:tcPr>
            <w:tcW w:w="6590" w:type="dxa"/>
          </w:tcPr>
          <w:p w14:paraId="1798E615">
            <w:pPr>
              <w:spacing w:line="420" w:lineRule="exact"/>
              <w:rPr>
                <w:rFonts w:ascii="宋体" w:hAnsi="宋体" w:cs="宋体"/>
                <w:szCs w:val="24"/>
                <w:highlight w:val="none"/>
              </w:rPr>
            </w:pPr>
            <w:r>
              <w:rPr>
                <w:rFonts w:hint="eastAsia" w:ascii="宋体" w:hAnsi="宋体" w:cs="宋体"/>
                <w:szCs w:val="24"/>
                <w:highlight w:val="none"/>
              </w:rPr>
              <w:t>招标文件的澄清、修改书及有关补充通知为招标文件的有效组成部分。</w:t>
            </w:r>
          </w:p>
        </w:tc>
      </w:tr>
      <w:tr w14:paraId="329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0BB4A9F">
            <w:pPr>
              <w:numPr>
                <w:ilvl w:val="0"/>
                <w:numId w:val="1"/>
              </w:numPr>
              <w:jc w:val="center"/>
              <w:rPr>
                <w:rFonts w:ascii="宋体" w:hAnsi="宋体" w:cs="宋体"/>
                <w:szCs w:val="24"/>
                <w:highlight w:val="none"/>
              </w:rPr>
            </w:pPr>
          </w:p>
        </w:tc>
        <w:tc>
          <w:tcPr>
            <w:tcW w:w="2126" w:type="dxa"/>
            <w:vAlign w:val="center"/>
          </w:tcPr>
          <w:p w14:paraId="2967CC41">
            <w:pPr>
              <w:spacing w:line="400" w:lineRule="exact"/>
              <w:jc w:val="center"/>
              <w:rPr>
                <w:rFonts w:ascii="宋体" w:hAnsi="宋体" w:cs="宋体"/>
                <w:szCs w:val="24"/>
                <w:highlight w:val="none"/>
              </w:rPr>
            </w:pPr>
            <w:r>
              <w:rPr>
                <w:rFonts w:hint="eastAsia" w:ascii="宋体" w:hAnsi="宋体" w:cs="宋体"/>
                <w:szCs w:val="24"/>
                <w:highlight w:val="none"/>
              </w:rPr>
              <w:t>投标有效期</w:t>
            </w:r>
          </w:p>
        </w:tc>
        <w:tc>
          <w:tcPr>
            <w:tcW w:w="6590" w:type="dxa"/>
          </w:tcPr>
          <w:p w14:paraId="65E96AC1">
            <w:pPr>
              <w:spacing w:line="420" w:lineRule="exact"/>
              <w:rPr>
                <w:rFonts w:ascii="宋体" w:hAnsi="宋体" w:cs="宋体"/>
                <w:szCs w:val="24"/>
                <w:highlight w:val="none"/>
              </w:rPr>
            </w:pPr>
            <w:r>
              <w:rPr>
                <w:rFonts w:hint="eastAsia" w:ascii="宋体" w:hAnsi="宋体" w:cs="宋体"/>
                <w:szCs w:val="24"/>
                <w:highlight w:val="none"/>
              </w:rPr>
              <w:t>自提交投标文件的截止之日起</w:t>
            </w:r>
            <w:r>
              <w:rPr>
                <w:rFonts w:ascii="宋体" w:hAnsi="宋体" w:cs="宋体"/>
                <w:szCs w:val="24"/>
                <w:highlight w:val="none"/>
              </w:rPr>
              <w:t>90</w:t>
            </w:r>
            <w:r>
              <w:rPr>
                <w:rFonts w:hint="eastAsia" w:ascii="宋体" w:hAnsi="宋体" w:cs="宋体"/>
                <w:szCs w:val="24"/>
                <w:highlight w:val="none"/>
              </w:rPr>
              <w:t>个日历日</w:t>
            </w:r>
          </w:p>
        </w:tc>
      </w:tr>
      <w:tr w14:paraId="0F4F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9F90A55">
            <w:pPr>
              <w:numPr>
                <w:ilvl w:val="0"/>
                <w:numId w:val="1"/>
              </w:numPr>
              <w:jc w:val="center"/>
              <w:rPr>
                <w:rFonts w:ascii="宋体" w:hAnsi="宋体" w:cs="宋体"/>
                <w:szCs w:val="24"/>
                <w:highlight w:val="none"/>
              </w:rPr>
            </w:pPr>
          </w:p>
        </w:tc>
        <w:tc>
          <w:tcPr>
            <w:tcW w:w="2126" w:type="dxa"/>
            <w:vAlign w:val="center"/>
          </w:tcPr>
          <w:p w14:paraId="66B5914D">
            <w:pPr>
              <w:spacing w:line="400" w:lineRule="exact"/>
              <w:jc w:val="center"/>
              <w:rPr>
                <w:rFonts w:ascii="宋体" w:hAnsi="宋体" w:cs="宋体"/>
                <w:szCs w:val="24"/>
                <w:highlight w:val="none"/>
              </w:rPr>
            </w:pPr>
            <w:r>
              <w:rPr>
                <w:rFonts w:hint="eastAsia" w:ascii="宋体" w:hAnsi="宋体" w:cs="宋体"/>
                <w:szCs w:val="24"/>
                <w:highlight w:val="none"/>
              </w:rPr>
              <w:t>汇款账户</w:t>
            </w:r>
          </w:p>
        </w:tc>
        <w:tc>
          <w:tcPr>
            <w:tcW w:w="6590" w:type="dxa"/>
            <w:vAlign w:val="top"/>
          </w:tcPr>
          <w:p w14:paraId="446E1E29">
            <w:pPr>
              <w:pStyle w:val="148"/>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开户行名称：陕西上德招标有限公司</w:t>
            </w:r>
          </w:p>
          <w:p w14:paraId="7DB968E3">
            <w:pPr>
              <w:pStyle w:val="148"/>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开  户  行：西安银行股份有限公司文景路支行</w:t>
            </w:r>
          </w:p>
          <w:p w14:paraId="6CA39ED8">
            <w:pPr>
              <w:pStyle w:val="148"/>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帐      号：7070</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1151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0000</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0135</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22</w:t>
            </w:r>
          </w:p>
          <w:p w14:paraId="12573788">
            <w:pPr>
              <w:pStyle w:val="148"/>
              <w:spacing w:line="440" w:lineRule="exact"/>
              <w:ind w:firstLine="0" w:firstLineChars="0"/>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4.西安银行文景路行号：313791000509</w:t>
            </w:r>
          </w:p>
          <w:p w14:paraId="7DC8940D">
            <w:pPr>
              <w:pStyle w:val="148"/>
              <w:spacing w:line="48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财务部联系方式： </w:t>
            </w:r>
            <w:r>
              <w:rPr>
                <w:rFonts w:hint="eastAsia" w:ascii="宋体" w:hAnsi="宋体" w:eastAsia="宋体" w:cs="宋体"/>
                <w:b/>
                <w:sz w:val="24"/>
                <w:szCs w:val="24"/>
                <w:highlight w:val="none"/>
                <w:lang w:eastAsia="zh-CN"/>
              </w:rPr>
              <w:t>029-86673953、029-86518381、029-89299829、029-89293231</w:t>
            </w:r>
            <w:r>
              <w:rPr>
                <w:rFonts w:hint="eastAsia" w:ascii="宋体" w:hAnsi="宋体" w:eastAsia="宋体" w:cs="宋体"/>
                <w:b/>
                <w:sz w:val="24"/>
                <w:szCs w:val="24"/>
                <w:highlight w:val="none"/>
              </w:rPr>
              <w:t xml:space="preserve"> 转8033</w:t>
            </w:r>
          </w:p>
          <w:p w14:paraId="74E90307">
            <w:pPr>
              <w:pStyle w:val="148"/>
              <w:spacing w:line="480" w:lineRule="exact"/>
              <w:ind w:firstLine="0" w:firstLineChars="0"/>
              <w:rPr>
                <w:rFonts w:ascii="宋体" w:hAnsi="宋体" w:cs="宋体"/>
                <w:szCs w:val="24"/>
                <w:highlight w:val="none"/>
              </w:rPr>
            </w:pPr>
            <w:r>
              <w:rPr>
                <w:rFonts w:hint="eastAsia" w:ascii="宋体" w:hAnsi="宋体" w:eastAsia="宋体" w:cs="宋体"/>
                <w:b/>
                <w:sz w:val="24"/>
                <w:szCs w:val="24"/>
                <w:highlight w:val="none"/>
              </w:rPr>
              <w:t>备注：投标人在汇款时须注明项目编号+项目简称</w:t>
            </w:r>
          </w:p>
        </w:tc>
      </w:tr>
      <w:tr w14:paraId="0FDE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8CDCDCF">
            <w:pPr>
              <w:numPr>
                <w:ilvl w:val="0"/>
                <w:numId w:val="1"/>
              </w:numPr>
              <w:jc w:val="center"/>
              <w:rPr>
                <w:rFonts w:ascii="宋体" w:hAnsi="宋体" w:cs="宋体"/>
                <w:szCs w:val="24"/>
                <w:highlight w:val="none"/>
              </w:rPr>
            </w:pPr>
          </w:p>
        </w:tc>
        <w:tc>
          <w:tcPr>
            <w:tcW w:w="2126" w:type="dxa"/>
            <w:vAlign w:val="center"/>
          </w:tcPr>
          <w:p w14:paraId="7D5CD0C9">
            <w:pPr>
              <w:spacing w:line="400" w:lineRule="exact"/>
              <w:jc w:val="center"/>
              <w:rPr>
                <w:rFonts w:ascii="宋体" w:hAnsi="宋体" w:cs="宋体"/>
                <w:szCs w:val="24"/>
                <w:highlight w:val="none"/>
              </w:rPr>
            </w:pPr>
            <w:r>
              <w:rPr>
                <w:rFonts w:hint="eastAsia" w:ascii="宋体" w:hAnsi="宋体" w:cs="宋体"/>
                <w:szCs w:val="24"/>
                <w:highlight w:val="none"/>
              </w:rPr>
              <w:t>备选投标方案</w:t>
            </w:r>
          </w:p>
          <w:p w14:paraId="35E180E9">
            <w:pPr>
              <w:spacing w:line="400" w:lineRule="exact"/>
              <w:jc w:val="center"/>
              <w:rPr>
                <w:rFonts w:ascii="宋体" w:hAnsi="宋体" w:cs="宋体"/>
                <w:szCs w:val="24"/>
                <w:highlight w:val="none"/>
              </w:rPr>
            </w:pPr>
            <w:r>
              <w:rPr>
                <w:rFonts w:hint="eastAsia" w:ascii="宋体" w:hAnsi="宋体" w:cs="宋体"/>
                <w:szCs w:val="24"/>
                <w:highlight w:val="none"/>
              </w:rPr>
              <w:t>和报价</w:t>
            </w:r>
          </w:p>
        </w:tc>
        <w:tc>
          <w:tcPr>
            <w:tcW w:w="6590" w:type="dxa"/>
            <w:vAlign w:val="center"/>
          </w:tcPr>
          <w:p w14:paraId="7BD1AB8B">
            <w:pPr>
              <w:tabs>
                <w:tab w:val="left" w:pos="7013"/>
              </w:tabs>
              <w:spacing w:line="420" w:lineRule="exact"/>
              <w:rPr>
                <w:rFonts w:ascii="宋体" w:hAnsi="宋体" w:cs="宋体"/>
                <w:kern w:val="0"/>
                <w:szCs w:val="24"/>
                <w:highlight w:val="none"/>
              </w:rPr>
            </w:pPr>
            <w:r>
              <w:rPr>
                <w:rFonts w:hint="eastAsia" w:ascii="宋体" w:hAnsi="宋体" w:cs="宋体"/>
                <w:szCs w:val="24"/>
                <w:highlight w:val="none"/>
              </w:rPr>
              <w:t>不接受备选投标方案和多个报价。</w:t>
            </w:r>
          </w:p>
        </w:tc>
      </w:tr>
      <w:tr w14:paraId="65C5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7CD52D">
            <w:pPr>
              <w:numPr>
                <w:ilvl w:val="0"/>
                <w:numId w:val="1"/>
              </w:numPr>
              <w:jc w:val="center"/>
              <w:rPr>
                <w:rFonts w:ascii="宋体" w:hAnsi="宋体" w:cs="宋体"/>
                <w:szCs w:val="24"/>
                <w:highlight w:val="none"/>
              </w:rPr>
            </w:pPr>
          </w:p>
        </w:tc>
        <w:tc>
          <w:tcPr>
            <w:tcW w:w="2126" w:type="dxa"/>
            <w:vAlign w:val="center"/>
          </w:tcPr>
          <w:p w14:paraId="494A2CD9">
            <w:pPr>
              <w:spacing w:line="400" w:lineRule="exact"/>
              <w:jc w:val="center"/>
              <w:rPr>
                <w:rFonts w:ascii="宋体" w:hAnsi="宋体" w:cs="宋体"/>
                <w:szCs w:val="24"/>
                <w:highlight w:val="none"/>
              </w:rPr>
            </w:pPr>
            <w:r>
              <w:rPr>
                <w:rFonts w:hint="eastAsia" w:ascii="宋体" w:hAnsi="宋体" w:cs="宋体"/>
                <w:szCs w:val="24"/>
                <w:highlight w:val="none"/>
              </w:rPr>
              <w:t>盖章签字</w:t>
            </w:r>
          </w:p>
        </w:tc>
        <w:tc>
          <w:tcPr>
            <w:tcW w:w="6590" w:type="dxa"/>
            <w:vAlign w:val="center"/>
          </w:tcPr>
          <w:p w14:paraId="147C5C81">
            <w:pPr>
              <w:numPr>
                <w:ilvl w:val="0"/>
                <w:numId w:val="2"/>
              </w:numPr>
              <w:spacing w:line="480" w:lineRule="exact"/>
              <w:rPr>
                <w:rFonts w:ascii="宋体" w:hAnsi="宋体" w:cs="宋体"/>
                <w:highlight w:val="none"/>
              </w:rPr>
            </w:pPr>
            <w:r>
              <w:rPr>
                <w:rFonts w:hint="eastAsia" w:ascii="宋体" w:hAnsi="宋体" w:cs="宋体"/>
                <w:highlight w:val="none"/>
              </w:rPr>
              <w:t>电子投标文件制作过程中，需要法定代表人签字或盖章的地方，请使用“法人</w:t>
            </w:r>
            <w:r>
              <w:rPr>
                <w:rFonts w:ascii="宋体" w:hAnsi="宋体" w:cs="宋体"/>
                <w:highlight w:val="none"/>
              </w:rPr>
              <w:t>CA</w:t>
            </w:r>
            <w:r>
              <w:rPr>
                <w:rFonts w:hint="eastAsia" w:ascii="宋体" w:hAnsi="宋体" w:cs="宋体"/>
                <w:highlight w:val="none"/>
              </w:rPr>
              <w:t>锁”进行签章；需要加盖投标人公章的地方，请使用“企业</w:t>
            </w:r>
            <w:r>
              <w:rPr>
                <w:rFonts w:ascii="宋体" w:hAnsi="宋体" w:cs="宋体"/>
                <w:highlight w:val="none"/>
              </w:rPr>
              <w:t>CA</w:t>
            </w:r>
            <w:r>
              <w:rPr>
                <w:rFonts w:hint="eastAsia" w:ascii="宋体" w:hAnsi="宋体" w:cs="宋体"/>
                <w:highlight w:val="none"/>
              </w:rPr>
              <w:t>锁”进行签章。</w:t>
            </w:r>
          </w:p>
          <w:p w14:paraId="7A1FF2BD">
            <w:pPr>
              <w:numPr>
                <w:ilvl w:val="0"/>
                <w:numId w:val="2"/>
              </w:numPr>
              <w:spacing w:line="480" w:lineRule="exact"/>
              <w:rPr>
                <w:rFonts w:ascii="宋体" w:hAnsi="宋体" w:cs="宋体"/>
                <w:szCs w:val="24"/>
                <w:highlight w:val="none"/>
              </w:rPr>
            </w:pPr>
            <w:r>
              <w:rPr>
                <w:rFonts w:hint="eastAsia" w:ascii="宋体" w:hAnsi="宋体" w:cs="宋体"/>
                <w:highlight w:val="none"/>
              </w:rPr>
              <w:t>投标人必须按照招标文件的规定和要求在投标文件中指定的页面落款处加盖公章（鲜章）并由法定代表人签字（或盖章），否则将作为无效投标处理。招标文件凡是要求法定代表人签字或盖章之处，非法人单位的负责人均参照执行。</w:t>
            </w:r>
          </w:p>
        </w:tc>
      </w:tr>
      <w:tr w14:paraId="0074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8F5138">
            <w:pPr>
              <w:numPr>
                <w:ilvl w:val="0"/>
                <w:numId w:val="1"/>
              </w:numPr>
              <w:jc w:val="center"/>
              <w:rPr>
                <w:rFonts w:ascii="宋体" w:hAnsi="宋体" w:cs="宋体"/>
                <w:szCs w:val="24"/>
                <w:highlight w:val="none"/>
              </w:rPr>
            </w:pPr>
            <w:bookmarkStart w:id="12" w:name="OLE_LINK1"/>
          </w:p>
        </w:tc>
        <w:tc>
          <w:tcPr>
            <w:tcW w:w="2126" w:type="dxa"/>
            <w:vAlign w:val="center"/>
          </w:tcPr>
          <w:p w14:paraId="4616AA17">
            <w:pPr>
              <w:spacing w:line="400" w:lineRule="exact"/>
              <w:jc w:val="center"/>
              <w:rPr>
                <w:rFonts w:ascii="宋体" w:hAnsi="宋体" w:cs="宋体"/>
                <w:szCs w:val="24"/>
                <w:highlight w:val="none"/>
              </w:rPr>
            </w:pPr>
            <w:r>
              <w:rPr>
                <w:rFonts w:hint="eastAsia" w:ascii="宋体" w:hAnsi="宋体" w:cs="宋体"/>
                <w:szCs w:val="24"/>
                <w:highlight w:val="none"/>
              </w:rPr>
              <w:t>投标报价</w:t>
            </w:r>
          </w:p>
        </w:tc>
        <w:tc>
          <w:tcPr>
            <w:tcW w:w="6590" w:type="dxa"/>
            <w:vAlign w:val="center"/>
          </w:tcPr>
          <w:p w14:paraId="2B300D43">
            <w:pPr>
              <w:pStyle w:val="160"/>
              <w:spacing w:line="420" w:lineRule="exact"/>
              <w:rPr>
                <w:rFonts w:hint="eastAsia" w:ascii="宋体" w:hAnsi="宋体" w:cs="宋体"/>
                <w:kern w:val="2"/>
                <w:sz w:val="24"/>
                <w:szCs w:val="20"/>
                <w:highlight w:val="none"/>
              </w:rPr>
            </w:pPr>
            <w:r>
              <w:rPr>
                <w:rFonts w:hint="eastAsia" w:ascii="宋体" w:hAnsi="宋体" w:cs="宋体"/>
                <w:kern w:val="2"/>
                <w:sz w:val="24"/>
                <w:szCs w:val="20"/>
                <w:highlight w:val="none"/>
              </w:rPr>
              <w:t>合同总价包括所有招标设备的上门维修费及耗材费</w:t>
            </w:r>
            <w:r>
              <w:rPr>
                <w:rFonts w:hint="eastAsia" w:ascii="宋体" w:hAnsi="宋体" w:eastAsia="宋体" w:cs="宋体"/>
                <w:kern w:val="2"/>
                <w:sz w:val="24"/>
                <w:szCs w:val="20"/>
                <w:highlight w:val="none"/>
                <w:lang w:eastAsia="zh-CN"/>
              </w:rPr>
              <w:t>、税金</w:t>
            </w:r>
            <w:r>
              <w:rPr>
                <w:rFonts w:hint="eastAsia" w:ascii="宋体" w:hAnsi="宋体" w:cs="宋体"/>
                <w:kern w:val="2"/>
                <w:sz w:val="24"/>
                <w:szCs w:val="20"/>
                <w:highlight w:val="none"/>
              </w:rPr>
              <w:t>等所有可能发生的费用</w:t>
            </w:r>
            <w:r>
              <w:rPr>
                <w:rFonts w:hint="eastAsia" w:ascii="宋体" w:hAnsi="宋体" w:eastAsia="宋体" w:cs="宋体"/>
                <w:kern w:val="2"/>
                <w:sz w:val="24"/>
                <w:szCs w:val="20"/>
                <w:highlight w:val="none"/>
                <w:lang w:eastAsia="zh-CN"/>
              </w:rPr>
              <w:t>。</w:t>
            </w:r>
          </w:p>
        </w:tc>
      </w:tr>
      <w:bookmarkEnd w:id="12"/>
      <w:tr w14:paraId="4412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8B68577">
            <w:pPr>
              <w:numPr>
                <w:ilvl w:val="0"/>
                <w:numId w:val="1"/>
              </w:numPr>
              <w:jc w:val="center"/>
              <w:rPr>
                <w:rFonts w:ascii="宋体" w:hAnsi="宋体" w:cs="宋体"/>
                <w:szCs w:val="24"/>
                <w:highlight w:val="none"/>
              </w:rPr>
            </w:pPr>
          </w:p>
        </w:tc>
        <w:tc>
          <w:tcPr>
            <w:tcW w:w="2126" w:type="dxa"/>
            <w:vAlign w:val="center"/>
          </w:tcPr>
          <w:p w14:paraId="4D0E83E5">
            <w:pPr>
              <w:spacing w:line="400" w:lineRule="exact"/>
              <w:jc w:val="center"/>
              <w:rPr>
                <w:rFonts w:ascii="宋体" w:hAnsi="宋体" w:cs="宋体"/>
                <w:szCs w:val="24"/>
                <w:highlight w:val="none"/>
              </w:rPr>
            </w:pPr>
            <w:r>
              <w:rPr>
                <w:rFonts w:hint="eastAsia" w:ascii="宋体" w:hAnsi="宋体" w:cs="宋体"/>
                <w:szCs w:val="24"/>
                <w:highlight w:val="none"/>
              </w:rPr>
              <w:t>评标办法及标准</w:t>
            </w:r>
          </w:p>
        </w:tc>
        <w:tc>
          <w:tcPr>
            <w:tcW w:w="6590" w:type="dxa"/>
            <w:vAlign w:val="center"/>
          </w:tcPr>
          <w:p w14:paraId="46DBDB3F">
            <w:pPr>
              <w:pStyle w:val="160"/>
              <w:spacing w:line="420" w:lineRule="exact"/>
              <w:rPr>
                <w:rFonts w:ascii="宋体" w:hAnsi="宋体" w:cs="宋体"/>
                <w:szCs w:val="24"/>
                <w:highlight w:val="none"/>
              </w:rPr>
            </w:pPr>
            <w:r>
              <w:rPr>
                <w:rFonts w:hint="eastAsia" w:ascii="宋体" w:hAnsi="宋体" w:cs="宋体"/>
                <w:sz w:val="24"/>
                <w:szCs w:val="24"/>
                <w:highlight w:val="none"/>
              </w:rPr>
              <w:t>详见招标文件第二章。</w:t>
            </w:r>
          </w:p>
        </w:tc>
      </w:tr>
      <w:tr w14:paraId="2D0C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3EC735">
            <w:pPr>
              <w:numPr>
                <w:ilvl w:val="0"/>
                <w:numId w:val="1"/>
              </w:numPr>
              <w:jc w:val="center"/>
              <w:rPr>
                <w:rFonts w:ascii="宋体" w:hAnsi="宋体" w:cs="宋体"/>
                <w:szCs w:val="24"/>
                <w:highlight w:val="none"/>
              </w:rPr>
            </w:pPr>
          </w:p>
        </w:tc>
        <w:tc>
          <w:tcPr>
            <w:tcW w:w="2126" w:type="dxa"/>
            <w:vAlign w:val="center"/>
          </w:tcPr>
          <w:p w14:paraId="5694BE05">
            <w:pPr>
              <w:spacing w:line="440" w:lineRule="exact"/>
              <w:jc w:val="center"/>
              <w:rPr>
                <w:rFonts w:ascii="宋体" w:hAnsi="宋体" w:cs="宋体"/>
                <w:szCs w:val="24"/>
                <w:highlight w:val="none"/>
              </w:rPr>
            </w:pPr>
            <w:r>
              <w:rPr>
                <w:rFonts w:hint="eastAsia" w:ascii="宋体" w:hAnsi="宋体" w:cs="宋体"/>
                <w:szCs w:val="24"/>
                <w:highlight w:val="none"/>
              </w:rPr>
              <w:t>投标人注册登记</w:t>
            </w:r>
          </w:p>
        </w:tc>
        <w:tc>
          <w:tcPr>
            <w:tcW w:w="6590" w:type="dxa"/>
            <w:vAlign w:val="center"/>
          </w:tcPr>
          <w:p w14:paraId="1F9AA4F1">
            <w:pPr>
              <w:pStyle w:val="35"/>
              <w:widowControl/>
              <w:spacing w:line="480" w:lineRule="exact"/>
              <w:jc w:val="left"/>
              <w:textAlignment w:val="baseline"/>
              <w:rPr>
                <w:rFonts w:ascii="宋体" w:hAnsi="宋体" w:cs="宋体"/>
                <w:highlight w:val="none"/>
              </w:rPr>
            </w:pPr>
            <w:r>
              <w:rPr>
                <w:rStyle w:val="43"/>
                <w:rFonts w:hint="eastAsia" w:ascii="宋体" w:hAnsi="宋体" w:cs="宋体"/>
                <w:highlight w:val="none"/>
                <w:shd w:val="clear" w:color="auto" w:fill="FFFFFF"/>
              </w:rPr>
              <w:t>请投标人按照陕西省财政厅关于政府采购</w:t>
            </w:r>
            <w:r>
              <w:rPr>
                <w:rStyle w:val="43"/>
                <w:rFonts w:hint="eastAsia" w:ascii="宋体" w:hAnsi="宋体" w:cs="宋体"/>
                <w:highlight w:val="none"/>
                <w:shd w:val="clear" w:color="auto" w:fill="FFFFFF"/>
                <w:lang w:eastAsia="zh-CN"/>
              </w:rPr>
              <w:t>供应商</w:t>
            </w:r>
            <w:r>
              <w:rPr>
                <w:rStyle w:val="43"/>
                <w:rFonts w:hint="eastAsia" w:ascii="宋体" w:hAnsi="宋体" w:cs="宋体"/>
                <w:highlight w:val="none"/>
                <w:shd w:val="clear" w:color="auto" w:fill="FFFFFF"/>
              </w:rPr>
              <w:t>注册登记有关事项的通知中的要求，通过陕西省政府采购网（</w:t>
            </w:r>
            <w:r>
              <w:rPr>
                <w:rStyle w:val="43"/>
                <w:rFonts w:ascii="宋体" w:hAnsi="宋体" w:cs="宋体"/>
                <w:highlight w:val="none"/>
                <w:shd w:val="clear" w:color="auto" w:fill="FFFFFF"/>
              </w:rPr>
              <w:t>http://www.ccgp-shaanxi.gov.cn</w:t>
            </w:r>
            <w:r>
              <w:rPr>
                <w:rStyle w:val="43"/>
                <w:rFonts w:hint="eastAsia" w:ascii="宋体" w:hAnsi="宋体" w:cs="宋体"/>
                <w:highlight w:val="none"/>
                <w:shd w:val="clear" w:color="auto" w:fill="FFFFFF"/>
              </w:rPr>
              <w:t>）注册登记加入陕西省政府采购</w:t>
            </w:r>
            <w:r>
              <w:rPr>
                <w:rStyle w:val="43"/>
                <w:rFonts w:hint="eastAsia" w:ascii="宋体" w:hAnsi="宋体" w:cs="宋体"/>
                <w:highlight w:val="none"/>
                <w:shd w:val="clear" w:color="auto" w:fill="FFFFFF"/>
                <w:lang w:eastAsia="zh-CN"/>
              </w:rPr>
              <w:t>供应商</w:t>
            </w:r>
            <w:r>
              <w:rPr>
                <w:rStyle w:val="43"/>
                <w:rFonts w:hint="eastAsia" w:ascii="宋体" w:hAnsi="宋体" w:cs="宋体"/>
                <w:highlight w:val="none"/>
                <w:shd w:val="clear" w:color="auto" w:fill="FFFFFF"/>
              </w:rPr>
              <w:t>库。</w:t>
            </w:r>
          </w:p>
        </w:tc>
      </w:tr>
      <w:tr w14:paraId="0A25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D2B1BA">
            <w:pPr>
              <w:numPr>
                <w:ilvl w:val="0"/>
                <w:numId w:val="1"/>
              </w:numPr>
              <w:jc w:val="center"/>
              <w:rPr>
                <w:rFonts w:ascii="宋体" w:hAnsi="宋体" w:cs="宋体"/>
                <w:szCs w:val="24"/>
                <w:highlight w:val="none"/>
              </w:rPr>
            </w:pPr>
          </w:p>
        </w:tc>
        <w:tc>
          <w:tcPr>
            <w:tcW w:w="2126" w:type="dxa"/>
            <w:vAlign w:val="center"/>
          </w:tcPr>
          <w:p w14:paraId="2E1252E8">
            <w:pPr>
              <w:spacing w:line="440" w:lineRule="exact"/>
              <w:jc w:val="center"/>
              <w:rPr>
                <w:rFonts w:ascii="宋体" w:hAnsi="宋体" w:cs="宋体"/>
                <w:szCs w:val="24"/>
                <w:highlight w:val="none"/>
              </w:rPr>
            </w:pPr>
            <w:r>
              <w:rPr>
                <w:rFonts w:hint="eastAsia" w:ascii="宋体" w:hAnsi="宋体" w:cs="宋体"/>
                <w:szCs w:val="24"/>
                <w:highlight w:val="none"/>
              </w:rPr>
              <w:t>信用信息查询特别说明</w:t>
            </w:r>
          </w:p>
        </w:tc>
        <w:tc>
          <w:tcPr>
            <w:tcW w:w="6590" w:type="dxa"/>
            <w:vAlign w:val="center"/>
          </w:tcPr>
          <w:p w14:paraId="6F21858A">
            <w:pPr>
              <w:spacing w:line="500" w:lineRule="exact"/>
              <w:rPr>
                <w:rFonts w:hint="eastAsia" w:ascii="宋体" w:hAnsi="宋体" w:eastAsia="宋体" w:cs="宋体"/>
                <w:szCs w:val="24"/>
                <w:highlight w:val="none"/>
                <w:lang w:eastAsia="zh-CN"/>
              </w:rPr>
            </w:pPr>
            <w:r>
              <w:rPr>
                <w:rFonts w:hint="eastAsia" w:ascii="宋体" w:hAnsi="宋体" w:cs="宋体"/>
                <w:highlight w:val="none"/>
              </w:rPr>
              <w:t>投标人如在中标通知书发出前出现违法失信行为，招标人仍有权利提请评标委员会取消其中标资格</w:t>
            </w:r>
            <w:r>
              <w:rPr>
                <w:rFonts w:hint="eastAsia" w:ascii="宋体" w:hAnsi="宋体" w:cs="宋体"/>
                <w:highlight w:val="none"/>
                <w:lang w:eastAsia="zh-CN"/>
              </w:rPr>
              <w:t>。</w:t>
            </w:r>
          </w:p>
        </w:tc>
      </w:tr>
      <w:tr w14:paraId="7EBB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A3E32F">
            <w:pPr>
              <w:numPr>
                <w:ilvl w:val="0"/>
                <w:numId w:val="1"/>
              </w:numPr>
              <w:jc w:val="center"/>
              <w:rPr>
                <w:rFonts w:ascii="宋体" w:hAnsi="宋体" w:cs="宋体"/>
                <w:szCs w:val="24"/>
                <w:highlight w:val="none"/>
              </w:rPr>
            </w:pPr>
          </w:p>
        </w:tc>
        <w:tc>
          <w:tcPr>
            <w:tcW w:w="2126" w:type="dxa"/>
            <w:vAlign w:val="center"/>
          </w:tcPr>
          <w:p w14:paraId="581914B1">
            <w:pPr>
              <w:spacing w:line="400" w:lineRule="exact"/>
              <w:jc w:val="center"/>
              <w:rPr>
                <w:rFonts w:ascii="宋体" w:hAnsi="宋体" w:cs="宋体"/>
                <w:szCs w:val="24"/>
                <w:highlight w:val="none"/>
              </w:rPr>
            </w:pPr>
            <w:r>
              <w:rPr>
                <w:rFonts w:hint="eastAsia" w:ascii="宋体" w:hAnsi="宋体" w:cs="宋体"/>
                <w:szCs w:val="24"/>
                <w:highlight w:val="none"/>
              </w:rPr>
              <w:t>其它事项</w:t>
            </w:r>
          </w:p>
        </w:tc>
        <w:tc>
          <w:tcPr>
            <w:tcW w:w="6590" w:type="dxa"/>
            <w:vAlign w:val="center"/>
          </w:tcPr>
          <w:p w14:paraId="765025BE">
            <w:pPr>
              <w:pStyle w:val="160"/>
              <w:spacing w:line="500" w:lineRule="exact"/>
              <w:rPr>
                <w:rFonts w:ascii="宋体" w:hAnsi="宋体" w:cs="宋体"/>
                <w:szCs w:val="24"/>
                <w:highlight w:val="none"/>
              </w:rPr>
            </w:pPr>
            <w:r>
              <w:rPr>
                <w:rFonts w:hint="eastAsia" w:ascii="宋体" w:hAnsi="宋体" w:cs="宋体"/>
                <w:kern w:val="2"/>
                <w:sz w:val="24"/>
                <w:szCs w:val="24"/>
                <w:highlight w:val="none"/>
              </w:rPr>
              <w:t>本次采购、投标报价、评审和合同授予均以项目为单位，投标人必须就一个完整项目进行响应。中标人与采购人在中标通知书发出</w:t>
            </w:r>
            <w:r>
              <w:rPr>
                <w:rFonts w:ascii="宋体" w:hAnsi="宋体" w:cs="宋体"/>
                <w:kern w:val="2"/>
                <w:sz w:val="24"/>
                <w:szCs w:val="24"/>
                <w:highlight w:val="none"/>
              </w:rPr>
              <w:t>25</w:t>
            </w:r>
            <w:r>
              <w:rPr>
                <w:rFonts w:hint="eastAsia" w:ascii="宋体" w:hAnsi="宋体" w:cs="宋体"/>
                <w:kern w:val="2"/>
                <w:sz w:val="24"/>
                <w:szCs w:val="24"/>
                <w:highlight w:val="none"/>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14:paraId="3B0B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7B9E3C">
            <w:pPr>
              <w:numPr>
                <w:ilvl w:val="0"/>
                <w:numId w:val="1"/>
              </w:numPr>
              <w:jc w:val="center"/>
              <w:rPr>
                <w:rFonts w:ascii="宋体" w:hAnsi="宋体" w:cs="宋体"/>
                <w:szCs w:val="24"/>
                <w:highlight w:val="none"/>
              </w:rPr>
            </w:pPr>
          </w:p>
        </w:tc>
        <w:tc>
          <w:tcPr>
            <w:tcW w:w="2126" w:type="dxa"/>
            <w:vAlign w:val="center"/>
          </w:tcPr>
          <w:p w14:paraId="7B477B96">
            <w:pPr>
              <w:jc w:val="center"/>
              <w:rPr>
                <w:rFonts w:ascii="宋体" w:hAnsi="宋体" w:cs="宋体"/>
                <w:szCs w:val="24"/>
                <w:highlight w:val="none"/>
              </w:rPr>
            </w:pPr>
            <w:r>
              <w:rPr>
                <w:rFonts w:hint="eastAsia" w:ascii="宋体" w:hAnsi="宋体" w:cs="宋体"/>
                <w:highlight w:val="none"/>
              </w:rPr>
              <w:t>本项目是否专门面向中小企业</w:t>
            </w:r>
          </w:p>
        </w:tc>
        <w:tc>
          <w:tcPr>
            <w:tcW w:w="6590" w:type="dxa"/>
            <w:vAlign w:val="center"/>
          </w:tcPr>
          <w:p w14:paraId="5B215DDE">
            <w:pPr>
              <w:pStyle w:val="160"/>
              <w:spacing w:line="46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是</w:t>
            </w:r>
          </w:p>
        </w:tc>
      </w:tr>
      <w:tr w14:paraId="0054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44BA53">
            <w:pPr>
              <w:numPr>
                <w:ilvl w:val="0"/>
                <w:numId w:val="1"/>
              </w:numPr>
              <w:jc w:val="center"/>
              <w:rPr>
                <w:rFonts w:ascii="宋体" w:hAnsi="宋体" w:cs="宋体"/>
                <w:szCs w:val="24"/>
                <w:highlight w:val="none"/>
              </w:rPr>
            </w:pPr>
          </w:p>
        </w:tc>
        <w:tc>
          <w:tcPr>
            <w:tcW w:w="2126" w:type="dxa"/>
            <w:vAlign w:val="center"/>
          </w:tcPr>
          <w:p w14:paraId="064BF37C">
            <w:pPr>
              <w:jc w:val="center"/>
              <w:rPr>
                <w:rFonts w:hint="eastAsia" w:ascii="宋体" w:hAnsi="宋体" w:eastAsia="宋体" w:cs="宋体"/>
                <w:szCs w:val="24"/>
                <w:highlight w:val="none"/>
                <w:lang w:eastAsia="zh-CN"/>
              </w:rPr>
            </w:pPr>
            <w:r>
              <w:rPr>
                <w:rFonts w:hint="eastAsia" w:ascii="宋体" w:hAnsi="宋体" w:cs="宋体"/>
                <w:highlight w:val="none"/>
              </w:rPr>
              <w:t>履约</w:t>
            </w:r>
            <w:r>
              <w:rPr>
                <w:rFonts w:hint="eastAsia" w:ascii="宋体" w:hAnsi="宋体" w:cs="宋体"/>
                <w:highlight w:val="none"/>
                <w:lang w:eastAsia="zh-CN"/>
              </w:rPr>
              <w:t>保函</w:t>
            </w:r>
          </w:p>
        </w:tc>
        <w:tc>
          <w:tcPr>
            <w:tcW w:w="6590" w:type="dxa"/>
            <w:vAlign w:val="center"/>
          </w:tcPr>
          <w:p w14:paraId="4092A22E">
            <w:pPr>
              <w:pStyle w:val="160"/>
              <w:spacing w:line="460" w:lineRule="exact"/>
              <w:rPr>
                <w:rFonts w:hint="default" w:ascii="宋体" w:hAnsi="宋体" w:eastAsia="宋体" w:cs="宋体"/>
                <w:kern w:val="2"/>
                <w:sz w:val="24"/>
                <w:szCs w:val="20"/>
                <w:highlight w:val="none"/>
                <w:lang w:val="en-US" w:eastAsia="zh-CN"/>
              </w:rPr>
            </w:pPr>
            <w:r>
              <w:rPr>
                <w:rFonts w:hint="eastAsia" w:ascii="宋体" w:hAnsi="宋体" w:cs="宋体"/>
                <w:kern w:val="2"/>
                <w:sz w:val="24"/>
                <w:szCs w:val="20"/>
                <w:highlight w:val="none"/>
                <w:lang w:eastAsia="zh-CN"/>
              </w:rPr>
              <w:t>合同签订后，乙方向甲方提供合同金额</w:t>
            </w:r>
            <w:r>
              <w:rPr>
                <w:rFonts w:hint="eastAsia" w:ascii="宋体" w:hAnsi="宋体" w:cs="宋体"/>
                <w:kern w:val="2"/>
                <w:sz w:val="24"/>
                <w:szCs w:val="20"/>
                <w:highlight w:val="none"/>
                <w:lang w:val="en-US" w:eastAsia="zh-CN"/>
              </w:rPr>
              <w:t>5%的履约保函。</w:t>
            </w:r>
          </w:p>
        </w:tc>
      </w:tr>
      <w:tr w14:paraId="2BE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51" w:type="dxa"/>
            <w:vAlign w:val="center"/>
          </w:tcPr>
          <w:p w14:paraId="75FAB822">
            <w:pPr>
              <w:numPr>
                <w:ilvl w:val="0"/>
                <w:numId w:val="1"/>
              </w:numPr>
              <w:jc w:val="center"/>
              <w:rPr>
                <w:rFonts w:ascii="宋体" w:hAnsi="宋体" w:cs="宋体"/>
                <w:szCs w:val="24"/>
                <w:highlight w:val="none"/>
              </w:rPr>
            </w:pPr>
          </w:p>
        </w:tc>
        <w:tc>
          <w:tcPr>
            <w:tcW w:w="2126" w:type="dxa"/>
            <w:vAlign w:val="center"/>
          </w:tcPr>
          <w:p w14:paraId="597C528E">
            <w:pPr>
              <w:spacing w:line="360" w:lineRule="auto"/>
              <w:jc w:val="center"/>
              <w:rPr>
                <w:rFonts w:ascii="宋体" w:hAnsi="宋体" w:cs="宋体"/>
                <w:szCs w:val="24"/>
                <w:highlight w:val="none"/>
              </w:rPr>
            </w:pPr>
            <w:r>
              <w:rPr>
                <w:rFonts w:hint="eastAsia" w:ascii="宋体" w:hAnsi="宋体" w:cs="宋体"/>
                <w:szCs w:val="24"/>
                <w:highlight w:val="none"/>
              </w:rPr>
              <w:t>采购标的对应的中小企业划分标准所属行业</w:t>
            </w:r>
          </w:p>
        </w:tc>
        <w:tc>
          <w:tcPr>
            <w:tcW w:w="6590" w:type="dxa"/>
            <w:vAlign w:val="center"/>
          </w:tcPr>
          <w:p w14:paraId="19B48900">
            <w:pPr>
              <w:pStyle w:val="160"/>
              <w:spacing w:line="360" w:lineRule="auto"/>
              <w:rPr>
                <w:rFonts w:hint="eastAsia" w:ascii="宋体" w:hAnsi="宋体" w:eastAsia="宋体" w:cs="宋体"/>
                <w:b/>
                <w:sz w:val="24"/>
                <w:szCs w:val="24"/>
                <w:highlight w:val="none"/>
                <w:lang w:eastAsia="zh-CN"/>
              </w:rPr>
            </w:pPr>
            <w:r>
              <w:rPr>
                <w:rFonts w:hint="eastAsia" w:ascii="宋体" w:hAnsi="宋体" w:cs="宋体"/>
                <w:bCs/>
                <w:sz w:val="24"/>
                <w:szCs w:val="24"/>
                <w:highlight w:val="none"/>
                <w:lang w:eastAsia="zh-CN"/>
              </w:rPr>
              <w:t>其他未列明行业</w:t>
            </w:r>
          </w:p>
        </w:tc>
      </w:tr>
      <w:tr w14:paraId="0DA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CFB817">
            <w:pPr>
              <w:numPr>
                <w:ilvl w:val="0"/>
                <w:numId w:val="1"/>
              </w:numPr>
              <w:jc w:val="center"/>
              <w:rPr>
                <w:rFonts w:ascii="宋体" w:hAnsi="宋体" w:cs="宋体"/>
                <w:szCs w:val="24"/>
                <w:highlight w:val="none"/>
              </w:rPr>
            </w:pPr>
          </w:p>
        </w:tc>
        <w:tc>
          <w:tcPr>
            <w:tcW w:w="2126" w:type="dxa"/>
            <w:vAlign w:val="center"/>
          </w:tcPr>
          <w:p w14:paraId="4EBC9A9C">
            <w:pPr>
              <w:spacing w:line="500" w:lineRule="exact"/>
              <w:jc w:val="center"/>
              <w:rPr>
                <w:rFonts w:ascii="宋体" w:hAnsi="宋体" w:cs="宋体"/>
                <w:szCs w:val="24"/>
                <w:highlight w:val="none"/>
              </w:rPr>
            </w:pPr>
            <w:r>
              <w:rPr>
                <w:rFonts w:hint="eastAsia" w:ascii="宋体" w:hAnsi="宋体" w:cs="宋体"/>
                <w:szCs w:val="24"/>
                <w:highlight w:val="none"/>
              </w:rPr>
              <w:t>投诉受理</w:t>
            </w:r>
          </w:p>
        </w:tc>
        <w:tc>
          <w:tcPr>
            <w:tcW w:w="6590" w:type="dxa"/>
            <w:vAlign w:val="center"/>
          </w:tcPr>
          <w:p w14:paraId="6C0D963B">
            <w:pPr>
              <w:spacing w:line="500" w:lineRule="exact"/>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．受理单位：西安市财政局</w:t>
            </w:r>
          </w:p>
          <w:p w14:paraId="0CD8D0F3">
            <w:pPr>
              <w:spacing w:line="500" w:lineRule="exact"/>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．联系电话：</w:t>
            </w:r>
            <w:r>
              <w:rPr>
                <w:rFonts w:ascii="宋体" w:hAnsi="宋体" w:cs="宋体"/>
                <w:szCs w:val="24"/>
                <w:highlight w:val="none"/>
              </w:rPr>
              <w:t>029-89821846</w:t>
            </w:r>
          </w:p>
          <w:p w14:paraId="6F2FDCAA">
            <w:pPr>
              <w:spacing w:line="500" w:lineRule="exact"/>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．地址：西安市未央区西北国金中心</w:t>
            </w:r>
            <w:r>
              <w:rPr>
                <w:rFonts w:ascii="宋体" w:hAnsi="宋体" w:cs="宋体"/>
                <w:szCs w:val="24"/>
                <w:highlight w:val="none"/>
              </w:rPr>
              <w:t>A</w:t>
            </w:r>
            <w:r>
              <w:rPr>
                <w:rFonts w:hint="eastAsia" w:ascii="宋体" w:hAnsi="宋体" w:cs="宋体"/>
                <w:szCs w:val="24"/>
                <w:highlight w:val="none"/>
              </w:rPr>
              <w:t>座</w:t>
            </w:r>
            <w:r>
              <w:rPr>
                <w:rFonts w:ascii="宋体" w:hAnsi="宋体" w:cs="宋体"/>
                <w:szCs w:val="24"/>
                <w:highlight w:val="none"/>
              </w:rPr>
              <w:t>18</w:t>
            </w:r>
            <w:r>
              <w:rPr>
                <w:rFonts w:hint="eastAsia" w:ascii="宋体" w:hAnsi="宋体" w:cs="宋体"/>
                <w:szCs w:val="24"/>
                <w:highlight w:val="none"/>
              </w:rPr>
              <w:t>层</w:t>
            </w:r>
          </w:p>
        </w:tc>
      </w:tr>
      <w:tr w14:paraId="2450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494F8F4">
            <w:pPr>
              <w:numPr>
                <w:ilvl w:val="0"/>
                <w:numId w:val="1"/>
              </w:numPr>
              <w:jc w:val="center"/>
              <w:rPr>
                <w:rFonts w:ascii="宋体" w:hAnsi="宋体" w:cs="宋体"/>
                <w:szCs w:val="24"/>
                <w:highlight w:val="none"/>
              </w:rPr>
            </w:pPr>
          </w:p>
        </w:tc>
        <w:tc>
          <w:tcPr>
            <w:tcW w:w="2126" w:type="dxa"/>
            <w:vAlign w:val="center"/>
          </w:tcPr>
          <w:p w14:paraId="2945F500">
            <w:pPr>
              <w:spacing w:line="500" w:lineRule="exact"/>
              <w:jc w:val="center"/>
              <w:rPr>
                <w:rFonts w:ascii="宋体" w:hAnsi="宋体" w:cs="宋体"/>
                <w:szCs w:val="24"/>
                <w:highlight w:val="none"/>
              </w:rPr>
            </w:pPr>
            <w:r>
              <w:rPr>
                <w:rFonts w:hint="eastAsia" w:ascii="宋体" w:hAnsi="宋体" w:cs="宋体"/>
                <w:szCs w:val="24"/>
                <w:highlight w:val="none"/>
              </w:rPr>
              <w:t>西安市公共资源交易中心电子化政府采购系统技术支持（软件开发商）</w:t>
            </w:r>
          </w:p>
        </w:tc>
        <w:tc>
          <w:tcPr>
            <w:tcW w:w="6590" w:type="dxa"/>
            <w:vAlign w:val="center"/>
          </w:tcPr>
          <w:p w14:paraId="646F83EC">
            <w:pPr>
              <w:spacing w:line="500" w:lineRule="exact"/>
              <w:rPr>
                <w:rFonts w:ascii="宋体" w:hAnsi="宋体" w:cs="宋体"/>
                <w:szCs w:val="24"/>
                <w:highlight w:val="none"/>
              </w:rPr>
            </w:pPr>
            <w:r>
              <w:rPr>
                <w:rFonts w:hint="eastAsia" w:ascii="宋体" w:hAnsi="宋体" w:cs="宋体"/>
                <w:szCs w:val="24"/>
                <w:highlight w:val="none"/>
              </w:rPr>
              <w:t>国泰新点软件股份有限公司</w:t>
            </w:r>
          </w:p>
          <w:p w14:paraId="32C989B3">
            <w:pPr>
              <w:spacing w:line="500" w:lineRule="exact"/>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．技术支持热线：</w:t>
            </w:r>
            <w:r>
              <w:rPr>
                <w:rFonts w:ascii="宋体" w:hAnsi="宋体" w:cs="宋体"/>
                <w:szCs w:val="24"/>
                <w:highlight w:val="none"/>
              </w:rPr>
              <w:t>400-998-0000/400-928-0095</w:t>
            </w:r>
          </w:p>
          <w:p w14:paraId="11F0777F">
            <w:pPr>
              <w:spacing w:line="500" w:lineRule="exact"/>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．驻场技术人员：</w:t>
            </w:r>
            <w:r>
              <w:rPr>
                <w:rFonts w:ascii="宋体" w:hAnsi="宋体" w:cs="宋体"/>
                <w:szCs w:val="24"/>
                <w:highlight w:val="none"/>
              </w:rPr>
              <w:t>029-86510166/86510167</w:t>
            </w:r>
            <w:r>
              <w:rPr>
                <w:rFonts w:hint="eastAsia" w:ascii="宋体" w:hAnsi="宋体" w:cs="宋体"/>
                <w:szCs w:val="24"/>
                <w:highlight w:val="none"/>
              </w:rPr>
              <w:t>转</w:t>
            </w:r>
            <w:r>
              <w:rPr>
                <w:rFonts w:ascii="宋体" w:hAnsi="宋体" w:cs="宋体"/>
                <w:szCs w:val="24"/>
                <w:highlight w:val="none"/>
              </w:rPr>
              <w:t>80310</w:t>
            </w:r>
          </w:p>
        </w:tc>
      </w:tr>
      <w:tr w14:paraId="4EB9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42C5F25">
            <w:pPr>
              <w:numPr>
                <w:ilvl w:val="0"/>
                <w:numId w:val="1"/>
              </w:numPr>
              <w:jc w:val="center"/>
              <w:rPr>
                <w:rFonts w:ascii="宋体" w:hAnsi="宋体" w:cs="宋体"/>
                <w:szCs w:val="24"/>
                <w:highlight w:val="none"/>
              </w:rPr>
            </w:pPr>
          </w:p>
        </w:tc>
        <w:tc>
          <w:tcPr>
            <w:tcW w:w="2126" w:type="dxa"/>
            <w:vAlign w:val="center"/>
          </w:tcPr>
          <w:p w14:paraId="2ADA9C73">
            <w:pPr>
              <w:spacing w:line="500" w:lineRule="exact"/>
              <w:jc w:val="center"/>
              <w:rPr>
                <w:rFonts w:ascii="宋体" w:hAnsi="宋体" w:cs="宋体"/>
                <w:szCs w:val="24"/>
                <w:highlight w:val="none"/>
              </w:rPr>
            </w:pPr>
            <w:r>
              <w:rPr>
                <w:rFonts w:hint="eastAsia" w:ascii="宋体" w:hAnsi="宋体" w:cs="宋体"/>
                <w:szCs w:val="24"/>
                <w:highlight w:val="none"/>
              </w:rPr>
              <w:t>投标文件份数</w:t>
            </w:r>
          </w:p>
        </w:tc>
        <w:tc>
          <w:tcPr>
            <w:tcW w:w="6590" w:type="dxa"/>
            <w:vAlign w:val="center"/>
          </w:tcPr>
          <w:p w14:paraId="0B04D403">
            <w:pPr>
              <w:spacing w:line="480" w:lineRule="exact"/>
              <w:rPr>
                <w:rFonts w:ascii="宋体" w:hAnsi="宋体" w:cs="宋体"/>
                <w:szCs w:val="24"/>
                <w:highlight w:val="none"/>
              </w:rPr>
            </w:pPr>
            <w:r>
              <w:rPr>
                <w:rFonts w:hint="eastAsia" w:ascii="宋体" w:hAnsi="宋体" w:cs="宋体"/>
                <w:szCs w:val="24"/>
                <w:highlight w:val="none"/>
              </w:rPr>
              <w:t>中标人在领取中标通知书时提供一正两副纸质投标文件。</w:t>
            </w:r>
            <w:r>
              <w:rPr>
                <w:rFonts w:hint="eastAsia" w:ascii="宋体" w:hAnsi="宋体" w:cs="宋体"/>
                <w:sz w:val="24"/>
                <w:szCs w:val="24"/>
                <w:highlight w:val="none"/>
              </w:rPr>
              <w:t>纸质投标文件采用书籍（胶装）方式装订成册，与电子投标文件一致的签字、盖章的完整版本。</w:t>
            </w:r>
          </w:p>
        </w:tc>
      </w:tr>
    </w:tbl>
    <w:p w14:paraId="1ABBCBEB">
      <w:pPr>
        <w:spacing w:line="500" w:lineRule="exact"/>
        <w:rPr>
          <w:rFonts w:ascii="宋体" w:hAnsi="宋体" w:cs="宋体"/>
          <w:b/>
          <w:sz w:val="28"/>
          <w:szCs w:val="28"/>
          <w:highlight w:val="none"/>
        </w:rPr>
      </w:pPr>
    </w:p>
    <w:p w14:paraId="54C1B3F4">
      <w:pPr>
        <w:spacing w:line="500" w:lineRule="exact"/>
        <w:rPr>
          <w:rFonts w:ascii="宋体" w:hAnsi="宋体" w:cs="宋体"/>
          <w:b/>
          <w:sz w:val="28"/>
          <w:szCs w:val="28"/>
          <w:highlight w:val="none"/>
        </w:rPr>
      </w:pPr>
    </w:p>
    <w:p w14:paraId="47D6EB98">
      <w:pPr>
        <w:spacing w:line="500" w:lineRule="exact"/>
        <w:rPr>
          <w:rFonts w:ascii="宋体" w:hAnsi="宋体" w:cs="宋体"/>
          <w:b/>
          <w:sz w:val="28"/>
          <w:szCs w:val="28"/>
          <w:highlight w:val="none"/>
        </w:rPr>
      </w:pPr>
    </w:p>
    <w:p w14:paraId="33CD2D40">
      <w:pPr>
        <w:spacing w:line="500" w:lineRule="exact"/>
        <w:rPr>
          <w:rFonts w:ascii="宋体" w:hAnsi="宋体" w:cs="宋体"/>
          <w:b/>
          <w:sz w:val="28"/>
          <w:szCs w:val="28"/>
          <w:highlight w:val="none"/>
        </w:rPr>
      </w:pPr>
    </w:p>
    <w:p w14:paraId="068BC969">
      <w:pPr>
        <w:spacing w:line="500" w:lineRule="exact"/>
        <w:rPr>
          <w:rFonts w:ascii="宋体" w:hAnsi="宋体" w:cs="宋体"/>
          <w:b/>
          <w:sz w:val="28"/>
          <w:szCs w:val="28"/>
          <w:highlight w:val="none"/>
        </w:rPr>
      </w:pPr>
    </w:p>
    <w:p w14:paraId="26FF4743">
      <w:pPr>
        <w:spacing w:line="500" w:lineRule="exact"/>
        <w:rPr>
          <w:rFonts w:ascii="宋体" w:hAnsi="宋体" w:cs="宋体"/>
          <w:b/>
          <w:sz w:val="28"/>
          <w:szCs w:val="28"/>
          <w:highlight w:val="none"/>
        </w:rPr>
      </w:pPr>
    </w:p>
    <w:p w14:paraId="5D236429">
      <w:pPr>
        <w:spacing w:line="500" w:lineRule="exact"/>
        <w:rPr>
          <w:rFonts w:ascii="宋体" w:hAnsi="宋体" w:cs="宋体"/>
          <w:b/>
          <w:sz w:val="28"/>
          <w:szCs w:val="28"/>
          <w:highlight w:val="none"/>
        </w:rPr>
      </w:pPr>
    </w:p>
    <w:p w14:paraId="7B94D0D0">
      <w:pPr>
        <w:spacing w:line="500" w:lineRule="exact"/>
        <w:rPr>
          <w:rFonts w:ascii="宋体" w:hAnsi="宋体" w:cs="宋体"/>
          <w:b/>
          <w:sz w:val="28"/>
          <w:szCs w:val="28"/>
          <w:highlight w:val="none"/>
        </w:rPr>
      </w:pPr>
    </w:p>
    <w:p w14:paraId="6ABB092E">
      <w:pPr>
        <w:spacing w:line="500" w:lineRule="exact"/>
        <w:rPr>
          <w:rFonts w:ascii="宋体" w:hAnsi="宋体" w:cs="宋体"/>
          <w:b/>
          <w:sz w:val="28"/>
          <w:szCs w:val="28"/>
          <w:highlight w:val="none"/>
        </w:rPr>
      </w:pPr>
    </w:p>
    <w:p w14:paraId="7D5AF53C">
      <w:pPr>
        <w:pStyle w:val="18"/>
        <w:rPr>
          <w:rFonts w:ascii="宋体" w:hAnsi="宋体" w:cs="宋体"/>
          <w:b/>
          <w:sz w:val="28"/>
          <w:szCs w:val="28"/>
          <w:highlight w:val="none"/>
        </w:rPr>
      </w:pPr>
    </w:p>
    <w:p w14:paraId="1679D2F7">
      <w:pPr>
        <w:rPr>
          <w:rFonts w:ascii="宋体" w:hAnsi="宋体" w:cs="宋体"/>
          <w:b/>
          <w:sz w:val="28"/>
          <w:szCs w:val="28"/>
          <w:highlight w:val="none"/>
        </w:rPr>
      </w:pPr>
    </w:p>
    <w:p w14:paraId="59787FD0">
      <w:pPr>
        <w:pStyle w:val="18"/>
        <w:rPr>
          <w:rFonts w:ascii="宋体" w:hAnsi="宋体" w:cs="宋体"/>
          <w:b/>
          <w:sz w:val="28"/>
          <w:szCs w:val="28"/>
          <w:highlight w:val="none"/>
        </w:rPr>
      </w:pPr>
    </w:p>
    <w:p w14:paraId="5612EEDC">
      <w:pPr>
        <w:rPr>
          <w:highlight w:val="none"/>
        </w:rPr>
      </w:pPr>
      <w:r>
        <w:rPr>
          <w:highlight w:val="none"/>
        </w:rPr>
        <w:br w:type="page"/>
      </w:r>
    </w:p>
    <w:p w14:paraId="177BDE80">
      <w:pPr>
        <w:pStyle w:val="3"/>
        <w:spacing w:before="0" w:after="0" w:line="480" w:lineRule="exact"/>
        <w:rPr>
          <w:rFonts w:ascii="宋体" w:hAnsi="宋体" w:eastAsia="宋体" w:cs="宋体"/>
          <w:kern w:val="0"/>
          <w:sz w:val="28"/>
          <w:szCs w:val="28"/>
          <w:highlight w:val="none"/>
        </w:rPr>
      </w:pPr>
      <w:bookmarkStart w:id="13" w:name="_Toc23713"/>
      <w:r>
        <w:rPr>
          <w:rFonts w:hint="eastAsia" w:ascii="宋体" w:hAnsi="宋体" w:eastAsia="宋体" w:cs="宋体"/>
          <w:kern w:val="0"/>
          <w:sz w:val="28"/>
          <w:szCs w:val="28"/>
          <w:highlight w:val="none"/>
        </w:rPr>
        <w:t>二、项目说明</w:t>
      </w:r>
      <w:bookmarkEnd w:id="13"/>
    </w:p>
    <w:p w14:paraId="1BB21317">
      <w:pPr>
        <w:spacing w:line="480" w:lineRule="exact"/>
        <w:ind w:firstLine="570"/>
        <w:rPr>
          <w:rFonts w:ascii="宋体" w:hAnsi="宋体" w:cs="宋体"/>
          <w:kern w:val="0"/>
          <w:szCs w:val="24"/>
          <w:highlight w:val="none"/>
        </w:rPr>
      </w:pPr>
      <w:r>
        <w:rPr>
          <w:rFonts w:ascii="宋体" w:hAnsi="宋体" w:cs="宋体"/>
          <w:kern w:val="0"/>
          <w:szCs w:val="24"/>
          <w:highlight w:val="none"/>
        </w:rPr>
        <w:t>1.</w:t>
      </w:r>
      <w:r>
        <w:rPr>
          <w:rFonts w:hint="eastAsia" w:ascii="宋体" w:hAnsi="宋体" w:cs="宋体"/>
          <w:kern w:val="0"/>
          <w:szCs w:val="24"/>
          <w:highlight w:val="none"/>
        </w:rPr>
        <w:t>本项目说明详见投标人须知前附表。</w:t>
      </w:r>
      <w:bookmarkStart w:id="14" w:name="_Toc458617732"/>
      <w:bookmarkStart w:id="15" w:name="_Toc458617783"/>
      <w:bookmarkStart w:id="16" w:name="_Toc458617455"/>
    </w:p>
    <w:p w14:paraId="178F3062">
      <w:pPr>
        <w:spacing w:line="480" w:lineRule="exact"/>
        <w:ind w:firstLine="570"/>
        <w:rPr>
          <w:rFonts w:ascii="宋体" w:hAnsi="宋体" w:cs="宋体"/>
          <w:kern w:val="0"/>
          <w:szCs w:val="24"/>
          <w:highlight w:val="none"/>
        </w:rPr>
      </w:pPr>
      <w:r>
        <w:rPr>
          <w:rFonts w:ascii="宋体" w:hAnsi="宋体" w:cs="宋体"/>
          <w:kern w:val="0"/>
          <w:szCs w:val="24"/>
          <w:highlight w:val="none"/>
        </w:rPr>
        <w:t>2.</w:t>
      </w:r>
      <w:r>
        <w:rPr>
          <w:rFonts w:hint="eastAsia" w:ascii="宋体" w:hAnsi="宋体" w:cs="宋体"/>
          <w:kern w:val="0"/>
          <w:szCs w:val="24"/>
          <w:highlight w:val="none"/>
        </w:rPr>
        <w:t>本项目按照《中华人民共和国政府采购法》等有关法律、行政法规和部门规章，通过公开招标方式择优选定中标人。</w:t>
      </w:r>
    </w:p>
    <w:bookmarkEnd w:id="14"/>
    <w:bookmarkEnd w:id="15"/>
    <w:bookmarkEnd w:id="16"/>
    <w:p w14:paraId="27C628CF">
      <w:pPr>
        <w:pStyle w:val="3"/>
        <w:spacing w:before="0" w:after="0" w:line="480" w:lineRule="exact"/>
        <w:rPr>
          <w:rFonts w:ascii="宋体" w:hAnsi="宋体" w:eastAsia="宋体" w:cs="宋体"/>
          <w:kern w:val="0"/>
          <w:sz w:val="28"/>
          <w:szCs w:val="28"/>
          <w:highlight w:val="none"/>
        </w:rPr>
      </w:pPr>
      <w:bookmarkStart w:id="17" w:name="_Toc458617784"/>
      <w:bookmarkStart w:id="18" w:name="_Toc458617733"/>
      <w:bookmarkStart w:id="19" w:name="_Toc17943"/>
      <w:bookmarkStart w:id="20" w:name="_Toc458617456"/>
      <w:r>
        <w:rPr>
          <w:rFonts w:hint="eastAsia" w:ascii="宋体" w:hAnsi="宋体" w:eastAsia="宋体" w:cs="宋体"/>
          <w:kern w:val="0"/>
          <w:sz w:val="28"/>
          <w:szCs w:val="28"/>
          <w:highlight w:val="none"/>
        </w:rPr>
        <w:t>三、招标文件</w:t>
      </w:r>
      <w:bookmarkEnd w:id="17"/>
      <w:bookmarkEnd w:id="18"/>
      <w:bookmarkEnd w:id="19"/>
      <w:bookmarkEnd w:id="20"/>
    </w:p>
    <w:p w14:paraId="49D9DB04">
      <w:pPr>
        <w:spacing w:line="48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招标文件适用：仅适用于本次招标文件所述项目。</w:t>
      </w:r>
    </w:p>
    <w:p w14:paraId="21C9E617">
      <w:pPr>
        <w:spacing w:line="48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招标文件获取：投标人须从全国公共资源交易平台（陕西省·西安市）网站〖首页〉电子交易平台〉陕西政府采购交易系统〉企业端〗自行下载招标文件，投标人自行转让招标文件视为无效招标文件。投标人名称与登记获取招标文件的单位名称不一致的，将作为无效投标处理。</w:t>
      </w:r>
    </w:p>
    <w:p w14:paraId="6E004975">
      <w:pPr>
        <w:spacing w:line="480" w:lineRule="exact"/>
        <w:ind w:firstLine="480" w:firstLineChars="200"/>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招标文件的组成：包括目录中所列的前五章。</w:t>
      </w:r>
      <w:r>
        <w:rPr>
          <w:rFonts w:ascii="宋体" w:hAnsi="宋体" w:cs="宋体"/>
          <w:szCs w:val="24"/>
          <w:highlight w:val="none"/>
        </w:rPr>
        <w:t xml:space="preserve"> </w:t>
      </w:r>
    </w:p>
    <w:p w14:paraId="4FC00B15">
      <w:pPr>
        <w:spacing w:line="480" w:lineRule="exact"/>
        <w:ind w:firstLine="480" w:firstLineChars="200"/>
        <w:rPr>
          <w:rFonts w:ascii="宋体" w:hAnsi="宋体" w:cs="宋体"/>
          <w:szCs w:val="24"/>
          <w:highlight w:val="none"/>
        </w:rPr>
      </w:pPr>
      <w:r>
        <w:rPr>
          <w:rFonts w:ascii="宋体" w:hAnsi="宋体" w:cs="宋体"/>
          <w:szCs w:val="24"/>
          <w:highlight w:val="none"/>
        </w:rPr>
        <w:t>4.</w:t>
      </w:r>
      <w:r>
        <w:rPr>
          <w:rFonts w:hint="eastAsia" w:ascii="宋体" w:hAnsi="宋体" w:cs="宋体"/>
          <w:szCs w:val="24"/>
          <w:highlight w:val="none"/>
        </w:rPr>
        <w:t>投标人应认真审阅和充分理解招标文件所有的事项、格式、条款和规范要求等，在投标文件中对招标文件的各方面都做出响应，否则将导致投标无效。</w:t>
      </w:r>
    </w:p>
    <w:p w14:paraId="133153CA">
      <w:pPr>
        <w:spacing w:line="480" w:lineRule="exact"/>
        <w:ind w:firstLine="480" w:firstLineChars="200"/>
        <w:rPr>
          <w:rFonts w:ascii="宋体" w:hAnsi="宋体" w:cs="宋体"/>
          <w:szCs w:val="24"/>
          <w:highlight w:val="none"/>
        </w:rPr>
      </w:pPr>
      <w:r>
        <w:rPr>
          <w:rFonts w:ascii="宋体" w:hAnsi="宋体" w:cs="宋体"/>
          <w:szCs w:val="24"/>
          <w:highlight w:val="none"/>
        </w:rPr>
        <w:t>5.</w:t>
      </w:r>
      <w:r>
        <w:rPr>
          <w:rFonts w:hint="eastAsia" w:ascii="宋体" w:hAnsi="宋体" w:cs="宋体"/>
          <w:szCs w:val="24"/>
          <w:highlight w:val="none"/>
        </w:rPr>
        <w:t>招标文件的澄清或修改：</w:t>
      </w:r>
    </w:p>
    <w:p w14:paraId="548F1C85">
      <w:pPr>
        <w:spacing w:line="480" w:lineRule="exact"/>
        <w:ind w:firstLine="480" w:firstLineChars="200"/>
        <w:rPr>
          <w:rFonts w:ascii="宋体" w:hAnsi="宋体" w:cs="宋体"/>
          <w:szCs w:val="24"/>
          <w:highlight w:val="none"/>
        </w:rPr>
      </w:pPr>
      <w:r>
        <w:rPr>
          <w:rFonts w:ascii="宋体" w:hAnsi="宋体" w:cs="宋体"/>
          <w:szCs w:val="24"/>
          <w:highlight w:val="none"/>
        </w:rPr>
        <w:t>5.1</w:t>
      </w:r>
      <w:r>
        <w:rPr>
          <w:rFonts w:hint="eastAsia" w:ascii="宋体" w:hAnsi="宋体" w:cs="宋体"/>
          <w:szCs w:val="24"/>
          <w:highlight w:val="none"/>
        </w:rPr>
        <w:t>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w:t>
      </w:r>
      <w:r>
        <w:rPr>
          <w:rFonts w:ascii="宋体" w:hAnsi="宋体" w:cs="宋体"/>
          <w:szCs w:val="24"/>
          <w:highlight w:val="none"/>
        </w:rPr>
        <w:t>15</w:t>
      </w:r>
      <w:r>
        <w:rPr>
          <w:rFonts w:hint="eastAsia" w:ascii="宋体" w:hAnsi="宋体" w:cs="宋体"/>
          <w:szCs w:val="24"/>
          <w:highlight w:val="none"/>
        </w:rPr>
        <w:t>日前以书面形式通知所有获取招标文件的潜在投标人；不足</w:t>
      </w:r>
      <w:r>
        <w:rPr>
          <w:rFonts w:ascii="宋体" w:hAnsi="宋体" w:cs="宋体"/>
          <w:szCs w:val="24"/>
          <w:highlight w:val="none"/>
        </w:rPr>
        <w:t>15</w:t>
      </w:r>
      <w:r>
        <w:rPr>
          <w:rFonts w:hint="eastAsia" w:ascii="宋体" w:hAnsi="宋体" w:cs="宋体"/>
          <w:szCs w:val="24"/>
          <w:highlight w:val="none"/>
        </w:rPr>
        <w:t>日的，采购人或者采购代理机构应当顺延提交投标文件的截止时间。</w:t>
      </w:r>
    </w:p>
    <w:p w14:paraId="6EDBA836">
      <w:pPr>
        <w:spacing w:line="480" w:lineRule="exact"/>
        <w:ind w:firstLine="480" w:firstLineChars="200"/>
        <w:rPr>
          <w:rFonts w:ascii="宋体" w:hAnsi="宋体" w:cs="宋体"/>
          <w:szCs w:val="24"/>
          <w:highlight w:val="none"/>
        </w:rPr>
      </w:pPr>
      <w:r>
        <w:rPr>
          <w:rFonts w:ascii="宋体" w:hAnsi="宋体" w:cs="宋体"/>
          <w:szCs w:val="24"/>
          <w:highlight w:val="none"/>
        </w:rPr>
        <w:t>5.2</w:t>
      </w:r>
      <w:r>
        <w:rPr>
          <w:rFonts w:hint="eastAsia" w:ascii="宋体" w:hAnsi="宋体" w:cs="宋体"/>
          <w:szCs w:val="24"/>
          <w:highlight w:val="none"/>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296E6854">
      <w:pPr>
        <w:spacing w:line="480" w:lineRule="exact"/>
        <w:ind w:firstLine="480" w:firstLineChars="200"/>
        <w:rPr>
          <w:rFonts w:ascii="宋体" w:hAnsi="宋体" w:cs="宋体"/>
          <w:szCs w:val="24"/>
          <w:highlight w:val="none"/>
        </w:rPr>
      </w:pPr>
      <w:r>
        <w:rPr>
          <w:rFonts w:ascii="宋体" w:hAnsi="宋体" w:cs="宋体"/>
          <w:szCs w:val="24"/>
          <w:highlight w:val="none"/>
        </w:rPr>
        <w:t>6.</w:t>
      </w:r>
      <w:r>
        <w:rPr>
          <w:rFonts w:hint="eastAsia" w:ascii="宋体" w:hAnsi="宋体" w:cs="宋体"/>
          <w:szCs w:val="24"/>
          <w:highlight w:val="none"/>
        </w:rPr>
        <w:t>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14:paraId="19DA15B4">
      <w:pPr>
        <w:spacing w:line="480" w:lineRule="exact"/>
        <w:ind w:firstLine="480" w:firstLineChars="200"/>
        <w:rPr>
          <w:rFonts w:ascii="宋体" w:hAnsi="宋体" w:cs="宋体"/>
          <w:szCs w:val="24"/>
          <w:highlight w:val="none"/>
        </w:rPr>
      </w:pPr>
      <w:r>
        <w:rPr>
          <w:rFonts w:ascii="宋体" w:hAnsi="宋体" w:cs="宋体"/>
          <w:szCs w:val="24"/>
          <w:highlight w:val="none"/>
        </w:rPr>
        <w:t>7.</w:t>
      </w:r>
      <w:r>
        <w:rPr>
          <w:rFonts w:hint="eastAsia" w:ascii="宋体" w:hAnsi="宋体" w:cs="宋体"/>
          <w:szCs w:val="24"/>
          <w:highlight w:val="none"/>
        </w:rPr>
        <w:t>投标人认为招标文件使自己的权益受到损害的，在收到采购文件之日起七个工作日内以书面形式向采购代理机构提出质疑，逾期提出的无效，因此带来的一切不利后果由投标人自负。</w:t>
      </w:r>
    </w:p>
    <w:p w14:paraId="55E74F33">
      <w:pPr>
        <w:spacing w:line="480" w:lineRule="exact"/>
        <w:ind w:firstLine="480" w:firstLineChars="200"/>
        <w:rPr>
          <w:rFonts w:ascii="宋体" w:hAnsi="宋体" w:cs="宋体"/>
          <w:szCs w:val="24"/>
          <w:highlight w:val="none"/>
        </w:rPr>
      </w:pPr>
      <w:r>
        <w:rPr>
          <w:rFonts w:ascii="宋体" w:hAnsi="宋体" w:cs="宋体"/>
          <w:szCs w:val="24"/>
          <w:highlight w:val="none"/>
        </w:rPr>
        <w:t>8.</w:t>
      </w:r>
      <w:r>
        <w:rPr>
          <w:rFonts w:hint="eastAsia" w:ascii="宋体" w:hAnsi="宋体" w:cs="宋体"/>
          <w:szCs w:val="24"/>
          <w:highlight w:val="none"/>
        </w:rPr>
        <w:t>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14:paraId="624D978B">
      <w:pPr>
        <w:spacing w:line="480" w:lineRule="exact"/>
        <w:ind w:firstLine="480" w:firstLineChars="200"/>
        <w:rPr>
          <w:rFonts w:ascii="宋体" w:hAnsi="宋体" w:cs="宋体"/>
          <w:szCs w:val="24"/>
          <w:highlight w:val="none"/>
        </w:rPr>
      </w:pPr>
      <w:r>
        <w:rPr>
          <w:rFonts w:ascii="宋体" w:hAnsi="宋体" w:cs="宋体"/>
          <w:szCs w:val="24"/>
          <w:highlight w:val="none"/>
        </w:rPr>
        <w:t>9.</w:t>
      </w:r>
      <w:r>
        <w:rPr>
          <w:rFonts w:hint="eastAsia" w:ascii="宋体" w:hAnsi="宋体" w:cs="宋体"/>
          <w:szCs w:val="24"/>
          <w:highlight w:val="none"/>
        </w:rPr>
        <w:t>招标文件的解释权归采购代理机构，如发现招标文件内容与现行法律法规不相符的情况，以现行法律法规为准。</w:t>
      </w:r>
    </w:p>
    <w:p w14:paraId="088E2507">
      <w:pPr>
        <w:spacing w:line="480" w:lineRule="exact"/>
        <w:ind w:firstLine="480" w:firstLineChars="200"/>
        <w:rPr>
          <w:rFonts w:ascii="宋体" w:hAnsi="宋体" w:cs="宋体"/>
          <w:sz w:val="28"/>
          <w:szCs w:val="28"/>
          <w:highlight w:val="none"/>
        </w:rPr>
      </w:pPr>
      <w:r>
        <w:rPr>
          <w:rFonts w:ascii="宋体" w:hAnsi="宋体" w:cs="宋体"/>
          <w:szCs w:val="24"/>
          <w:highlight w:val="none"/>
        </w:rPr>
        <w:t>10.</w:t>
      </w:r>
      <w:r>
        <w:rPr>
          <w:rFonts w:hint="eastAsia" w:ascii="宋体" w:hAnsi="宋体" w:cs="宋体"/>
          <w:szCs w:val="24"/>
          <w:highlight w:val="none"/>
        </w:rPr>
        <w:t>现场勘查、标前答疑会：见须知前附表。</w:t>
      </w:r>
    </w:p>
    <w:p w14:paraId="52374054">
      <w:pPr>
        <w:pStyle w:val="3"/>
        <w:spacing w:before="0" w:after="0" w:line="480" w:lineRule="exact"/>
        <w:rPr>
          <w:rFonts w:ascii="宋体" w:hAnsi="宋体" w:eastAsia="宋体" w:cs="宋体"/>
          <w:kern w:val="0"/>
          <w:sz w:val="28"/>
          <w:szCs w:val="28"/>
          <w:highlight w:val="none"/>
        </w:rPr>
      </w:pPr>
      <w:bookmarkStart w:id="21" w:name="_Toc17669"/>
      <w:r>
        <w:rPr>
          <w:rFonts w:hint="eastAsia" w:ascii="宋体" w:hAnsi="宋体" w:eastAsia="宋体" w:cs="宋体"/>
          <w:kern w:val="0"/>
          <w:sz w:val="28"/>
          <w:szCs w:val="28"/>
          <w:highlight w:val="none"/>
        </w:rPr>
        <w:t>四、投标文件</w:t>
      </w:r>
      <w:bookmarkEnd w:id="21"/>
    </w:p>
    <w:p w14:paraId="349D435B">
      <w:pPr>
        <w:spacing w:line="480" w:lineRule="exact"/>
        <w:ind w:firstLine="470" w:firstLineChars="196"/>
        <w:rPr>
          <w:rFonts w:ascii="宋体" w:hAnsi="宋体" w:cs="宋体"/>
          <w:b/>
          <w:bCs/>
          <w:szCs w:val="24"/>
          <w:highlight w:val="none"/>
        </w:rPr>
      </w:pPr>
      <w:r>
        <w:rPr>
          <w:rFonts w:ascii="宋体" w:hAnsi="宋体" w:cs="宋体"/>
          <w:szCs w:val="24"/>
          <w:highlight w:val="none"/>
        </w:rPr>
        <w:t>1.</w:t>
      </w:r>
      <w:r>
        <w:rPr>
          <w:rFonts w:hint="eastAsia" w:ascii="宋体" w:hAnsi="宋体" w:cs="宋体"/>
          <w:szCs w:val="24"/>
          <w:highlight w:val="none"/>
        </w:rPr>
        <w:t>投标文件的组成</w:t>
      </w:r>
      <w:r>
        <w:rPr>
          <w:rFonts w:ascii="宋体" w:hAnsi="宋体" w:cs="宋体"/>
          <w:szCs w:val="24"/>
          <w:highlight w:val="none"/>
        </w:rPr>
        <w:t xml:space="preserve"> </w:t>
      </w:r>
    </w:p>
    <w:p w14:paraId="017FCBB2">
      <w:pPr>
        <w:spacing w:line="480" w:lineRule="exact"/>
        <w:ind w:firstLine="470" w:firstLineChars="196"/>
        <w:rPr>
          <w:rFonts w:ascii="宋体" w:hAnsi="宋体" w:cs="宋体"/>
          <w:b/>
          <w:bCs/>
          <w:szCs w:val="24"/>
          <w:highlight w:val="none"/>
        </w:rPr>
      </w:pPr>
      <w:r>
        <w:rPr>
          <w:rFonts w:ascii="宋体" w:hAnsi="宋体" w:cs="宋体"/>
          <w:szCs w:val="24"/>
          <w:highlight w:val="none"/>
        </w:rPr>
        <w:t>1.1</w:t>
      </w:r>
      <w:r>
        <w:rPr>
          <w:rFonts w:hint="eastAsia" w:ascii="宋体" w:hAnsi="宋体" w:cs="宋体"/>
          <w:szCs w:val="24"/>
          <w:highlight w:val="none"/>
        </w:rPr>
        <w:t>投标函</w:t>
      </w:r>
      <w:r>
        <w:rPr>
          <w:rFonts w:hint="eastAsia" w:ascii="宋体" w:hAnsi="宋体" w:cs="宋体"/>
          <w:highlight w:val="none"/>
        </w:rPr>
        <w:t>（格式）</w:t>
      </w:r>
    </w:p>
    <w:p w14:paraId="689D8188">
      <w:pPr>
        <w:spacing w:line="480" w:lineRule="exact"/>
        <w:ind w:firstLine="470" w:firstLineChars="196"/>
        <w:rPr>
          <w:rFonts w:ascii="宋体" w:hAnsi="宋体" w:cs="宋体"/>
          <w:szCs w:val="24"/>
          <w:highlight w:val="none"/>
        </w:rPr>
      </w:pPr>
      <w:r>
        <w:rPr>
          <w:rFonts w:ascii="宋体" w:hAnsi="宋体" w:cs="宋体"/>
          <w:szCs w:val="24"/>
          <w:highlight w:val="none"/>
        </w:rPr>
        <w:t>1.2</w:t>
      </w:r>
      <w:r>
        <w:rPr>
          <w:rFonts w:hint="eastAsia" w:ascii="宋体" w:hAnsi="宋体" w:cs="宋体"/>
          <w:szCs w:val="24"/>
          <w:highlight w:val="none"/>
        </w:rPr>
        <w:t>开标一览表</w:t>
      </w:r>
      <w:r>
        <w:rPr>
          <w:rFonts w:hint="eastAsia" w:ascii="宋体" w:hAnsi="宋体" w:cs="宋体"/>
          <w:highlight w:val="none"/>
        </w:rPr>
        <w:t>（格式）</w:t>
      </w:r>
    </w:p>
    <w:p w14:paraId="2FBB0448">
      <w:pPr>
        <w:spacing w:line="480" w:lineRule="exact"/>
        <w:ind w:firstLine="470" w:firstLineChars="196"/>
        <w:rPr>
          <w:rFonts w:ascii="宋体" w:hAnsi="宋体" w:cs="宋体"/>
          <w:highlight w:val="none"/>
        </w:rPr>
      </w:pPr>
      <w:r>
        <w:rPr>
          <w:rFonts w:ascii="宋体" w:hAnsi="宋体" w:cs="宋体"/>
          <w:szCs w:val="24"/>
          <w:highlight w:val="none"/>
        </w:rPr>
        <w:t>1.3</w:t>
      </w:r>
      <w:r>
        <w:rPr>
          <w:rFonts w:hint="eastAsia" w:ascii="宋体" w:hAnsi="宋体" w:cs="宋体"/>
          <w:highlight w:val="none"/>
        </w:rPr>
        <w:t>分项报价表（格式）</w:t>
      </w:r>
    </w:p>
    <w:p w14:paraId="16CF4273">
      <w:pPr>
        <w:spacing w:line="480" w:lineRule="exact"/>
        <w:ind w:firstLine="470" w:firstLineChars="196"/>
        <w:rPr>
          <w:rFonts w:ascii="宋体" w:hAnsi="宋体" w:cs="宋体"/>
          <w:highlight w:val="none"/>
        </w:rPr>
      </w:pPr>
      <w:r>
        <w:rPr>
          <w:rFonts w:ascii="宋体" w:hAnsi="宋体" w:cs="宋体"/>
          <w:highlight w:val="none"/>
        </w:rPr>
        <w:t>1.4</w:t>
      </w:r>
      <w:r>
        <w:rPr>
          <w:rFonts w:hint="eastAsia" w:ascii="宋体" w:hAnsi="宋体" w:cs="宋体"/>
          <w:szCs w:val="24"/>
          <w:highlight w:val="none"/>
        </w:rPr>
        <w:t>服务响应偏离表</w:t>
      </w:r>
      <w:r>
        <w:rPr>
          <w:rFonts w:hint="eastAsia" w:ascii="宋体" w:hAnsi="宋体" w:cs="宋体"/>
          <w:highlight w:val="none"/>
        </w:rPr>
        <w:t>（格式）</w:t>
      </w:r>
    </w:p>
    <w:p w14:paraId="07CDEDE9">
      <w:pPr>
        <w:spacing w:line="480" w:lineRule="exact"/>
        <w:ind w:firstLine="470" w:firstLineChars="196"/>
        <w:rPr>
          <w:rFonts w:ascii="宋体" w:hAnsi="宋体" w:cs="宋体"/>
          <w:kern w:val="0"/>
          <w:szCs w:val="24"/>
          <w:highlight w:val="none"/>
        </w:rPr>
      </w:pPr>
      <w:r>
        <w:rPr>
          <w:rFonts w:hint="eastAsia" w:ascii="宋体" w:hAnsi="宋体" w:cs="宋体"/>
          <w:kern w:val="0"/>
          <w:szCs w:val="24"/>
          <w:highlight w:val="none"/>
        </w:rPr>
        <w:t>要求：</w:t>
      </w:r>
    </w:p>
    <w:p w14:paraId="23519890">
      <w:pPr>
        <w:spacing w:line="480" w:lineRule="exact"/>
        <w:ind w:left="470"/>
        <w:rPr>
          <w:rFonts w:ascii="宋体" w:hAnsi="宋体" w:cs="宋体"/>
          <w:kern w:val="0"/>
          <w:szCs w:val="24"/>
          <w:highlight w:val="none"/>
        </w:rPr>
      </w:pPr>
      <w:r>
        <w:rPr>
          <w:rFonts w:ascii="宋体" w:hAnsi="宋体" w:cs="宋体"/>
          <w:kern w:val="0"/>
          <w:szCs w:val="24"/>
          <w:highlight w:val="none"/>
        </w:rPr>
        <w:t>1.4.1</w:t>
      </w:r>
      <w:r>
        <w:rPr>
          <w:rFonts w:hint="eastAsia" w:ascii="宋体" w:hAnsi="宋体" w:cs="宋体"/>
          <w:kern w:val="0"/>
          <w:szCs w:val="24"/>
          <w:highlight w:val="none"/>
        </w:rPr>
        <w:t>对应招标文件《服务内容及要求》，按实际服务内容及要求填写。</w:t>
      </w:r>
    </w:p>
    <w:p w14:paraId="6ECF84D8">
      <w:pPr>
        <w:spacing w:line="480" w:lineRule="exact"/>
        <w:ind w:left="470"/>
        <w:rPr>
          <w:rFonts w:ascii="宋体" w:hAnsi="宋体" w:cs="宋体"/>
          <w:kern w:val="0"/>
          <w:szCs w:val="24"/>
          <w:highlight w:val="none"/>
        </w:rPr>
      </w:pPr>
      <w:r>
        <w:rPr>
          <w:rFonts w:ascii="宋体" w:hAnsi="宋体" w:cs="宋体"/>
          <w:kern w:val="0"/>
          <w:szCs w:val="24"/>
          <w:highlight w:val="none"/>
        </w:rPr>
        <w:t>1.4.2</w:t>
      </w:r>
      <w:r>
        <w:rPr>
          <w:rFonts w:hint="eastAsia" w:ascii="宋体" w:hAnsi="宋体" w:cs="宋体"/>
          <w:kern w:val="0"/>
          <w:szCs w:val="24"/>
          <w:highlight w:val="none"/>
        </w:rPr>
        <w:t>明确填写偏离情况并做出详细说明。</w:t>
      </w:r>
    </w:p>
    <w:p w14:paraId="5B5AE562">
      <w:pPr>
        <w:spacing w:line="480" w:lineRule="exact"/>
        <w:ind w:firstLine="470" w:firstLineChars="196"/>
        <w:rPr>
          <w:rFonts w:ascii="宋体" w:hAnsi="宋体" w:cs="宋体"/>
          <w:kern w:val="0"/>
          <w:szCs w:val="24"/>
          <w:highlight w:val="none"/>
        </w:rPr>
      </w:pPr>
      <w:r>
        <w:rPr>
          <w:rFonts w:ascii="宋体" w:hAnsi="宋体" w:cs="宋体"/>
          <w:kern w:val="0"/>
          <w:szCs w:val="24"/>
          <w:highlight w:val="none"/>
        </w:rPr>
        <w:t>1.4.3</w:t>
      </w:r>
      <w:r>
        <w:rPr>
          <w:rFonts w:hint="eastAsia" w:ascii="宋体" w:hAnsi="宋体" w:cs="宋体"/>
          <w:kern w:val="0"/>
          <w:szCs w:val="24"/>
          <w:highlight w:val="none"/>
        </w:rPr>
        <w:t>投标人应按实际响应的服务内容明确、如实填写。</w:t>
      </w:r>
    </w:p>
    <w:p w14:paraId="57BA9F1B">
      <w:pPr>
        <w:spacing w:line="480" w:lineRule="exact"/>
        <w:ind w:firstLine="470" w:firstLineChars="196"/>
        <w:rPr>
          <w:rFonts w:ascii="宋体" w:hAnsi="宋体" w:cs="宋体"/>
          <w:highlight w:val="none"/>
        </w:rPr>
      </w:pPr>
      <w:r>
        <w:rPr>
          <w:rFonts w:ascii="宋体" w:hAnsi="宋体" w:cs="宋体"/>
          <w:szCs w:val="24"/>
          <w:highlight w:val="none"/>
        </w:rPr>
        <w:t>1.5</w:t>
      </w:r>
      <w:r>
        <w:rPr>
          <w:rFonts w:hint="eastAsia" w:ascii="宋体" w:hAnsi="宋体" w:cs="宋体"/>
          <w:szCs w:val="24"/>
          <w:highlight w:val="none"/>
        </w:rPr>
        <w:t>商务条款响应偏离表</w:t>
      </w:r>
      <w:r>
        <w:rPr>
          <w:rFonts w:hint="eastAsia" w:ascii="宋体" w:hAnsi="宋体" w:cs="宋体"/>
          <w:highlight w:val="none"/>
        </w:rPr>
        <w:t>（格式）</w:t>
      </w:r>
    </w:p>
    <w:p w14:paraId="452CA5B6">
      <w:pPr>
        <w:spacing w:line="480" w:lineRule="exact"/>
        <w:ind w:firstLine="480" w:firstLineChars="200"/>
        <w:rPr>
          <w:rFonts w:ascii="宋体" w:hAnsi="宋体" w:cs="宋体"/>
          <w:kern w:val="0"/>
          <w:szCs w:val="24"/>
          <w:highlight w:val="none"/>
        </w:rPr>
      </w:pPr>
      <w:r>
        <w:rPr>
          <w:rFonts w:hint="eastAsia" w:ascii="宋体" w:hAnsi="宋体" w:cs="宋体"/>
          <w:kern w:val="0"/>
          <w:szCs w:val="24"/>
          <w:highlight w:val="none"/>
        </w:rPr>
        <w:t>要求：</w:t>
      </w:r>
    </w:p>
    <w:p w14:paraId="02A21993">
      <w:pPr>
        <w:spacing w:line="480" w:lineRule="exact"/>
        <w:ind w:firstLine="480" w:firstLineChars="200"/>
        <w:rPr>
          <w:rFonts w:ascii="宋体" w:hAnsi="宋体" w:cs="宋体"/>
          <w:kern w:val="0"/>
          <w:szCs w:val="24"/>
          <w:highlight w:val="none"/>
        </w:rPr>
      </w:pPr>
      <w:r>
        <w:rPr>
          <w:rFonts w:ascii="宋体" w:hAnsi="宋体" w:cs="宋体"/>
          <w:kern w:val="0"/>
          <w:szCs w:val="24"/>
          <w:highlight w:val="none"/>
        </w:rPr>
        <w:t>1.5.1</w:t>
      </w:r>
      <w:r>
        <w:rPr>
          <w:rFonts w:hint="eastAsia" w:ascii="宋体" w:hAnsi="宋体" w:cs="宋体"/>
          <w:kern w:val="0"/>
          <w:szCs w:val="24"/>
          <w:highlight w:val="none"/>
        </w:rPr>
        <w:t>对应招标文件《商务要求》，按实际商务条款填写。</w:t>
      </w:r>
    </w:p>
    <w:p w14:paraId="0B860225">
      <w:pPr>
        <w:spacing w:line="480" w:lineRule="exact"/>
        <w:ind w:firstLine="480" w:firstLineChars="200"/>
        <w:rPr>
          <w:rFonts w:ascii="宋体" w:hAnsi="宋体" w:cs="宋体"/>
          <w:kern w:val="0"/>
          <w:szCs w:val="24"/>
          <w:highlight w:val="none"/>
        </w:rPr>
      </w:pPr>
      <w:r>
        <w:rPr>
          <w:rFonts w:ascii="宋体" w:hAnsi="宋体" w:cs="宋体"/>
          <w:kern w:val="0"/>
          <w:szCs w:val="24"/>
          <w:highlight w:val="none"/>
        </w:rPr>
        <w:t>1.5.2</w:t>
      </w:r>
      <w:r>
        <w:rPr>
          <w:rFonts w:hint="eastAsia" w:ascii="宋体" w:hAnsi="宋体" w:cs="宋体"/>
          <w:kern w:val="0"/>
          <w:szCs w:val="24"/>
          <w:highlight w:val="none"/>
        </w:rPr>
        <w:t>明确填写偏离情况并做出详细说明。</w:t>
      </w:r>
    </w:p>
    <w:p w14:paraId="4080649B">
      <w:pPr>
        <w:spacing w:line="480" w:lineRule="exact"/>
        <w:ind w:firstLine="470" w:firstLineChars="196"/>
        <w:rPr>
          <w:rFonts w:ascii="宋体" w:hAnsi="宋体" w:cs="宋体"/>
          <w:kern w:val="0"/>
          <w:szCs w:val="24"/>
          <w:highlight w:val="none"/>
        </w:rPr>
      </w:pPr>
      <w:r>
        <w:rPr>
          <w:rFonts w:ascii="宋体" w:hAnsi="宋体" w:cs="宋体"/>
          <w:kern w:val="0"/>
          <w:szCs w:val="24"/>
          <w:highlight w:val="none"/>
        </w:rPr>
        <w:t>1.5.3</w:t>
      </w:r>
      <w:r>
        <w:rPr>
          <w:rFonts w:hint="eastAsia" w:ascii="宋体" w:hAnsi="宋体" w:cs="宋体"/>
          <w:kern w:val="0"/>
          <w:szCs w:val="24"/>
          <w:highlight w:val="none"/>
        </w:rPr>
        <w:t>投标人应按实际响应的商务条款如实填写。</w:t>
      </w:r>
    </w:p>
    <w:p w14:paraId="40BDD744">
      <w:pPr>
        <w:spacing w:line="480" w:lineRule="exact"/>
        <w:ind w:left="480"/>
        <w:rPr>
          <w:rFonts w:ascii="宋体" w:hAnsi="宋体" w:cs="宋体"/>
          <w:kern w:val="0"/>
          <w:szCs w:val="24"/>
          <w:highlight w:val="none"/>
        </w:rPr>
      </w:pPr>
      <w:r>
        <w:rPr>
          <w:rFonts w:ascii="宋体" w:hAnsi="宋体" w:cs="宋体"/>
          <w:kern w:val="0"/>
          <w:szCs w:val="24"/>
          <w:highlight w:val="none"/>
        </w:rPr>
        <w:t>1.6</w:t>
      </w:r>
      <w:r>
        <w:rPr>
          <w:rFonts w:hint="eastAsia" w:ascii="宋体" w:hAnsi="宋体" w:cs="宋体"/>
          <w:kern w:val="0"/>
          <w:szCs w:val="24"/>
          <w:highlight w:val="none"/>
        </w:rPr>
        <w:t>法定代表人授权书（格式）</w:t>
      </w:r>
    </w:p>
    <w:p w14:paraId="7B82527E">
      <w:pPr>
        <w:spacing w:line="480" w:lineRule="exact"/>
        <w:ind w:firstLine="470" w:firstLineChars="196"/>
        <w:rPr>
          <w:rFonts w:ascii="宋体" w:hAnsi="宋体" w:cs="宋体"/>
          <w:kern w:val="0"/>
          <w:szCs w:val="24"/>
          <w:highlight w:val="none"/>
        </w:rPr>
      </w:pPr>
      <w:r>
        <w:rPr>
          <w:rFonts w:hint="eastAsia" w:ascii="宋体" w:hAnsi="宋体" w:cs="宋体"/>
          <w:kern w:val="0"/>
          <w:szCs w:val="24"/>
          <w:highlight w:val="none"/>
        </w:rPr>
        <w:t>要求：法定代表人投标时提供投标文件格式“</w:t>
      </w:r>
      <w:r>
        <w:rPr>
          <w:rFonts w:ascii="宋体" w:hAnsi="宋体" w:cs="宋体"/>
          <w:kern w:val="0"/>
          <w:szCs w:val="24"/>
          <w:highlight w:val="none"/>
        </w:rPr>
        <w:t>6.1</w:t>
      </w:r>
      <w:r>
        <w:rPr>
          <w:rFonts w:hint="eastAsia" w:ascii="宋体" w:hAnsi="宋体" w:cs="宋体"/>
          <w:kern w:val="0"/>
          <w:szCs w:val="24"/>
          <w:highlight w:val="none"/>
        </w:rPr>
        <w:t>法定代表人资格证明书”，被授权人投标时提供“</w:t>
      </w:r>
      <w:r>
        <w:rPr>
          <w:rFonts w:ascii="宋体" w:hAnsi="宋体" w:cs="宋体"/>
          <w:kern w:val="0"/>
          <w:szCs w:val="24"/>
          <w:highlight w:val="none"/>
        </w:rPr>
        <w:t>6.2</w:t>
      </w:r>
      <w:r>
        <w:rPr>
          <w:rFonts w:hint="eastAsia" w:ascii="宋体" w:hAnsi="宋体" w:cs="宋体"/>
          <w:kern w:val="0"/>
          <w:szCs w:val="24"/>
          <w:highlight w:val="none"/>
        </w:rPr>
        <w:t>法定代表人授权委托书”。</w:t>
      </w:r>
    </w:p>
    <w:p w14:paraId="79F23125">
      <w:pPr>
        <w:pStyle w:val="18"/>
        <w:spacing w:after="0" w:line="480" w:lineRule="exact"/>
        <w:ind w:firstLine="480" w:firstLineChars="200"/>
        <w:rPr>
          <w:rFonts w:ascii="宋体" w:hAnsi="宋体" w:cs="宋体"/>
          <w:kern w:val="0"/>
          <w:sz w:val="24"/>
          <w:highlight w:val="none"/>
        </w:rPr>
      </w:pPr>
      <w:r>
        <w:rPr>
          <w:rFonts w:ascii="宋体" w:hAnsi="宋体" w:cs="宋体"/>
          <w:kern w:val="0"/>
          <w:sz w:val="24"/>
          <w:highlight w:val="none"/>
        </w:rPr>
        <w:t>1.7</w:t>
      </w:r>
      <w:r>
        <w:rPr>
          <w:rFonts w:hint="eastAsia" w:ascii="宋体" w:hAnsi="宋体" w:cs="宋体"/>
          <w:kern w:val="0"/>
          <w:sz w:val="24"/>
          <w:highlight w:val="none"/>
        </w:rPr>
        <w:t>资格证明文件</w:t>
      </w:r>
    </w:p>
    <w:p w14:paraId="21AF51A9">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1.8</w:t>
      </w:r>
      <w:r>
        <w:rPr>
          <w:rFonts w:hint="eastAsia" w:ascii="宋体" w:hAnsi="宋体" w:cs="宋体"/>
          <w:kern w:val="0"/>
          <w:sz w:val="24"/>
          <w:highlight w:val="none"/>
        </w:rPr>
        <w:t>项目服务方案</w:t>
      </w:r>
    </w:p>
    <w:p w14:paraId="0E79AD09">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1.9</w:t>
      </w:r>
      <w:r>
        <w:rPr>
          <w:rFonts w:hint="eastAsia" w:ascii="宋体" w:hAnsi="宋体" w:cs="宋体"/>
          <w:kern w:val="0"/>
          <w:sz w:val="24"/>
          <w:highlight w:val="none"/>
        </w:rPr>
        <w:t>质量保障</w:t>
      </w:r>
    </w:p>
    <w:p w14:paraId="6E5692A4">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1.10</w:t>
      </w:r>
      <w:r>
        <w:rPr>
          <w:rFonts w:hint="eastAsia" w:ascii="宋体" w:hAnsi="宋体" w:cs="宋体"/>
          <w:kern w:val="0"/>
          <w:sz w:val="24"/>
          <w:highlight w:val="none"/>
        </w:rPr>
        <w:t>应急预案</w:t>
      </w:r>
    </w:p>
    <w:p w14:paraId="54CF8BA6">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1.11</w:t>
      </w:r>
      <w:r>
        <w:rPr>
          <w:rFonts w:hint="eastAsia" w:ascii="宋体" w:hAnsi="宋体" w:cs="宋体"/>
          <w:kern w:val="0"/>
          <w:sz w:val="24"/>
          <w:highlight w:val="none"/>
        </w:rPr>
        <w:t>人员组织架构</w:t>
      </w:r>
    </w:p>
    <w:p w14:paraId="231D5E50">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1.12</w:t>
      </w:r>
      <w:r>
        <w:rPr>
          <w:rFonts w:hint="eastAsia" w:ascii="宋体" w:hAnsi="宋体" w:cs="宋体"/>
          <w:kern w:val="0"/>
          <w:sz w:val="24"/>
          <w:highlight w:val="none"/>
        </w:rPr>
        <w:t>检测、维修服务方案</w:t>
      </w:r>
    </w:p>
    <w:p w14:paraId="075D1145">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1.13</w:t>
      </w:r>
      <w:r>
        <w:rPr>
          <w:rFonts w:hint="eastAsia" w:ascii="宋体" w:hAnsi="宋体" w:cs="宋体"/>
          <w:kern w:val="0"/>
          <w:sz w:val="24"/>
          <w:highlight w:val="none"/>
        </w:rPr>
        <w:t>履约能力</w:t>
      </w:r>
    </w:p>
    <w:p w14:paraId="41F8B189">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1.14</w:t>
      </w:r>
      <w:r>
        <w:rPr>
          <w:rFonts w:hint="eastAsia" w:ascii="宋体" w:hAnsi="宋体" w:cs="宋体"/>
          <w:kern w:val="0"/>
          <w:sz w:val="24"/>
          <w:highlight w:val="none"/>
        </w:rPr>
        <w:t>合理化建议</w:t>
      </w:r>
    </w:p>
    <w:p w14:paraId="42F0A224">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1.15</w:t>
      </w:r>
      <w:r>
        <w:rPr>
          <w:rFonts w:hint="eastAsia" w:ascii="宋体" w:hAnsi="宋体" w:cs="宋体"/>
          <w:kern w:val="0"/>
          <w:sz w:val="24"/>
          <w:highlight w:val="none"/>
        </w:rPr>
        <w:t>售后服务</w:t>
      </w:r>
    </w:p>
    <w:p w14:paraId="0577B24C">
      <w:pPr>
        <w:pStyle w:val="18"/>
        <w:spacing w:after="0"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1.16</w:t>
      </w:r>
      <w:r>
        <w:rPr>
          <w:rFonts w:hint="eastAsia" w:ascii="宋体" w:hAnsi="宋体" w:cs="宋体"/>
          <w:kern w:val="0"/>
          <w:sz w:val="24"/>
          <w:highlight w:val="none"/>
        </w:rPr>
        <w:t>业绩</w:t>
      </w:r>
    </w:p>
    <w:p w14:paraId="06B88B47">
      <w:pPr>
        <w:pStyle w:val="18"/>
        <w:spacing w:after="0" w:line="480" w:lineRule="exact"/>
        <w:ind w:firstLine="480" w:firstLineChars="200"/>
        <w:rPr>
          <w:rFonts w:ascii="宋体" w:hAnsi="宋体" w:cs="宋体"/>
          <w:b/>
          <w:bCs/>
          <w:highlight w:val="none"/>
        </w:rPr>
      </w:pPr>
      <w:r>
        <w:rPr>
          <w:rFonts w:ascii="宋体" w:hAnsi="宋体" w:cs="宋体"/>
          <w:kern w:val="0"/>
          <w:sz w:val="24"/>
          <w:highlight w:val="none"/>
        </w:rPr>
        <w:t>1.1</w:t>
      </w:r>
      <w:r>
        <w:rPr>
          <w:rFonts w:hint="eastAsia" w:ascii="宋体" w:hAnsi="宋体" w:cs="宋体"/>
          <w:kern w:val="0"/>
          <w:sz w:val="24"/>
          <w:highlight w:val="none"/>
          <w:lang w:val="en-US" w:eastAsia="zh-CN"/>
        </w:rPr>
        <w:t>7</w:t>
      </w:r>
      <w:r>
        <w:rPr>
          <w:rFonts w:hint="eastAsia" w:ascii="宋体" w:hAnsi="宋体" w:cs="宋体"/>
          <w:kern w:val="0"/>
          <w:sz w:val="24"/>
          <w:highlight w:val="none"/>
        </w:rPr>
        <w:t>招标文件要求的其他资料及投标人认为需要提供的文件和资料</w:t>
      </w:r>
      <w:r>
        <w:rPr>
          <w:rFonts w:hint="eastAsia" w:ascii="宋体" w:hAnsi="宋体" w:cs="宋体"/>
          <w:highlight w:val="none"/>
        </w:rPr>
        <w:t>。</w:t>
      </w:r>
    </w:p>
    <w:p w14:paraId="4224BD2F">
      <w:pPr>
        <w:spacing w:line="480" w:lineRule="exact"/>
        <w:ind w:firstLine="472" w:firstLineChars="197"/>
        <w:rPr>
          <w:rFonts w:ascii="宋体" w:hAnsi="宋体" w:cs="宋体"/>
          <w:b/>
          <w:bCs/>
          <w:szCs w:val="24"/>
          <w:highlight w:val="none"/>
        </w:rPr>
      </w:pPr>
      <w:r>
        <w:rPr>
          <w:rFonts w:ascii="宋体" w:hAnsi="宋体" w:cs="宋体"/>
          <w:bCs/>
          <w:szCs w:val="24"/>
          <w:highlight w:val="none"/>
        </w:rPr>
        <w:t>2.</w:t>
      </w:r>
      <w:r>
        <w:rPr>
          <w:rFonts w:hint="eastAsia" w:ascii="宋体" w:hAnsi="宋体" w:cs="宋体"/>
          <w:szCs w:val="24"/>
          <w:highlight w:val="none"/>
        </w:rPr>
        <w:t>投标文件编写说明</w:t>
      </w:r>
    </w:p>
    <w:p w14:paraId="07D20E5B">
      <w:pPr>
        <w:spacing w:line="480" w:lineRule="exact"/>
        <w:ind w:firstLine="480" w:firstLineChars="200"/>
        <w:rPr>
          <w:rFonts w:ascii="宋体" w:hAnsi="宋体" w:cs="宋体"/>
          <w:szCs w:val="24"/>
          <w:highlight w:val="none"/>
        </w:rPr>
      </w:pPr>
      <w:r>
        <w:rPr>
          <w:rFonts w:ascii="宋体" w:hAnsi="宋体" w:cs="宋体"/>
          <w:szCs w:val="24"/>
          <w:highlight w:val="none"/>
        </w:rPr>
        <w:t>2.1</w:t>
      </w:r>
      <w:r>
        <w:rPr>
          <w:rFonts w:hint="eastAsia" w:ascii="宋体" w:hAnsi="宋体" w:cs="宋体"/>
          <w:szCs w:val="24"/>
          <w:highlight w:val="none"/>
        </w:rPr>
        <w:t>投标文件</w:t>
      </w:r>
      <w:r>
        <w:rPr>
          <w:rFonts w:hint="eastAsia" w:ascii="宋体" w:hAnsi="宋体" w:cs="宋体"/>
          <w:highlight w:val="none"/>
        </w:rPr>
        <w:t>应当按照招标文件给定的格式编制，格式之外的可自行编写。</w:t>
      </w:r>
      <w:r>
        <w:rPr>
          <w:rFonts w:hint="eastAsia" w:ascii="宋体" w:hAnsi="宋体" w:cs="宋体"/>
          <w:szCs w:val="24"/>
          <w:highlight w:val="none"/>
        </w:rPr>
        <w:t>否则，将作为无效投标处理。</w:t>
      </w:r>
    </w:p>
    <w:p w14:paraId="2074DBB6">
      <w:pPr>
        <w:spacing w:line="480" w:lineRule="exact"/>
        <w:ind w:firstLine="480" w:firstLineChars="200"/>
        <w:rPr>
          <w:rFonts w:ascii="宋体" w:hAnsi="宋体" w:cs="宋体"/>
          <w:szCs w:val="24"/>
          <w:highlight w:val="none"/>
        </w:rPr>
      </w:pPr>
      <w:r>
        <w:rPr>
          <w:rFonts w:ascii="宋体" w:hAnsi="宋体" w:cs="宋体"/>
          <w:szCs w:val="24"/>
          <w:highlight w:val="none"/>
        </w:rPr>
        <w:t>2.2</w:t>
      </w:r>
      <w:r>
        <w:rPr>
          <w:rFonts w:hint="eastAsia" w:ascii="宋体" w:hAnsi="宋体" w:cs="宋体"/>
          <w:szCs w:val="24"/>
          <w:highlight w:val="none"/>
        </w:rPr>
        <w:t>投标人必须按照招标文件的规定和要求</w:t>
      </w:r>
      <w:r>
        <w:rPr>
          <w:rFonts w:hint="eastAsia" w:ascii="宋体" w:hAnsi="宋体" w:cs="宋体"/>
          <w:highlight w:val="none"/>
        </w:rPr>
        <w:t>使用“企业</w:t>
      </w:r>
      <w:r>
        <w:rPr>
          <w:rFonts w:ascii="宋体" w:hAnsi="宋体" w:cs="宋体"/>
          <w:highlight w:val="none"/>
        </w:rPr>
        <w:t>CA</w:t>
      </w:r>
      <w:r>
        <w:rPr>
          <w:rFonts w:hint="eastAsia" w:ascii="宋体" w:hAnsi="宋体" w:cs="宋体"/>
          <w:highlight w:val="none"/>
        </w:rPr>
        <w:t>锁”进行签章。</w:t>
      </w:r>
    </w:p>
    <w:p w14:paraId="70DBD20D">
      <w:pPr>
        <w:spacing w:line="480" w:lineRule="exact"/>
        <w:ind w:firstLine="454" w:firstLineChars="196"/>
        <w:rPr>
          <w:rFonts w:ascii="宋体" w:hAnsi="宋体" w:cs="宋体"/>
          <w:szCs w:val="24"/>
          <w:highlight w:val="none"/>
        </w:rPr>
      </w:pPr>
      <w:r>
        <w:rPr>
          <w:rFonts w:ascii="宋体" w:hAnsi="宋体" w:cs="宋体"/>
          <w:spacing w:val="-4"/>
          <w:szCs w:val="24"/>
          <w:highlight w:val="none"/>
        </w:rPr>
        <w:t>2.3</w:t>
      </w:r>
      <w:r>
        <w:rPr>
          <w:rFonts w:hint="eastAsia" w:ascii="宋体" w:hAnsi="宋体" w:cs="宋体"/>
          <w:spacing w:val="-4"/>
          <w:szCs w:val="24"/>
          <w:highlight w:val="none"/>
        </w:rPr>
        <w:t>“开标一览表”为在开标会议上唱标的内</w:t>
      </w:r>
      <w:r>
        <w:rPr>
          <w:rFonts w:hint="eastAsia" w:ascii="宋体" w:hAnsi="宋体" w:cs="宋体"/>
          <w:szCs w:val="24"/>
          <w:highlight w:val="none"/>
        </w:rPr>
        <w:t>容，按格式要求填写，同时应保证“开标一览表”在投标文件中仍有且一致。如果不一致，以唱标内容为准。</w:t>
      </w:r>
    </w:p>
    <w:p w14:paraId="41894ED8">
      <w:pPr>
        <w:spacing w:line="480" w:lineRule="exact"/>
        <w:ind w:firstLine="480" w:firstLineChars="200"/>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投标文件的计量单位</w:t>
      </w:r>
    </w:p>
    <w:p w14:paraId="69F56DA2">
      <w:pPr>
        <w:spacing w:line="480" w:lineRule="exact"/>
        <w:ind w:left="-180" w:leftChars="-75" w:firstLine="624" w:firstLineChars="260"/>
        <w:rPr>
          <w:rFonts w:ascii="宋体" w:hAnsi="宋体" w:cs="宋体"/>
          <w:szCs w:val="24"/>
          <w:highlight w:val="none"/>
        </w:rPr>
      </w:pPr>
      <w:r>
        <w:rPr>
          <w:rFonts w:hint="eastAsia" w:ascii="宋体" w:hAnsi="宋体" w:cs="宋体"/>
          <w:szCs w:val="24"/>
          <w:highlight w:val="none"/>
        </w:rPr>
        <w:t>投标文件中所使用的计量单位，除有特殊要求外，均采用国家法定计量单位。</w:t>
      </w:r>
    </w:p>
    <w:p w14:paraId="622FF7D1">
      <w:pPr>
        <w:spacing w:line="480" w:lineRule="exact"/>
        <w:ind w:firstLine="470" w:firstLineChars="196"/>
        <w:rPr>
          <w:rFonts w:ascii="宋体" w:hAnsi="宋体" w:cs="宋体"/>
          <w:szCs w:val="24"/>
          <w:highlight w:val="none"/>
        </w:rPr>
      </w:pPr>
      <w:r>
        <w:rPr>
          <w:rFonts w:ascii="宋体" w:hAnsi="宋体" w:cs="宋体"/>
          <w:szCs w:val="24"/>
          <w:highlight w:val="none"/>
        </w:rPr>
        <w:t>4.</w:t>
      </w:r>
      <w:r>
        <w:rPr>
          <w:rFonts w:hint="eastAsia" w:ascii="宋体" w:hAnsi="宋体" w:cs="宋体"/>
          <w:szCs w:val="24"/>
          <w:highlight w:val="none"/>
        </w:rPr>
        <w:t>投标报价</w:t>
      </w:r>
    </w:p>
    <w:p w14:paraId="50F5961D">
      <w:pPr>
        <w:spacing w:line="480" w:lineRule="exact"/>
        <w:ind w:firstLine="470" w:firstLineChars="196"/>
        <w:rPr>
          <w:rFonts w:ascii="宋体" w:hAnsi="宋体" w:cs="宋体"/>
          <w:szCs w:val="24"/>
          <w:highlight w:val="none"/>
        </w:rPr>
      </w:pPr>
      <w:r>
        <w:rPr>
          <w:rFonts w:ascii="宋体" w:hAnsi="宋体" w:cs="宋体"/>
          <w:szCs w:val="24"/>
          <w:highlight w:val="none"/>
        </w:rPr>
        <w:t>4.1</w:t>
      </w:r>
      <w:r>
        <w:rPr>
          <w:rFonts w:hint="eastAsia" w:ascii="宋体" w:hAnsi="宋体" w:cs="宋体"/>
          <w:szCs w:val="24"/>
          <w:highlight w:val="none"/>
        </w:rPr>
        <w:t>投标货币：人民币</w:t>
      </w:r>
      <w:r>
        <w:rPr>
          <w:rFonts w:ascii="宋体" w:hAnsi="宋体" w:cs="宋体"/>
          <w:szCs w:val="24"/>
          <w:highlight w:val="none"/>
        </w:rPr>
        <w:t xml:space="preserve">      </w:t>
      </w:r>
      <w:r>
        <w:rPr>
          <w:rFonts w:hint="eastAsia" w:ascii="宋体" w:hAnsi="宋体" w:cs="宋体"/>
          <w:szCs w:val="24"/>
          <w:highlight w:val="none"/>
        </w:rPr>
        <w:t>单位</w:t>
      </w:r>
      <w:r>
        <w:rPr>
          <w:rFonts w:ascii="宋体" w:hAnsi="宋体" w:cs="宋体"/>
          <w:szCs w:val="24"/>
          <w:highlight w:val="none"/>
        </w:rPr>
        <w:t>:</w:t>
      </w:r>
      <w:r>
        <w:rPr>
          <w:rFonts w:hint="eastAsia" w:ascii="宋体" w:hAnsi="宋体" w:cs="宋体"/>
          <w:szCs w:val="24"/>
          <w:highlight w:val="none"/>
        </w:rPr>
        <w:t>元（保留小数点后两位）。</w:t>
      </w:r>
    </w:p>
    <w:p w14:paraId="3CBA2FC9">
      <w:pPr>
        <w:spacing w:line="480" w:lineRule="exact"/>
        <w:ind w:firstLine="470" w:firstLineChars="196"/>
        <w:rPr>
          <w:rFonts w:ascii="宋体" w:hAnsi="宋体" w:cs="宋体"/>
          <w:szCs w:val="24"/>
          <w:highlight w:val="none"/>
        </w:rPr>
      </w:pPr>
      <w:r>
        <w:rPr>
          <w:rFonts w:ascii="宋体" w:hAnsi="宋体" w:cs="宋体"/>
          <w:szCs w:val="24"/>
          <w:highlight w:val="none"/>
        </w:rPr>
        <w:t>4.2</w:t>
      </w:r>
      <w:r>
        <w:rPr>
          <w:rFonts w:hint="eastAsia" w:ascii="宋体" w:hAnsi="宋体" w:cs="宋体"/>
          <w:szCs w:val="24"/>
          <w:highlight w:val="none"/>
        </w:rPr>
        <w:t>投标报价</w:t>
      </w:r>
      <w:r>
        <w:rPr>
          <w:rFonts w:hint="eastAsia" w:ascii="宋体" w:hAnsi="宋体" w:cs="宋体"/>
          <w:szCs w:val="24"/>
          <w:highlight w:val="none"/>
          <w:lang w:eastAsia="zh-CN"/>
        </w:rPr>
        <w:t>：包括所有招标设备的上门维修费及耗材费、税金等所有可能发生的费用</w:t>
      </w:r>
      <w:r>
        <w:rPr>
          <w:rFonts w:hint="eastAsia" w:ascii="宋体" w:hAnsi="宋体" w:cs="宋体"/>
          <w:szCs w:val="24"/>
          <w:highlight w:val="none"/>
        </w:rPr>
        <w:t>。</w:t>
      </w:r>
    </w:p>
    <w:p w14:paraId="34AD9851">
      <w:pPr>
        <w:spacing w:line="480" w:lineRule="exact"/>
        <w:ind w:firstLine="482" w:firstLineChars="200"/>
        <w:rPr>
          <w:rFonts w:ascii="宋体" w:hAnsi="宋体" w:cs="宋体"/>
          <w:b/>
          <w:szCs w:val="24"/>
          <w:highlight w:val="none"/>
        </w:rPr>
      </w:pPr>
      <w:r>
        <w:rPr>
          <w:rFonts w:hint="eastAsia" w:ascii="宋体" w:hAnsi="宋体" w:cs="宋体"/>
          <w:b/>
          <w:szCs w:val="24"/>
          <w:highlight w:val="none"/>
        </w:rPr>
        <w:t>注：投标报价超过</w:t>
      </w:r>
      <w:r>
        <w:rPr>
          <w:rFonts w:hint="eastAsia" w:ascii="宋体" w:hAnsi="宋体" w:cs="宋体"/>
          <w:b/>
          <w:szCs w:val="24"/>
          <w:highlight w:val="none"/>
          <w:lang w:eastAsia="zh-CN"/>
        </w:rPr>
        <w:t>单价限价</w:t>
      </w:r>
      <w:r>
        <w:rPr>
          <w:rFonts w:hint="eastAsia" w:ascii="宋体" w:hAnsi="宋体" w:cs="宋体"/>
          <w:b/>
          <w:szCs w:val="24"/>
          <w:highlight w:val="none"/>
        </w:rPr>
        <w:t>的，投标无效。</w:t>
      </w:r>
    </w:p>
    <w:p w14:paraId="31C2CD02">
      <w:pPr>
        <w:spacing w:line="480" w:lineRule="exact"/>
        <w:ind w:firstLine="470" w:firstLineChars="196"/>
        <w:rPr>
          <w:rFonts w:ascii="宋体" w:hAnsi="宋体" w:cs="宋体"/>
          <w:szCs w:val="24"/>
          <w:highlight w:val="none"/>
        </w:rPr>
      </w:pPr>
      <w:r>
        <w:rPr>
          <w:rFonts w:ascii="宋体" w:hAnsi="宋体" w:cs="宋体"/>
          <w:szCs w:val="24"/>
          <w:highlight w:val="none"/>
        </w:rPr>
        <w:t>4.4</w:t>
      </w:r>
      <w:r>
        <w:rPr>
          <w:rFonts w:hint="eastAsia" w:ascii="宋体" w:hAnsi="宋体" w:cs="宋体"/>
          <w:szCs w:val="24"/>
          <w:highlight w:val="none"/>
        </w:rPr>
        <w:t>投标人须对《服务内容及技术要求》中所包括涉及的采购事项进行完整报价，采购代理机构拒绝只对其中一部分进行报价的投标。投标人应在投标文件中的投标报价表上标明对本次招标拟提供服务的单价。任何有选择的报价将不予接受，每项只允许有一个报价，并且在合同履行过程中是固定不变的。</w:t>
      </w:r>
    </w:p>
    <w:p w14:paraId="7F2EF4DA">
      <w:pPr>
        <w:spacing w:line="480" w:lineRule="exact"/>
        <w:ind w:firstLine="480" w:firstLineChars="200"/>
        <w:rPr>
          <w:rFonts w:ascii="宋体" w:hAnsi="宋体" w:cs="宋体"/>
          <w:szCs w:val="24"/>
          <w:highlight w:val="none"/>
        </w:rPr>
      </w:pPr>
      <w:r>
        <w:rPr>
          <w:rFonts w:ascii="宋体" w:hAnsi="宋体" w:cs="宋体"/>
          <w:szCs w:val="24"/>
          <w:highlight w:val="none"/>
        </w:rPr>
        <w:t>4.5</w:t>
      </w:r>
      <w:r>
        <w:rPr>
          <w:rFonts w:hint="eastAsia" w:ascii="宋体" w:hAnsi="宋体" w:cs="宋体"/>
          <w:szCs w:val="24"/>
          <w:highlight w:val="none"/>
        </w:rPr>
        <w:t>投标人所报的投标价在合同执行过程中是固定不变的，不得以任何理由予以变更。任何包含价格调整要求的投标，将被认为是非响应性投标而予以拒绝。</w:t>
      </w:r>
    </w:p>
    <w:p w14:paraId="201A99B9">
      <w:pPr>
        <w:spacing w:line="480" w:lineRule="exact"/>
        <w:ind w:firstLine="480" w:firstLineChars="200"/>
        <w:rPr>
          <w:rFonts w:ascii="宋体" w:hAnsi="宋体" w:cs="宋体"/>
          <w:szCs w:val="24"/>
          <w:highlight w:val="none"/>
        </w:rPr>
      </w:pPr>
      <w:r>
        <w:rPr>
          <w:rFonts w:ascii="宋体" w:hAnsi="宋体" w:cs="宋体"/>
          <w:szCs w:val="24"/>
          <w:highlight w:val="none"/>
        </w:rPr>
        <w:t>4.6</w:t>
      </w:r>
      <w:r>
        <w:rPr>
          <w:rFonts w:hint="eastAsia" w:ascii="宋体" w:hAnsi="宋体" w:cs="宋体"/>
          <w:szCs w:val="24"/>
          <w:highlight w:val="none"/>
        </w:rPr>
        <w:t>投标人须对《服务内容及技术要求》中所包括涉及的招标事项进行完整报价，采购代理机构拒绝只对其中一部分进行报价的投标。投标人应在投标文件中的分项报价表上标明拟对本次招标所提供的服务进行报价。任何有选择的报价将不予接受，每项只允许有一个报价。</w:t>
      </w:r>
    </w:p>
    <w:p w14:paraId="698F513D">
      <w:pPr>
        <w:spacing w:line="480" w:lineRule="exact"/>
        <w:ind w:firstLine="480" w:firstLineChars="200"/>
        <w:rPr>
          <w:rFonts w:ascii="宋体" w:hAnsi="宋体" w:cs="宋体"/>
          <w:szCs w:val="24"/>
          <w:highlight w:val="none"/>
        </w:rPr>
      </w:pPr>
      <w:r>
        <w:rPr>
          <w:rFonts w:ascii="宋体" w:hAnsi="宋体" w:cs="宋体"/>
          <w:szCs w:val="24"/>
          <w:highlight w:val="none"/>
        </w:rPr>
        <w:t>4.7</w:t>
      </w:r>
      <w:r>
        <w:rPr>
          <w:rFonts w:hint="eastAsia" w:ascii="宋体" w:hAnsi="宋体" w:cs="宋体"/>
          <w:szCs w:val="24"/>
          <w:highlight w:val="none"/>
        </w:rPr>
        <w:t>投标人所报的总价在合同执行过程中是固定不变的，不得以任何理由予以变更。任何包含价格调整要求的投标，将被认为是无效投标而予以拒绝。</w:t>
      </w:r>
    </w:p>
    <w:p w14:paraId="11020779">
      <w:pPr>
        <w:spacing w:line="480" w:lineRule="exact"/>
        <w:ind w:firstLine="470" w:firstLineChars="196"/>
        <w:rPr>
          <w:rFonts w:ascii="宋体" w:hAnsi="宋体" w:cs="宋体"/>
          <w:szCs w:val="24"/>
          <w:highlight w:val="none"/>
        </w:rPr>
      </w:pPr>
      <w:r>
        <w:rPr>
          <w:rFonts w:ascii="宋体" w:hAnsi="宋体" w:cs="宋体"/>
          <w:szCs w:val="24"/>
          <w:highlight w:val="none"/>
        </w:rPr>
        <w:t>5.</w:t>
      </w:r>
      <w:r>
        <w:rPr>
          <w:rFonts w:hint="eastAsia" w:ascii="宋体" w:hAnsi="宋体" w:cs="宋体"/>
          <w:szCs w:val="24"/>
          <w:highlight w:val="none"/>
        </w:rPr>
        <w:t>对投标人的其他要求：</w:t>
      </w:r>
    </w:p>
    <w:p w14:paraId="5CE6AAE9">
      <w:pPr>
        <w:spacing w:line="480" w:lineRule="exact"/>
        <w:ind w:firstLine="470" w:firstLineChars="196"/>
        <w:rPr>
          <w:rFonts w:ascii="宋体" w:hAnsi="宋体" w:cs="宋体"/>
          <w:b/>
          <w:bCs/>
          <w:szCs w:val="24"/>
          <w:highlight w:val="none"/>
        </w:rPr>
      </w:pPr>
      <w:r>
        <w:rPr>
          <w:rFonts w:ascii="宋体" w:hAnsi="宋体" w:cs="宋体"/>
          <w:szCs w:val="24"/>
          <w:highlight w:val="none"/>
        </w:rPr>
        <w:t>5.1</w:t>
      </w:r>
      <w:r>
        <w:rPr>
          <w:rFonts w:hint="eastAsia" w:ascii="宋体" w:hAnsi="宋体" w:cs="宋体"/>
          <w:szCs w:val="24"/>
          <w:highlight w:val="none"/>
        </w:rPr>
        <w:t>投标人不得以他人名义投标和串通投标。</w:t>
      </w:r>
    </w:p>
    <w:p w14:paraId="4635B952">
      <w:pPr>
        <w:spacing w:line="480" w:lineRule="exact"/>
        <w:ind w:firstLine="470" w:firstLineChars="196"/>
        <w:rPr>
          <w:rFonts w:ascii="宋体" w:hAnsi="宋体" w:cs="宋体"/>
          <w:b/>
          <w:bCs/>
          <w:szCs w:val="24"/>
          <w:highlight w:val="none"/>
        </w:rPr>
      </w:pPr>
      <w:r>
        <w:rPr>
          <w:rFonts w:ascii="宋体" w:hAnsi="宋体" w:cs="宋体"/>
          <w:szCs w:val="24"/>
          <w:highlight w:val="none"/>
        </w:rPr>
        <w:t>5.2</w:t>
      </w:r>
      <w:r>
        <w:rPr>
          <w:rFonts w:hint="eastAsia" w:ascii="宋体" w:hAnsi="宋体" w:cs="宋体"/>
          <w:szCs w:val="24"/>
          <w:highlight w:val="none"/>
        </w:rPr>
        <w:t>必须根据招标文件要求进行服务等；</w:t>
      </w:r>
    </w:p>
    <w:p w14:paraId="79CBE24F">
      <w:pPr>
        <w:spacing w:line="480" w:lineRule="exact"/>
        <w:ind w:firstLine="470" w:firstLineChars="196"/>
        <w:rPr>
          <w:rFonts w:ascii="宋体" w:hAnsi="宋体" w:cs="宋体"/>
          <w:szCs w:val="24"/>
          <w:highlight w:val="none"/>
        </w:rPr>
      </w:pPr>
      <w:r>
        <w:rPr>
          <w:rFonts w:ascii="宋体" w:hAnsi="宋体" w:cs="宋体"/>
          <w:szCs w:val="24"/>
          <w:highlight w:val="none"/>
        </w:rPr>
        <w:t>5.3</w:t>
      </w:r>
      <w:r>
        <w:rPr>
          <w:rFonts w:hint="eastAsia" w:ascii="宋体" w:hAnsi="宋体" w:cs="宋体"/>
          <w:szCs w:val="24"/>
          <w:highlight w:val="none"/>
        </w:rPr>
        <w:t>本项目不允许中标后另行转包或者分包履行，一经发现，立即取消其中标资格，并承担由此引起的一切经济损失。</w:t>
      </w:r>
    </w:p>
    <w:p w14:paraId="7B155F66">
      <w:pPr>
        <w:spacing w:line="480" w:lineRule="exact"/>
        <w:ind w:firstLine="470" w:firstLineChars="196"/>
        <w:rPr>
          <w:rFonts w:ascii="宋体" w:hAnsi="宋体" w:cs="宋体"/>
          <w:szCs w:val="24"/>
          <w:highlight w:val="none"/>
        </w:rPr>
      </w:pPr>
      <w:r>
        <w:rPr>
          <w:rFonts w:ascii="宋体" w:hAnsi="宋体" w:cs="宋体"/>
          <w:szCs w:val="24"/>
          <w:highlight w:val="none"/>
        </w:rPr>
        <w:t>5.4</w:t>
      </w:r>
      <w:r>
        <w:rPr>
          <w:rFonts w:hint="eastAsia" w:ascii="宋体" w:hAnsi="宋体" w:cs="宋体"/>
          <w:szCs w:val="24"/>
          <w:highlight w:val="none"/>
        </w:rPr>
        <w:t>接受采购人委托的相关单位对服务内容、质量、进度、价款支付与结算审核等的监督和管理；</w:t>
      </w:r>
    </w:p>
    <w:p w14:paraId="37EC7D3C">
      <w:pPr>
        <w:spacing w:line="480" w:lineRule="exact"/>
        <w:ind w:firstLine="470" w:firstLineChars="196"/>
        <w:rPr>
          <w:rFonts w:ascii="宋体" w:hAnsi="宋体" w:cs="宋体"/>
          <w:b/>
          <w:bCs/>
          <w:szCs w:val="24"/>
          <w:highlight w:val="none"/>
        </w:rPr>
      </w:pPr>
      <w:r>
        <w:rPr>
          <w:rFonts w:ascii="宋体" w:hAnsi="宋体" w:cs="宋体"/>
          <w:szCs w:val="24"/>
          <w:highlight w:val="none"/>
        </w:rPr>
        <w:t>5.5</w:t>
      </w:r>
      <w:r>
        <w:rPr>
          <w:rFonts w:hint="eastAsia" w:ascii="宋体" w:hAnsi="宋体" w:cs="宋体"/>
          <w:szCs w:val="24"/>
          <w:highlight w:val="none"/>
        </w:rPr>
        <w:t>投标人应保证在本项目使用的任何产品和服务的任何一部分，不会产生因第三方提出的侵犯其专利权、商标权、著作权或其它知识产权而引起的法律和经济纠纷，由此引起的纠纷，由投标人承担所有相关责任；</w:t>
      </w:r>
    </w:p>
    <w:p w14:paraId="20D575B1">
      <w:pPr>
        <w:spacing w:line="480" w:lineRule="exact"/>
        <w:ind w:firstLine="470" w:firstLineChars="196"/>
        <w:rPr>
          <w:rFonts w:ascii="宋体" w:hAnsi="宋体" w:cs="宋体"/>
          <w:szCs w:val="24"/>
          <w:highlight w:val="none"/>
        </w:rPr>
      </w:pPr>
      <w:r>
        <w:rPr>
          <w:rFonts w:ascii="宋体" w:hAnsi="宋体" w:cs="宋体"/>
          <w:szCs w:val="24"/>
          <w:highlight w:val="none"/>
        </w:rPr>
        <w:t>5.6</w:t>
      </w:r>
      <w:r>
        <w:rPr>
          <w:rFonts w:hint="eastAsia" w:ascii="宋体" w:hAnsi="宋体" w:cs="宋体"/>
          <w:szCs w:val="24"/>
          <w:highlight w:val="none"/>
        </w:rPr>
        <w:t>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14F33514">
      <w:pPr>
        <w:spacing w:line="480" w:lineRule="exact"/>
        <w:ind w:firstLine="470" w:firstLineChars="196"/>
        <w:rPr>
          <w:rFonts w:ascii="宋体" w:hAnsi="宋体" w:cs="宋体"/>
          <w:szCs w:val="24"/>
          <w:highlight w:val="none"/>
        </w:rPr>
      </w:pPr>
      <w:r>
        <w:rPr>
          <w:rFonts w:ascii="宋体" w:hAnsi="宋体" w:cs="宋体"/>
          <w:szCs w:val="24"/>
          <w:highlight w:val="none"/>
        </w:rPr>
        <w:t>5.7</w:t>
      </w:r>
      <w:r>
        <w:rPr>
          <w:rFonts w:hint="eastAsia" w:ascii="宋体" w:hAnsi="宋体" w:cs="宋体"/>
          <w:szCs w:val="24"/>
          <w:highlight w:val="none"/>
        </w:rPr>
        <w:t>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14:paraId="5F65CEF3">
      <w:pPr>
        <w:pStyle w:val="3"/>
        <w:spacing w:before="0" w:after="0" w:line="480" w:lineRule="exact"/>
        <w:rPr>
          <w:rFonts w:ascii="宋体" w:hAnsi="宋体" w:eastAsia="宋体" w:cs="宋体"/>
          <w:kern w:val="0"/>
          <w:sz w:val="28"/>
          <w:szCs w:val="28"/>
          <w:highlight w:val="none"/>
        </w:rPr>
      </w:pPr>
      <w:bookmarkStart w:id="22" w:name="_Toc458617736"/>
      <w:bookmarkStart w:id="23" w:name="_Toc458617787"/>
      <w:bookmarkStart w:id="24" w:name="_Toc4029"/>
      <w:bookmarkStart w:id="25" w:name="_Toc458617459"/>
      <w:r>
        <w:rPr>
          <w:rFonts w:hint="eastAsia" w:ascii="宋体" w:hAnsi="宋体" w:eastAsia="宋体" w:cs="宋体"/>
          <w:kern w:val="0"/>
          <w:sz w:val="28"/>
          <w:szCs w:val="28"/>
          <w:highlight w:val="none"/>
        </w:rPr>
        <w:t>五、投标</w:t>
      </w:r>
      <w:bookmarkEnd w:id="22"/>
      <w:bookmarkEnd w:id="23"/>
      <w:bookmarkEnd w:id="24"/>
      <w:bookmarkEnd w:id="25"/>
    </w:p>
    <w:p w14:paraId="3F4A2EDF">
      <w:pPr>
        <w:spacing w:line="480" w:lineRule="exact"/>
        <w:ind w:firstLine="480" w:firstLineChars="200"/>
        <w:rPr>
          <w:rFonts w:ascii="宋体" w:hAnsi="宋体" w:cs="宋体"/>
          <w:szCs w:val="24"/>
          <w:highlight w:val="none"/>
        </w:rPr>
      </w:pPr>
      <w:bookmarkStart w:id="26" w:name="_Toc458617460"/>
      <w:bookmarkStart w:id="27" w:name="_Toc458617788"/>
      <w:bookmarkStart w:id="28" w:name="_Toc458617737"/>
      <w:r>
        <w:rPr>
          <w:rFonts w:ascii="宋体" w:hAnsi="宋体" w:cs="宋体"/>
          <w:szCs w:val="24"/>
          <w:highlight w:val="none"/>
        </w:rPr>
        <w:t>1.</w:t>
      </w:r>
      <w:r>
        <w:rPr>
          <w:rFonts w:hint="eastAsia" w:ascii="宋体" w:hAnsi="宋体" w:cs="宋体"/>
          <w:szCs w:val="24"/>
          <w:highlight w:val="none"/>
        </w:rPr>
        <w:t>投标文件的补充、修改与撤回：</w:t>
      </w:r>
    </w:p>
    <w:p w14:paraId="43F4961B">
      <w:pPr>
        <w:spacing w:line="480" w:lineRule="exact"/>
        <w:ind w:firstLine="480" w:firstLineChars="200"/>
        <w:rPr>
          <w:rFonts w:ascii="宋体" w:hAnsi="宋体" w:cs="宋体"/>
          <w:szCs w:val="24"/>
          <w:highlight w:val="none"/>
        </w:rPr>
      </w:pPr>
      <w:r>
        <w:rPr>
          <w:rFonts w:ascii="宋体" w:hAnsi="宋体" w:cs="宋体"/>
          <w:szCs w:val="24"/>
          <w:highlight w:val="none"/>
        </w:rPr>
        <w:t>1.1</w:t>
      </w:r>
      <w:r>
        <w:rPr>
          <w:rFonts w:hint="eastAsia" w:ascii="宋体" w:hAnsi="宋体" w:cs="宋体"/>
          <w:szCs w:val="24"/>
          <w:highlight w:val="none"/>
        </w:rPr>
        <w:t>投标截止时间之后，投标人不得补充、修改投标文件。</w:t>
      </w:r>
    </w:p>
    <w:p w14:paraId="50CD939C">
      <w:pPr>
        <w:spacing w:line="480" w:lineRule="exact"/>
        <w:ind w:firstLine="480" w:firstLineChars="200"/>
        <w:rPr>
          <w:rFonts w:ascii="宋体" w:hAnsi="宋体" w:cs="宋体"/>
          <w:szCs w:val="24"/>
          <w:highlight w:val="none"/>
        </w:rPr>
      </w:pPr>
      <w:r>
        <w:rPr>
          <w:rFonts w:ascii="宋体" w:hAnsi="宋体" w:cs="宋体"/>
          <w:szCs w:val="24"/>
          <w:highlight w:val="none"/>
        </w:rPr>
        <w:t>1.2</w:t>
      </w:r>
      <w:r>
        <w:rPr>
          <w:rFonts w:hint="eastAsia" w:ascii="宋体" w:hAnsi="宋体" w:cs="宋体"/>
          <w:szCs w:val="24"/>
          <w:highlight w:val="none"/>
        </w:rPr>
        <w:t>在投标截止时间至投标有效期满之前，投标人不得撤回其投标文件。</w:t>
      </w:r>
    </w:p>
    <w:p w14:paraId="7F8A4199">
      <w:pPr>
        <w:spacing w:line="48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投标有效期：</w:t>
      </w:r>
    </w:p>
    <w:p w14:paraId="3C0FEBA4">
      <w:pPr>
        <w:pStyle w:val="148"/>
        <w:spacing w:line="480" w:lineRule="exact"/>
        <w:ind w:firstLine="464"/>
        <w:rPr>
          <w:rFonts w:ascii="宋体" w:hAnsi="宋体" w:cs="宋体"/>
          <w:kern w:val="2"/>
          <w:sz w:val="24"/>
          <w:szCs w:val="24"/>
          <w:highlight w:val="none"/>
        </w:rPr>
      </w:pPr>
      <w:r>
        <w:rPr>
          <w:rFonts w:ascii="宋体" w:hAnsi="宋体" w:cs="宋体"/>
          <w:spacing w:val="-4"/>
          <w:sz w:val="24"/>
          <w:szCs w:val="24"/>
          <w:highlight w:val="none"/>
        </w:rPr>
        <w:t>2.1</w:t>
      </w:r>
      <w:r>
        <w:rPr>
          <w:rFonts w:hint="eastAsia" w:ascii="宋体" w:hAnsi="宋体" w:cs="宋体"/>
          <w:spacing w:val="-4"/>
          <w:sz w:val="24"/>
          <w:szCs w:val="24"/>
          <w:highlight w:val="none"/>
        </w:rPr>
        <w:t>自提交投标文件的截止之日起</w:t>
      </w:r>
      <w:r>
        <w:rPr>
          <w:rFonts w:ascii="宋体" w:hAnsi="宋体" w:cs="宋体"/>
          <w:spacing w:val="-4"/>
          <w:sz w:val="24"/>
          <w:szCs w:val="24"/>
          <w:highlight w:val="none"/>
        </w:rPr>
        <w:t>90</w:t>
      </w:r>
      <w:r>
        <w:rPr>
          <w:rFonts w:hint="eastAsia" w:ascii="宋体" w:hAnsi="宋体" w:cs="宋体"/>
          <w:spacing w:val="-4"/>
          <w:sz w:val="24"/>
          <w:szCs w:val="24"/>
          <w:highlight w:val="none"/>
        </w:rPr>
        <w:t>个日历日。</w:t>
      </w:r>
      <w:bookmarkStart w:id="29" w:name="OLE_LINK15"/>
      <w:r>
        <w:rPr>
          <w:rFonts w:hint="eastAsia" w:ascii="宋体" w:hAnsi="宋体" w:cs="宋体"/>
          <w:spacing w:val="-4"/>
          <w:sz w:val="24"/>
          <w:szCs w:val="24"/>
          <w:highlight w:val="none"/>
        </w:rPr>
        <w:t>投标人投标有效期短于招标文件规定</w:t>
      </w:r>
      <w:r>
        <w:rPr>
          <w:rFonts w:hint="eastAsia" w:ascii="宋体" w:hAnsi="宋体" w:cs="宋体"/>
          <w:kern w:val="2"/>
          <w:sz w:val="24"/>
          <w:szCs w:val="24"/>
          <w:highlight w:val="none"/>
        </w:rPr>
        <w:t>的投标有效期，按无效投标处理。中标单位的投标有效期延长至合同执行完毕。</w:t>
      </w:r>
    </w:p>
    <w:p w14:paraId="2DCF8A8A">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在原投标有效期结束前，采购代理机构可要求投标人延长投标有效期。拒绝延长投标有效期的投标人，不得参与该项目后续采购活动。</w:t>
      </w:r>
      <w:bookmarkEnd w:id="29"/>
    </w:p>
    <w:p w14:paraId="1FC89316">
      <w:pPr>
        <w:pStyle w:val="148"/>
        <w:spacing w:line="480" w:lineRule="exact"/>
        <w:ind w:firstLine="480"/>
        <w:rPr>
          <w:rFonts w:ascii="宋体" w:hAnsi="宋体" w:cs="宋体"/>
          <w:kern w:val="2"/>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w:t>
      </w:r>
      <w:r>
        <w:rPr>
          <w:rFonts w:hint="eastAsia" w:ascii="宋体" w:hAnsi="宋体" w:cs="宋体"/>
          <w:kern w:val="2"/>
          <w:sz w:val="24"/>
          <w:szCs w:val="24"/>
          <w:highlight w:val="none"/>
        </w:rPr>
        <w:t>有下列情形之一的，属于恶意串通，对其依照《中华人民共和国政府采购法》第七十七条第一款的规定追究法律责任，投标无效：</w:t>
      </w:r>
    </w:p>
    <w:p w14:paraId="66FFAD13">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3.1</w:t>
      </w:r>
      <w:r>
        <w:rPr>
          <w:rFonts w:hint="eastAsia" w:ascii="宋体" w:hAnsi="宋体" w:cs="宋体"/>
          <w:kern w:val="2"/>
          <w:sz w:val="24"/>
          <w:szCs w:val="24"/>
          <w:highlight w:val="none"/>
        </w:rPr>
        <w:t>投标人直接或者间接从采购人或采购代理机构处获得其他投标人的相关情况并修改其投标文件；</w:t>
      </w:r>
    </w:p>
    <w:p w14:paraId="53854CB8">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3.2</w:t>
      </w:r>
      <w:r>
        <w:rPr>
          <w:rFonts w:hint="eastAsia" w:ascii="宋体" w:hAnsi="宋体" w:cs="宋体"/>
          <w:kern w:val="2"/>
          <w:sz w:val="24"/>
          <w:szCs w:val="24"/>
          <w:highlight w:val="none"/>
        </w:rPr>
        <w:t>投标人按照采购人或采购代理机构的授意撤换、修改投标文件；</w:t>
      </w:r>
    </w:p>
    <w:p w14:paraId="5A50CD3E">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3.3</w:t>
      </w:r>
      <w:r>
        <w:rPr>
          <w:rFonts w:hint="eastAsia" w:ascii="宋体" w:hAnsi="宋体" w:cs="宋体"/>
          <w:kern w:val="2"/>
          <w:sz w:val="24"/>
          <w:szCs w:val="24"/>
          <w:highlight w:val="none"/>
        </w:rPr>
        <w:t>投标人之间协商报价、技术方案等投标文件的实质性内容；</w:t>
      </w:r>
    </w:p>
    <w:p w14:paraId="120C6320">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3.4</w:t>
      </w:r>
      <w:r>
        <w:rPr>
          <w:rFonts w:hint="eastAsia" w:ascii="宋体" w:hAnsi="宋体" w:cs="宋体"/>
          <w:kern w:val="2"/>
          <w:sz w:val="24"/>
          <w:szCs w:val="24"/>
          <w:highlight w:val="none"/>
        </w:rPr>
        <w:t>属于同一集团、协会、商会等组织成员的投标人按照该组织要求协同参加政府采购活动；</w:t>
      </w:r>
    </w:p>
    <w:p w14:paraId="209614FD">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3.5</w:t>
      </w:r>
      <w:r>
        <w:rPr>
          <w:rFonts w:hint="eastAsia" w:ascii="宋体" w:hAnsi="宋体" w:cs="宋体"/>
          <w:kern w:val="2"/>
          <w:sz w:val="24"/>
          <w:szCs w:val="24"/>
          <w:highlight w:val="none"/>
        </w:rPr>
        <w:t>投标人之间事先约定由某一特定投标人中标；</w:t>
      </w:r>
    </w:p>
    <w:p w14:paraId="55DBB431">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3.6</w:t>
      </w:r>
      <w:r>
        <w:rPr>
          <w:rFonts w:hint="eastAsia" w:ascii="宋体" w:hAnsi="宋体" w:cs="宋体"/>
          <w:kern w:val="2"/>
          <w:sz w:val="24"/>
          <w:szCs w:val="24"/>
          <w:highlight w:val="none"/>
        </w:rPr>
        <w:t>投标人之间商定部分投标人放弃参加政府采购活动或放弃中标；</w:t>
      </w:r>
    </w:p>
    <w:p w14:paraId="359F0656">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3.7</w:t>
      </w:r>
      <w:r>
        <w:rPr>
          <w:rFonts w:hint="eastAsia" w:ascii="宋体" w:hAnsi="宋体" w:cs="宋体"/>
          <w:kern w:val="2"/>
          <w:sz w:val="24"/>
          <w:szCs w:val="24"/>
          <w:highlight w:val="none"/>
        </w:rPr>
        <w:t>投标人相互之间，为谋求特定投标人中标或排斥其他投标人的其他串通行为。</w:t>
      </w:r>
    </w:p>
    <w:p w14:paraId="35A88CE8">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w:t>
      </w:r>
      <w:r>
        <w:rPr>
          <w:rFonts w:hint="eastAsia" w:ascii="宋体" w:hAnsi="宋体" w:cs="宋体"/>
          <w:kern w:val="2"/>
          <w:sz w:val="24"/>
          <w:szCs w:val="24"/>
          <w:highlight w:val="none"/>
        </w:rPr>
        <w:t>有下列情形之一的，视为投标人串通投标，其投标无效：</w:t>
      </w:r>
    </w:p>
    <w:p w14:paraId="2E841975">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4.1</w:t>
      </w:r>
      <w:r>
        <w:rPr>
          <w:rFonts w:hint="eastAsia" w:ascii="宋体" w:hAnsi="宋体" w:cs="宋体"/>
          <w:kern w:val="2"/>
          <w:sz w:val="24"/>
          <w:szCs w:val="24"/>
          <w:highlight w:val="none"/>
        </w:rPr>
        <w:t>不同投标人的投标文件由同一单位或者个人编制；</w:t>
      </w:r>
    </w:p>
    <w:p w14:paraId="79214E8E">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4.2</w:t>
      </w:r>
      <w:r>
        <w:rPr>
          <w:rFonts w:hint="eastAsia" w:ascii="宋体" w:hAnsi="宋体" w:cs="宋体"/>
          <w:kern w:val="2"/>
          <w:sz w:val="24"/>
          <w:szCs w:val="24"/>
          <w:highlight w:val="none"/>
        </w:rPr>
        <w:t>不同投标人委托同一单位或者个人办理投标事宜；</w:t>
      </w:r>
    </w:p>
    <w:p w14:paraId="29B27DB0">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4.3</w:t>
      </w:r>
      <w:r>
        <w:rPr>
          <w:rFonts w:hint="eastAsia" w:ascii="宋体" w:hAnsi="宋体" w:cs="宋体"/>
          <w:kern w:val="2"/>
          <w:sz w:val="24"/>
          <w:szCs w:val="24"/>
          <w:highlight w:val="none"/>
        </w:rPr>
        <w:t>不同投标人的投标文件载明的项目管理成员或者联系人为同一人；</w:t>
      </w:r>
    </w:p>
    <w:p w14:paraId="0924BF83">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4.4</w:t>
      </w:r>
      <w:r>
        <w:rPr>
          <w:rFonts w:hint="eastAsia" w:ascii="宋体" w:hAnsi="宋体" w:cs="宋体"/>
          <w:kern w:val="2"/>
          <w:sz w:val="24"/>
          <w:szCs w:val="24"/>
          <w:highlight w:val="none"/>
        </w:rPr>
        <w:t>不同投标人的投标文件异常一致或者投标报价呈现规律性差异；</w:t>
      </w:r>
    </w:p>
    <w:p w14:paraId="454807B7">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4.5</w:t>
      </w:r>
      <w:r>
        <w:rPr>
          <w:rFonts w:hint="eastAsia" w:ascii="宋体" w:hAnsi="宋体" w:cs="宋体"/>
          <w:kern w:val="2"/>
          <w:sz w:val="24"/>
          <w:szCs w:val="24"/>
          <w:highlight w:val="none"/>
        </w:rPr>
        <w:t>不同投标人的投标文件相互混装；</w:t>
      </w:r>
    </w:p>
    <w:p w14:paraId="7B23BB40">
      <w:pPr>
        <w:pStyle w:val="3"/>
        <w:spacing w:before="0" w:after="0" w:line="480" w:lineRule="exact"/>
        <w:rPr>
          <w:rFonts w:ascii="宋体" w:hAnsi="宋体" w:eastAsia="宋体" w:cs="宋体"/>
          <w:kern w:val="0"/>
          <w:sz w:val="28"/>
          <w:szCs w:val="28"/>
          <w:highlight w:val="none"/>
        </w:rPr>
      </w:pPr>
      <w:bookmarkStart w:id="30" w:name="_Toc11457"/>
      <w:r>
        <w:rPr>
          <w:rFonts w:hint="eastAsia" w:ascii="宋体" w:hAnsi="宋体" w:eastAsia="宋体" w:cs="宋体"/>
          <w:kern w:val="0"/>
          <w:sz w:val="28"/>
          <w:szCs w:val="28"/>
          <w:highlight w:val="none"/>
        </w:rPr>
        <w:t>六、开标、资格审查、评标和定标</w:t>
      </w:r>
      <w:bookmarkEnd w:id="26"/>
      <w:bookmarkEnd w:id="27"/>
      <w:bookmarkEnd w:id="28"/>
      <w:bookmarkEnd w:id="30"/>
    </w:p>
    <w:p w14:paraId="68F5F5E8">
      <w:pPr>
        <w:spacing w:line="480" w:lineRule="exact"/>
        <w:ind w:firstLine="482" w:firstLineChars="200"/>
        <w:rPr>
          <w:rFonts w:ascii="宋体" w:hAnsi="宋体" w:cs="宋体"/>
          <w:b/>
          <w:szCs w:val="24"/>
          <w:highlight w:val="none"/>
        </w:rPr>
      </w:pPr>
      <w:r>
        <w:rPr>
          <w:rFonts w:ascii="宋体" w:hAnsi="宋体" w:cs="宋体"/>
          <w:b/>
          <w:bCs/>
          <w:szCs w:val="24"/>
          <w:highlight w:val="none"/>
        </w:rPr>
        <w:t>1.</w:t>
      </w:r>
      <w:r>
        <w:rPr>
          <w:rFonts w:hint="eastAsia" w:ascii="宋体" w:hAnsi="宋体" w:cs="宋体"/>
          <w:b/>
          <w:bCs/>
          <w:szCs w:val="24"/>
          <w:highlight w:val="none"/>
        </w:rPr>
        <w:t>开标</w:t>
      </w:r>
    </w:p>
    <w:p w14:paraId="43219B11">
      <w:pPr>
        <w:spacing w:line="480" w:lineRule="exact"/>
        <w:ind w:firstLine="480" w:firstLineChars="200"/>
        <w:rPr>
          <w:rFonts w:ascii="宋体" w:hAnsi="宋体" w:cs="宋体"/>
          <w:highlight w:val="none"/>
        </w:rPr>
      </w:pPr>
      <w:r>
        <w:rPr>
          <w:rFonts w:ascii="宋体" w:hAnsi="宋体" w:cs="宋体"/>
          <w:highlight w:val="none"/>
        </w:rPr>
        <w:t>1.1</w:t>
      </w:r>
      <w:r>
        <w:rPr>
          <w:rFonts w:hint="eastAsia" w:ascii="宋体" w:hAnsi="宋体" w:cs="宋体"/>
          <w:highlight w:val="none"/>
        </w:rPr>
        <w:t>所有投标人应在开标时间前登录交易平台不见面开标大厅进行在线签到并上传投标文件，开标时间到后宣布开启会开始。</w:t>
      </w:r>
    </w:p>
    <w:p w14:paraId="36887ECD">
      <w:pPr>
        <w:spacing w:line="480" w:lineRule="exact"/>
        <w:ind w:firstLine="480" w:firstLineChars="200"/>
        <w:rPr>
          <w:rFonts w:ascii="宋体" w:hAnsi="宋体" w:cs="宋体"/>
          <w:highlight w:val="none"/>
        </w:rPr>
      </w:pPr>
      <w:r>
        <w:rPr>
          <w:rFonts w:ascii="宋体" w:hAnsi="宋体" w:cs="宋体"/>
          <w:highlight w:val="none"/>
        </w:rPr>
        <w:t>1.2</w:t>
      </w:r>
      <w:r>
        <w:rPr>
          <w:rFonts w:hint="eastAsia" w:ascii="宋体" w:hAnsi="宋体" w:cs="宋体"/>
          <w:highlight w:val="none"/>
        </w:rPr>
        <w:t>介绍参加开标的招标人、招标代理机构、监督管理部门等各方工作人员，并通过开标大厅宣布开标纪律。</w:t>
      </w:r>
    </w:p>
    <w:p w14:paraId="712D4BA9">
      <w:pPr>
        <w:spacing w:line="480" w:lineRule="exact"/>
        <w:ind w:firstLine="480" w:firstLineChars="200"/>
        <w:rPr>
          <w:rFonts w:ascii="宋体" w:hAnsi="宋体" w:cs="宋体"/>
          <w:highlight w:val="none"/>
        </w:rPr>
      </w:pPr>
      <w:r>
        <w:rPr>
          <w:rFonts w:ascii="宋体" w:hAnsi="宋体" w:cs="宋体"/>
          <w:highlight w:val="none"/>
        </w:rPr>
        <w:t>1.3</w:t>
      </w:r>
      <w:r>
        <w:rPr>
          <w:rFonts w:hint="eastAsia" w:ascii="宋体" w:hAnsi="宋体" w:cs="宋体"/>
          <w:highlight w:val="none"/>
        </w:rPr>
        <w:t>发起解密环节，投标人按指示在规定时间内完成投标文件解密。</w:t>
      </w:r>
    </w:p>
    <w:p w14:paraId="3DB6D37B">
      <w:pPr>
        <w:spacing w:line="480" w:lineRule="exact"/>
        <w:ind w:firstLine="480" w:firstLineChars="200"/>
        <w:rPr>
          <w:rFonts w:ascii="宋体" w:hAnsi="宋体" w:cs="宋体"/>
          <w:highlight w:val="none"/>
        </w:rPr>
      </w:pPr>
      <w:r>
        <w:rPr>
          <w:rFonts w:ascii="宋体" w:hAnsi="宋体" w:cs="宋体"/>
          <w:highlight w:val="none"/>
        </w:rPr>
        <w:t>1.4</w:t>
      </w:r>
      <w:r>
        <w:rPr>
          <w:rFonts w:hint="eastAsia" w:ascii="宋体" w:hAnsi="宋体" w:cs="宋体"/>
          <w:highlight w:val="none"/>
        </w:rPr>
        <w:t>解密完成后，进行电声唱标，宣布各投标人报价，随后开标会结束，进入评审环节。</w:t>
      </w:r>
    </w:p>
    <w:p w14:paraId="40408501">
      <w:pPr>
        <w:spacing w:line="480" w:lineRule="exact"/>
        <w:ind w:firstLine="480" w:firstLineChars="200"/>
        <w:rPr>
          <w:rFonts w:ascii="宋体" w:hAnsi="宋体" w:cs="宋体"/>
          <w:bCs/>
          <w:szCs w:val="24"/>
          <w:highlight w:val="none"/>
        </w:rPr>
      </w:pPr>
      <w:r>
        <w:rPr>
          <w:rFonts w:hint="eastAsia" w:ascii="宋体" w:hAnsi="宋体" w:cs="宋体"/>
          <w:highlight w:val="none"/>
        </w:rPr>
        <w:t>各投标人在项目开标、评标期间应保持在线状态，对未在规定时间和要求范围内完成签到、解密、答复、确认、澄清等指令的，视为其放弃，由投标人自行承担相应后果。</w:t>
      </w:r>
    </w:p>
    <w:p w14:paraId="69CF77BE">
      <w:pPr>
        <w:spacing w:line="480" w:lineRule="exact"/>
        <w:ind w:firstLine="482" w:firstLineChars="200"/>
        <w:rPr>
          <w:rFonts w:ascii="宋体" w:hAnsi="宋体" w:cs="宋体"/>
          <w:b/>
          <w:szCs w:val="24"/>
          <w:highlight w:val="none"/>
        </w:rPr>
      </w:pPr>
      <w:r>
        <w:rPr>
          <w:rFonts w:ascii="宋体" w:hAnsi="宋体" w:cs="宋体"/>
          <w:b/>
          <w:szCs w:val="24"/>
          <w:highlight w:val="none"/>
        </w:rPr>
        <w:t>2.</w:t>
      </w:r>
      <w:r>
        <w:rPr>
          <w:rFonts w:hint="eastAsia" w:ascii="宋体" w:hAnsi="宋体" w:cs="宋体"/>
          <w:b/>
          <w:szCs w:val="24"/>
          <w:highlight w:val="none"/>
        </w:rPr>
        <w:t>资格审查</w:t>
      </w:r>
    </w:p>
    <w:p w14:paraId="2E43F399">
      <w:pPr>
        <w:spacing w:line="480" w:lineRule="exact"/>
        <w:ind w:firstLine="482" w:firstLineChars="200"/>
        <w:rPr>
          <w:rFonts w:ascii="宋体" w:hAnsi="宋体" w:cs="宋体"/>
          <w:b/>
          <w:szCs w:val="24"/>
          <w:highlight w:val="none"/>
        </w:rPr>
      </w:pPr>
      <w:r>
        <w:rPr>
          <w:rFonts w:hint="eastAsia" w:ascii="宋体" w:hAnsi="宋体" w:cs="宋体"/>
          <w:b/>
          <w:szCs w:val="24"/>
          <w:highlight w:val="none"/>
        </w:rPr>
        <w:t>开标结束后，由采购人委派资格审查小组依法对投标人的资格进行审查，审查合格的投标人方可进入评标阶段，缺项或一项不符合要求即不合格，不合格的投标人其投标无效。</w:t>
      </w:r>
    </w:p>
    <w:p w14:paraId="17C39F3D">
      <w:pPr>
        <w:pStyle w:val="148"/>
        <w:spacing w:line="480" w:lineRule="exact"/>
        <w:ind w:firstLine="482"/>
        <w:rPr>
          <w:rFonts w:ascii="宋体" w:hAnsi="宋体" w:cs="宋体"/>
          <w:sz w:val="24"/>
          <w:szCs w:val="24"/>
          <w:highlight w:val="none"/>
        </w:rPr>
      </w:pPr>
      <w:r>
        <w:rPr>
          <w:rFonts w:ascii="宋体" w:hAnsi="宋体" w:cs="宋体"/>
          <w:b/>
          <w:sz w:val="24"/>
          <w:szCs w:val="24"/>
          <w:highlight w:val="none"/>
        </w:rPr>
        <w:t>2.1</w:t>
      </w:r>
      <w:r>
        <w:rPr>
          <w:rFonts w:hint="eastAsia" w:ascii="宋体" w:hAnsi="宋体" w:cs="宋体"/>
          <w:b/>
          <w:sz w:val="24"/>
          <w:szCs w:val="24"/>
          <w:highlight w:val="none"/>
        </w:rPr>
        <w:t>基本资格条件</w:t>
      </w:r>
      <w:r>
        <w:rPr>
          <w:rFonts w:hint="eastAsia" w:ascii="宋体" w:hAnsi="宋体" w:cs="宋体"/>
          <w:sz w:val="24"/>
          <w:szCs w:val="24"/>
          <w:highlight w:val="none"/>
        </w:rPr>
        <w:t>：符合《中华人民共和国政府采购法》第二十二条的规定的投标人条件；</w:t>
      </w:r>
    </w:p>
    <w:p w14:paraId="6138C291">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2.1.1</w:t>
      </w:r>
      <w:r>
        <w:rPr>
          <w:rFonts w:hint="eastAsia" w:ascii="宋体" w:hAnsi="宋体" w:cs="宋体"/>
          <w:sz w:val="24"/>
          <w:szCs w:val="24"/>
          <w:highlight w:val="none"/>
        </w:rPr>
        <w:t>提供供应商合法注册的法人或其他组织的营业执照等证明文件、自然人的身份证明；</w:t>
      </w:r>
    </w:p>
    <w:p w14:paraId="7DE580EF">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2.1.2</w:t>
      </w:r>
      <w:r>
        <w:rPr>
          <w:rFonts w:hint="eastAsia" w:ascii="宋体" w:hAnsi="宋体" w:cs="宋体"/>
          <w:sz w:val="24"/>
          <w:szCs w:val="24"/>
          <w:highlight w:val="none"/>
        </w:rPr>
        <w:t>财务状况报告：提供具有财务审计资质单位出具的</w:t>
      </w:r>
      <w:r>
        <w:rPr>
          <w:rFonts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年度或</w:t>
      </w:r>
      <w:r>
        <w:rPr>
          <w:rFonts w:ascii="宋体" w:hAnsi="宋体" w:cs="宋体"/>
          <w:sz w:val="24"/>
          <w:szCs w:val="24"/>
          <w:highlight w:val="none"/>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年度财务报告（成立时间至开标时间不足一年的可提供成立后任意时段的资产负债表）或开标前六个月内其基本账户银行出具的资信证明或政府采购信用担保机构出具的担保函；</w:t>
      </w:r>
    </w:p>
    <w:p w14:paraId="40AAA7E0">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2.1.3</w:t>
      </w:r>
      <w:r>
        <w:rPr>
          <w:rFonts w:hint="eastAsia" w:ascii="宋体" w:hAnsi="宋体" w:cs="宋体"/>
          <w:sz w:val="24"/>
          <w:szCs w:val="24"/>
          <w:highlight w:val="none"/>
        </w:rPr>
        <w:t>税收缴纳证明：提供截止至开标时间前一年内任意一个月的缴纳凭据；（</w:t>
      </w:r>
      <w:r>
        <w:rPr>
          <w:rFonts w:hint="eastAsia" w:ascii="宋体" w:hAnsi="宋体" w:cs="宋体"/>
          <w:b/>
          <w:bCs/>
          <w:sz w:val="24"/>
          <w:szCs w:val="24"/>
          <w:highlight w:val="none"/>
        </w:rPr>
        <w:t>增值税、企业所得税</w:t>
      </w:r>
      <w:r>
        <w:rPr>
          <w:rFonts w:hint="eastAsia" w:ascii="宋体" w:hAnsi="宋体" w:cs="宋体"/>
          <w:sz w:val="24"/>
          <w:szCs w:val="24"/>
          <w:highlight w:val="none"/>
        </w:rPr>
        <w:t>至少提供一种，依法免税的投标人应提供相关文件证明）</w:t>
      </w:r>
    </w:p>
    <w:p w14:paraId="190030EF">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2.1.4</w:t>
      </w:r>
      <w:r>
        <w:rPr>
          <w:rFonts w:hint="eastAsia" w:ascii="宋体" w:hAnsi="宋体" w:cs="宋体"/>
          <w:sz w:val="24"/>
          <w:szCs w:val="24"/>
          <w:highlight w:val="none"/>
        </w:rPr>
        <w:t>社会保障资金缴纳证明：提供截止至开标时间前六个月内任意一个月的社保缴纳凭据或社保机构开具的社会保险参保缴纳情况证明；（依法不需要缴纳社会保障资金的投标人应提供相关证明）</w:t>
      </w:r>
    </w:p>
    <w:p w14:paraId="42F31336">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2.1.5</w:t>
      </w:r>
      <w:r>
        <w:rPr>
          <w:rFonts w:hint="eastAsia" w:ascii="宋体" w:hAnsi="宋体" w:cs="宋体"/>
          <w:sz w:val="24"/>
          <w:szCs w:val="24"/>
          <w:highlight w:val="none"/>
        </w:rPr>
        <w:t>提供具有履行本合同所必需的设备和专业技术能力的说明及承诺；（提供书面说明及承诺，加盖投标人公章）</w:t>
      </w:r>
    </w:p>
    <w:p w14:paraId="312A7BE6">
      <w:pPr>
        <w:pStyle w:val="148"/>
        <w:spacing w:line="480" w:lineRule="exact"/>
        <w:ind w:firstLine="480"/>
        <w:rPr>
          <w:rFonts w:ascii="宋体" w:hAnsi="宋体" w:cs="宋体"/>
          <w:sz w:val="24"/>
          <w:szCs w:val="24"/>
          <w:highlight w:val="none"/>
        </w:rPr>
      </w:pPr>
      <w:r>
        <w:rPr>
          <w:rFonts w:ascii="宋体" w:hAnsi="宋体" w:cs="宋体"/>
          <w:sz w:val="24"/>
          <w:szCs w:val="24"/>
          <w:highlight w:val="none"/>
        </w:rPr>
        <w:t>2.1.6</w:t>
      </w:r>
      <w:r>
        <w:rPr>
          <w:rFonts w:hint="eastAsia" w:ascii="宋体" w:hAnsi="宋体" w:cs="宋体"/>
          <w:sz w:val="24"/>
          <w:szCs w:val="24"/>
          <w:highlight w:val="none"/>
        </w:rPr>
        <w:t>提供参加政府采购活动前三年内在经营活动中没有重大违法记录的书面声明。（提供书面声明，加盖投标人公章）</w:t>
      </w:r>
    </w:p>
    <w:p w14:paraId="55683415">
      <w:pPr>
        <w:pStyle w:val="148"/>
        <w:spacing w:line="480" w:lineRule="exact"/>
        <w:ind w:firstLine="482"/>
        <w:rPr>
          <w:rFonts w:ascii="宋体" w:hAnsi="宋体" w:cs="宋体"/>
          <w:b/>
          <w:sz w:val="24"/>
          <w:szCs w:val="24"/>
          <w:highlight w:val="none"/>
        </w:rPr>
      </w:pPr>
      <w:r>
        <w:rPr>
          <w:rFonts w:ascii="宋体" w:hAnsi="宋体" w:cs="宋体"/>
          <w:b/>
          <w:sz w:val="24"/>
          <w:szCs w:val="24"/>
          <w:highlight w:val="none"/>
        </w:rPr>
        <w:t>2.2</w:t>
      </w:r>
      <w:r>
        <w:rPr>
          <w:rFonts w:hint="eastAsia" w:ascii="宋体" w:hAnsi="宋体" w:cs="宋体"/>
          <w:b/>
          <w:sz w:val="24"/>
          <w:szCs w:val="24"/>
          <w:highlight w:val="none"/>
        </w:rPr>
        <w:t>落实政府采购政策需满足的资格要求：本项目专门面向中小企业采购；须符合《政府采购促进中小企业发展管理办法》（财库〔2020〕46号）规定的中小企业参加。（提供《中小企业声明函》，式样见投标文件格式）。</w:t>
      </w:r>
    </w:p>
    <w:p w14:paraId="22FD991E">
      <w:pPr>
        <w:pStyle w:val="148"/>
        <w:spacing w:line="480" w:lineRule="exact"/>
        <w:ind w:firstLine="482"/>
        <w:rPr>
          <w:rFonts w:ascii="宋体" w:hAnsi="宋体" w:cs="宋体"/>
          <w:b/>
          <w:sz w:val="24"/>
          <w:szCs w:val="24"/>
          <w:highlight w:val="none"/>
        </w:rPr>
      </w:pPr>
      <w:r>
        <w:rPr>
          <w:rFonts w:ascii="宋体" w:hAnsi="宋体" w:cs="宋体"/>
          <w:b/>
          <w:sz w:val="24"/>
          <w:szCs w:val="24"/>
          <w:highlight w:val="none"/>
        </w:rPr>
        <w:t>2.3</w:t>
      </w:r>
      <w:r>
        <w:rPr>
          <w:rFonts w:hint="eastAsia" w:ascii="宋体" w:hAnsi="宋体" w:cs="宋体"/>
          <w:b/>
          <w:sz w:val="24"/>
          <w:szCs w:val="24"/>
          <w:highlight w:val="none"/>
        </w:rPr>
        <w:t>特定资格条件：</w:t>
      </w:r>
    </w:p>
    <w:p w14:paraId="37037679">
      <w:pPr>
        <w:spacing w:line="480" w:lineRule="exact"/>
        <w:ind w:firstLine="480" w:firstLineChars="200"/>
        <w:rPr>
          <w:rFonts w:ascii="宋体" w:hAnsi="宋体" w:cs="宋体"/>
          <w:szCs w:val="24"/>
          <w:highlight w:val="none"/>
        </w:rPr>
      </w:pPr>
      <w:r>
        <w:rPr>
          <w:rFonts w:ascii="宋体" w:hAnsi="宋体" w:cs="宋体"/>
          <w:szCs w:val="24"/>
          <w:highlight w:val="none"/>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cs="宋体"/>
          <w:szCs w:val="24"/>
          <w:highlight w:val="none"/>
        </w:rPr>
        <w:t>；</w:t>
      </w:r>
      <w:r>
        <w:rPr>
          <w:rFonts w:ascii="宋体" w:hAnsi="宋体" w:cs="宋体"/>
          <w:b/>
          <w:bCs/>
          <w:szCs w:val="24"/>
          <w:highlight w:val="none"/>
        </w:rPr>
        <w:t>(</w:t>
      </w:r>
      <w:r>
        <w:rPr>
          <w:rFonts w:hint="eastAsia" w:ascii="宋体" w:hAnsi="宋体" w:cs="宋体"/>
          <w:b/>
          <w:bCs/>
          <w:szCs w:val="24"/>
          <w:highlight w:val="none"/>
        </w:rPr>
        <w:t>式样见投标文件格式</w:t>
      </w:r>
      <w:r>
        <w:rPr>
          <w:rFonts w:ascii="宋体" w:hAnsi="宋体" w:cs="宋体"/>
          <w:b/>
          <w:bCs/>
          <w:szCs w:val="24"/>
          <w:highlight w:val="none"/>
        </w:rPr>
        <w:t>)</w:t>
      </w:r>
    </w:p>
    <w:p w14:paraId="6BF53877">
      <w:pPr>
        <w:spacing w:line="480" w:lineRule="exact"/>
        <w:ind w:firstLine="480" w:firstLineChars="200"/>
        <w:rPr>
          <w:rFonts w:ascii="宋体" w:hAnsi="宋体" w:cs="宋体"/>
          <w:szCs w:val="24"/>
          <w:highlight w:val="none"/>
        </w:rPr>
      </w:pPr>
      <w:r>
        <w:rPr>
          <w:rFonts w:ascii="宋体" w:hAnsi="宋体" w:cs="宋体"/>
          <w:szCs w:val="24"/>
          <w:highlight w:val="none"/>
        </w:rPr>
        <w:t>2.3.2</w:t>
      </w:r>
      <w:r>
        <w:rPr>
          <w:rFonts w:hint="eastAsia" w:ascii="宋体" w:hAnsi="宋体" w:cs="宋体"/>
          <w:szCs w:val="24"/>
          <w:highlight w:val="none"/>
        </w:rPr>
        <w:t>不得为“信用中国”网站</w:t>
      </w:r>
      <w:r>
        <w:rPr>
          <w:rFonts w:ascii="宋体" w:hAnsi="宋体" w:cs="宋体"/>
          <w:szCs w:val="24"/>
          <w:highlight w:val="none"/>
        </w:rPr>
        <w:t>(http://www.creditchina.gov.cn)</w:t>
      </w:r>
      <w:r>
        <w:rPr>
          <w:rFonts w:hint="eastAsia" w:ascii="宋体" w:hAnsi="宋体" w:cs="宋体"/>
          <w:szCs w:val="24"/>
          <w:highlight w:val="none"/>
        </w:rPr>
        <w:t>列入“失信被执行人（页面跳转至“中国执行信息公开网”</w:t>
      </w:r>
      <w:r>
        <w:rPr>
          <w:rFonts w:ascii="宋体" w:hAnsi="宋体" w:cs="宋体"/>
          <w:szCs w:val="24"/>
          <w:highlight w:val="none"/>
        </w:rPr>
        <w:t>http://zxgk.court.gov.cn/shixin/</w:t>
      </w:r>
      <w:r>
        <w:rPr>
          <w:rFonts w:hint="eastAsia" w:ascii="宋体" w:hAnsi="宋体" w:cs="宋体"/>
          <w:szCs w:val="24"/>
          <w:highlight w:val="none"/>
        </w:rPr>
        <w:t>）、重大税收违法失信主体、政府采购严重违法失信行为记录名单”的投标人；不得为中国政府采购网</w:t>
      </w:r>
      <w:r>
        <w:rPr>
          <w:rFonts w:ascii="宋体" w:hAnsi="宋体" w:cs="宋体"/>
          <w:szCs w:val="24"/>
          <w:highlight w:val="none"/>
        </w:rPr>
        <w:t>(http://www.ccgp.gov.cn)</w:t>
      </w:r>
      <w:r>
        <w:rPr>
          <w:rFonts w:hint="eastAsia" w:ascii="宋体" w:hAnsi="宋体" w:cs="宋体"/>
          <w:szCs w:val="24"/>
          <w:highlight w:val="none"/>
        </w:rPr>
        <w:t>“政府采购严重违法失信行为记录名单”中的投标人；（根据财库【</w:t>
      </w:r>
      <w:r>
        <w:rPr>
          <w:rFonts w:ascii="宋体" w:hAnsi="宋体" w:cs="宋体"/>
          <w:szCs w:val="24"/>
          <w:highlight w:val="none"/>
        </w:rPr>
        <w:t>2019</w:t>
      </w:r>
      <w:r>
        <w:rPr>
          <w:rFonts w:hint="eastAsia" w:ascii="宋体" w:hAnsi="宋体" w:cs="宋体"/>
          <w:szCs w:val="24"/>
          <w:highlight w:val="none"/>
        </w:rPr>
        <w:t>】</w:t>
      </w:r>
      <w:r>
        <w:rPr>
          <w:rFonts w:ascii="宋体" w:hAnsi="宋体" w:cs="宋体"/>
          <w:szCs w:val="24"/>
          <w:highlight w:val="none"/>
        </w:rPr>
        <w:t>38</w:t>
      </w:r>
      <w:r>
        <w:rPr>
          <w:rFonts w:hint="eastAsia" w:ascii="宋体" w:hAnsi="宋体" w:cs="宋体"/>
          <w:szCs w:val="24"/>
          <w:highlight w:val="none"/>
        </w:rPr>
        <w:t>号文规定，此项由资格审查小组在投标截止日当天在“信用中国”网站和中国政府采购网站进行查询，截图留档；如网站无投标人信息的，投标人须提供相关证明资料或书面声明）</w:t>
      </w:r>
    </w:p>
    <w:p w14:paraId="7B700E34">
      <w:pPr>
        <w:pStyle w:val="148"/>
        <w:spacing w:line="480" w:lineRule="exact"/>
        <w:ind w:firstLine="480"/>
        <w:rPr>
          <w:rFonts w:ascii="宋体" w:hAnsi="宋体" w:cs="宋体"/>
          <w:kern w:val="2"/>
          <w:sz w:val="24"/>
          <w:szCs w:val="24"/>
          <w:highlight w:val="none"/>
        </w:rPr>
      </w:pPr>
      <w:r>
        <w:rPr>
          <w:rFonts w:ascii="宋体" w:hAnsi="宋体" w:cs="宋体"/>
          <w:kern w:val="2"/>
          <w:sz w:val="24"/>
          <w:szCs w:val="24"/>
          <w:highlight w:val="none"/>
        </w:rPr>
        <w:t>2.3.3</w:t>
      </w:r>
      <w:r>
        <w:rPr>
          <w:rFonts w:hint="eastAsia" w:ascii="宋体" w:hAnsi="宋体" w:cs="宋体"/>
          <w:kern w:val="2"/>
          <w:sz w:val="24"/>
          <w:szCs w:val="24"/>
          <w:highlight w:val="none"/>
        </w:rPr>
        <w:t>单位负责人为同一人或者存在直接控股、管理关系的不同投标人，不得参加同一合同项下的政府采购活动。（根据财库【</w:t>
      </w:r>
      <w:r>
        <w:rPr>
          <w:rFonts w:ascii="宋体" w:hAnsi="宋体" w:cs="宋体"/>
          <w:kern w:val="2"/>
          <w:sz w:val="24"/>
          <w:szCs w:val="24"/>
          <w:highlight w:val="none"/>
        </w:rPr>
        <w:t>2019</w:t>
      </w:r>
      <w:r>
        <w:rPr>
          <w:rFonts w:hint="eastAsia" w:ascii="宋体" w:hAnsi="宋体" w:cs="宋体"/>
          <w:kern w:val="2"/>
          <w:sz w:val="24"/>
          <w:szCs w:val="24"/>
          <w:highlight w:val="none"/>
        </w:rPr>
        <w:t>】</w:t>
      </w:r>
      <w:r>
        <w:rPr>
          <w:rFonts w:ascii="宋体" w:hAnsi="宋体" w:cs="宋体"/>
          <w:kern w:val="2"/>
          <w:sz w:val="24"/>
          <w:szCs w:val="24"/>
          <w:highlight w:val="none"/>
        </w:rPr>
        <w:t>38</w:t>
      </w:r>
      <w:r>
        <w:rPr>
          <w:rFonts w:hint="eastAsia" w:ascii="宋体" w:hAnsi="宋体" w:cs="宋体"/>
          <w:kern w:val="2"/>
          <w:sz w:val="24"/>
          <w:szCs w:val="24"/>
          <w:highlight w:val="none"/>
        </w:rPr>
        <w:t>号文规定，此项由资格审查小组在投标截止日当天在“国家企业信用信息公示系统”网站进行查询，截图留档；如网站无投标人信息的，投标人须提供相关证明资料或书面声明）</w:t>
      </w:r>
    </w:p>
    <w:p w14:paraId="06EA2D09">
      <w:pPr>
        <w:spacing w:line="480" w:lineRule="exact"/>
        <w:ind w:firstLine="482" w:firstLineChars="200"/>
        <w:rPr>
          <w:rFonts w:ascii="宋体" w:hAnsi="宋体" w:cs="宋体"/>
          <w:b/>
          <w:szCs w:val="24"/>
          <w:highlight w:val="none"/>
        </w:rPr>
      </w:pPr>
      <w:r>
        <w:rPr>
          <w:rFonts w:ascii="宋体" w:hAnsi="宋体" w:cs="宋体"/>
          <w:b/>
          <w:szCs w:val="24"/>
          <w:highlight w:val="none"/>
        </w:rPr>
        <w:t>3.</w:t>
      </w:r>
      <w:r>
        <w:rPr>
          <w:rFonts w:hint="eastAsia" w:ascii="宋体" w:hAnsi="宋体" w:cs="宋体"/>
          <w:b/>
          <w:szCs w:val="24"/>
          <w:highlight w:val="none"/>
        </w:rPr>
        <w:t>评标</w:t>
      </w:r>
    </w:p>
    <w:p w14:paraId="1BDBA39E">
      <w:pPr>
        <w:spacing w:line="480" w:lineRule="exact"/>
        <w:ind w:firstLine="480" w:firstLineChars="200"/>
        <w:rPr>
          <w:rFonts w:ascii="宋体" w:hAnsi="宋体" w:cs="宋体"/>
          <w:szCs w:val="24"/>
          <w:highlight w:val="none"/>
        </w:rPr>
      </w:pPr>
      <w:r>
        <w:rPr>
          <w:rFonts w:ascii="宋体" w:hAnsi="宋体" w:cs="宋体"/>
          <w:szCs w:val="24"/>
          <w:highlight w:val="none"/>
        </w:rPr>
        <w:t>3.1</w:t>
      </w:r>
      <w:r>
        <w:rPr>
          <w:rFonts w:hint="eastAsia" w:ascii="宋体" w:hAnsi="宋体" w:cs="宋体"/>
          <w:bCs/>
          <w:szCs w:val="24"/>
          <w:highlight w:val="none"/>
        </w:rPr>
        <w:t>评标委员会</w:t>
      </w:r>
    </w:p>
    <w:p w14:paraId="60B4DC46">
      <w:pPr>
        <w:spacing w:line="480" w:lineRule="exact"/>
        <w:ind w:firstLine="480" w:firstLineChars="200"/>
        <w:rPr>
          <w:rFonts w:ascii="宋体" w:hAnsi="宋体" w:cs="宋体"/>
          <w:szCs w:val="24"/>
          <w:highlight w:val="none"/>
        </w:rPr>
      </w:pPr>
      <w:r>
        <w:rPr>
          <w:rFonts w:ascii="宋体" w:hAnsi="宋体" w:cs="宋体"/>
          <w:szCs w:val="24"/>
          <w:highlight w:val="none"/>
        </w:rPr>
        <w:t>3.1.1</w:t>
      </w:r>
      <w:r>
        <w:rPr>
          <w:rFonts w:hint="eastAsia" w:ascii="宋体" w:hAnsi="宋体" w:cs="宋体"/>
          <w:szCs w:val="24"/>
          <w:highlight w:val="none"/>
        </w:rPr>
        <w:t>采购代理机构根据《中华人民共和国政府采购法》及其实施条例、《政府采购货物和服务招标投标管理办法》（财政部令第</w:t>
      </w:r>
      <w:r>
        <w:rPr>
          <w:rFonts w:ascii="宋体" w:hAnsi="宋体" w:cs="宋体"/>
          <w:szCs w:val="24"/>
          <w:highlight w:val="none"/>
        </w:rPr>
        <w:t>87</w:t>
      </w:r>
      <w:r>
        <w:rPr>
          <w:rFonts w:hint="eastAsia" w:ascii="宋体" w:hAnsi="宋体" w:cs="宋体"/>
          <w:szCs w:val="24"/>
          <w:highlight w:val="none"/>
        </w:rPr>
        <w:t>号）等规定，依法组建评标委员会。</w:t>
      </w:r>
    </w:p>
    <w:p w14:paraId="4069228B">
      <w:pPr>
        <w:spacing w:line="480" w:lineRule="exact"/>
        <w:ind w:firstLine="480" w:firstLineChars="200"/>
        <w:rPr>
          <w:rFonts w:ascii="宋体" w:hAnsi="宋体" w:cs="宋体"/>
          <w:szCs w:val="24"/>
          <w:highlight w:val="none"/>
        </w:rPr>
      </w:pPr>
      <w:r>
        <w:rPr>
          <w:rFonts w:ascii="宋体" w:hAnsi="宋体" w:cs="宋体"/>
          <w:szCs w:val="24"/>
          <w:highlight w:val="none"/>
        </w:rPr>
        <w:t>3.1.2</w:t>
      </w:r>
      <w:r>
        <w:rPr>
          <w:rFonts w:hint="eastAsia" w:ascii="宋体" w:hAnsi="宋体" w:cs="宋体"/>
          <w:szCs w:val="24"/>
          <w:highlight w:val="none"/>
        </w:rPr>
        <w:t>采购人派一名代表进入评标委员会时，须向采购代理机构出具授权函。</w:t>
      </w:r>
    </w:p>
    <w:p w14:paraId="5F1CDC41">
      <w:pPr>
        <w:spacing w:line="480" w:lineRule="exact"/>
        <w:ind w:firstLine="480" w:firstLineChars="200"/>
        <w:rPr>
          <w:rFonts w:ascii="宋体" w:hAnsi="宋体" w:cs="宋体"/>
          <w:szCs w:val="24"/>
          <w:highlight w:val="none"/>
        </w:rPr>
      </w:pPr>
      <w:r>
        <w:rPr>
          <w:rFonts w:ascii="宋体" w:hAnsi="宋体" w:cs="宋体"/>
          <w:szCs w:val="24"/>
          <w:highlight w:val="none"/>
        </w:rPr>
        <w:t>3.1.3</w:t>
      </w:r>
      <w:r>
        <w:rPr>
          <w:rFonts w:hint="eastAsia" w:ascii="宋体" w:hAnsi="宋体" w:cs="宋体"/>
          <w:szCs w:val="24"/>
          <w:highlight w:val="none"/>
        </w:rPr>
        <w:t>评标委员会应推荐一名评审专家担任评审组长，并由评审组长牵头组织该项目评审工作，采购人代表不得担任评审组长。</w:t>
      </w:r>
    </w:p>
    <w:p w14:paraId="76ECF824">
      <w:pPr>
        <w:spacing w:line="480" w:lineRule="exact"/>
        <w:ind w:firstLine="480" w:firstLineChars="200"/>
        <w:rPr>
          <w:rFonts w:ascii="宋体" w:hAnsi="宋体" w:cs="宋体"/>
          <w:szCs w:val="24"/>
          <w:highlight w:val="none"/>
        </w:rPr>
      </w:pPr>
      <w:r>
        <w:rPr>
          <w:rFonts w:ascii="宋体" w:hAnsi="宋体" w:cs="宋体"/>
          <w:szCs w:val="24"/>
          <w:highlight w:val="none"/>
        </w:rPr>
        <w:t>3.1.4</w:t>
      </w:r>
      <w:r>
        <w:rPr>
          <w:rFonts w:hint="eastAsia" w:ascii="宋体" w:hAnsi="宋体" w:cs="宋体"/>
          <w:szCs w:val="24"/>
          <w:highlight w:val="none"/>
        </w:rPr>
        <w:t>评标委员会成员不得参加开标活动。</w:t>
      </w:r>
    </w:p>
    <w:p w14:paraId="4F8371D6">
      <w:pPr>
        <w:spacing w:line="480" w:lineRule="exact"/>
        <w:ind w:firstLine="480" w:firstLineChars="200"/>
        <w:rPr>
          <w:rFonts w:ascii="宋体" w:hAnsi="宋体" w:cs="宋体"/>
          <w:szCs w:val="24"/>
          <w:highlight w:val="none"/>
        </w:rPr>
      </w:pPr>
      <w:r>
        <w:rPr>
          <w:rFonts w:ascii="宋体" w:hAnsi="宋体" w:cs="宋体"/>
          <w:szCs w:val="24"/>
          <w:highlight w:val="none"/>
        </w:rPr>
        <w:t>3.1.5</w:t>
      </w:r>
      <w:r>
        <w:rPr>
          <w:rFonts w:hint="eastAsia" w:ascii="宋体" w:hAnsi="宋体" w:cs="宋体"/>
          <w:szCs w:val="24"/>
          <w:highlight w:val="none"/>
        </w:rPr>
        <w:t>评标委员会成员应当遵守并履行下列职责义务：</w:t>
      </w:r>
    </w:p>
    <w:p w14:paraId="6A91B03D">
      <w:pPr>
        <w:spacing w:line="480" w:lineRule="exact"/>
        <w:ind w:firstLine="480" w:firstLineChars="200"/>
        <w:rPr>
          <w:rFonts w:ascii="宋体" w:hAnsi="宋体" w:cs="宋体"/>
          <w:szCs w:val="24"/>
          <w:highlight w:val="none"/>
        </w:rPr>
      </w:pPr>
      <w:r>
        <w:rPr>
          <w:rFonts w:ascii="宋体" w:hAnsi="宋体" w:cs="宋体"/>
          <w:szCs w:val="24"/>
          <w:highlight w:val="none"/>
        </w:rPr>
        <w:t>3.1.5.1</w:t>
      </w:r>
      <w:r>
        <w:rPr>
          <w:rFonts w:hint="eastAsia" w:ascii="宋体" w:hAnsi="宋体" w:cs="宋体"/>
          <w:szCs w:val="24"/>
          <w:highlight w:val="none"/>
        </w:rPr>
        <w:t>遵纪守法，客观、公正、认真负责地履行职责，根据招标文件规定的评标程序、评标方法和评标标准审查投标文件；</w:t>
      </w:r>
    </w:p>
    <w:p w14:paraId="42DB4E73">
      <w:pPr>
        <w:spacing w:line="480" w:lineRule="exact"/>
        <w:ind w:firstLine="480" w:firstLineChars="200"/>
        <w:rPr>
          <w:rFonts w:ascii="宋体" w:hAnsi="宋体" w:cs="宋体"/>
          <w:szCs w:val="24"/>
          <w:highlight w:val="none"/>
        </w:rPr>
      </w:pPr>
      <w:r>
        <w:rPr>
          <w:rFonts w:ascii="宋体" w:hAnsi="宋体" w:cs="宋体"/>
          <w:szCs w:val="24"/>
          <w:highlight w:val="none"/>
        </w:rPr>
        <w:t>3.1.5.2</w:t>
      </w:r>
      <w:r>
        <w:rPr>
          <w:rFonts w:hint="eastAsia" w:ascii="宋体" w:hAnsi="宋体" w:cs="宋体"/>
          <w:szCs w:val="24"/>
          <w:highlight w:val="none"/>
        </w:rPr>
        <w:t>符合性审查、评价投标文件是否符合招标文件的商务、技术等实质性要求；</w:t>
      </w:r>
    </w:p>
    <w:p w14:paraId="763E368E">
      <w:pPr>
        <w:spacing w:line="480" w:lineRule="exact"/>
        <w:ind w:firstLine="480" w:firstLineChars="200"/>
        <w:rPr>
          <w:rFonts w:ascii="宋体" w:hAnsi="宋体" w:cs="宋体"/>
          <w:szCs w:val="24"/>
          <w:highlight w:val="none"/>
        </w:rPr>
      </w:pPr>
      <w:r>
        <w:rPr>
          <w:rFonts w:ascii="宋体" w:hAnsi="宋体" w:cs="宋体"/>
          <w:szCs w:val="24"/>
          <w:highlight w:val="none"/>
        </w:rPr>
        <w:t>3.1.5.3</w:t>
      </w:r>
      <w:r>
        <w:rPr>
          <w:rFonts w:hint="eastAsia" w:ascii="宋体" w:hAnsi="宋体" w:cs="宋体"/>
          <w:szCs w:val="24"/>
          <w:highlight w:val="none"/>
        </w:rPr>
        <w:t>要求投标人对投标文件有关事项作出澄清或者说明；</w:t>
      </w:r>
    </w:p>
    <w:p w14:paraId="6322C502">
      <w:pPr>
        <w:spacing w:line="480" w:lineRule="exact"/>
        <w:ind w:firstLine="480" w:firstLineChars="200"/>
        <w:rPr>
          <w:rFonts w:ascii="宋体" w:hAnsi="宋体" w:cs="宋体"/>
          <w:szCs w:val="24"/>
          <w:highlight w:val="none"/>
        </w:rPr>
      </w:pPr>
      <w:r>
        <w:rPr>
          <w:rFonts w:ascii="宋体" w:hAnsi="宋体" w:cs="宋体"/>
          <w:szCs w:val="24"/>
          <w:highlight w:val="none"/>
        </w:rPr>
        <w:t>3.1.5.4</w:t>
      </w:r>
      <w:r>
        <w:rPr>
          <w:rFonts w:hint="eastAsia" w:ascii="宋体" w:hAnsi="宋体" w:cs="宋体"/>
          <w:szCs w:val="24"/>
          <w:highlight w:val="none"/>
        </w:rPr>
        <w:t>对投标文件进行比较和评价；</w:t>
      </w:r>
    </w:p>
    <w:p w14:paraId="6EE7BF89">
      <w:pPr>
        <w:spacing w:line="480" w:lineRule="exact"/>
        <w:ind w:firstLine="480" w:firstLineChars="200"/>
        <w:rPr>
          <w:rFonts w:ascii="宋体" w:hAnsi="宋体" w:cs="宋体"/>
          <w:szCs w:val="24"/>
          <w:highlight w:val="none"/>
        </w:rPr>
      </w:pPr>
      <w:r>
        <w:rPr>
          <w:rFonts w:ascii="宋体" w:hAnsi="宋体" w:cs="宋体"/>
          <w:szCs w:val="24"/>
          <w:highlight w:val="none"/>
        </w:rPr>
        <w:t>3.1.5.5</w:t>
      </w:r>
      <w:r>
        <w:rPr>
          <w:rFonts w:hint="eastAsia" w:ascii="宋体" w:hAnsi="宋体" w:cs="宋体"/>
          <w:szCs w:val="24"/>
          <w:highlight w:val="none"/>
        </w:rPr>
        <w:t>确定中标候选人名单，以及根据采购人委托直接确定中标人；</w:t>
      </w:r>
    </w:p>
    <w:p w14:paraId="36C635DC">
      <w:pPr>
        <w:spacing w:line="480" w:lineRule="exact"/>
        <w:ind w:firstLine="480" w:firstLineChars="200"/>
        <w:rPr>
          <w:rFonts w:ascii="宋体" w:hAnsi="宋体" w:cs="宋体"/>
          <w:szCs w:val="24"/>
          <w:highlight w:val="none"/>
        </w:rPr>
      </w:pPr>
      <w:r>
        <w:rPr>
          <w:rFonts w:ascii="宋体" w:hAnsi="宋体" w:cs="宋体"/>
          <w:szCs w:val="24"/>
          <w:highlight w:val="none"/>
        </w:rPr>
        <w:t>3.1.5.6</w:t>
      </w:r>
      <w:r>
        <w:rPr>
          <w:rFonts w:hint="eastAsia" w:ascii="宋体" w:hAnsi="宋体" w:cs="宋体"/>
          <w:szCs w:val="24"/>
          <w:highlight w:val="none"/>
        </w:rPr>
        <w:t>向采购人、采购代理机构或者有关部门报告评标中发现的违法行为；</w:t>
      </w:r>
      <w:r>
        <w:rPr>
          <w:rFonts w:ascii="宋体" w:hAnsi="宋体" w:cs="宋体"/>
          <w:szCs w:val="24"/>
          <w:highlight w:val="none"/>
        </w:rPr>
        <w:t xml:space="preserve"> </w:t>
      </w:r>
    </w:p>
    <w:p w14:paraId="0B25FC0B">
      <w:pPr>
        <w:spacing w:line="480" w:lineRule="exact"/>
        <w:ind w:firstLine="480" w:firstLineChars="200"/>
        <w:rPr>
          <w:rFonts w:ascii="宋体" w:hAnsi="宋体" w:cs="宋体"/>
          <w:szCs w:val="24"/>
          <w:highlight w:val="none"/>
        </w:rPr>
      </w:pPr>
      <w:r>
        <w:rPr>
          <w:rFonts w:ascii="宋体" w:hAnsi="宋体" w:cs="宋体"/>
          <w:szCs w:val="24"/>
          <w:highlight w:val="none"/>
        </w:rPr>
        <w:t>3.1.5.7</w:t>
      </w:r>
      <w:r>
        <w:rPr>
          <w:rFonts w:hint="eastAsia" w:ascii="宋体" w:hAnsi="宋体" w:cs="宋体"/>
          <w:szCs w:val="24"/>
          <w:highlight w:val="none"/>
        </w:rPr>
        <w:t>对评标过程及各投标人的商业机密予以保密；</w:t>
      </w:r>
    </w:p>
    <w:p w14:paraId="548E7631">
      <w:pPr>
        <w:spacing w:line="480" w:lineRule="exact"/>
        <w:ind w:firstLine="480" w:firstLineChars="200"/>
        <w:rPr>
          <w:rFonts w:ascii="宋体" w:hAnsi="宋体" w:cs="宋体"/>
          <w:szCs w:val="24"/>
          <w:highlight w:val="none"/>
        </w:rPr>
      </w:pPr>
      <w:r>
        <w:rPr>
          <w:rFonts w:ascii="宋体" w:hAnsi="宋体" w:cs="宋体"/>
          <w:szCs w:val="24"/>
          <w:highlight w:val="none"/>
        </w:rPr>
        <w:t>3.1.5.8</w:t>
      </w:r>
      <w:r>
        <w:rPr>
          <w:rFonts w:hint="eastAsia" w:ascii="宋体" w:hAnsi="宋体" w:cs="宋体"/>
          <w:szCs w:val="24"/>
          <w:highlight w:val="none"/>
        </w:rPr>
        <w:t>配合采购人、采购代理机构答复各投标人提出的质疑；</w:t>
      </w:r>
    </w:p>
    <w:p w14:paraId="475309E2">
      <w:pPr>
        <w:spacing w:line="480" w:lineRule="exact"/>
        <w:ind w:firstLine="480" w:firstLineChars="200"/>
        <w:rPr>
          <w:rFonts w:ascii="宋体" w:hAnsi="宋体" w:cs="宋体"/>
          <w:szCs w:val="24"/>
          <w:highlight w:val="none"/>
        </w:rPr>
      </w:pPr>
      <w:r>
        <w:rPr>
          <w:rFonts w:ascii="宋体" w:hAnsi="宋体" w:cs="宋体"/>
          <w:szCs w:val="24"/>
          <w:highlight w:val="none"/>
        </w:rPr>
        <w:t>3.1.5.9</w:t>
      </w:r>
      <w:r>
        <w:rPr>
          <w:rFonts w:hint="eastAsia" w:ascii="宋体" w:hAnsi="宋体" w:cs="宋体"/>
          <w:szCs w:val="24"/>
          <w:highlight w:val="none"/>
        </w:rPr>
        <w:t>配合各部门的投诉处理和监督检查工作。</w:t>
      </w:r>
    </w:p>
    <w:p w14:paraId="14CDEDFE">
      <w:pPr>
        <w:spacing w:line="480" w:lineRule="exact"/>
        <w:ind w:firstLine="480" w:firstLineChars="200"/>
        <w:rPr>
          <w:rFonts w:ascii="宋体" w:hAnsi="宋体" w:cs="宋体"/>
          <w:szCs w:val="24"/>
          <w:highlight w:val="none"/>
        </w:rPr>
      </w:pPr>
      <w:r>
        <w:rPr>
          <w:rFonts w:ascii="宋体" w:hAnsi="宋体" w:cs="宋体"/>
          <w:szCs w:val="24"/>
          <w:highlight w:val="none"/>
        </w:rPr>
        <w:t>3.2</w:t>
      </w:r>
      <w:r>
        <w:rPr>
          <w:rFonts w:hint="eastAsia" w:ascii="宋体" w:hAnsi="宋体" w:cs="宋体"/>
          <w:szCs w:val="24"/>
          <w:highlight w:val="none"/>
        </w:rPr>
        <w:t>在政府采购活动中，采购人员及相关人员（包括评标委员会）与投标人有下列利害关系之一的，应当回避：</w:t>
      </w:r>
    </w:p>
    <w:p w14:paraId="4EB6B0BB">
      <w:pPr>
        <w:spacing w:line="480" w:lineRule="exact"/>
        <w:ind w:firstLine="480" w:firstLineChars="200"/>
        <w:rPr>
          <w:rFonts w:ascii="宋体" w:hAnsi="宋体" w:cs="宋体"/>
          <w:szCs w:val="24"/>
          <w:highlight w:val="none"/>
        </w:rPr>
      </w:pPr>
      <w:r>
        <w:rPr>
          <w:rFonts w:ascii="宋体" w:hAnsi="宋体" w:cs="宋体"/>
          <w:szCs w:val="24"/>
          <w:highlight w:val="none"/>
        </w:rPr>
        <w:t>3.2.1</w:t>
      </w:r>
      <w:r>
        <w:rPr>
          <w:rFonts w:hint="eastAsia" w:ascii="宋体" w:hAnsi="宋体" w:cs="宋体"/>
          <w:szCs w:val="24"/>
          <w:highlight w:val="none"/>
        </w:rPr>
        <w:t>参加采购活动前</w:t>
      </w:r>
      <w:r>
        <w:rPr>
          <w:rFonts w:ascii="宋体" w:hAnsi="宋体" w:cs="宋体"/>
          <w:szCs w:val="24"/>
          <w:highlight w:val="none"/>
        </w:rPr>
        <w:t>3</w:t>
      </w:r>
      <w:r>
        <w:rPr>
          <w:rFonts w:hint="eastAsia" w:ascii="宋体" w:hAnsi="宋体" w:cs="宋体"/>
          <w:szCs w:val="24"/>
          <w:highlight w:val="none"/>
        </w:rPr>
        <w:t>年内与投标人存在劳动关系；</w:t>
      </w:r>
    </w:p>
    <w:p w14:paraId="38507D30">
      <w:pPr>
        <w:spacing w:line="480" w:lineRule="exact"/>
        <w:ind w:firstLine="480" w:firstLineChars="200"/>
        <w:rPr>
          <w:rFonts w:ascii="宋体" w:hAnsi="宋体" w:cs="宋体"/>
          <w:szCs w:val="24"/>
          <w:highlight w:val="none"/>
        </w:rPr>
      </w:pPr>
      <w:r>
        <w:rPr>
          <w:rFonts w:ascii="宋体" w:hAnsi="宋体" w:cs="宋体"/>
          <w:szCs w:val="24"/>
          <w:highlight w:val="none"/>
        </w:rPr>
        <w:t>3.2.2</w:t>
      </w:r>
      <w:r>
        <w:rPr>
          <w:rFonts w:hint="eastAsia" w:ascii="宋体" w:hAnsi="宋体" w:cs="宋体"/>
          <w:szCs w:val="24"/>
          <w:highlight w:val="none"/>
        </w:rPr>
        <w:t>参加采购活动前</w:t>
      </w:r>
      <w:r>
        <w:rPr>
          <w:rFonts w:ascii="宋体" w:hAnsi="宋体" w:cs="宋体"/>
          <w:szCs w:val="24"/>
          <w:highlight w:val="none"/>
        </w:rPr>
        <w:t>3</w:t>
      </w:r>
      <w:r>
        <w:rPr>
          <w:rFonts w:hint="eastAsia" w:ascii="宋体" w:hAnsi="宋体" w:cs="宋体"/>
          <w:szCs w:val="24"/>
          <w:highlight w:val="none"/>
        </w:rPr>
        <w:t>年内担任投标人的董事、监事；</w:t>
      </w:r>
    </w:p>
    <w:p w14:paraId="67007788">
      <w:pPr>
        <w:spacing w:line="480" w:lineRule="exact"/>
        <w:ind w:firstLine="480" w:firstLineChars="200"/>
        <w:rPr>
          <w:rFonts w:ascii="宋体" w:hAnsi="宋体" w:cs="宋体"/>
          <w:szCs w:val="24"/>
          <w:highlight w:val="none"/>
        </w:rPr>
      </w:pPr>
      <w:r>
        <w:rPr>
          <w:rFonts w:ascii="宋体" w:hAnsi="宋体" w:cs="宋体"/>
          <w:szCs w:val="24"/>
          <w:highlight w:val="none"/>
        </w:rPr>
        <w:t>3.2.3</w:t>
      </w:r>
      <w:r>
        <w:rPr>
          <w:rFonts w:hint="eastAsia" w:ascii="宋体" w:hAnsi="宋体" w:cs="宋体"/>
          <w:szCs w:val="24"/>
          <w:highlight w:val="none"/>
        </w:rPr>
        <w:t>参加采购活动前</w:t>
      </w:r>
      <w:r>
        <w:rPr>
          <w:rFonts w:ascii="宋体" w:hAnsi="宋体" w:cs="宋体"/>
          <w:szCs w:val="24"/>
          <w:highlight w:val="none"/>
        </w:rPr>
        <w:t>3</w:t>
      </w:r>
      <w:r>
        <w:rPr>
          <w:rFonts w:hint="eastAsia" w:ascii="宋体" w:hAnsi="宋体" w:cs="宋体"/>
          <w:szCs w:val="24"/>
          <w:highlight w:val="none"/>
        </w:rPr>
        <w:t>年内是投标人的控股股东或者实际控制人；</w:t>
      </w:r>
    </w:p>
    <w:p w14:paraId="050411FB">
      <w:pPr>
        <w:spacing w:line="480" w:lineRule="exact"/>
        <w:ind w:firstLine="480" w:firstLineChars="200"/>
        <w:rPr>
          <w:rFonts w:ascii="宋体" w:hAnsi="宋体" w:cs="宋体"/>
          <w:szCs w:val="24"/>
          <w:highlight w:val="none"/>
        </w:rPr>
      </w:pPr>
      <w:r>
        <w:rPr>
          <w:rFonts w:ascii="宋体" w:hAnsi="宋体" w:cs="宋体"/>
          <w:szCs w:val="24"/>
          <w:highlight w:val="none"/>
        </w:rPr>
        <w:t>3.2.4</w:t>
      </w:r>
      <w:r>
        <w:rPr>
          <w:rFonts w:hint="eastAsia" w:ascii="宋体" w:hAnsi="宋体" w:cs="宋体"/>
          <w:szCs w:val="24"/>
          <w:highlight w:val="none"/>
        </w:rPr>
        <w:t>与投标人的法定代表人或者负责人有夫妻、直系血亲、三代以内旁系血亲或者近姻亲关系；</w:t>
      </w:r>
    </w:p>
    <w:p w14:paraId="527CA1B0">
      <w:pPr>
        <w:spacing w:line="480" w:lineRule="exact"/>
        <w:ind w:firstLine="480" w:firstLineChars="200"/>
        <w:rPr>
          <w:rFonts w:ascii="宋体" w:hAnsi="宋体" w:cs="宋体"/>
          <w:szCs w:val="24"/>
          <w:highlight w:val="none"/>
        </w:rPr>
      </w:pPr>
      <w:r>
        <w:rPr>
          <w:rFonts w:ascii="宋体" w:hAnsi="宋体" w:cs="宋体"/>
          <w:szCs w:val="24"/>
          <w:highlight w:val="none"/>
        </w:rPr>
        <w:t>3.2.5</w:t>
      </w:r>
      <w:r>
        <w:rPr>
          <w:rFonts w:hint="eastAsia" w:ascii="宋体" w:hAnsi="宋体" w:cs="宋体"/>
          <w:szCs w:val="24"/>
          <w:highlight w:val="none"/>
        </w:rPr>
        <w:t>与投标人有其他可能影响政府采购活动公平、公正进行的关系。</w:t>
      </w:r>
    </w:p>
    <w:p w14:paraId="1C73D6FF">
      <w:pPr>
        <w:spacing w:line="480" w:lineRule="exact"/>
        <w:ind w:firstLine="480" w:firstLineChars="200"/>
        <w:rPr>
          <w:rFonts w:ascii="宋体" w:hAnsi="宋体" w:cs="宋体"/>
          <w:bCs/>
          <w:szCs w:val="24"/>
          <w:highlight w:val="none"/>
        </w:rPr>
      </w:pPr>
      <w:r>
        <w:rPr>
          <w:rFonts w:ascii="宋体" w:hAnsi="宋体" w:cs="宋体"/>
          <w:bCs/>
          <w:szCs w:val="24"/>
          <w:highlight w:val="none"/>
        </w:rPr>
        <w:t>3.3</w:t>
      </w:r>
      <w:r>
        <w:rPr>
          <w:rFonts w:hint="eastAsia" w:ascii="宋体" w:hAnsi="宋体" w:cs="宋体"/>
          <w:bCs/>
          <w:szCs w:val="24"/>
          <w:highlight w:val="none"/>
        </w:rPr>
        <w:t>评标原则：</w:t>
      </w:r>
      <w:r>
        <w:rPr>
          <w:rFonts w:hint="eastAsia" w:ascii="宋体" w:hAnsi="宋体" w:cs="宋体"/>
          <w:szCs w:val="24"/>
          <w:highlight w:val="none"/>
        </w:rPr>
        <w:t>坚持公平、公正、科学、择优原则，禁止不正当竞争。</w:t>
      </w:r>
    </w:p>
    <w:p w14:paraId="3BAE92BA">
      <w:pPr>
        <w:spacing w:line="480" w:lineRule="exact"/>
        <w:ind w:firstLine="480" w:firstLineChars="200"/>
        <w:rPr>
          <w:rFonts w:ascii="宋体" w:hAnsi="宋体" w:cs="宋体"/>
          <w:szCs w:val="24"/>
          <w:highlight w:val="none"/>
        </w:rPr>
      </w:pPr>
      <w:r>
        <w:rPr>
          <w:rFonts w:ascii="宋体" w:hAnsi="宋体" w:cs="宋体"/>
          <w:bCs/>
          <w:szCs w:val="24"/>
          <w:highlight w:val="none"/>
        </w:rPr>
        <w:t>3.4</w:t>
      </w:r>
      <w:r>
        <w:rPr>
          <w:rFonts w:hint="eastAsia" w:ascii="宋体" w:hAnsi="宋体" w:cs="宋体"/>
          <w:bCs/>
          <w:szCs w:val="24"/>
          <w:highlight w:val="none"/>
        </w:rPr>
        <w:t>评标办法</w:t>
      </w:r>
      <w:r>
        <w:rPr>
          <w:rFonts w:hint="eastAsia" w:ascii="宋体" w:hAnsi="宋体" w:cs="宋体"/>
          <w:szCs w:val="24"/>
          <w:highlight w:val="none"/>
        </w:rPr>
        <w:t>：本次招标采用综合评分法（详见本节评分标准）。</w:t>
      </w:r>
    </w:p>
    <w:p w14:paraId="6F97A960">
      <w:pPr>
        <w:spacing w:line="480" w:lineRule="exact"/>
        <w:ind w:firstLine="482" w:firstLineChars="200"/>
        <w:rPr>
          <w:rFonts w:ascii="宋体" w:hAnsi="宋体" w:cs="宋体"/>
          <w:b/>
          <w:szCs w:val="24"/>
          <w:highlight w:val="none"/>
        </w:rPr>
      </w:pPr>
      <w:r>
        <w:rPr>
          <w:rFonts w:ascii="宋体" w:hAnsi="宋体" w:cs="宋体"/>
          <w:b/>
          <w:szCs w:val="24"/>
          <w:highlight w:val="none"/>
        </w:rPr>
        <w:t>3.5</w:t>
      </w:r>
      <w:r>
        <w:rPr>
          <w:rFonts w:hint="eastAsia" w:ascii="宋体" w:hAnsi="宋体" w:cs="宋体"/>
          <w:b/>
          <w:szCs w:val="24"/>
          <w:highlight w:val="none"/>
        </w:rPr>
        <w:t>评标工作程序：</w:t>
      </w:r>
      <w:r>
        <w:rPr>
          <w:rFonts w:hint="eastAsia" w:ascii="宋体" w:hAnsi="宋体" w:cs="宋体"/>
          <w:szCs w:val="24"/>
          <w:highlight w:val="none"/>
        </w:rPr>
        <w:t>符合性审查、澄清、评价、推荐中标候选人的工作程序进行评标。</w:t>
      </w:r>
    </w:p>
    <w:p w14:paraId="00D51575">
      <w:pPr>
        <w:spacing w:line="480" w:lineRule="exact"/>
        <w:ind w:firstLine="480" w:firstLineChars="200"/>
        <w:rPr>
          <w:rFonts w:ascii="宋体" w:hAnsi="宋体" w:cs="宋体"/>
          <w:szCs w:val="24"/>
          <w:highlight w:val="none"/>
        </w:rPr>
      </w:pPr>
      <w:r>
        <w:rPr>
          <w:rFonts w:ascii="宋体" w:hAnsi="宋体" w:cs="宋体"/>
          <w:szCs w:val="24"/>
          <w:highlight w:val="none"/>
        </w:rPr>
        <w:t>3.5.1</w:t>
      </w:r>
      <w:r>
        <w:rPr>
          <w:rFonts w:hint="eastAsia" w:ascii="宋体" w:hAnsi="宋体" w:cs="宋体"/>
          <w:szCs w:val="24"/>
          <w:highlight w:val="none"/>
        </w:rPr>
        <w:t>投标文件符合性审查</w:t>
      </w:r>
    </w:p>
    <w:p w14:paraId="55A2CE56">
      <w:pPr>
        <w:spacing w:line="480" w:lineRule="exact"/>
        <w:ind w:firstLine="720" w:firstLineChars="300"/>
        <w:rPr>
          <w:rFonts w:ascii="宋体" w:hAnsi="宋体" w:cs="宋体"/>
          <w:szCs w:val="24"/>
          <w:highlight w:val="none"/>
        </w:rPr>
      </w:pPr>
      <w:r>
        <w:rPr>
          <w:rFonts w:hint="eastAsia" w:ascii="宋体" w:hAnsi="宋体" w:cs="宋体"/>
          <w:highlight w:val="none"/>
        </w:rPr>
        <w:t>依据招标文件的规定，</w:t>
      </w:r>
      <w:r>
        <w:rPr>
          <w:rFonts w:hint="eastAsia" w:ascii="宋体" w:hAnsi="宋体" w:cs="宋体"/>
          <w:szCs w:val="24"/>
          <w:highlight w:val="none"/>
        </w:rPr>
        <w:t>对资格合格者投标文件的完整性、有效性和对招标文件的响应程度进行审查，以确定是否对招标文件的实质性内容做出响应，包含但不限于以下内容，未通过审查的按无效投标处理：</w:t>
      </w:r>
    </w:p>
    <w:p w14:paraId="47AAE950">
      <w:pPr>
        <w:spacing w:line="480" w:lineRule="exact"/>
        <w:ind w:firstLine="480" w:firstLineChars="200"/>
        <w:rPr>
          <w:rFonts w:ascii="宋体" w:hAnsi="宋体" w:cs="宋体"/>
          <w:szCs w:val="24"/>
          <w:highlight w:val="none"/>
        </w:rPr>
      </w:pPr>
      <w:r>
        <w:rPr>
          <w:rFonts w:ascii="宋体" w:hAnsi="宋体" w:cs="宋体"/>
          <w:szCs w:val="24"/>
          <w:highlight w:val="none"/>
        </w:rPr>
        <w:t>3.5.1.1</w:t>
      </w:r>
      <w:r>
        <w:rPr>
          <w:rFonts w:hint="eastAsia" w:ascii="宋体" w:hAnsi="宋体" w:cs="宋体"/>
          <w:szCs w:val="24"/>
          <w:highlight w:val="none"/>
        </w:rPr>
        <w:t>投标人名称与登记领取招标文件的单位名称不一致；</w:t>
      </w:r>
    </w:p>
    <w:p w14:paraId="34DD5EEC">
      <w:pPr>
        <w:spacing w:line="480" w:lineRule="exact"/>
        <w:ind w:firstLine="480" w:firstLineChars="200"/>
        <w:rPr>
          <w:rFonts w:ascii="宋体" w:hAnsi="宋体" w:cs="宋体"/>
          <w:szCs w:val="24"/>
          <w:highlight w:val="none"/>
        </w:rPr>
      </w:pPr>
      <w:r>
        <w:rPr>
          <w:rFonts w:ascii="宋体" w:hAnsi="宋体" w:cs="宋体"/>
          <w:szCs w:val="24"/>
          <w:highlight w:val="none"/>
        </w:rPr>
        <w:t>3.5.1.2</w:t>
      </w:r>
      <w:r>
        <w:rPr>
          <w:rFonts w:hint="eastAsia" w:ascii="宋体" w:hAnsi="宋体" w:cs="宋体"/>
          <w:szCs w:val="24"/>
          <w:highlight w:val="none"/>
        </w:rPr>
        <w:t>除明确允许投标人可以自行编写的外，投标文件未按照招标文件给定的格式编制；</w:t>
      </w:r>
      <w:r>
        <w:rPr>
          <w:rFonts w:ascii="宋体" w:hAnsi="宋体" w:cs="宋体"/>
          <w:szCs w:val="24"/>
          <w:highlight w:val="none"/>
        </w:rPr>
        <w:t xml:space="preserve"> </w:t>
      </w:r>
    </w:p>
    <w:p w14:paraId="0407497C">
      <w:pPr>
        <w:spacing w:line="480" w:lineRule="exact"/>
        <w:ind w:firstLine="480" w:firstLineChars="200"/>
        <w:rPr>
          <w:rFonts w:ascii="宋体" w:hAnsi="宋体" w:cs="宋体"/>
          <w:szCs w:val="24"/>
          <w:highlight w:val="none"/>
        </w:rPr>
      </w:pPr>
      <w:r>
        <w:rPr>
          <w:rFonts w:ascii="宋体" w:hAnsi="宋体" w:cs="宋体"/>
          <w:szCs w:val="24"/>
          <w:highlight w:val="none"/>
        </w:rPr>
        <w:t>3.5.1.3</w:t>
      </w:r>
      <w:r>
        <w:rPr>
          <w:rFonts w:hint="eastAsia" w:ascii="宋体" w:hAnsi="宋体" w:cs="宋体"/>
          <w:szCs w:val="24"/>
          <w:highlight w:val="none"/>
        </w:rPr>
        <w:t>投标文件未按照招标文件的要求盖章签字；</w:t>
      </w:r>
    </w:p>
    <w:p w14:paraId="4D8D27DB">
      <w:pPr>
        <w:spacing w:line="480" w:lineRule="exact"/>
        <w:ind w:firstLine="480" w:firstLineChars="200"/>
        <w:rPr>
          <w:rFonts w:ascii="宋体" w:hAnsi="宋体" w:cs="宋体"/>
          <w:szCs w:val="24"/>
          <w:highlight w:val="none"/>
        </w:rPr>
      </w:pPr>
      <w:r>
        <w:rPr>
          <w:rFonts w:ascii="宋体" w:hAnsi="宋体" w:cs="宋体"/>
          <w:szCs w:val="24"/>
          <w:highlight w:val="none"/>
        </w:rPr>
        <w:t>3.5.1.4</w:t>
      </w:r>
      <w:r>
        <w:rPr>
          <w:rFonts w:hint="eastAsia" w:ascii="宋体" w:hAnsi="宋体" w:cs="宋体"/>
          <w:szCs w:val="24"/>
          <w:highlight w:val="none"/>
        </w:rPr>
        <w:t>针对同一项目未书面声明哪一份是有效的或出现选择性报价的；</w:t>
      </w:r>
    </w:p>
    <w:p w14:paraId="290DFB92">
      <w:pPr>
        <w:spacing w:line="480" w:lineRule="exact"/>
        <w:ind w:firstLine="480" w:firstLineChars="200"/>
        <w:rPr>
          <w:rFonts w:ascii="宋体" w:hAnsi="宋体" w:cs="宋体"/>
          <w:szCs w:val="24"/>
          <w:highlight w:val="none"/>
        </w:rPr>
      </w:pPr>
      <w:r>
        <w:rPr>
          <w:rFonts w:ascii="宋体" w:hAnsi="宋体" w:cs="宋体"/>
          <w:szCs w:val="24"/>
          <w:highlight w:val="none"/>
        </w:rPr>
        <w:t>3.5.1.5</w:t>
      </w:r>
      <w:r>
        <w:rPr>
          <w:rFonts w:hint="eastAsia" w:ascii="宋体" w:hAnsi="宋体" w:cs="宋体"/>
          <w:szCs w:val="24"/>
          <w:highlight w:val="none"/>
        </w:rPr>
        <w:t>投标报价超过</w:t>
      </w:r>
      <w:r>
        <w:rPr>
          <w:rFonts w:hint="eastAsia" w:ascii="宋体" w:hAnsi="宋体" w:cs="宋体"/>
          <w:szCs w:val="24"/>
          <w:highlight w:val="none"/>
          <w:lang w:eastAsia="zh-CN"/>
        </w:rPr>
        <w:t>限价的</w:t>
      </w:r>
      <w:r>
        <w:rPr>
          <w:rFonts w:hint="eastAsia" w:ascii="宋体" w:hAnsi="宋体" w:cs="宋体"/>
          <w:szCs w:val="24"/>
          <w:highlight w:val="none"/>
        </w:rPr>
        <w:t>；</w:t>
      </w:r>
      <w:r>
        <w:rPr>
          <w:rFonts w:ascii="宋体" w:hAnsi="宋体" w:cs="宋体"/>
          <w:szCs w:val="24"/>
          <w:highlight w:val="none"/>
        </w:rPr>
        <w:t xml:space="preserve"> </w:t>
      </w:r>
    </w:p>
    <w:p w14:paraId="4936770D">
      <w:pPr>
        <w:spacing w:line="480" w:lineRule="exact"/>
        <w:ind w:firstLine="480" w:firstLineChars="200"/>
        <w:rPr>
          <w:rFonts w:ascii="宋体" w:hAnsi="宋体" w:cs="宋体"/>
          <w:szCs w:val="24"/>
          <w:highlight w:val="none"/>
        </w:rPr>
      </w:pPr>
      <w:r>
        <w:rPr>
          <w:rFonts w:ascii="宋体" w:hAnsi="宋体" w:cs="宋体"/>
          <w:szCs w:val="24"/>
          <w:highlight w:val="none"/>
        </w:rPr>
        <w:t>3.5.1.6</w:t>
      </w:r>
      <w:r>
        <w:rPr>
          <w:rFonts w:hint="eastAsia" w:ascii="宋体" w:hAnsi="宋体" w:cs="宋体"/>
          <w:szCs w:val="24"/>
          <w:highlight w:val="none"/>
        </w:rPr>
        <w:t>投标有效期不符合招标文件的要求；</w:t>
      </w:r>
    </w:p>
    <w:p w14:paraId="605BAA8C">
      <w:pPr>
        <w:spacing w:line="480" w:lineRule="exact"/>
        <w:ind w:firstLine="480" w:firstLineChars="200"/>
        <w:rPr>
          <w:rFonts w:ascii="宋体" w:hAnsi="宋体" w:cs="宋体"/>
          <w:szCs w:val="24"/>
          <w:highlight w:val="none"/>
        </w:rPr>
      </w:pPr>
      <w:r>
        <w:rPr>
          <w:rFonts w:ascii="宋体" w:hAnsi="宋体" w:cs="宋体"/>
          <w:szCs w:val="24"/>
          <w:highlight w:val="none"/>
        </w:rPr>
        <w:t>3.5.1.7</w:t>
      </w:r>
      <w:r>
        <w:rPr>
          <w:rFonts w:hint="eastAsia" w:ascii="宋体" w:hAnsi="宋体" w:cs="宋体"/>
          <w:szCs w:val="24"/>
          <w:highlight w:val="none"/>
        </w:rPr>
        <w:t>对招标文件商务要求未作出明确且实质性响应；</w:t>
      </w:r>
    </w:p>
    <w:p w14:paraId="73AA95C0">
      <w:pPr>
        <w:spacing w:line="480" w:lineRule="exact"/>
        <w:ind w:firstLine="480" w:firstLineChars="200"/>
        <w:rPr>
          <w:rFonts w:ascii="宋体" w:hAnsi="宋体" w:cs="宋体"/>
          <w:szCs w:val="24"/>
          <w:highlight w:val="none"/>
        </w:rPr>
      </w:pPr>
      <w:r>
        <w:rPr>
          <w:rFonts w:ascii="宋体" w:hAnsi="宋体" w:cs="宋体"/>
          <w:szCs w:val="24"/>
          <w:highlight w:val="none"/>
        </w:rPr>
        <w:t>3.5.1.8</w:t>
      </w:r>
      <w:r>
        <w:rPr>
          <w:rFonts w:hint="eastAsia" w:ascii="宋体" w:hAnsi="宋体" w:cs="宋体"/>
          <w:szCs w:val="24"/>
          <w:highlight w:val="none"/>
        </w:rPr>
        <w:t>对招标文件技术要求未作出明确响应，对不得偏离的要求未作出实质性响应；</w:t>
      </w:r>
      <w:r>
        <w:rPr>
          <w:rFonts w:ascii="宋体" w:hAnsi="宋体" w:cs="宋体"/>
          <w:szCs w:val="24"/>
          <w:highlight w:val="none"/>
        </w:rPr>
        <w:t xml:space="preserve"> </w:t>
      </w:r>
    </w:p>
    <w:p w14:paraId="3E106A17">
      <w:pPr>
        <w:spacing w:line="480" w:lineRule="exact"/>
        <w:ind w:left="480" w:leftChars="200"/>
        <w:rPr>
          <w:rFonts w:ascii="宋体" w:hAnsi="宋体" w:cs="宋体"/>
          <w:szCs w:val="24"/>
          <w:highlight w:val="none"/>
        </w:rPr>
      </w:pPr>
      <w:r>
        <w:rPr>
          <w:rFonts w:ascii="宋体" w:hAnsi="宋体" w:cs="宋体"/>
          <w:szCs w:val="24"/>
          <w:highlight w:val="none"/>
        </w:rPr>
        <w:t>3.5.1.9</w:t>
      </w:r>
      <w:r>
        <w:rPr>
          <w:rFonts w:hint="eastAsia" w:ascii="宋体" w:hAnsi="宋体" w:cs="宋体"/>
          <w:szCs w:val="24"/>
          <w:highlight w:val="none"/>
        </w:rPr>
        <w:t>投标文件含有采购人不能接受的附加条件；</w:t>
      </w:r>
    </w:p>
    <w:p w14:paraId="03E06FAC">
      <w:pPr>
        <w:spacing w:line="480" w:lineRule="exact"/>
        <w:ind w:left="480" w:leftChars="200"/>
        <w:rPr>
          <w:rFonts w:ascii="宋体" w:hAnsi="宋体" w:cs="宋体"/>
          <w:szCs w:val="24"/>
          <w:highlight w:val="none"/>
        </w:rPr>
      </w:pPr>
      <w:r>
        <w:rPr>
          <w:rFonts w:ascii="宋体" w:hAnsi="宋体" w:cs="宋体"/>
          <w:szCs w:val="24"/>
          <w:highlight w:val="none"/>
        </w:rPr>
        <w:t>3.5.1.10</w:t>
      </w:r>
      <w:r>
        <w:rPr>
          <w:rFonts w:hint="eastAsia" w:ascii="宋体" w:hAnsi="宋体" w:cs="宋体"/>
          <w:szCs w:val="24"/>
          <w:highlight w:val="none"/>
        </w:rPr>
        <w:t>法律、法规和招标文件规定的其他无效投标情形。</w:t>
      </w:r>
    </w:p>
    <w:p w14:paraId="46FCB64D">
      <w:pPr>
        <w:overflowPunct w:val="0"/>
        <w:adjustRightInd w:val="0"/>
        <w:snapToGrid w:val="0"/>
        <w:spacing w:line="480" w:lineRule="exact"/>
        <w:ind w:firstLine="480" w:firstLineChars="200"/>
        <w:rPr>
          <w:rFonts w:ascii="宋体" w:hAnsi="宋体" w:cs="宋体"/>
          <w:highlight w:val="none"/>
        </w:rPr>
      </w:pPr>
      <w:r>
        <w:rPr>
          <w:rFonts w:ascii="宋体" w:hAnsi="宋体" w:cs="宋体"/>
          <w:szCs w:val="24"/>
          <w:highlight w:val="none"/>
        </w:rPr>
        <w:t>3.5.2</w:t>
      </w:r>
      <w:r>
        <w:rPr>
          <w:rFonts w:hint="eastAsia" w:ascii="宋体" w:hAnsi="宋体" w:cs="宋体"/>
          <w:szCs w:val="24"/>
          <w:highlight w:val="none"/>
        </w:rPr>
        <w:t>投标文件的澄清：</w:t>
      </w:r>
    </w:p>
    <w:p w14:paraId="0A634AB5">
      <w:pPr>
        <w:overflowPunct w:val="0"/>
        <w:adjustRightInd w:val="0"/>
        <w:snapToGrid w:val="0"/>
        <w:spacing w:line="480" w:lineRule="exact"/>
        <w:ind w:firstLine="480" w:firstLineChars="200"/>
        <w:rPr>
          <w:rFonts w:ascii="宋体" w:hAnsi="宋体" w:cs="宋体"/>
          <w:szCs w:val="24"/>
          <w:highlight w:val="none"/>
        </w:rPr>
      </w:pPr>
      <w:r>
        <w:rPr>
          <w:rFonts w:hint="eastAsia" w:ascii="宋体" w:hAnsi="宋体" w:cs="宋体"/>
          <w:szCs w:val="24"/>
          <w:highlight w:val="none"/>
        </w:rPr>
        <w:t>在评标期间</w:t>
      </w:r>
      <w:r>
        <w:rPr>
          <w:rFonts w:ascii="宋体" w:hAnsi="宋体" w:cs="宋体"/>
          <w:szCs w:val="24"/>
          <w:highlight w:val="none"/>
        </w:rPr>
        <w:t>,</w:t>
      </w:r>
      <w:r>
        <w:rPr>
          <w:rFonts w:hint="eastAsia" w:ascii="宋体" w:hAnsi="宋体" w:cs="宋体"/>
          <w:szCs w:val="24"/>
          <w:highlight w:val="none"/>
        </w:rPr>
        <w:t>对于投标文件中含义不明确、同类问题表述不一致或者有明显文字和计算错误的内容，评标委员会应当以书面形式要求投标人作出必要的澄清、说明或者补正。投标人的澄清、说明或者补正不得超出投标文件的范围或者改变投标文件的实质性内容。</w:t>
      </w:r>
    </w:p>
    <w:p w14:paraId="4351393D">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3.5.3</w:t>
      </w:r>
      <w:r>
        <w:rPr>
          <w:rFonts w:hint="eastAsia" w:ascii="宋体" w:hAnsi="宋体" w:cs="宋体"/>
          <w:szCs w:val="24"/>
          <w:highlight w:val="none"/>
        </w:rPr>
        <w:t>书写错误的评审标准：</w:t>
      </w:r>
    </w:p>
    <w:p w14:paraId="5AA515B9">
      <w:pPr>
        <w:overflowPunct w:val="0"/>
        <w:adjustRightInd w:val="0"/>
        <w:snapToGrid w:val="0"/>
        <w:spacing w:line="480" w:lineRule="exact"/>
        <w:ind w:firstLine="482" w:firstLineChars="200"/>
        <w:rPr>
          <w:rFonts w:ascii="宋体" w:hAnsi="宋体"/>
          <w:b/>
          <w:bCs/>
          <w:highlight w:val="none"/>
        </w:rPr>
      </w:pPr>
      <w:r>
        <w:rPr>
          <w:rFonts w:hint="eastAsia" w:ascii="宋体" w:hAnsi="宋体"/>
          <w:b/>
          <w:bCs/>
          <w:highlight w:val="none"/>
        </w:rPr>
        <w:t>报价出现下列情况之一者，按照下列规定修正，（同时出现两种以上不一致的，按下列规定的修正）：</w:t>
      </w:r>
    </w:p>
    <w:p w14:paraId="7F7B72BE">
      <w:pPr>
        <w:overflowPunct w:val="0"/>
        <w:adjustRightInd w:val="0"/>
        <w:snapToGrid w:val="0"/>
        <w:spacing w:line="480" w:lineRule="exact"/>
        <w:ind w:firstLine="480" w:firstLineChars="200"/>
        <w:rPr>
          <w:rFonts w:ascii="宋体" w:hAnsi="宋体"/>
          <w:highlight w:val="none"/>
        </w:rPr>
      </w:pPr>
      <w:r>
        <w:rPr>
          <w:rFonts w:ascii="宋体" w:hAnsi="宋体"/>
          <w:highlight w:val="none"/>
        </w:rPr>
        <w:t>3.5.3.1</w:t>
      </w:r>
      <w:r>
        <w:rPr>
          <w:rFonts w:hint="eastAsia" w:ascii="宋体" w:hAnsi="宋体"/>
          <w:szCs w:val="24"/>
          <w:highlight w:val="none"/>
        </w:rPr>
        <w:t>投标文件有关内容与“开标一览表”不一致的，以“开标一览表”为准</w:t>
      </w:r>
      <w:r>
        <w:rPr>
          <w:rFonts w:ascii="宋体" w:hAnsi="宋体"/>
          <w:highlight w:val="none"/>
        </w:rPr>
        <w:t>；</w:t>
      </w:r>
    </w:p>
    <w:p w14:paraId="49E1CA81">
      <w:pPr>
        <w:overflowPunct w:val="0"/>
        <w:adjustRightInd w:val="0"/>
        <w:snapToGrid w:val="0"/>
        <w:spacing w:line="480" w:lineRule="exact"/>
        <w:ind w:firstLine="480" w:firstLineChars="200"/>
        <w:rPr>
          <w:rFonts w:ascii="宋体" w:hAnsi="宋体"/>
          <w:highlight w:val="none"/>
        </w:rPr>
      </w:pPr>
      <w:r>
        <w:rPr>
          <w:rFonts w:ascii="宋体" w:hAnsi="宋体"/>
          <w:highlight w:val="none"/>
        </w:rPr>
        <w:t>3.5.3.2</w:t>
      </w:r>
      <w:r>
        <w:rPr>
          <w:rFonts w:hint="eastAsia" w:ascii="宋体" w:hAnsi="宋体"/>
          <w:highlight w:val="none"/>
          <w:lang w:eastAsia="zh-CN"/>
        </w:rPr>
        <w:t>大</w:t>
      </w:r>
      <w:r>
        <w:rPr>
          <w:rFonts w:hint="eastAsia" w:ascii="宋体" w:hAnsi="宋体"/>
          <w:szCs w:val="24"/>
          <w:highlight w:val="none"/>
        </w:rPr>
        <w:t>写金额与小写金额不一致的，以大写金额为准</w:t>
      </w:r>
      <w:r>
        <w:rPr>
          <w:rFonts w:ascii="宋体" w:hAnsi="宋体"/>
          <w:highlight w:val="none"/>
        </w:rPr>
        <w:t>；</w:t>
      </w:r>
    </w:p>
    <w:p w14:paraId="19C14144">
      <w:pPr>
        <w:overflowPunct w:val="0"/>
        <w:adjustRightInd w:val="0"/>
        <w:snapToGrid w:val="0"/>
        <w:spacing w:line="480" w:lineRule="exact"/>
        <w:ind w:firstLine="480" w:firstLineChars="200"/>
        <w:rPr>
          <w:rFonts w:ascii="宋体" w:hAnsi="宋体"/>
          <w:highlight w:val="none"/>
        </w:rPr>
      </w:pPr>
      <w:r>
        <w:rPr>
          <w:rFonts w:ascii="宋体" w:hAnsi="宋体"/>
          <w:highlight w:val="none"/>
        </w:rPr>
        <w:t>3.5.3.3</w:t>
      </w:r>
      <w:r>
        <w:rPr>
          <w:rFonts w:hint="eastAsia" w:ascii="宋体" w:hAnsi="宋体"/>
          <w:highlight w:val="none"/>
        </w:rPr>
        <w:t>单价金额小数点或者百分比有明显错位的，以“</w:t>
      </w:r>
      <w:r>
        <w:rPr>
          <w:rFonts w:hint="eastAsia" w:ascii="宋体" w:hAnsi="宋体"/>
          <w:szCs w:val="24"/>
          <w:highlight w:val="none"/>
        </w:rPr>
        <w:t>开标一览表</w:t>
      </w:r>
      <w:r>
        <w:rPr>
          <w:rFonts w:hint="eastAsia" w:ascii="宋体" w:hAnsi="宋体"/>
          <w:highlight w:val="none"/>
        </w:rPr>
        <w:t>”为准；</w:t>
      </w:r>
    </w:p>
    <w:p w14:paraId="71B1AC03">
      <w:pPr>
        <w:overflowPunct w:val="0"/>
        <w:adjustRightInd w:val="0"/>
        <w:snapToGrid w:val="0"/>
        <w:spacing w:line="480" w:lineRule="exact"/>
        <w:ind w:firstLine="480" w:firstLineChars="200"/>
        <w:rPr>
          <w:rFonts w:ascii="宋体" w:hAnsi="宋体" w:cs="宋体"/>
          <w:szCs w:val="24"/>
          <w:highlight w:val="none"/>
        </w:rPr>
      </w:pPr>
      <w:r>
        <w:rPr>
          <w:rFonts w:ascii="宋体" w:hAnsi="宋体"/>
          <w:highlight w:val="none"/>
        </w:rPr>
        <w:t>3.5.3.4</w:t>
      </w:r>
      <w:r>
        <w:rPr>
          <w:rFonts w:hint="eastAsia" w:ascii="宋体" w:hAnsi="宋体"/>
          <w:szCs w:val="24"/>
          <w:highlight w:val="none"/>
        </w:rPr>
        <w:t>投标文件图表与文字不符时，以文字为准</w:t>
      </w:r>
      <w:r>
        <w:rPr>
          <w:rFonts w:hint="eastAsia" w:ascii="宋体" w:hAnsi="宋体"/>
          <w:highlight w:val="none"/>
        </w:rPr>
        <w:t>；</w:t>
      </w:r>
    </w:p>
    <w:p w14:paraId="4BBC683A">
      <w:pPr>
        <w:overflowPunct w:val="0"/>
        <w:adjustRightInd w:val="0"/>
        <w:snapToGrid w:val="0"/>
        <w:spacing w:line="480" w:lineRule="exact"/>
        <w:ind w:firstLine="482" w:firstLineChars="200"/>
        <w:rPr>
          <w:rFonts w:ascii="宋体" w:hAnsi="宋体" w:cs="宋体"/>
          <w:szCs w:val="24"/>
          <w:highlight w:val="none"/>
        </w:rPr>
      </w:pPr>
      <w:r>
        <w:rPr>
          <w:rFonts w:hint="eastAsia" w:ascii="宋体" w:hAnsi="宋体"/>
          <w:b/>
          <w:bCs/>
          <w:szCs w:val="24"/>
          <w:highlight w:val="none"/>
        </w:rPr>
        <w:t>评审过程中，发现投标文件出现下列情况之一者，按照下列规定修正：</w:t>
      </w:r>
    </w:p>
    <w:p w14:paraId="769470A8">
      <w:pPr>
        <w:overflowPunct w:val="0"/>
        <w:adjustRightInd w:val="0"/>
        <w:snapToGrid w:val="0"/>
        <w:spacing w:line="480" w:lineRule="exact"/>
        <w:ind w:firstLine="480" w:firstLineChars="200"/>
        <w:rPr>
          <w:rFonts w:ascii="宋体" w:hAnsi="宋体"/>
          <w:highlight w:val="none"/>
        </w:rPr>
      </w:pPr>
      <w:r>
        <w:rPr>
          <w:rFonts w:ascii="宋体" w:hAnsi="宋体"/>
          <w:highlight w:val="none"/>
        </w:rPr>
        <w:t>3.5.3.</w:t>
      </w:r>
      <w:r>
        <w:rPr>
          <w:rFonts w:hint="eastAsia" w:ascii="宋体" w:hAnsi="宋体"/>
          <w:highlight w:val="none"/>
          <w:lang w:val="en-US" w:eastAsia="zh-CN"/>
        </w:rPr>
        <w:t>5</w:t>
      </w:r>
      <w:r>
        <w:rPr>
          <w:rFonts w:ascii="宋体" w:hAnsi="宋体"/>
          <w:highlight w:val="none"/>
        </w:rPr>
        <w:t>对不同文字文本投标文件的解释发生异议的，以中文文本为准；</w:t>
      </w:r>
    </w:p>
    <w:p w14:paraId="7ACC9803">
      <w:pPr>
        <w:overflowPunct w:val="0"/>
        <w:adjustRightInd w:val="0"/>
        <w:snapToGrid w:val="0"/>
        <w:spacing w:line="480" w:lineRule="exact"/>
        <w:ind w:firstLine="480" w:firstLineChars="200"/>
        <w:rPr>
          <w:rFonts w:ascii="宋体" w:hAnsi="宋体"/>
          <w:highlight w:val="none"/>
        </w:rPr>
      </w:pPr>
      <w:r>
        <w:rPr>
          <w:rFonts w:ascii="宋体" w:hAnsi="宋体"/>
          <w:highlight w:val="none"/>
        </w:rPr>
        <w:t>3.5.3.</w:t>
      </w:r>
      <w:r>
        <w:rPr>
          <w:rFonts w:hint="eastAsia" w:ascii="宋体" w:hAnsi="宋体"/>
          <w:highlight w:val="none"/>
          <w:lang w:val="en-US" w:eastAsia="zh-CN"/>
        </w:rPr>
        <w:t>6</w:t>
      </w:r>
      <w:r>
        <w:rPr>
          <w:rFonts w:hint="eastAsia" w:ascii="宋体" w:hAnsi="宋体"/>
          <w:highlight w:val="none"/>
        </w:rPr>
        <w:t>分项报价表、</w:t>
      </w:r>
      <w:r>
        <w:rPr>
          <w:rFonts w:hint="eastAsia" w:ascii="宋体" w:hAnsi="宋体"/>
          <w:szCs w:val="24"/>
          <w:highlight w:val="none"/>
        </w:rPr>
        <w:t>技术规格响应偏离表</w:t>
      </w:r>
      <w:r>
        <w:rPr>
          <w:rFonts w:hint="eastAsia" w:ascii="宋体" w:hAnsi="宋体"/>
          <w:highlight w:val="none"/>
        </w:rPr>
        <w:t>中的技术响应参数、规格不一致时，以分项报价表为准；</w:t>
      </w:r>
    </w:p>
    <w:p w14:paraId="36914857">
      <w:pPr>
        <w:overflowPunct w:val="0"/>
        <w:adjustRightInd w:val="0"/>
        <w:snapToGrid w:val="0"/>
        <w:spacing w:line="480" w:lineRule="exact"/>
        <w:ind w:firstLine="480" w:firstLineChars="200"/>
        <w:rPr>
          <w:rFonts w:ascii="宋体" w:hAnsi="宋体" w:cs="宋体"/>
          <w:szCs w:val="24"/>
          <w:highlight w:val="none"/>
        </w:rPr>
      </w:pPr>
      <w:r>
        <w:rPr>
          <w:rFonts w:ascii="宋体" w:hAnsi="宋体"/>
          <w:highlight w:val="none"/>
        </w:rPr>
        <w:t>3.5.3.</w:t>
      </w:r>
      <w:r>
        <w:rPr>
          <w:rFonts w:hint="eastAsia" w:ascii="宋体" w:hAnsi="宋体"/>
          <w:highlight w:val="none"/>
          <w:lang w:val="en-US" w:eastAsia="zh-CN"/>
        </w:rPr>
        <w:t>7</w:t>
      </w:r>
      <w:r>
        <w:rPr>
          <w:rFonts w:hint="eastAsia" w:ascii="宋体" w:hAnsi="宋体"/>
          <w:szCs w:val="24"/>
          <w:highlight w:val="none"/>
        </w:rPr>
        <w:t>多处内容交叉不符时，以评标委员会评审结果为准。</w:t>
      </w:r>
    </w:p>
    <w:p w14:paraId="2526F149">
      <w:pPr>
        <w:overflowPunct w:val="0"/>
        <w:adjustRightInd w:val="0"/>
        <w:snapToGrid w:val="0"/>
        <w:spacing w:line="480" w:lineRule="exact"/>
        <w:ind w:firstLine="482" w:firstLineChars="200"/>
        <w:rPr>
          <w:rFonts w:ascii="宋体" w:hAnsi="宋体" w:cs="宋体"/>
          <w:szCs w:val="24"/>
          <w:highlight w:val="none"/>
        </w:rPr>
      </w:pPr>
      <w:r>
        <w:rPr>
          <w:rFonts w:hint="eastAsia" w:ascii="宋体" w:hAnsi="宋体"/>
          <w:b/>
          <w:szCs w:val="24"/>
          <w:highlight w:val="none"/>
        </w:rPr>
        <w:t>注：按上述方法修正的内容，经投标人确认后产生约束力，投标人不确认的，其投标无效。</w:t>
      </w:r>
    </w:p>
    <w:p w14:paraId="0F27E7C5">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3.5.4</w:t>
      </w:r>
      <w:r>
        <w:rPr>
          <w:rFonts w:hint="eastAsia" w:ascii="宋体" w:hAnsi="宋体" w:cs="宋体"/>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966923B">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3.5.5</w:t>
      </w:r>
      <w:r>
        <w:rPr>
          <w:rFonts w:hint="eastAsia" w:ascii="宋体" w:hAnsi="宋体" w:cs="宋体"/>
          <w:szCs w:val="24"/>
          <w:highlight w:val="none"/>
        </w:rPr>
        <w:t>评价：</w:t>
      </w:r>
    </w:p>
    <w:p w14:paraId="162024B4">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3.5.5.1</w:t>
      </w:r>
      <w:r>
        <w:rPr>
          <w:rFonts w:hint="eastAsia" w:ascii="宋体" w:hAnsi="宋体" w:cs="宋体"/>
          <w:szCs w:val="24"/>
          <w:highlight w:val="none"/>
        </w:rPr>
        <w:t>评标委员会评审投标文件符合性只根据投标文件本身的内容，而不寻求其他外部证据。</w:t>
      </w:r>
    </w:p>
    <w:p w14:paraId="0248387F">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3.5.5.2</w:t>
      </w:r>
      <w:r>
        <w:rPr>
          <w:rFonts w:hint="eastAsia" w:ascii="宋体" w:hAnsi="宋体" w:cs="宋体"/>
          <w:szCs w:val="24"/>
          <w:highlight w:val="none"/>
        </w:rPr>
        <w:t>评标采取逐项分步评审方式，每一步评审不符合者</w:t>
      </w:r>
      <w:r>
        <w:rPr>
          <w:rFonts w:hint="eastAsia" w:ascii="宋体" w:hAnsi="宋体" w:cs="宋体"/>
          <w:highlight w:val="none"/>
        </w:rPr>
        <w:t>按无效投标处理，</w:t>
      </w:r>
      <w:r>
        <w:rPr>
          <w:rFonts w:hint="eastAsia" w:ascii="宋体" w:hAnsi="宋体" w:cs="宋体"/>
          <w:szCs w:val="24"/>
          <w:highlight w:val="none"/>
        </w:rPr>
        <w:t>不进入下一步评审，全部评审合格的投标人进行最后的综合评审和打分，按最后得分由高向低排序，推荐中标候选人。</w:t>
      </w:r>
    </w:p>
    <w:p w14:paraId="7DD78953">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3.5.6</w:t>
      </w:r>
      <w:r>
        <w:rPr>
          <w:rFonts w:hint="eastAsia" w:ascii="宋体" w:hAnsi="宋体" w:cs="宋体"/>
          <w:szCs w:val="24"/>
          <w:highlight w:val="none"/>
        </w:rPr>
        <w:t>其他需说明的情况：</w:t>
      </w:r>
    </w:p>
    <w:p w14:paraId="598A0576">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3.5.6.1</w:t>
      </w:r>
      <w:r>
        <w:rPr>
          <w:rFonts w:hint="eastAsia" w:ascii="宋体" w:hAnsi="宋体" w:cs="宋体"/>
          <w:szCs w:val="24"/>
          <w:highlight w:val="none"/>
        </w:rPr>
        <w:t>对于投标文件中不构成实质性偏差的小的不正规、不一致或不规则，采购人可以接受，但这种接受不能损害或影响任何投标人的相对排序；</w:t>
      </w:r>
    </w:p>
    <w:p w14:paraId="1BBBA849">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3.5.6.2</w:t>
      </w:r>
      <w:r>
        <w:rPr>
          <w:rFonts w:hint="eastAsia" w:ascii="宋体" w:hAnsi="宋体" w:cs="宋体"/>
          <w:szCs w:val="24"/>
          <w:highlight w:val="none"/>
        </w:rPr>
        <w:t>最低报价不是中标的唯一条件；</w:t>
      </w:r>
    </w:p>
    <w:p w14:paraId="5DD54C1B">
      <w:pPr>
        <w:overflowPunct w:val="0"/>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3.5.6.3</w:t>
      </w:r>
      <w:r>
        <w:rPr>
          <w:rFonts w:hint="eastAsia" w:ascii="宋体" w:hAnsi="宋体" w:cs="宋体"/>
          <w:szCs w:val="24"/>
          <w:highlight w:val="none"/>
        </w:rPr>
        <w:t>如果投标实质上没有响应招标文件的要求，其投标将被拒绝，投标人不得通过修正或撤消不合要求的偏离或保留从而使其投标成为实质上响应的投标。</w:t>
      </w:r>
    </w:p>
    <w:p w14:paraId="62DFF1DB">
      <w:pPr>
        <w:overflowPunct w:val="0"/>
        <w:adjustRightInd w:val="0"/>
        <w:snapToGrid w:val="0"/>
        <w:spacing w:line="480" w:lineRule="exact"/>
        <w:ind w:firstLine="480" w:firstLineChars="200"/>
        <w:rPr>
          <w:rFonts w:ascii="宋体" w:hAnsi="宋体" w:cs="宋体"/>
          <w:b/>
          <w:szCs w:val="24"/>
          <w:highlight w:val="none"/>
        </w:rPr>
      </w:pPr>
      <w:r>
        <w:rPr>
          <w:rFonts w:ascii="宋体" w:hAnsi="宋体" w:cs="宋体"/>
          <w:szCs w:val="24"/>
          <w:highlight w:val="none"/>
        </w:rPr>
        <w:t>3.5.6.4</w:t>
      </w:r>
      <w:r>
        <w:rPr>
          <w:rFonts w:hint="eastAsia" w:ascii="宋体" w:hAnsi="宋体" w:cs="宋体"/>
          <w:szCs w:val="24"/>
          <w:highlight w:val="none"/>
        </w:rPr>
        <w:t>无论投标的结果如何，投标期间一切费用自理。</w:t>
      </w:r>
    </w:p>
    <w:p w14:paraId="45F4B366">
      <w:pPr>
        <w:overflowPunct w:val="0"/>
        <w:adjustRightInd w:val="0"/>
        <w:snapToGrid w:val="0"/>
        <w:spacing w:line="480" w:lineRule="exact"/>
        <w:ind w:firstLine="482" w:firstLineChars="200"/>
        <w:rPr>
          <w:rFonts w:ascii="宋体" w:hAnsi="宋体" w:cs="宋体"/>
          <w:b/>
          <w:szCs w:val="24"/>
          <w:highlight w:val="none"/>
        </w:rPr>
      </w:pPr>
      <w:r>
        <w:rPr>
          <w:rFonts w:ascii="宋体" w:hAnsi="宋体" w:cs="宋体"/>
          <w:b/>
          <w:szCs w:val="24"/>
          <w:highlight w:val="none"/>
        </w:rPr>
        <w:t>3.6</w:t>
      </w:r>
      <w:r>
        <w:rPr>
          <w:rFonts w:hint="eastAsia" w:ascii="宋体" w:hAnsi="宋体" w:cs="宋体"/>
          <w:b/>
          <w:szCs w:val="24"/>
          <w:highlight w:val="none"/>
        </w:rPr>
        <w:t>评分标准：</w:t>
      </w:r>
      <w:r>
        <w:rPr>
          <w:rFonts w:ascii="宋体" w:hAnsi="宋体" w:cs="宋体"/>
          <w:b/>
          <w:sz w:val="28"/>
          <w:szCs w:val="28"/>
          <w:highlight w:val="none"/>
        </w:rPr>
        <w:t xml:space="preserve"> </w:t>
      </w:r>
    </w:p>
    <w:tbl>
      <w:tblPr>
        <w:tblStyle w:val="40"/>
        <w:tblW w:w="10150"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80"/>
        <w:gridCol w:w="7669"/>
      </w:tblGrid>
      <w:tr w14:paraId="509C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2F4391D7">
            <w:pPr>
              <w:spacing w:line="520" w:lineRule="exact"/>
              <w:ind w:left="-134" w:leftChars="-56" w:right="-108" w:rightChars="-45"/>
              <w:jc w:val="center"/>
              <w:rPr>
                <w:rFonts w:ascii="宋体" w:hAnsi="宋体" w:cs="宋体"/>
                <w:szCs w:val="24"/>
                <w:highlight w:val="none"/>
              </w:rPr>
            </w:pPr>
            <w:r>
              <w:rPr>
                <w:rFonts w:hint="eastAsia" w:ascii="宋体" w:hAnsi="宋体" w:cs="宋体"/>
                <w:szCs w:val="24"/>
                <w:highlight w:val="none"/>
              </w:rPr>
              <w:t>评审分项</w:t>
            </w:r>
          </w:p>
        </w:tc>
        <w:tc>
          <w:tcPr>
            <w:tcW w:w="980" w:type="dxa"/>
            <w:vAlign w:val="center"/>
          </w:tcPr>
          <w:p w14:paraId="77F9CB91">
            <w:pPr>
              <w:spacing w:line="520" w:lineRule="exact"/>
              <w:ind w:left="-134" w:leftChars="-56" w:right="-108" w:rightChars="-45"/>
              <w:jc w:val="center"/>
              <w:rPr>
                <w:rFonts w:ascii="宋体" w:hAnsi="宋体" w:cs="宋体"/>
                <w:szCs w:val="24"/>
                <w:highlight w:val="none"/>
              </w:rPr>
            </w:pPr>
            <w:r>
              <w:rPr>
                <w:rFonts w:hint="eastAsia" w:ascii="宋体" w:hAnsi="宋体" w:cs="宋体"/>
                <w:szCs w:val="24"/>
                <w:highlight w:val="none"/>
              </w:rPr>
              <w:t>分项分值</w:t>
            </w:r>
          </w:p>
        </w:tc>
        <w:tc>
          <w:tcPr>
            <w:tcW w:w="7669" w:type="dxa"/>
            <w:vAlign w:val="center"/>
          </w:tcPr>
          <w:p w14:paraId="6D5ABDF0">
            <w:pPr>
              <w:spacing w:line="520" w:lineRule="exact"/>
              <w:jc w:val="center"/>
              <w:rPr>
                <w:rFonts w:ascii="宋体" w:hAnsi="宋体" w:cs="宋体"/>
                <w:szCs w:val="24"/>
                <w:highlight w:val="none"/>
              </w:rPr>
            </w:pPr>
            <w:r>
              <w:rPr>
                <w:rFonts w:hint="eastAsia" w:ascii="宋体" w:hAnsi="宋体" w:cs="宋体"/>
                <w:szCs w:val="24"/>
                <w:highlight w:val="none"/>
              </w:rPr>
              <w:t>评审因素</w:t>
            </w:r>
          </w:p>
        </w:tc>
      </w:tr>
      <w:tr w14:paraId="6FBC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685E2A29">
            <w:pPr>
              <w:widowControl/>
              <w:spacing w:line="480" w:lineRule="exact"/>
              <w:ind w:right="-34" w:firstLine="120" w:firstLineChars="50"/>
              <w:jc w:val="center"/>
              <w:textAlignment w:val="bottom"/>
              <w:rPr>
                <w:rFonts w:ascii="宋体" w:hAnsi="宋体" w:cs="宋体"/>
                <w:szCs w:val="24"/>
                <w:highlight w:val="none"/>
              </w:rPr>
            </w:pPr>
            <w:r>
              <w:rPr>
                <w:rFonts w:hint="eastAsia" w:ascii="宋体" w:hAnsi="宋体" w:cs="宋体"/>
                <w:szCs w:val="24"/>
                <w:highlight w:val="none"/>
              </w:rPr>
              <w:t>投标</w:t>
            </w:r>
          </w:p>
          <w:p w14:paraId="13AFF5A8">
            <w:pPr>
              <w:widowControl/>
              <w:spacing w:line="480" w:lineRule="exact"/>
              <w:ind w:right="-34" w:firstLine="120" w:firstLineChars="50"/>
              <w:jc w:val="center"/>
              <w:textAlignment w:val="bottom"/>
              <w:rPr>
                <w:rFonts w:ascii="宋体" w:hAnsi="宋体" w:cs="宋体"/>
                <w:szCs w:val="24"/>
                <w:highlight w:val="none"/>
              </w:rPr>
            </w:pPr>
            <w:r>
              <w:rPr>
                <w:rFonts w:hint="eastAsia" w:ascii="宋体" w:hAnsi="宋体" w:cs="宋体"/>
                <w:szCs w:val="24"/>
                <w:highlight w:val="none"/>
              </w:rPr>
              <w:t>报价</w:t>
            </w:r>
          </w:p>
        </w:tc>
        <w:tc>
          <w:tcPr>
            <w:tcW w:w="980" w:type="dxa"/>
            <w:vAlign w:val="center"/>
          </w:tcPr>
          <w:p w14:paraId="264E8433">
            <w:pPr>
              <w:widowControl/>
              <w:spacing w:line="480" w:lineRule="exact"/>
              <w:ind w:right="-34"/>
              <w:jc w:val="center"/>
              <w:textAlignment w:val="bottom"/>
              <w:rPr>
                <w:rFonts w:ascii="宋体" w:hAnsi="宋体" w:cs="宋体"/>
                <w:szCs w:val="24"/>
                <w:highlight w:val="none"/>
              </w:rPr>
            </w:pPr>
            <w:r>
              <w:rPr>
                <w:rFonts w:hint="eastAsia" w:ascii="宋体" w:hAnsi="宋体" w:cs="宋体"/>
                <w:szCs w:val="24"/>
                <w:highlight w:val="none"/>
                <w:lang w:val="en-US" w:eastAsia="zh-CN"/>
              </w:rPr>
              <w:t>10</w:t>
            </w:r>
            <w:r>
              <w:rPr>
                <w:rFonts w:hint="eastAsia" w:ascii="宋体" w:hAnsi="宋体" w:cs="宋体"/>
                <w:szCs w:val="24"/>
                <w:highlight w:val="none"/>
              </w:rPr>
              <w:t>分</w:t>
            </w:r>
          </w:p>
        </w:tc>
        <w:tc>
          <w:tcPr>
            <w:tcW w:w="7669" w:type="dxa"/>
            <w:vAlign w:val="center"/>
          </w:tcPr>
          <w:p w14:paraId="083D0091">
            <w:pPr>
              <w:pStyle w:val="35"/>
              <w:spacing w:line="460" w:lineRule="exact"/>
              <w:rPr>
                <w:rFonts w:ascii="宋体" w:hAnsi="宋体" w:cs="宋体"/>
                <w:highlight w:val="none"/>
              </w:rPr>
            </w:pPr>
            <w:r>
              <w:rPr>
                <w:rFonts w:hint="eastAsia" w:ascii="宋体" w:hAnsi="宋体" w:cs="宋体"/>
                <w:highlight w:val="none"/>
              </w:rPr>
              <w:t>按照财政部《政府采购货物和服务招标投标管理办法》（财政部令第</w:t>
            </w:r>
            <w:r>
              <w:rPr>
                <w:rFonts w:ascii="宋体" w:hAnsi="宋体" w:cs="宋体"/>
                <w:highlight w:val="none"/>
              </w:rPr>
              <w:t>87</w:t>
            </w:r>
            <w:r>
              <w:rPr>
                <w:rFonts w:hint="eastAsia" w:ascii="宋体" w:hAnsi="宋体" w:cs="宋体"/>
                <w:highlight w:val="none"/>
              </w:rPr>
              <w:t>号）的有关规定：价格分采用低价优先法计算，即满足招标文件要求且投标</w:t>
            </w:r>
            <w:r>
              <w:rPr>
                <w:rFonts w:hint="eastAsia" w:ascii="宋体" w:hAnsi="宋体" w:cs="宋体"/>
                <w:highlight w:val="none"/>
                <w:lang w:eastAsia="zh-CN"/>
              </w:rPr>
              <w:t>单价合计</w:t>
            </w:r>
            <w:r>
              <w:rPr>
                <w:rFonts w:hint="eastAsia" w:ascii="宋体" w:hAnsi="宋体" w:cs="宋体"/>
                <w:highlight w:val="none"/>
              </w:rPr>
              <w:t>最低的为评标基准价，其价格分为满分。其他投标人的价格分统一按照下列公式计算：</w:t>
            </w:r>
          </w:p>
          <w:p w14:paraId="2CFC4843">
            <w:pPr>
              <w:pStyle w:val="35"/>
              <w:spacing w:line="460" w:lineRule="exact"/>
              <w:rPr>
                <w:rFonts w:ascii="宋体" w:hAnsi="宋体" w:cs="宋体"/>
                <w:highlight w:val="none"/>
              </w:rPr>
            </w:pPr>
            <w:r>
              <w:rPr>
                <w:rFonts w:hint="eastAsia" w:ascii="宋体" w:hAnsi="宋体" w:cs="宋体"/>
                <w:highlight w:val="none"/>
              </w:rPr>
              <w:t>投标报价得分</w:t>
            </w:r>
            <w:r>
              <w:rPr>
                <w:rFonts w:ascii="宋体" w:hAnsi="宋体" w:cs="宋体"/>
                <w:highlight w:val="none"/>
              </w:rPr>
              <w:t>=</w:t>
            </w:r>
            <w:r>
              <w:rPr>
                <w:rFonts w:hint="eastAsia" w:ascii="宋体" w:hAnsi="宋体" w:cs="宋体"/>
                <w:highlight w:val="none"/>
              </w:rPr>
              <w:t>（评标基准价</w:t>
            </w:r>
            <w:r>
              <w:rPr>
                <w:rFonts w:ascii="宋体" w:hAnsi="宋体" w:cs="宋体"/>
                <w:highlight w:val="none"/>
              </w:rPr>
              <w:t>/</w:t>
            </w:r>
            <w:r>
              <w:rPr>
                <w:rFonts w:hint="eastAsia" w:ascii="宋体" w:hAnsi="宋体" w:cs="宋体"/>
                <w:highlight w:val="none"/>
              </w:rPr>
              <w:t>投标</w:t>
            </w:r>
            <w:r>
              <w:rPr>
                <w:rFonts w:hint="eastAsia" w:ascii="宋体" w:hAnsi="宋体" w:cs="宋体"/>
                <w:highlight w:val="none"/>
                <w:lang w:eastAsia="zh-CN"/>
              </w:rPr>
              <w:t>单价合计</w:t>
            </w:r>
            <w:r>
              <w:rPr>
                <w:rFonts w:hint="eastAsia" w:ascii="宋体" w:hAnsi="宋体" w:cs="宋体"/>
                <w:highlight w:val="none"/>
              </w:rPr>
              <w:t>）</w:t>
            </w:r>
            <w:r>
              <w:rPr>
                <w:rFonts w:hint="eastAsia" w:ascii="宋体" w:hAnsi="宋体" w:cs="宋体"/>
                <w:spacing w:val="-10"/>
                <w:highlight w:val="none"/>
              </w:rPr>
              <w:t>×价格权值（即</w:t>
            </w:r>
            <w:r>
              <w:rPr>
                <w:rFonts w:hint="eastAsia" w:ascii="宋体" w:hAnsi="宋体" w:cs="宋体"/>
                <w:spacing w:val="-10"/>
                <w:highlight w:val="none"/>
                <w:lang w:val="en-US" w:eastAsia="zh-CN"/>
              </w:rPr>
              <w:t>10</w:t>
            </w:r>
            <w:r>
              <w:rPr>
                <w:rFonts w:ascii="宋体" w:hAnsi="宋体" w:cs="宋体"/>
                <w:spacing w:val="-10"/>
                <w:highlight w:val="none"/>
              </w:rPr>
              <w:t>%</w:t>
            </w:r>
            <w:r>
              <w:rPr>
                <w:rFonts w:hint="eastAsia" w:ascii="宋体" w:hAnsi="宋体" w:cs="宋体"/>
                <w:spacing w:val="-10"/>
                <w:highlight w:val="none"/>
              </w:rPr>
              <w:t>）×</w:t>
            </w:r>
            <w:r>
              <w:rPr>
                <w:rFonts w:ascii="宋体" w:hAnsi="宋体" w:cs="宋体"/>
                <w:spacing w:val="-10"/>
                <w:highlight w:val="none"/>
              </w:rPr>
              <w:t>100</w:t>
            </w:r>
          </w:p>
        </w:tc>
      </w:tr>
      <w:tr w14:paraId="708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026CD955">
            <w:pPr>
              <w:spacing w:line="500" w:lineRule="exact"/>
              <w:jc w:val="center"/>
              <w:rPr>
                <w:rFonts w:hint="eastAsia" w:ascii="宋体" w:hAnsi="宋体" w:cs="宋体"/>
                <w:color w:val="000000"/>
                <w:kern w:val="0"/>
                <w:szCs w:val="24"/>
                <w:highlight w:val="none"/>
                <w:lang w:eastAsia="zh-CN" w:bidi="ar"/>
              </w:rPr>
            </w:pPr>
            <w:r>
              <w:rPr>
                <w:rFonts w:hint="eastAsia" w:ascii="宋体" w:hAnsi="宋体" w:cs="宋体"/>
                <w:color w:val="000000"/>
                <w:kern w:val="0"/>
                <w:szCs w:val="24"/>
                <w:highlight w:val="none"/>
                <w:lang w:eastAsia="zh-CN" w:bidi="ar"/>
              </w:rPr>
              <w:t>项目服务</w:t>
            </w:r>
          </w:p>
          <w:p w14:paraId="44753630">
            <w:pPr>
              <w:spacing w:line="500" w:lineRule="exact"/>
              <w:jc w:val="center"/>
              <w:rPr>
                <w:rFonts w:hint="eastAsia" w:ascii="宋体" w:hAnsi="宋体" w:eastAsia="宋体" w:cs="宋体"/>
                <w:szCs w:val="24"/>
                <w:highlight w:val="none"/>
              </w:rPr>
            </w:pPr>
            <w:r>
              <w:rPr>
                <w:rFonts w:hint="eastAsia" w:ascii="宋体" w:hAnsi="宋体" w:cs="宋体"/>
                <w:color w:val="000000"/>
                <w:kern w:val="0"/>
                <w:szCs w:val="24"/>
                <w:highlight w:val="none"/>
                <w:lang w:bidi="ar"/>
              </w:rPr>
              <w:t>方案</w:t>
            </w:r>
          </w:p>
        </w:tc>
        <w:tc>
          <w:tcPr>
            <w:tcW w:w="980" w:type="dxa"/>
            <w:vAlign w:val="center"/>
          </w:tcPr>
          <w:p w14:paraId="1657E6DF">
            <w:pPr>
              <w:spacing w:line="500" w:lineRule="exact"/>
              <w:jc w:val="center"/>
              <w:rPr>
                <w:rFonts w:hint="eastAsia" w:ascii="宋体" w:hAnsi="宋体" w:eastAsia="宋体" w:cs="宋体"/>
                <w:szCs w:val="24"/>
                <w:highlight w:val="none"/>
                <w:lang w:val="en-US" w:eastAsia="zh-CN"/>
              </w:rPr>
            </w:pPr>
            <w:r>
              <w:rPr>
                <w:rFonts w:hint="eastAsia" w:ascii="宋体" w:hAnsi="宋体" w:cs="宋体"/>
                <w:color w:val="000000"/>
                <w:kern w:val="0"/>
                <w:szCs w:val="24"/>
                <w:highlight w:val="none"/>
                <w:lang w:bidi="ar"/>
              </w:rPr>
              <w:t>15分</w:t>
            </w:r>
          </w:p>
        </w:tc>
        <w:tc>
          <w:tcPr>
            <w:tcW w:w="7669" w:type="dxa"/>
            <w:vAlign w:val="center"/>
          </w:tcPr>
          <w:p w14:paraId="1B7C7B40">
            <w:pPr>
              <w:pStyle w:val="35"/>
              <w:spacing w:line="500" w:lineRule="exact"/>
              <w:rPr>
                <w:rFonts w:hint="eastAsia" w:ascii="宋体" w:hAnsi="宋体" w:cs="宋体"/>
                <w:highlight w:val="none"/>
                <w:lang w:bidi="ar"/>
              </w:rPr>
            </w:pPr>
            <w:r>
              <w:rPr>
                <w:rFonts w:hint="eastAsia" w:ascii="宋体" w:hAnsi="宋体" w:cs="宋体"/>
                <w:highlight w:val="none"/>
                <w:lang w:eastAsia="zh-CN" w:bidi="ar"/>
              </w:rPr>
              <w:t>充分了解项目实际情况，</w:t>
            </w:r>
            <w:r>
              <w:rPr>
                <w:rFonts w:hint="eastAsia" w:ascii="宋体" w:hAnsi="宋体" w:cs="宋体"/>
                <w:highlight w:val="none"/>
                <w:lang w:bidi="ar"/>
              </w:rPr>
              <w:t>提供详细可行</w:t>
            </w:r>
            <w:r>
              <w:rPr>
                <w:rFonts w:hint="eastAsia" w:ascii="宋体" w:hAnsi="宋体" w:cs="宋体"/>
                <w:highlight w:val="none"/>
                <w:lang w:eastAsia="zh-CN" w:bidi="ar"/>
              </w:rPr>
              <w:t>的项目服务</w:t>
            </w:r>
            <w:r>
              <w:rPr>
                <w:rFonts w:hint="eastAsia" w:ascii="宋体" w:hAnsi="宋体" w:cs="宋体"/>
                <w:highlight w:val="none"/>
                <w:lang w:bidi="ar"/>
              </w:rPr>
              <w:t>方案（包括</w:t>
            </w:r>
            <w:r>
              <w:rPr>
                <w:rFonts w:hint="eastAsia" w:ascii="宋体" w:hAnsi="宋体" w:cs="宋体"/>
                <w:highlight w:val="none"/>
                <w:lang w:eastAsia="zh-CN" w:bidi="ar"/>
              </w:rPr>
              <w:t>整体服务流程、</w:t>
            </w:r>
            <w:r>
              <w:rPr>
                <w:rFonts w:hint="eastAsia" w:ascii="宋体" w:hAnsi="宋体" w:cs="宋体"/>
                <w:highlight w:val="none"/>
                <w:lang w:bidi="ar"/>
              </w:rPr>
              <w:t>组织安排、进度计划安排</w:t>
            </w:r>
            <w:r>
              <w:rPr>
                <w:rFonts w:hint="eastAsia" w:ascii="宋体" w:hAnsi="宋体" w:cs="宋体"/>
                <w:highlight w:val="none"/>
                <w:lang w:eastAsia="zh-CN" w:bidi="ar"/>
              </w:rPr>
              <w:t>、响应时间、到场时限</w:t>
            </w:r>
            <w:r>
              <w:rPr>
                <w:rFonts w:hint="eastAsia" w:ascii="宋体" w:hAnsi="宋体" w:cs="宋体"/>
                <w:highlight w:val="none"/>
                <w:lang w:bidi="ar"/>
              </w:rPr>
              <w:t>、</w:t>
            </w:r>
            <w:r>
              <w:rPr>
                <w:rFonts w:hint="eastAsia" w:ascii="宋体" w:hAnsi="宋体" w:cs="宋体"/>
                <w:highlight w:val="none"/>
                <w:lang w:eastAsia="zh-CN" w:bidi="ar"/>
              </w:rPr>
              <w:t>人、</w:t>
            </w:r>
            <w:r>
              <w:rPr>
                <w:rFonts w:hint="eastAsia" w:ascii="宋体" w:hAnsi="宋体" w:cs="宋体"/>
                <w:highlight w:val="none"/>
                <w:lang w:bidi="ar"/>
              </w:rPr>
              <w:t>物力调配、运输</w:t>
            </w:r>
            <w:r>
              <w:rPr>
                <w:rFonts w:hint="eastAsia" w:ascii="宋体" w:hAnsi="宋体" w:cs="宋体"/>
                <w:highlight w:val="none"/>
                <w:lang w:eastAsia="zh-CN" w:bidi="ar"/>
              </w:rPr>
              <w:t>工具</w:t>
            </w:r>
            <w:r>
              <w:rPr>
                <w:rFonts w:hint="eastAsia" w:ascii="宋体" w:hAnsi="宋体" w:cs="宋体"/>
                <w:highlight w:val="none"/>
                <w:lang w:bidi="ar"/>
              </w:rPr>
              <w:t>等），根据方案</w:t>
            </w:r>
            <w:r>
              <w:rPr>
                <w:rFonts w:hint="eastAsia" w:ascii="宋体" w:hAnsi="宋体" w:cs="宋体"/>
                <w:highlight w:val="none"/>
                <w:lang w:eastAsia="zh-CN" w:bidi="ar"/>
              </w:rPr>
              <w:t>内容</w:t>
            </w:r>
            <w:r>
              <w:rPr>
                <w:rFonts w:hint="eastAsia" w:ascii="宋体" w:hAnsi="宋体" w:cs="宋体"/>
                <w:highlight w:val="none"/>
                <w:lang w:bidi="ar"/>
              </w:rPr>
              <w:t xml:space="preserve">进行赋分。 </w:t>
            </w:r>
          </w:p>
          <w:p w14:paraId="13E3CF1B">
            <w:pPr>
              <w:widowControl/>
              <w:shd w:val="clear" w:color="auto" w:fill="auto"/>
              <w:spacing w:line="460" w:lineRule="exact"/>
              <w:jc w:val="both"/>
              <w:rPr>
                <w:rFonts w:hint="eastAsia" w:ascii="宋体" w:hAnsi="宋体" w:eastAsia="宋体" w:cs="宋体"/>
                <w:color w:val="auto"/>
                <w:kern w:val="2"/>
                <w:highlight w:val="none"/>
              </w:rPr>
            </w:pPr>
            <w:r>
              <w:rPr>
                <w:rFonts w:hint="eastAsia" w:ascii="宋体" w:hAnsi="宋体" w:eastAsia="宋体" w:cs="宋体"/>
                <w:sz w:val="24"/>
                <w:szCs w:val="20"/>
                <w:highlight w:val="none"/>
              </w:rPr>
              <w:t>①</w:t>
            </w:r>
            <w:r>
              <w:rPr>
                <w:rFonts w:hint="eastAsia" w:ascii="宋体" w:hAnsi="宋体" w:eastAsia="宋体" w:cs="宋体"/>
                <w:color w:val="auto"/>
                <w:kern w:val="2"/>
                <w:highlight w:val="none"/>
              </w:rPr>
              <w:t>总体方案全面、</w:t>
            </w:r>
            <w:r>
              <w:rPr>
                <w:rFonts w:hint="eastAsia" w:ascii="宋体" w:hAnsi="宋体" w:cs="宋体"/>
                <w:color w:val="auto"/>
                <w:kern w:val="2"/>
                <w:highlight w:val="none"/>
                <w:lang w:eastAsia="zh-CN"/>
              </w:rPr>
              <w:t>详细、</w:t>
            </w:r>
            <w:r>
              <w:rPr>
                <w:rFonts w:hint="eastAsia" w:ascii="宋体" w:hAnsi="宋体" w:eastAsia="宋体" w:cs="宋体"/>
                <w:color w:val="auto"/>
                <w:kern w:val="2"/>
                <w:highlight w:val="none"/>
              </w:rPr>
              <w:t>思路清晰、科学合理、切实可行，完全满足采购人需求的计</w:t>
            </w:r>
            <w:r>
              <w:rPr>
                <w:rFonts w:hint="eastAsia" w:ascii="宋体" w:hAnsi="宋体" w:eastAsia="宋体" w:cs="宋体"/>
                <w:sz w:val="24"/>
                <w:szCs w:val="20"/>
                <w:highlight w:val="none"/>
                <w:lang w:val="en-US" w:eastAsia="zh-CN"/>
              </w:rPr>
              <w:t>15</w:t>
            </w:r>
            <w:r>
              <w:rPr>
                <w:rFonts w:hint="eastAsia" w:ascii="宋体" w:hAnsi="宋体" w:eastAsia="宋体" w:cs="宋体"/>
                <w:color w:val="auto"/>
                <w:kern w:val="2"/>
                <w:highlight w:val="none"/>
              </w:rPr>
              <w:t>分；</w:t>
            </w:r>
          </w:p>
          <w:p w14:paraId="26774485">
            <w:pPr>
              <w:widowControl/>
              <w:shd w:val="clear" w:color="auto" w:fill="auto"/>
              <w:spacing w:line="460" w:lineRule="exact"/>
              <w:jc w:val="both"/>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②</w:t>
            </w:r>
            <w:r>
              <w:rPr>
                <w:rFonts w:hint="eastAsia" w:ascii="宋体" w:hAnsi="宋体" w:eastAsia="宋体" w:cs="宋体"/>
                <w:sz w:val="24"/>
                <w:szCs w:val="20"/>
                <w:highlight w:val="none"/>
                <w:lang w:eastAsia="zh-CN"/>
              </w:rPr>
              <w:t>方案内容有一项欠缺的或部分内容描述</w:t>
            </w:r>
            <w:r>
              <w:rPr>
                <w:rFonts w:hint="eastAsia" w:ascii="宋体" w:hAnsi="宋体" w:cs="宋体"/>
                <w:sz w:val="24"/>
                <w:szCs w:val="20"/>
                <w:highlight w:val="none"/>
                <w:lang w:eastAsia="zh-CN"/>
              </w:rPr>
              <w:t>不</w:t>
            </w:r>
            <w:r>
              <w:rPr>
                <w:rFonts w:hint="eastAsia" w:ascii="宋体" w:hAnsi="宋体" w:eastAsia="宋体" w:cs="宋体"/>
                <w:sz w:val="24"/>
                <w:szCs w:val="20"/>
                <w:highlight w:val="none"/>
                <w:lang w:eastAsia="zh-CN"/>
              </w:rPr>
              <w:t>详细的</w:t>
            </w:r>
            <w:r>
              <w:rPr>
                <w:rFonts w:hint="eastAsia" w:ascii="宋体" w:hAnsi="宋体" w:cs="宋体"/>
                <w:sz w:val="24"/>
                <w:szCs w:val="20"/>
                <w:highlight w:val="none"/>
                <w:lang w:eastAsia="zh-CN"/>
              </w:rPr>
              <w:t>计</w:t>
            </w:r>
            <w:r>
              <w:rPr>
                <w:rFonts w:hint="eastAsia" w:ascii="宋体" w:hAnsi="宋体" w:eastAsia="宋体" w:cs="宋体"/>
                <w:sz w:val="24"/>
                <w:szCs w:val="20"/>
                <w:highlight w:val="none"/>
                <w:lang w:val="en-US" w:eastAsia="zh-CN"/>
              </w:rPr>
              <w:t>12</w:t>
            </w:r>
            <w:r>
              <w:rPr>
                <w:rFonts w:hint="eastAsia" w:ascii="宋体" w:hAnsi="宋体" w:cs="宋体"/>
                <w:sz w:val="24"/>
                <w:szCs w:val="20"/>
                <w:highlight w:val="none"/>
                <w:lang w:val="en-US" w:eastAsia="zh-CN"/>
              </w:rPr>
              <w:t>分；</w:t>
            </w:r>
          </w:p>
          <w:p w14:paraId="0F17BF2F">
            <w:pPr>
              <w:widowControl/>
              <w:shd w:val="clear" w:color="auto" w:fill="auto"/>
              <w:spacing w:line="460" w:lineRule="exact"/>
              <w:jc w:val="both"/>
              <w:rPr>
                <w:rFonts w:hint="eastAsia" w:ascii="宋体" w:hAnsi="宋体" w:eastAsia="宋体" w:cs="宋体"/>
                <w:color w:val="auto"/>
                <w:kern w:val="2"/>
                <w:highlight w:val="none"/>
              </w:rPr>
            </w:pPr>
            <w:r>
              <w:rPr>
                <w:rFonts w:hint="eastAsia" w:ascii="宋体" w:hAnsi="宋体" w:eastAsia="宋体" w:cs="宋体"/>
                <w:sz w:val="24"/>
                <w:szCs w:val="20"/>
                <w:highlight w:val="none"/>
              </w:rPr>
              <w:t>③</w:t>
            </w:r>
            <w:r>
              <w:rPr>
                <w:rFonts w:hint="eastAsia" w:ascii="宋体" w:hAnsi="宋体" w:cs="宋体"/>
                <w:sz w:val="24"/>
                <w:szCs w:val="20"/>
                <w:highlight w:val="none"/>
                <w:lang w:eastAsia="zh-CN"/>
              </w:rPr>
              <w:t>方案阐述不详实的或方案描述不完整的或有</w:t>
            </w:r>
            <w:r>
              <w:rPr>
                <w:rFonts w:hint="eastAsia" w:ascii="宋体" w:hAnsi="宋体" w:cs="宋体"/>
                <w:sz w:val="24"/>
                <w:szCs w:val="20"/>
                <w:highlight w:val="none"/>
                <w:lang w:val="en-US" w:eastAsia="zh-CN"/>
              </w:rPr>
              <w:t>2项欠缺的</w:t>
            </w:r>
            <w:r>
              <w:rPr>
                <w:rFonts w:hint="eastAsia" w:ascii="宋体" w:hAnsi="宋体" w:eastAsia="宋体" w:cs="宋体"/>
                <w:color w:val="auto"/>
                <w:kern w:val="2"/>
                <w:highlight w:val="none"/>
              </w:rPr>
              <w:t>计8；</w:t>
            </w:r>
          </w:p>
          <w:p w14:paraId="4FCB0655">
            <w:pPr>
              <w:widowControl/>
              <w:shd w:val="clear" w:color="auto" w:fill="auto"/>
              <w:spacing w:line="460" w:lineRule="exact"/>
              <w:jc w:val="both"/>
              <w:rPr>
                <w:rFonts w:hint="eastAsia" w:ascii="宋体" w:hAnsi="宋体" w:eastAsia="宋体" w:cs="宋体"/>
                <w:color w:val="auto"/>
                <w:kern w:val="2"/>
                <w:szCs w:val="20"/>
                <w:highlight w:val="none"/>
              </w:rPr>
            </w:pPr>
            <w:r>
              <w:rPr>
                <w:rFonts w:hint="eastAsia" w:ascii="宋体" w:hAnsi="宋体" w:eastAsia="宋体" w:cs="宋体"/>
                <w:sz w:val="24"/>
                <w:szCs w:val="20"/>
                <w:highlight w:val="none"/>
              </w:rPr>
              <w:t>④</w:t>
            </w:r>
            <w:r>
              <w:rPr>
                <w:rFonts w:hint="eastAsia" w:ascii="宋体" w:hAnsi="宋体" w:cs="宋体"/>
                <w:sz w:val="24"/>
                <w:szCs w:val="20"/>
                <w:highlight w:val="none"/>
                <w:lang w:eastAsia="zh-CN"/>
              </w:rPr>
              <w:t>有方案，但</w:t>
            </w:r>
            <w:r>
              <w:rPr>
                <w:rFonts w:hint="eastAsia" w:ascii="宋体" w:hAnsi="宋体" w:eastAsia="宋体" w:cs="宋体"/>
                <w:sz w:val="24"/>
                <w:szCs w:val="20"/>
                <w:highlight w:val="none"/>
              </w:rPr>
              <w:t>阐述与用户实际需求有偏差的</w:t>
            </w:r>
            <w:r>
              <w:rPr>
                <w:rFonts w:hint="eastAsia" w:ascii="宋体" w:hAnsi="宋体" w:cs="宋体"/>
                <w:sz w:val="24"/>
                <w:szCs w:val="20"/>
                <w:highlight w:val="none"/>
                <w:lang w:eastAsia="zh-CN"/>
              </w:rPr>
              <w:t>或有</w:t>
            </w:r>
            <w:r>
              <w:rPr>
                <w:rFonts w:hint="eastAsia" w:ascii="宋体" w:hAnsi="宋体" w:cs="宋体"/>
                <w:sz w:val="24"/>
                <w:szCs w:val="20"/>
                <w:highlight w:val="none"/>
                <w:lang w:val="en-US" w:eastAsia="zh-CN"/>
              </w:rPr>
              <w:t>3项欠缺</w:t>
            </w:r>
            <w:r>
              <w:rPr>
                <w:rFonts w:hint="eastAsia" w:ascii="宋体" w:hAnsi="宋体" w:eastAsia="宋体" w:cs="宋体"/>
                <w:color w:val="auto"/>
                <w:kern w:val="2"/>
                <w:highlight w:val="none"/>
              </w:rPr>
              <w:t>计</w:t>
            </w:r>
            <w:r>
              <w:rPr>
                <w:rFonts w:hint="eastAsia" w:ascii="宋体" w:hAnsi="宋体" w:eastAsia="宋体" w:cs="宋体"/>
                <w:color w:val="auto"/>
                <w:kern w:val="2"/>
                <w:highlight w:val="none"/>
                <w:lang w:eastAsia="zh-CN"/>
              </w:rPr>
              <w:t>4</w:t>
            </w:r>
            <w:r>
              <w:rPr>
                <w:rFonts w:hint="eastAsia" w:ascii="宋体" w:hAnsi="宋体" w:eastAsia="宋体" w:cs="宋体"/>
                <w:color w:val="auto"/>
                <w:kern w:val="2"/>
                <w:highlight w:val="none"/>
              </w:rPr>
              <w:t>分；</w:t>
            </w:r>
          </w:p>
          <w:p w14:paraId="0D5C6036">
            <w:pPr>
              <w:widowControl/>
              <w:shd w:val="clear" w:color="auto" w:fill="auto"/>
              <w:spacing w:line="460" w:lineRule="exact"/>
              <w:jc w:val="both"/>
              <w:rPr>
                <w:rFonts w:hint="eastAsia" w:ascii="宋体" w:hAnsi="宋体" w:eastAsia="宋体" w:cs="宋体"/>
                <w:color w:val="auto"/>
                <w:kern w:val="2"/>
                <w:szCs w:val="20"/>
                <w:highlight w:val="none"/>
              </w:rPr>
            </w:pPr>
            <w:r>
              <w:rPr>
                <w:rFonts w:hint="eastAsia" w:ascii="宋体" w:hAnsi="宋体" w:eastAsia="宋体" w:cs="宋体"/>
                <w:sz w:val="24"/>
                <w:szCs w:val="20"/>
                <w:highlight w:val="none"/>
              </w:rPr>
              <w:t>⑤</w:t>
            </w:r>
            <w:r>
              <w:rPr>
                <w:rFonts w:hint="eastAsia" w:ascii="宋体" w:hAnsi="宋体" w:cs="宋体"/>
                <w:sz w:val="24"/>
                <w:szCs w:val="20"/>
                <w:highlight w:val="none"/>
                <w:lang w:eastAsia="zh-CN"/>
              </w:rPr>
              <w:t>方案仅有框架，无实质性内容或有</w:t>
            </w:r>
            <w:r>
              <w:rPr>
                <w:rFonts w:hint="eastAsia" w:ascii="宋体" w:hAnsi="宋体" w:cs="宋体"/>
                <w:sz w:val="24"/>
                <w:szCs w:val="20"/>
                <w:highlight w:val="none"/>
                <w:lang w:val="en-US" w:eastAsia="zh-CN"/>
              </w:rPr>
              <w:t>4项以上欠缺的</w:t>
            </w:r>
            <w:r>
              <w:rPr>
                <w:rFonts w:hint="eastAsia" w:ascii="宋体" w:hAnsi="宋体" w:eastAsia="宋体" w:cs="宋体"/>
                <w:color w:val="auto"/>
                <w:kern w:val="2"/>
                <w:highlight w:val="none"/>
              </w:rPr>
              <w:t>计</w:t>
            </w:r>
            <w:r>
              <w:rPr>
                <w:rFonts w:hint="eastAsia" w:ascii="宋体" w:hAnsi="宋体" w:eastAsia="宋体" w:cs="宋体"/>
                <w:color w:val="auto"/>
                <w:kern w:val="2"/>
                <w:highlight w:val="none"/>
                <w:lang w:eastAsia="zh-CN"/>
              </w:rPr>
              <w:t>1</w:t>
            </w:r>
            <w:r>
              <w:rPr>
                <w:rFonts w:hint="eastAsia" w:ascii="宋体" w:hAnsi="宋体" w:eastAsia="宋体" w:cs="宋体"/>
                <w:color w:val="auto"/>
                <w:kern w:val="2"/>
                <w:highlight w:val="none"/>
              </w:rPr>
              <w:t>分；</w:t>
            </w:r>
          </w:p>
          <w:p w14:paraId="0FC4D271">
            <w:pPr>
              <w:pStyle w:val="35"/>
              <w:spacing w:line="500" w:lineRule="exact"/>
              <w:rPr>
                <w:rFonts w:hint="eastAsia" w:ascii="宋体" w:hAnsi="宋体" w:eastAsia="宋体" w:cs="宋体"/>
                <w:color w:val="000000" w:themeColor="text1"/>
                <w:kern w:val="0"/>
                <w:sz w:val="24"/>
                <w:highlight w:val="none"/>
                <w:lang w:val="en-US" w:eastAsia="zh-CN" w:bidi="ar-SA"/>
                <w14:textFill>
                  <w14:solidFill>
                    <w14:schemeClr w14:val="tx1"/>
                  </w14:solidFill>
                </w14:textFill>
              </w:rPr>
            </w:pPr>
            <w:r>
              <w:rPr>
                <w:rFonts w:hint="eastAsia" w:ascii="宋体" w:hAnsi="宋体" w:eastAsia="宋体" w:cs="宋体"/>
                <w:color w:val="auto"/>
                <w:kern w:val="2"/>
                <w:highlight w:val="none"/>
              </w:rPr>
              <w:t>⑥未提供相关内容的不计分。</w:t>
            </w:r>
          </w:p>
        </w:tc>
      </w:tr>
      <w:tr w14:paraId="4490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581387C9">
            <w:pPr>
              <w:widowControl/>
              <w:spacing w:line="480" w:lineRule="exact"/>
              <w:ind w:right="-34"/>
              <w:jc w:val="center"/>
              <w:textAlignment w:val="bottom"/>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质量保障</w:t>
            </w:r>
          </w:p>
        </w:tc>
        <w:tc>
          <w:tcPr>
            <w:tcW w:w="980" w:type="dxa"/>
            <w:vAlign w:val="center"/>
          </w:tcPr>
          <w:p w14:paraId="77089278">
            <w:pPr>
              <w:widowControl/>
              <w:spacing w:line="480" w:lineRule="exact"/>
              <w:ind w:right="-34"/>
              <w:jc w:val="center"/>
              <w:textAlignment w:val="bottom"/>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12</w:t>
            </w:r>
            <w:r>
              <w:rPr>
                <w:rFonts w:hint="eastAsia" w:ascii="宋体" w:hAnsi="宋体" w:eastAsia="宋体" w:cs="宋体"/>
                <w:szCs w:val="24"/>
                <w:highlight w:val="none"/>
                <w:lang w:val="en-US" w:eastAsia="zh-CN"/>
              </w:rPr>
              <w:t>分</w:t>
            </w:r>
          </w:p>
        </w:tc>
        <w:tc>
          <w:tcPr>
            <w:tcW w:w="7669" w:type="dxa"/>
            <w:vAlign w:val="center"/>
          </w:tcPr>
          <w:p w14:paraId="1A28CE20">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投标人</w:t>
            </w:r>
            <w:r>
              <w:rPr>
                <w:rFonts w:hint="eastAsia" w:ascii="宋体" w:hAnsi="宋体" w:eastAsia="宋体" w:cs="宋体"/>
                <w:color w:val="000000" w:themeColor="text1"/>
                <w:kern w:val="0"/>
                <w:highlight w:val="none"/>
                <w:lang w:eastAsia="zh-CN"/>
                <w14:textFill>
                  <w14:solidFill>
                    <w14:schemeClr w14:val="tx1"/>
                  </w14:solidFill>
                </w14:textFill>
              </w:rPr>
              <w:t>针对本项目</w:t>
            </w:r>
            <w:r>
              <w:rPr>
                <w:rFonts w:hint="eastAsia" w:ascii="宋体" w:hAnsi="宋体" w:cs="宋体"/>
                <w:color w:val="000000" w:themeColor="text1"/>
                <w:kern w:val="0"/>
                <w:highlight w:val="none"/>
                <w:lang w:eastAsia="zh-CN"/>
                <w14:textFill>
                  <w14:solidFill>
                    <w14:schemeClr w14:val="tx1"/>
                  </w14:solidFill>
                </w14:textFill>
              </w:rPr>
              <w:t>提供的维修服务，更换消耗材料，软件故障排除等</w:t>
            </w:r>
            <w:r>
              <w:rPr>
                <w:rFonts w:hint="eastAsia" w:ascii="宋体" w:hAnsi="宋体" w:eastAsia="宋体" w:cs="宋体"/>
                <w:color w:val="000000" w:themeColor="text1"/>
                <w:kern w:val="0"/>
                <w:highlight w:val="none"/>
                <w14:textFill>
                  <w14:solidFill>
                    <w14:schemeClr w14:val="tx1"/>
                  </w14:solidFill>
                </w14:textFill>
              </w:rPr>
              <w:t>提供项目质量</w:t>
            </w:r>
            <w:r>
              <w:rPr>
                <w:rFonts w:hint="eastAsia" w:ascii="宋体" w:hAnsi="宋体" w:eastAsia="宋体" w:cs="宋体"/>
                <w:color w:val="000000" w:themeColor="text1"/>
                <w:kern w:val="0"/>
                <w:highlight w:val="none"/>
                <w:lang w:eastAsia="zh-CN"/>
                <w14:textFill>
                  <w14:solidFill>
                    <w14:schemeClr w14:val="tx1"/>
                  </w14:solidFill>
                </w14:textFill>
              </w:rPr>
              <w:t>保证、</w:t>
            </w:r>
            <w:r>
              <w:rPr>
                <w:rFonts w:hint="eastAsia" w:ascii="宋体" w:hAnsi="宋体" w:cs="宋体"/>
                <w:color w:val="000000" w:themeColor="text1"/>
                <w:kern w:val="0"/>
                <w:highlight w:val="none"/>
                <w:lang w:eastAsia="zh-CN"/>
                <w14:textFill>
                  <w14:solidFill>
                    <w14:schemeClr w14:val="tx1"/>
                  </w14:solidFill>
                </w14:textFill>
              </w:rPr>
              <w:t>质量</w:t>
            </w:r>
            <w:r>
              <w:rPr>
                <w:rFonts w:hint="eastAsia" w:ascii="宋体" w:hAnsi="宋体" w:eastAsia="宋体" w:cs="宋体"/>
                <w:color w:val="000000" w:themeColor="text1"/>
                <w:kern w:val="0"/>
                <w:highlight w:val="none"/>
                <w14:textFill>
                  <w14:solidFill>
                    <w14:schemeClr w14:val="tx1"/>
                  </w14:solidFill>
                </w14:textFill>
              </w:rPr>
              <w:t>控制</w:t>
            </w:r>
            <w:r>
              <w:rPr>
                <w:rFonts w:hint="eastAsia" w:ascii="宋体" w:hAnsi="宋体" w:cs="宋体"/>
                <w:color w:val="000000" w:themeColor="text1"/>
                <w:kern w:val="0"/>
                <w:highlight w:val="none"/>
                <w:lang w:eastAsia="zh-CN"/>
                <w14:textFill>
                  <w14:solidFill>
                    <w14:schemeClr w14:val="tx1"/>
                  </w14:solidFill>
                </w14:textFill>
              </w:rPr>
              <w:t>及保障</w:t>
            </w:r>
            <w:r>
              <w:rPr>
                <w:rFonts w:hint="eastAsia" w:ascii="宋体" w:hAnsi="宋体" w:eastAsia="宋体" w:cs="宋体"/>
                <w:color w:val="000000" w:themeColor="text1"/>
                <w:kern w:val="0"/>
                <w:highlight w:val="none"/>
                <w:lang w:eastAsia="zh-CN"/>
                <w14:textFill>
                  <w14:solidFill>
                    <w14:schemeClr w14:val="tx1"/>
                  </w14:solidFill>
                </w14:textFill>
              </w:rPr>
              <w:t>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auto"/>
                <w:kern w:val="0"/>
                <w:szCs w:val="24"/>
                <w:highlight w:val="none"/>
              </w:rPr>
              <w:t>保证使用单位能熟练操作维护和正常使用</w:t>
            </w:r>
            <w:r>
              <w:rPr>
                <w:rFonts w:hint="eastAsia" w:ascii="宋体" w:hAnsi="宋体" w:eastAsia="宋体" w:cs="宋体"/>
                <w:color w:val="000000" w:themeColor="text1"/>
                <w:kern w:val="0"/>
                <w:highlight w:val="none"/>
                <w14:textFill>
                  <w14:solidFill>
                    <w14:schemeClr w14:val="tx1"/>
                  </w14:solidFill>
                </w14:textFill>
              </w:rPr>
              <w:t>。</w:t>
            </w:r>
          </w:p>
          <w:p w14:paraId="440B4215">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z w:val="24"/>
                <w:szCs w:val="20"/>
                <w:highlight w:val="none"/>
              </w:rPr>
              <w:t>①</w:t>
            </w:r>
            <w:r>
              <w:rPr>
                <w:rFonts w:hint="eastAsia" w:ascii="宋体" w:hAnsi="宋体" w:eastAsia="宋体" w:cs="宋体"/>
                <w:color w:val="000000" w:themeColor="text1"/>
                <w:kern w:val="0"/>
                <w:highlight w:val="none"/>
                <w:lang w:eastAsia="zh-CN"/>
                <w14:textFill>
                  <w14:solidFill>
                    <w14:schemeClr w14:val="tx1"/>
                  </w14:solidFill>
                </w14:textFill>
              </w:rPr>
              <w:t>内容详细、</w:t>
            </w:r>
            <w:r>
              <w:rPr>
                <w:rFonts w:hint="eastAsia" w:ascii="宋体" w:hAnsi="宋体" w:eastAsia="宋体" w:cs="宋体"/>
                <w:color w:val="000000" w:themeColor="text1"/>
                <w:kern w:val="0"/>
                <w:highlight w:val="none"/>
                <w14:textFill>
                  <w14:solidFill>
                    <w14:schemeClr w14:val="tx1"/>
                  </w14:solidFill>
                </w14:textFill>
              </w:rPr>
              <w:t>完善，合理</w:t>
            </w:r>
            <w:r>
              <w:rPr>
                <w:rFonts w:hint="eastAsia" w:ascii="宋体" w:hAnsi="宋体" w:cs="宋体"/>
                <w:color w:val="000000" w:themeColor="text1"/>
                <w:kern w:val="0"/>
                <w:highlight w:val="none"/>
                <w:lang w:eastAsia="zh-CN"/>
                <w14:textFill>
                  <w14:solidFill>
                    <w14:schemeClr w14:val="tx1"/>
                  </w14:solidFill>
                </w14:textFill>
              </w:rPr>
              <w:t>且具有</w:t>
            </w:r>
            <w:r>
              <w:rPr>
                <w:rFonts w:hint="eastAsia" w:ascii="宋体" w:hAnsi="宋体" w:eastAsia="宋体" w:cs="宋体"/>
                <w:color w:val="000000" w:themeColor="text1"/>
                <w:kern w:val="0"/>
                <w:highlight w:val="none"/>
                <w14:textFill>
                  <w14:solidFill>
                    <w14:schemeClr w14:val="tx1"/>
                  </w14:solidFill>
                </w14:textFill>
              </w:rPr>
              <w:t>可操作性</w:t>
            </w:r>
            <w:r>
              <w:rPr>
                <w:rFonts w:hint="eastAsia" w:ascii="宋体" w:hAnsi="宋体" w:eastAsia="宋体" w:cs="宋体"/>
                <w:color w:val="000000" w:themeColor="text1"/>
                <w:kern w:val="0"/>
                <w:highlight w:val="none"/>
                <w:lang w:eastAsia="zh-CN"/>
                <w14:textFill>
                  <w14:solidFill>
                    <w14:schemeClr w14:val="tx1"/>
                  </w14:solidFill>
                </w14:textFill>
              </w:rPr>
              <w:t>的计</w:t>
            </w:r>
            <w:r>
              <w:rPr>
                <w:rFonts w:hint="eastAsia" w:ascii="宋体" w:hAnsi="宋体" w:cs="宋体"/>
                <w:color w:val="000000" w:themeColor="text1"/>
                <w:kern w:val="0"/>
                <w:highlight w:val="none"/>
                <w:lang w:val="en-US" w:eastAsia="zh-CN"/>
                <w14:textFill>
                  <w14:solidFill>
                    <w14:schemeClr w14:val="tx1"/>
                  </w14:solidFill>
                </w14:textFill>
              </w:rPr>
              <w:t>12</w:t>
            </w:r>
            <w:r>
              <w:rPr>
                <w:rFonts w:hint="eastAsia" w:ascii="宋体" w:hAnsi="宋体" w:eastAsia="宋体" w:cs="宋体"/>
                <w:color w:val="000000" w:themeColor="text1"/>
                <w:kern w:val="0"/>
                <w:highlight w:val="none"/>
                <w14:textFill>
                  <w14:solidFill>
                    <w14:schemeClr w14:val="tx1"/>
                  </w14:solidFill>
                </w14:textFill>
              </w:rPr>
              <w:t>分；</w:t>
            </w:r>
          </w:p>
          <w:p w14:paraId="773D8C0D">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②</w:t>
            </w:r>
            <w:r>
              <w:rPr>
                <w:rFonts w:hint="eastAsia" w:ascii="宋体" w:hAnsi="宋体" w:cs="宋体"/>
                <w:sz w:val="24"/>
                <w:szCs w:val="20"/>
                <w:highlight w:val="none"/>
                <w:lang w:eastAsia="zh-CN"/>
              </w:rPr>
              <w:t>内容描述全面，但条理性、逻辑性不清晰的或内容混乱的计</w:t>
            </w:r>
            <w:r>
              <w:rPr>
                <w:rFonts w:hint="eastAsia" w:ascii="宋体" w:hAnsi="宋体" w:cs="宋体"/>
                <w:sz w:val="24"/>
                <w:szCs w:val="20"/>
                <w:highlight w:val="none"/>
                <w:lang w:val="en-US" w:eastAsia="zh-CN"/>
              </w:rPr>
              <w:t>9分；</w:t>
            </w:r>
          </w:p>
          <w:p w14:paraId="3782A402">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z w:val="24"/>
                <w:szCs w:val="20"/>
                <w:highlight w:val="none"/>
              </w:rPr>
              <w:t>③</w:t>
            </w:r>
            <w:r>
              <w:rPr>
                <w:rFonts w:hint="eastAsia" w:ascii="宋体" w:hAnsi="宋体" w:cs="宋体"/>
                <w:sz w:val="24"/>
                <w:szCs w:val="20"/>
                <w:highlight w:val="none"/>
                <w:lang w:eastAsia="zh-CN"/>
              </w:rPr>
              <w:t>仅</w:t>
            </w:r>
            <w:r>
              <w:rPr>
                <w:rFonts w:hint="eastAsia" w:ascii="宋体" w:hAnsi="宋体" w:eastAsia="宋体" w:cs="宋体"/>
                <w:sz w:val="24"/>
                <w:szCs w:val="20"/>
                <w:highlight w:val="none"/>
                <w:lang w:eastAsia="zh-CN"/>
              </w:rPr>
              <w:t>针对部分内容进行详细描述</w:t>
            </w:r>
            <w:r>
              <w:rPr>
                <w:rFonts w:hint="eastAsia" w:ascii="宋体" w:hAnsi="宋体" w:cs="宋体"/>
                <w:sz w:val="24"/>
                <w:szCs w:val="20"/>
                <w:highlight w:val="none"/>
                <w:lang w:eastAsia="zh-CN"/>
              </w:rPr>
              <w:t>或保障措施不完整</w:t>
            </w:r>
            <w:r>
              <w:rPr>
                <w:rFonts w:hint="eastAsia" w:ascii="宋体" w:hAnsi="宋体" w:eastAsia="宋体" w:cs="宋体"/>
                <w:color w:val="000000" w:themeColor="text1"/>
                <w:kern w:val="0"/>
                <w:highlight w:val="none"/>
                <w:lang w:eastAsia="zh-CN"/>
                <w14:textFill>
                  <w14:solidFill>
                    <w14:schemeClr w14:val="tx1"/>
                  </w14:solidFill>
                </w14:textFill>
              </w:rPr>
              <w:t>的</w:t>
            </w:r>
            <w:r>
              <w:rPr>
                <w:rFonts w:hint="eastAsia" w:ascii="宋体" w:hAnsi="宋体" w:cs="宋体"/>
                <w:color w:val="000000" w:themeColor="text1"/>
                <w:kern w:val="0"/>
                <w:highlight w:val="none"/>
                <w:lang w:eastAsia="zh-CN"/>
                <w14:textFill>
                  <w14:solidFill>
                    <w14:schemeClr w14:val="tx1"/>
                  </w14:solidFill>
                </w14:textFill>
              </w:rPr>
              <w:t>或有一项欠缺的</w:t>
            </w:r>
            <w:r>
              <w:rPr>
                <w:rFonts w:hint="eastAsia" w:ascii="宋体" w:hAnsi="宋体" w:eastAsia="宋体" w:cs="宋体"/>
                <w:color w:val="000000" w:themeColor="text1"/>
                <w:kern w:val="0"/>
                <w:highlight w:val="none"/>
                <w:lang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14:textFill>
                  <w14:solidFill>
                    <w14:schemeClr w14:val="tx1"/>
                  </w14:solidFill>
                </w14:textFill>
              </w:rPr>
              <w:t>分；</w:t>
            </w:r>
          </w:p>
          <w:p w14:paraId="334FCA1C">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sz w:val="24"/>
                <w:szCs w:val="20"/>
                <w:highlight w:val="none"/>
              </w:rPr>
              <w:t>④</w:t>
            </w:r>
            <w:r>
              <w:rPr>
                <w:rFonts w:hint="eastAsia" w:ascii="宋体" w:hAnsi="宋体" w:cs="宋体"/>
                <w:sz w:val="24"/>
                <w:szCs w:val="20"/>
                <w:highlight w:val="none"/>
                <w:lang w:eastAsia="zh-CN"/>
              </w:rPr>
              <w:t>质量控制及保障措施内容</w:t>
            </w:r>
            <w:r>
              <w:rPr>
                <w:rFonts w:hint="eastAsia" w:ascii="宋体" w:hAnsi="宋体" w:cs="宋体"/>
                <w:color w:val="000000" w:themeColor="text1"/>
                <w:kern w:val="0"/>
                <w:highlight w:val="none"/>
                <w:lang w:val="en-US" w:eastAsia="zh-CN"/>
                <w14:textFill>
                  <w14:solidFill>
                    <w14:schemeClr w14:val="tx1"/>
                  </w14:solidFill>
                </w14:textFill>
              </w:rPr>
              <w:t>不具备操作性的或有2项欠缺</w:t>
            </w:r>
            <w:r>
              <w:rPr>
                <w:rFonts w:hint="eastAsia" w:ascii="宋体" w:hAnsi="宋体" w:eastAsia="宋体" w:cs="宋体"/>
                <w:color w:val="000000" w:themeColor="text1"/>
                <w:kern w:val="0"/>
                <w:highlight w:val="none"/>
                <w:lang w:val="en-US" w:eastAsia="zh-CN"/>
                <w14:textFill>
                  <w14:solidFill>
                    <w14:schemeClr w14:val="tx1"/>
                  </w14:solidFill>
                </w14:textFill>
              </w:rPr>
              <w:t>的计</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eastAsia="宋体" w:cs="宋体"/>
                <w:color w:val="000000" w:themeColor="text1"/>
                <w:kern w:val="0"/>
                <w:highlight w:val="none"/>
                <w:lang w:val="en-US" w:eastAsia="zh-CN"/>
                <w14:textFill>
                  <w14:solidFill>
                    <w14:schemeClr w14:val="tx1"/>
                  </w14:solidFill>
                </w14:textFill>
              </w:rPr>
              <w:t>分；</w:t>
            </w:r>
          </w:p>
          <w:p w14:paraId="4F426563">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sz w:val="24"/>
                <w:szCs w:val="20"/>
                <w:highlight w:val="none"/>
              </w:rPr>
              <w:t>⑤</w:t>
            </w:r>
            <w:r>
              <w:rPr>
                <w:rFonts w:hint="eastAsia" w:ascii="宋体" w:hAnsi="宋体" w:cs="宋体"/>
                <w:sz w:val="24"/>
                <w:szCs w:val="20"/>
                <w:highlight w:val="none"/>
                <w:lang w:eastAsia="zh-CN"/>
              </w:rPr>
              <w:t>内容仅有框架无实质性内容的或仅有简单描述的计</w:t>
            </w:r>
            <w:r>
              <w:rPr>
                <w:rFonts w:hint="eastAsia" w:ascii="宋体" w:hAnsi="宋体" w:cs="宋体"/>
                <w:sz w:val="24"/>
                <w:szCs w:val="20"/>
                <w:highlight w:val="none"/>
                <w:lang w:val="en-US" w:eastAsia="zh-CN"/>
              </w:rPr>
              <w:t>1分；</w:t>
            </w:r>
          </w:p>
          <w:p w14:paraId="691BE80C">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⑥未提供相关内容的不计分</w:t>
            </w:r>
            <w:r>
              <w:rPr>
                <w:rFonts w:hint="eastAsia" w:ascii="宋体" w:hAnsi="宋体" w:eastAsia="宋体" w:cs="宋体"/>
                <w:color w:val="000000" w:themeColor="text1"/>
                <w:kern w:val="0"/>
                <w:highlight w:val="none"/>
                <w14:textFill>
                  <w14:solidFill>
                    <w14:schemeClr w14:val="tx1"/>
                  </w14:solidFill>
                </w14:textFill>
              </w:rPr>
              <w:t>。</w:t>
            </w:r>
          </w:p>
        </w:tc>
      </w:tr>
      <w:tr w14:paraId="7014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4A85335D">
            <w:pPr>
              <w:widowControl/>
              <w:spacing w:line="480" w:lineRule="exact"/>
              <w:ind w:right="-34"/>
              <w:jc w:val="center"/>
              <w:textAlignment w:val="bottom"/>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应急</w:t>
            </w:r>
            <w:r>
              <w:rPr>
                <w:rFonts w:hint="eastAsia" w:ascii="宋体" w:hAnsi="宋体" w:cs="宋体"/>
                <w:color w:val="000000" w:themeColor="text1"/>
                <w:kern w:val="0"/>
                <w:highlight w:val="none"/>
                <w:lang w:eastAsia="zh-CN"/>
                <w14:textFill>
                  <w14:solidFill>
                    <w14:schemeClr w14:val="tx1"/>
                  </w14:solidFill>
                </w14:textFill>
              </w:rPr>
              <w:t>预案</w:t>
            </w:r>
          </w:p>
        </w:tc>
        <w:tc>
          <w:tcPr>
            <w:tcW w:w="980" w:type="dxa"/>
            <w:vAlign w:val="center"/>
          </w:tcPr>
          <w:p w14:paraId="4E178F02">
            <w:pPr>
              <w:widowControl/>
              <w:spacing w:line="480" w:lineRule="exact"/>
              <w:ind w:right="-34"/>
              <w:jc w:val="center"/>
              <w:textAlignment w:val="bottom"/>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10</w:t>
            </w:r>
            <w:r>
              <w:rPr>
                <w:rFonts w:hint="eastAsia" w:ascii="宋体" w:hAnsi="宋体" w:eastAsia="宋体" w:cs="宋体"/>
                <w:szCs w:val="24"/>
                <w:highlight w:val="none"/>
                <w:lang w:val="en-US" w:eastAsia="zh-CN"/>
              </w:rPr>
              <w:t>分</w:t>
            </w:r>
          </w:p>
        </w:tc>
        <w:tc>
          <w:tcPr>
            <w:tcW w:w="7669" w:type="dxa"/>
            <w:vAlign w:val="center"/>
          </w:tcPr>
          <w:p w14:paraId="4C43606C">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投标人</w:t>
            </w:r>
            <w:r>
              <w:rPr>
                <w:rFonts w:hint="eastAsia" w:ascii="宋体" w:hAnsi="宋体" w:eastAsia="宋体" w:cs="宋体"/>
                <w:color w:val="000000" w:themeColor="text1"/>
                <w:kern w:val="0"/>
                <w:highlight w:val="none"/>
                <w:lang w:eastAsia="zh-CN"/>
                <w14:textFill>
                  <w14:solidFill>
                    <w14:schemeClr w14:val="tx1"/>
                  </w14:solidFill>
                </w14:textFill>
              </w:rPr>
              <w:t>针对本项目</w:t>
            </w:r>
            <w:r>
              <w:rPr>
                <w:rFonts w:hint="eastAsia" w:ascii="宋体" w:hAnsi="宋体" w:eastAsia="宋体" w:cs="宋体"/>
                <w:color w:val="000000" w:themeColor="text1"/>
                <w:kern w:val="0"/>
                <w:highlight w:val="none"/>
                <w14:textFill>
                  <w14:solidFill>
                    <w14:schemeClr w14:val="tx1"/>
                  </w14:solidFill>
                </w14:textFill>
              </w:rPr>
              <w:t>提供突发的应急处理预案</w:t>
            </w:r>
            <w:r>
              <w:rPr>
                <w:rFonts w:hint="eastAsia" w:ascii="宋体" w:hAnsi="宋体" w:eastAsia="宋体" w:cs="宋体"/>
                <w:color w:val="000000" w:themeColor="text1"/>
                <w:kern w:val="0"/>
                <w:highlight w:val="none"/>
                <w:lang w:eastAsia="zh-CN"/>
                <w14:textFill>
                  <w14:solidFill>
                    <w14:schemeClr w14:val="tx1"/>
                  </w14:solidFill>
                </w14:textFill>
              </w:rPr>
              <w:t>，具有</w:t>
            </w:r>
            <w:r>
              <w:rPr>
                <w:rFonts w:hint="eastAsia" w:ascii="宋体" w:hAnsi="宋体" w:eastAsia="宋体" w:cs="宋体"/>
                <w:color w:val="000000" w:themeColor="text1"/>
                <w:kern w:val="0"/>
                <w:highlight w:val="none"/>
                <w14:textFill>
                  <w14:solidFill>
                    <w14:schemeClr w14:val="tx1"/>
                  </w14:solidFill>
                </w14:textFill>
              </w:rPr>
              <w:t>健全的应急预案体系，</w:t>
            </w:r>
            <w:r>
              <w:rPr>
                <w:highlight w:val="none"/>
              </w:rPr>
              <w:t>应急处理能力和资源调配能力</w:t>
            </w:r>
            <w:r>
              <w:rPr>
                <w:rFonts w:hint="eastAsia"/>
                <w:highlight w:val="none"/>
                <w:lang w:eastAsia="zh-CN"/>
              </w:rPr>
              <w:t>，</w:t>
            </w:r>
            <w:r>
              <w:rPr>
                <w:rFonts w:hint="eastAsia" w:ascii="宋体" w:hAnsi="宋体" w:eastAsia="宋体" w:cs="宋体"/>
                <w:color w:val="000000" w:themeColor="text1"/>
                <w:kern w:val="0"/>
                <w:highlight w:val="none"/>
                <w14:textFill>
                  <w14:solidFill>
                    <w14:schemeClr w14:val="tx1"/>
                  </w14:solidFill>
                </w14:textFill>
              </w:rPr>
              <w:t>能够提供详细、具体、可靠的应急决策、处理协调机制。</w:t>
            </w:r>
          </w:p>
          <w:p w14:paraId="056B33C6">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z w:val="24"/>
                <w:szCs w:val="20"/>
                <w:highlight w:val="none"/>
              </w:rPr>
              <w:t>①</w:t>
            </w:r>
            <w:r>
              <w:rPr>
                <w:rFonts w:hint="eastAsia" w:ascii="宋体" w:hAnsi="宋体" w:eastAsia="宋体" w:cs="宋体"/>
                <w:color w:val="000000" w:themeColor="text1"/>
                <w:kern w:val="0"/>
                <w:highlight w:val="none"/>
                <w:lang w:eastAsia="zh-CN"/>
                <w14:textFill>
                  <w14:solidFill>
                    <w14:schemeClr w14:val="tx1"/>
                  </w14:solidFill>
                </w14:textFill>
              </w:rPr>
              <w:t>内容详细、</w:t>
            </w:r>
            <w:r>
              <w:rPr>
                <w:rFonts w:hint="eastAsia" w:ascii="宋体" w:hAnsi="宋体" w:eastAsia="宋体" w:cs="宋体"/>
                <w:color w:val="000000" w:themeColor="text1"/>
                <w:kern w:val="0"/>
                <w:highlight w:val="none"/>
                <w14:textFill>
                  <w14:solidFill>
                    <w14:schemeClr w14:val="tx1"/>
                  </w14:solidFill>
                </w14:textFill>
              </w:rPr>
              <w:t>完善，</w:t>
            </w:r>
            <w:r>
              <w:rPr>
                <w:rFonts w:hint="eastAsia" w:ascii="宋体" w:hAnsi="宋体" w:cs="宋体"/>
                <w:color w:val="000000" w:themeColor="text1"/>
                <w:kern w:val="0"/>
                <w:highlight w:val="none"/>
                <w:lang w:eastAsia="zh-CN"/>
                <w14:textFill>
                  <w14:solidFill>
                    <w14:schemeClr w14:val="tx1"/>
                  </w14:solidFill>
                </w14:textFill>
              </w:rPr>
              <w:t>具有</w:t>
            </w:r>
            <w:r>
              <w:rPr>
                <w:rFonts w:hint="eastAsia" w:ascii="宋体" w:hAnsi="宋体" w:eastAsia="宋体" w:cs="宋体"/>
                <w:color w:val="000000" w:themeColor="text1"/>
                <w:kern w:val="0"/>
                <w:highlight w:val="none"/>
                <w14:textFill>
                  <w14:solidFill>
                    <w14:schemeClr w14:val="tx1"/>
                  </w14:solidFill>
                </w14:textFill>
              </w:rPr>
              <w:t>可靠的应急决策</w:t>
            </w:r>
            <w:r>
              <w:rPr>
                <w:rFonts w:hint="eastAsia" w:ascii="宋体" w:hAnsi="宋体" w:eastAsia="宋体" w:cs="宋体"/>
                <w:color w:val="000000" w:themeColor="text1"/>
                <w:kern w:val="0"/>
                <w:highlight w:val="none"/>
                <w:lang w:eastAsia="zh-CN"/>
                <w14:textFill>
                  <w14:solidFill>
                    <w14:schemeClr w14:val="tx1"/>
                  </w14:solidFill>
                </w14:textFill>
              </w:rPr>
              <w:t>的</w:t>
            </w:r>
            <w:r>
              <w:rPr>
                <w:rFonts w:hint="eastAsia" w:ascii="宋体" w:hAnsi="宋体" w:cs="宋体"/>
                <w:color w:val="000000" w:themeColor="text1"/>
                <w:kern w:val="0"/>
                <w:highlight w:val="none"/>
                <w:lang w:eastAsia="zh-CN"/>
                <w14:textFill>
                  <w14:solidFill>
                    <w14:schemeClr w14:val="tx1"/>
                  </w14:solidFill>
                </w14:textFill>
              </w:rPr>
              <w:t>，完全符合采购人需求的</w:t>
            </w:r>
            <w:r>
              <w:rPr>
                <w:rFonts w:hint="eastAsia" w:ascii="宋体" w:hAnsi="宋体" w:eastAsia="宋体" w:cs="宋体"/>
                <w:color w:val="000000" w:themeColor="text1"/>
                <w:kern w:val="0"/>
                <w:highlight w:val="none"/>
                <w:lang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分；</w:t>
            </w:r>
          </w:p>
          <w:p w14:paraId="764F9DCE">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z w:val="24"/>
                <w:szCs w:val="20"/>
                <w:highlight w:val="none"/>
              </w:rPr>
              <w:t>②</w:t>
            </w:r>
            <w:r>
              <w:rPr>
                <w:rFonts w:hint="eastAsia" w:ascii="宋体" w:hAnsi="宋体" w:cs="宋体"/>
                <w:sz w:val="24"/>
                <w:szCs w:val="20"/>
                <w:highlight w:val="none"/>
                <w:lang w:eastAsia="zh-CN"/>
              </w:rPr>
              <w:t>内容描述全面但与用户实际需求有偏差的或应急预案体系阐述宽泛</w:t>
            </w:r>
            <w:r>
              <w:rPr>
                <w:rFonts w:hint="eastAsia" w:ascii="宋体" w:hAnsi="宋体" w:eastAsia="宋体" w:cs="宋体"/>
                <w:color w:val="000000" w:themeColor="text1"/>
                <w:kern w:val="0"/>
                <w:highlight w:val="none"/>
                <w:lang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eastAsia="宋体" w:cs="宋体"/>
                <w:color w:val="000000" w:themeColor="text1"/>
                <w:kern w:val="0"/>
                <w:highlight w:val="none"/>
                <w14:textFill>
                  <w14:solidFill>
                    <w14:schemeClr w14:val="tx1"/>
                  </w14:solidFill>
                </w14:textFill>
              </w:rPr>
              <w:t>分；</w:t>
            </w:r>
          </w:p>
          <w:p w14:paraId="04D21841">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sz w:val="24"/>
                <w:szCs w:val="20"/>
                <w:highlight w:val="none"/>
              </w:rPr>
              <w:t>③</w:t>
            </w:r>
            <w:r>
              <w:rPr>
                <w:rFonts w:hint="eastAsia" w:ascii="宋体" w:hAnsi="宋体" w:eastAsia="宋体" w:cs="宋体"/>
                <w:color w:val="000000" w:themeColor="text1"/>
                <w:kern w:val="0"/>
                <w:highlight w:val="none"/>
                <w:lang w:eastAsia="zh-CN"/>
                <w14:textFill>
                  <w14:solidFill>
                    <w14:schemeClr w14:val="tx1"/>
                  </w14:solidFill>
                </w14:textFill>
              </w:rPr>
              <w:t>不具有</w:t>
            </w:r>
            <w:r>
              <w:rPr>
                <w:rFonts w:hint="eastAsia" w:ascii="宋体" w:hAnsi="宋体" w:eastAsia="宋体" w:cs="宋体"/>
                <w:color w:val="000000" w:themeColor="text1"/>
                <w:kern w:val="0"/>
                <w:highlight w:val="none"/>
                <w14:textFill>
                  <w14:solidFill>
                    <w14:schemeClr w14:val="tx1"/>
                  </w14:solidFill>
                </w14:textFill>
              </w:rPr>
              <w:t>健全的应急预案体系</w:t>
            </w:r>
            <w:r>
              <w:rPr>
                <w:rFonts w:hint="eastAsia" w:ascii="宋体" w:hAnsi="宋体" w:cs="宋体"/>
                <w:color w:val="000000" w:themeColor="text1"/>
                <w:kern w:val="0"/>
                <w:highlight w:val="none"/>
                <w:lang w:val="en-US" w:eastAsia="zh-CN"/>
                <w14:textFill>
                  <w14:solidFill>
                    <w14:schemeClr w14:val="tx1"/>
                  </w14:solidFill>
                </w14:textFill>
              </w:rPr>
              <w:t>的或内容有欠缺的或不具有操作性的</w:t>
            </w:r>
            <w:r>
              <w:rPr>
                <w:rFonts w:hint="eastAsia" w:ascii="宋体" w:hAnsi="宋体" w:eastAsia="宋体" w:cs="宋体"/>
                <w:color w:val="000000" w:themeColor="text1"/>
                <w:kern w:val="0"/>
                <w:highlight w:val="none"/>
                <w:lang w:val="en-US"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eastAsia="宋体" w:cs="宋体"/>
                <w:color w:val="000000" w:themeColor="text1"/>
                <w:kern w:val="0"/>
                <w:highlight w:val="none"/>
                <w:lang w:val="en-US" w:eastAsia="zh-CN"/>
                <w14:textFill>
                  <w14:solidFill>
                    <w14:schemeClr w14:val="tx1"/>
                  </w14:solidFill>
                </w14:textFill>
              </w:rPr>
              <w:t>分；</w:t>
            </w:r>
          </w:p>
          <w:p w14:paraId="0DDD8067">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④</w:t>
            </w:r>
            <w:r>
              <w:rPr>
                <w:rFonts w:hint="eastAsia" w:ascii="宋体" w:hAnsi="宋体" w:eastAsia="宋体" w:cs="宋体"/>
                <w:color w:val="000000" w:themeColor="text1"/>
                <w:kern w:val="0"/>
                <w:highlight w:val="none"/>
                <w:lang w:val="en-US" w:eastAsia="zh-CN"/>
                <w14:textFill>
                  <w14:solidFill>
                    <w14:schemeClr w14:val="tx1"/>
                  </w14:solidFill>
                </w14:textFill>
              </w:rPr>
              <w:t>只提供框架无实际内容的</w:t>
            </w:r>
            <w:r>
              <w:rPr>
                <w:rFonts w:hint="eastAsia" w:ascii="宋体" w:hAnsi="宋体" w:cs="宋体"/>
                <w:color w:val="000000" w:themeColor="text1"/>
                <w:kern w:val="0"/>
                <w:highlight w:val="none"/>
                <w:lang w:val="en-US" w:eastAsia="zh-CN"/>
                <w14:textFill>
                  <w14:solidFill>
                    <w14:schemeClr w14:val="tx1"/>
                  </w14:solidFill>
                </w14:textFill>
              </w:rPr>
              <w:t>或仅有简单描述的或笼统阐述的，条理不清晰的</w:t>
            </w:r>
            <w:r>
              <w:rPr>
                <w:rFonts w:hint="eastAsia" w:ascii="宋体" w:hAnsi="宋体" w:eastAsia="宋体" w:cs="宋体"/>
                <w:color w:val="000000" w:themeColor="text1"/>
                <w:kern w:val="0"/>
                <w:highlight w:val="none"/>
                <w:lang w:val="en-US"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kern w:val="0"/>
                <w:highlight w:val="none"/>
                <w:lang w:val="en-US" w:eastAsia="zh-CN"/>
                <w14:textFill>
                  <w14:solidFill>
                    <w14:schemeClr w14:val="tx1"/>
                  </w14:solidFill>
                </w14:textFill>
              </w:rPr>
              <w:t>分</w:t>
            </w:r>
            <w:r>
              <w:rPr>
                <w:rFonts w:hint="eastAsia" w:ascii="宋体" w:hAnsi="宋体" w:cs="宋体"/>
                <w:color w:val="000000" w:themeColor="text1"/>
                <w:kern w:val="0"/>
                <w:highlight w:val="none"/>
                <w:lang w:val="en-US" w:eastAsia="zh-CN"/>
                <w14:textFill>
                  <w14:solidFill>
                    <w14:schemeClr w14:val="tx1"/>
                  </w14:solidFill>
                </w14:textFill>
              </w:rPr>
              <w:t>；</w:t>
            </w:r>
          </w:p>
          <w:p w14:paraId="0CC6EC3C">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sz w:val="24"/>
                <w:szCs w:val="20"/>
                <w:highlight w:val="none"/>
              </w:rPr>
              <w:t>⑤</w:t>
            </w:r>
            <w:r>
              <w:rPr>
                <w:rFonts w:hint="eastAsia" w:ascii="宋体" w:hAnsi="宋体" w:eastAsia="宋体" w:cs="宋体"/>
                <w:color w:val="000000" w:themeColor="text1"/>
                <w:kern w:val="0"/>
                <w:highlight w:val="none"/>
                <w:lang w:eastAsia="zh-CN"/>
                <w14:textFill>
                  <w14:solidFill>
                    <w14:schemeClr w14:val="tx1"/>
                  </w14:solidFill>
                </w14:textFill>
              </w:rPr>
              <w:t>未提供相关内容的不计分</w:t>
            </w:r>
            <w:r>
              <w:rPr>
                <w:rFonts w:hint="eastAsia" w:ascii="宋体" w:hAnsi="宋体" w:eastAsia="宋体" w:cs="宋体"/>
                <w:color w:val="000000" w:themeColor="text1"/>
                <w:kern w:val="0"/>
                <w:highlight w:val="none"/>
                <w14:textFill>
                  <w14:solidFill>
                    <w14:schemeClr w14:val="tx1"/>
                  </w14:solidFill>
                </w14:textFill>
              </w:rPr>
              <w:t>。</w:t>
            </w:r>
          </w:p>
        </w:tc>
      </w:tr>
      <w:tr w14:paraId="206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68240778">
            <w:pPr>
              <w:widowControl/>
              <w:spacing w:line="480" w:lineRule="exact"/>
              <w:ind w:right="-34"/>
              <w:jc w:val="center"/>
              <w:textAlignment w:val="bottom"/>
              <w:rPr>
                <w:rFonts w:hint="eastAsia" w:ascii="宋体" w:hAnsi="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人员组织</w:t>
            </w:r>
          </w:p>
          <w:p w14:paraId="6EF67B2A">
            <w:pPr>
              <w:widowControl/>
              <w:spacing w:line="480" w:lineRule="exact"/>
              <w:ind w:right="-34"/>
              <w:jc w:val="center"/>
              <w:textAlignment w:val="bottom"/>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架构</w:t>
            </w:r>
          </w:p>
        </w:tc>
        <w:tc>
          <w:tcPr>
            <w:tcW w:w="980" w:type="dxa"/>
            <w:vAlign w:val="center"/>
          </w:tcPr>
          <w:p w14:paraId="5C864E24">
            <w:pPr>
              <w:widowControl/>
              <w:spacing w:line="480" w:lineRule="exact"/>
              <w:ind w:right="-34"/>
              <w:jc w:val="center"/>
              <w:textAlignment w:val="bottom"/>
              <w:rPr>
                <w:rFonts w:hint="default" w:ascii="宋体" w:hAnsi="宋体" w:cs="宋体"/>
                <w:szCs w:val="24"/>
                <w:highlight w:val="none"/>
                <w:lang w:val="en-US" w:eastAsia="zh-CN"/>
              </w:rPr>
            </w:pPr>
            <w:r>
              <w:rPr>
                <w:rFonts w:hint="eastAsia" w:ascii="宋体" w:hAnsi="宋体" w:cs="宋体"/>
                <w:szCs w:val="24"/>
                <w:highlight w:val="none"/>
                <w:lang w:val="en-US" w:eastAsia="zh-CN"/>
              </w:rPr>
              <w:t>10分</w:t>
            </w:r>
          </w:p>
        </w:tc>
        <w:tc>
          <w:tcPr>
            <w:tcW w:w="7669" w:type="dxa"/>
            <w:vAlign w:val="center"/>
          </w:tcPr>
          <w:p w14:paraId="6E71CEB8">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szCs w:val="24"/>
                <w:highlight w:val="none"/>
                <w:lang w:eastAsia="zh-CN"/>
              </w:rPr>
              <w:t>针对本项配备专业的管理人员及技术人员，</w:t>
            </w:r>
            <w:r>
              <w:rPr>
                <w:rFonts w:hint="eastAsia" w:ascii="宋体" w:hAnsi="宋体" w:eastAsia="宋体" w:cs="宋体"/>
                <w:color w:val="auto"/>
                <w:sz w:val="24"/>
                <w:szCs w:val="24"/>
                <w:highlight w:val="none"/>
              </w:rPr>
              <w:t>组织管理机构设置</w:t>
            </w:r>
            <w:r>
              <w:rPr>
                <w:rFonts w:hint="eastAsia" w:ascii="宋体" w:hAnsi="宋体" w:eastAsia="宋体" w:cs="宋体"/>
                <w:color w:val="auto"/>
                <w:sz w:val="24"/>
                <w:szCs w:val="24"/>
                <w:highlight w:val="none"/>
                <w:lang w:eastAsia="zh-CN"/>
              </w:rPr>
              <w:t>合理，专业技术</w:t>
            </w:r>
            <w:r>
              <w:rPr>
                <w:rFonts w:hint="eastAsia" w:ascii="宋体" w:hAnsi="宋体" w:cs="宋体"/>
                <w:szCs w:val="24"/>
                <w:highlight w:val="none"/>
                <w:lang w:eastAsia="zh-CN"/>
              </w:rPr>
              <w:t>人员配备充足，</w:t>
            </w:r>
            <w:r>
              <w:rPr>
                <w:rFonts w:hint="eastAsia" w:ascii="宋体" w:hAnsi="宋体" w:eastAsia="宋体" w:cs="宋体"/>
                <w:color w:val="auto"/>
                <w:sz w:val="24"/>
                <w:szCs w:val="24"/>
                <w:highlight w:val="none"/>
              </w:rPr>
              <w:t>分工安排合理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职责划分明确</w:t>
            </w:r>
            <w:r>
              <w:rPr>
                <w:rFonts w:hint="eastAsia" w:ascii="宋体" w:hAnsi="宋体" w:eastAsia="宋体" w:cs="宋体"/>
                <w:color w:val="auto"/>
                <w:sz w:val="24"/>
                <w:szCs w:val="24"/>
                <w:highlight w:val="none"/>
                <w:lang w:eastAsia="zh-CN"/>
              </w:rPr>
              <w:t>，工作经验丰富；</w:t>
            </w:r>
          </w:p>
          <w:p w14:paraId="591C3614">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①</w:t>
            </w:r>
            <w:r>
              <w:rPr>
                <w:rFonts w:hint="eastAsia" w:ascii="宋体" w:hAnsi="宋体" w:eastAsia="宋体" w:cs="宋体"/>
                <w:sz w:val="24"/>
                <w:szCs w:val="20"/>
                <w:highlight w:val="none"/>
                <w:lang w:eastAsia="zh-CN"/>
              </w:rPr>
              <w:t>人员配备充足、职责划分明确且内容全面的计</w:t>
            </w:r>
            <w:r>
              <w:rPr>
                <w:rFonts w:hint="eastAsia" w:ascii="宋体" w:hAnsi="宋体" w:eastAsia="宋体" w:cs="宋体"/>
                <w:sz w:val="24"/>
                <w:szCs w:val="20"/>
                <w:highlight w:val="none"/>
                <w:lang w:val="en-US" w:eastAsia="zh-CN"/>
              </w:rPr>
              <w:t>10分；</w:t>
            </w:r>
          </w:p>
          <w:p w14:paraId="7E30CD0C">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②</w:t>
            </w:r>
            <w:r>
              <w:rPr>
                <w:rFonts w:hint="eastAsia" w:ascii="宋体" w:hAnsi="宋体" w:eastAsia="宋体" w:cs="宋体"/>
                <w:sz w:val="24"/>
                <w:szCs w:val="20"/>
                <w:highlight w:val="none"/>
                <w:lang w:eastAsia="zh-CN"/>
              </w:rPr>
              <w:t>职责划分、分工安排不具体，不明确或无工作经验的计</w:t>
            </w:r>
            <w:r>
              <w:rPr>
                <w:rFonts w:hint="eastAsia" w:ascii="宋体" w:hAnsi="宋体" w:eastAsia="宋体" w:cs="宋体"/>
                <w:sz w:val="24"/>
                <w:szCs w:val="20"/>
                <w:highlight w:val="none"/>
                <w:lang w:val="en-US" w:eastAsia="zh-CN"/>
              </w:rPr>
              <w:t>7分；</w:t>
            </w:r>
          </w:p>
          <w:p w14:paraId="103E8928">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③</w:t>
            </w:r>
            <w:r>
              <w:rPr>
                <w:rFonts w:hint="eastAsia" w:ascii="宋体" w:hAnsi="宋体" w:eastAsia="宋体" w:cs="宋体"/>
                <w:sz w:val="24"/>
                <w:szCs w:val="20"/>
                <w:highlight w:val="none"/>
                <w:lang w:eastAsia="zh-CN"/>
              </w:rPr>
              <w:t>管理机构设置混乱或分工安排不合理的或有一项欠缺的计</w:t>
            </w:r>
            <w:r>
              <w:rPr>
                <w:rFonts w:hint="eastAsia" w:ascii="宋体" w:hAnsi="宋体" w:eastAsia="宋体" w:cs="宋体"/>
                <w:sz w:val="24"/>
                <w:szCs w:val="20"/>
                <w:highlight w:val="none"/>
                <w:lang w:val="en-US" w:eastAsia="zh-CN"/>
              </w:rPr>
              <w:t>4分；</w:t>
            </w:r>
          </w:p>
          <w:p w14:paraId="7B6A6CAA">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④</w:t>
            </w:r>
            <w:r>
              <w:rPr>
                <w:rFonts w:hint="eastAsia" w:ascii="宋体" w:hAnsi="宋体" w:eastAsia="宋体" w:cs="宋体"/>
                <w:sz w:val="24"/>
                <w:szCs w:val="20"/>
                <w:highlight w:val="none"/>
                <w:lang w:eastAsia="zh-CN"/>
              </w:rPr>
              <w:t>未明确技术人员配置情况的或有</w:t>
            </w:r>
            <w:r>
              <w:rPr>
                <w:rFonts w:hint="eastAsia" w:ascii="宋体" w:hAnsi="宋体" w:eastAsia="宋体" w:cs="宋体"/>
                <w:sz w:val="24"/>
                <w:szCs w:val="20"/>
                <w:highlight w:val="none"/>
                <w:lang w:val="en-US" w:eastAsia="zh-CN"/>
              </w:rPr>
              <w:t>2项以上欠缺的计1分；</w:t>
            </w:r>
          </w:p>
          <w:p w14:paraId="625E0146">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⑤</w:t>
            </w:r>
            <w:r>
              <w:rPr>
                <w:rFonts w:hint="eastAsia" w:ascii="宋体" w:hAnsi="宋体" w:eastAsia="宋体" w:cs="宋体"/>
                <w:color w:val="000000" w:themeColor="text1"/>
                <w:kern w:val="0"/>
                <w:highlight w:val="none"/>
                <w:lang w:eastAsia="zh-CN"/>
                <w14:textFill>
                  <w14:solidFill>
                    <w14:schemeClr w14:val="tx1"/>
                  </w14:solidFill>
                </w14:textFill>
              </w:rPr>
              <w:t>未提供相关内容的不计分</w:t>
            </w:r>
            <w:r>
              <w:rPr>
                <w:rFonts w:hint="eastAsia" w:ascii="宋体" w:hAnsi="宋体" w:eastAsia="宋体" w:cs="宋体"/>
                <w:color w:val="000000" w:themeColor="text1"/>
                <w:kern w:val="0"/>
                <w:highlight w:val="none"/>
                <w14:textFill>
                  <w14:solidFill>
                    <w14:schemeClr w14:val="tx1"/>
                  </w14:solidFill>
                </w14:textFill>
              </w:rPr>
              <w:t>。</w:t>
            </w:r>
          </w:p>
        </w:tc>
      </w:tr>
      <w:tr w14:paraId="2FB5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6690567D">
            <w:pPr>
              <w:spacing w:line="5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kern w:val="0"/>
                <w:szCs w:val="24"/>
                <w:highlight w:val="none"/>
                <w:lang w:eastAsia="zh-CN"/>
              </w:rPr>
              <w:t>检测、维修服务方案</w:t>
            </w:r>
          </w:p>
        </w:tc>
        <w:tc>
          <w:tcPr>
            <w:tcW w:w="980" w:type="dxa"/>
            <w:vAlign w:val="center"/>
          </w:tcPr>
          <w:p w14:paraId="0BBD6B77">
            <w:pPr>
              <w:spacing w:line="500" w:lineRule="exact"/>
              <w:jc w:val="center"/>
              <w:rPr>
                <w:rFonts w:hint="eastAsia" w:ascii="宋体" w:hAnsi="宋体" w:cs="宋体"/>
                <w:szCs w:val="24"/>
                <w:highlight w:val="none"/>
                <w:lang w:val="en-US" w:eastAsia="zh-CN"/>
              </w:rPr>
            </w:pPr>
            <w:r>
              <w:rPr>
                <w:rFonts w:hint="eastAsia" w:ascii="宋体" w:hAnsi="宋体" w:cs="宋体"/>
                <w:color w:val="000000"/>
                <w:kern w:val="0"/>
                <w:szCs w:val="24"/>
                <w:highlight w:val="none"/>
                <w:lang w:val="en-US" w:eastAsia="zh-CN"/>
              </w:rPr>
              <w:t>10</w:t>
            </w:r>
            <w:r>
              <w:rPr>
                <w:rFonts w:hint="eastAsia" w:ascii="宋体" w:hAnsi="宋体" w:cs="宋体"/>
                <w:color w:val="000000"/>
                <w:kern w:val="0"/>
                <w:szCs w:val="24"/>
                <w:highlight w:val="none"/>
              </w:rPr>
              <w:t>分</w:t>
            </w:r>
          </w:p>
        </w:tc>
        <w:tc>
          <w:tcPr>
            <w:tcW w:w="7669" w:type="dxa"/>
            <w:vAlign w:val="center"/>
          </w:tcPr>
          <w:p w14:paraId="37E98712">
            <w:pPr>
              <w:spacing w:line="500" w:lineRule="exact"/>
              <w:rPr>
                <w:rFonts w:hint="eastAsia" w:ascii="宋体" w:hAnsi="宋体" w:cs="宋体"/>
                <w:szCs w:val="24"/>
                <w:highlight w:val="none"/>
                <w:lang w:val="en-US" w:eastAsia="zh-CN"/>
              </w:rPr>
            </w:pPr>
            <w:r>
              <w:rPr>
                <w:rFonts w:hint="eastAsia" w:ascii="宋体" w:hAnsi="宋体" w:cs="宋体"/>
                <w:szCs w:val="24"/>
                <w:highlight w:val="none"/>
                <w:lang w:eastAsia="zh-CN"/>
              </w:rPr>
              <w:t>投标人针对本项目提供</w:t>
            </w:r>
            <w:r>
              <w:rPr>
                <w:rFonts w:hint="eastAsia" w:ascii="宋体" w:hAnsi="宋体" w:cs="宋体"/>
                <w:color w:val="000000"/>
                <w:kern w:val="0"/>
                <w:szCs w:val="24"/>
                <w:highlight w:val="none"/>
                <w:lang w:eastAsia="zh-CN"/>
              </w:rPr>
              <w:t>检测、维修服务方案，包含但不限于检测、维修服务</w:t>
            </w:r>
            <w:r>
              <w:rPr>
                <w:rFonts w:hint="eastAsia" w:ascii="宋体" w:hAnsi="宋体" w:cs="宋体"/>
                <w:szCs w:val="24"/>
                <w:highlight w:val="none"/>
                <w:lang w:eastAsia="zh-CN"/>
              </w:rPr>
              <w:t>响应的时限、维修时长、应急设备调配、配件</w:t>
            </w:r>
            <w:r>
              <w:rPr>
                <w:rFonts w:hint="eastAsia" w:ascii="宋体" w:hAnsi="宋体" w:cs="宋体"/>
                <w:color w:val="000000"/>
                <w:kern w:val="0"/>
                <w:szCs w:val="24"/>
                <w:highlight w:val="none"/>
              </w:rPr>
              <w:t>安装、</w:t>
            </w:r>
            <w:r>
              <w:rPr>
                <w:rFonts w:hint="eastAsia" w:ascii="宋体" w:hAnsi="宋体" w:cs="宋体"/>
                <w:color w:val="000000"/>
                <w:kern w:val="0"/>
                <w:szCs w:val="24"/>
                <w:highlight w:val="none"/>
                <w:lang w:eastAsia="zh-CN"/>
              </w:rPr>
              <w:t>设备</w:t>
            </w:r>
            <w:r>
              <w:rPr>
                <w:rFonts w:hint="eastAsia" w:ascii="宋体" w:hAnsi="宋体" w:cs="宋体"/>
                <w:color w:val="000000"/>
                <w:kern w:val="0"/>
                <w:szCs w:val="24"/>
                <w:highlight w:val="none"/>
              </w:rPr>
              <w:t>检测、调试</w:t>
            </w:r>
            <w:r>
              <w:rPr>
                <w:rFonts w:hint="eastAsia" w:ascii="宋体" w:hAnsi="宋体" w:cs="宋体"/>
                <w:szCs w:val="24"/>
                <w:highlight w:val="none"/>
                <w:lang w:eastAsia="zh-CN"/>
              </w:rPr>
              <w:t>等</w:t>
            </w:r>
            <w:r>
              <w:rPr>
                <w:rFonts w:hint="eastAsia" w:ascii="宋体" w:hAnsi="宋体" w:cs="宋体"/>
                <w:szCs w:val="24"/>
                <w:highlight w:val="none"/>
                <w:lang w:val="en-US" w:eastAsia="zh-CN"/>
              </w:rPr>
              <w:t>。</w:t>
            </w:r>
          </w:p>
          <w:p w14:paraId="1200C1CF">
            <w:pPr>
              <w:spacing w:line="500" w:lineRule="exact"/>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①</w:t>
            </w:r>
            <w:r>
              <w:rPr>
                <w:rFonts w:hint="eastAsia" w:ascii="宋体" w:hAnsi="宋体" w:cs="宋体"/>
                <w:sz w:val="24"/>
                <w:szCs w:val="20"/>
                <w:highlight w:val="none"/>
                <w:lang w:eastAsia="zh-CN"/>
              </w:rPr>
              <w:t>方案内容详细、全面的计</w:t>
            </w:r>
            <w:r>
              <w:rPr>
                <w:rFonts w:hint="eastAsia" w:ascii="宋体" w:hAnsi="宋体" w:cs="宋体"/>
                <w:sz w:val="24"/>
                <w:szCs w:val="20"/>
                <w:highlight w:val="none"/>
                <w:lang w:val="en-US" w:eastAsia="zh-CN"/>
              </w:rPr>
              <w:t>10分；</w:t>
            </w:r>
          </w:p>
          <w:p w14:paraId="37DE6D46">
            <w:pPr>
              <w:spacing w:line="500" w:lineRule="exact"/>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②</w:t>
            </w:r>
            <w:r>
              <w:rPr>
                <w:rFonts w:hint="eastAsia" w:ascii="宋体" w:hAnsi="宋体" w:cs="宋体"/>
                <w:sz w:val="24"/>
                <w:szCs w:val="20"/>
                <w:highlight w:val="none"/>
                <w:lang w:eastAsia="zh-CN"/>
              </w:rPr>
              <w:t>响应时限不明确或未针对本项目提供切实可行的方案计</w:t>
            </w:r>
            <w:r>
              <w:rPr>
                <w:rFonts w:hint="eastAsia" w:ascii="宋体" w:hAnsi="宋体" w:cs="宋体"/>
                <w:sz w:val="24"/>
                <w:szCs w:val="20"/>
                <w:highlight w:val="none"/>
                <w:lang w:val="en-US" w:eastAsia="zh-CN"/>
              </w:rPr>
              <w:t>7分；</w:t>
            </w:r>
          </w:p>
          <w:p w14:paraId="57291589">
            <w:pPr>
              <w:spacing w:line="500" w:lineRule="exact"/>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③</w:t>
            </w:r>
            <w:r>
              <w:rPr>
                <w:rFonts w:hint="eastAsia" w:ascii="宋体" w:hAnsi="宋体" w:cs="宋体"/>
                <w:sz w:val="24"/>
                <w:szCs w:val="20"/>
                <w:highlight w:val="none"/>
                <w:lang w:eastAsia="zh-CN"/>
              </w:rPr>
              <w:t>方案内容宽泛的或有</w:t>
            </w:r>
            <w:r>
              <w:rPr>
                <w:rFonts w:hint="eastAsia" w:ascii="宋体" w:hAnsi="宋体" w:cs="宋体"/>
                <w:sz w:val="24"/>
                <w:szCs w:val="20"/>
                <w:highlight w:val="none"/>
                <w:lang w:val="en-US" w:eastAsia="zh-CN"/>
              </w:rPr>
              <w:t>1</w:t>
            </w:r>
            <w:r>
              <w:rPr>
                <w:rFonts w:hint="eastAsia" w:ascii="宋体" w:hAnsi="宋体" w:cs="宋体"/>
                <w:sz w:val="24"/>
                <w:szCs w:val="20"/>
                <w:highlight w:val="none"/>
                <w:lang w:eastAsia="zh-CN"/>
              </w:rPr>
              <w:t>项欠缺的计</w:t>
            </w:r>
            <w:r>
              <w:rPr>
                <w:rFonts w:hint="eastAsia" w:ascii="宋体" w:hAnsi="宋体" w:cs="宋体"/>
                <w:sz w:val="24"/>
                <w:szCs w:val="20"/>
                <w:highlight w:val="none"/>
                <w:lang w:val="en-US" w:eastAsia="zh-CN"/>
              </w:rPr>
              <w:t>4分；</w:t>
            </w:r>
          </w:p>
          <w:p w14:paraId="7C9E642F">
            <w:pPr>
              <w:spacing w:line="500" w:lineRule="exact"/>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rPr>
              <w:t>④</w:t>
            </w:r>
            <w:r>
              <w:rPr>
                <w:rFonts w:hint="eastAsia" w:ascii="宋体" w:hAnsi="宋体" w:cs="宋体"/>
                <w:sz w:val="24"/>
                <w:szCs w:val="20"/>
                <w:highlight w:val="none"/>
                <w:lang w:eastAsia="zh-CN"/>
              </w:rPr>
              <w:t>仅有简单描述的或内容有</w:t>
            </w:r>
            <w:r>
              <w:rPr>
                <w:rFonts w:hint="eastAsia" w:ascii="宋体" w:hAnsi="宋体" w:cs="宋体"/>
                <w:sz w:val="24"/>
                <w:szCs w:val="20"/>
                <w:highlight w:val="none"/>
                <w:lang w:val="en-US" w:eastAsia="zh-CN"/>
              </w:rPr>
              <w:t>2项</w:t>
            </w:r>
            <w:r>
              <w:rPr>
                <w:rFonts w:hint="eastAsia" w:ascii="宋体" w:hAnsi="宋体" w:cs="宋体"/>
                <w:sz w:val="24"/>
                <w:szCs w:val="20"/>
                <w:highlight w:val="none"/>
                <w:lang w:eastAsia="zh-CN"/>
              </w:rPr>
              <w:t>欠缺的计</w:t>
            </w:r>
            <w:r>
              <w:rPr>
                <w:rFonts w:hint="eastAsia" w:ascii="宋体" w:hAnsi="宋体" w:cs="宋体"/>
                <w:sz w:val="24"/>
                <w:szCs w:val="20"/>
                <w:highlight w:val="none"/>
                <w:lang w:val="en-US" w:eastAsia="zh-CN"/>
              </w:rPr>
              <w:t>1分；</w:t>
            </w:r>
          </w:p>
          <w:p w14:paraId="2485FB99">
            <w:pPr>
              <w:spacing w:line="500" w:lineRule="exact"/>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⑤</w:t>
            </w:r>
            <w:r>
              <w:rPr>
                <w:rFonts w:hint="eastAsia" w:ascii="宋体" w:hAnsi="宋体" w:eastAsia="宋体" w:cs="宋体"/>
                <w:color w:val="000000" w:themeColor="text1"/>
                <w:kern w:val="0"/>
                <w:highlight w:val="none"/>
                <w:lang w:eastAsia="zh-CN"/>
                <w14:textFill>
                  <w14:solidFill>
                    <w14:schemeClr w14:val="tx1"/>
                  </w14:solidFill>
                </w14:textFill>
              </w:rPr>
              <w:t>未提供相关内容的不计分</w:t>
            </w:r>
            <w:r>
              <w:rPr>
                <w:rFonts w:hint="eastAsia" w:ascii="宋体" w:hAnsi="宋体" w:eastAsia="宋体" w:cs="宋体"/>
                <w:color w:val="000000" w:themeColor="text1"/>
                <w:kern w:val="0"/>
                <w:highlight w:val="none"/>
                <w14:textFill>
                  <w14:solidFill>
                    <w14:schemeClr w14:val="tx1"/>
                  </w14:solidFill>
                </w14:textFill>
              </w:rPr>
              <w:t>。</w:t>
            </w:r>
          </w:p>
        </w:tc>
      </w:tr>
      <w:tr w14:paraId="0E33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shd w:val="clear" w:color="auto" w:fill="auto"/>
            <w:vAlign w:val="center"/>
          </w:tcPr>
          <w:p w14:paraId="6690D6D8">
            <w:pPr>
              <w:spacing w:line="480" w:lineRule="atLeast"/>
              <w:ind w:right="-95" w:rightChars="0"/>
              <w:jc w:val="center"/>
              <w:rPr>
                <w:rFonts w:hint="eastAsia" w:ascii="仿宋" w:hAnsi="仿宋" w:eastAsia="仿宋" w:cs="Times New Roman"/>
                <w:color w:val="000000" w:themeColor="text1"/>
                <w:kern w:val="0"/>
                <w:highlight w:val="none"/>
                <w14:textFill>
                  <w14:solidFill>
                    <w14:schemeClr w14:val="tx1"/>
                  </w14:solidFill>
                </w14:textFill>
              </w:rPr>
            </w:pPr>
            <w:r>
              <w:rPr>
                <w:rFonts w:hint="eastAsia" w:ascii="宋体" w:hAnsi="宋体" w:eastAsia="宋体" w:cs="Times New Roman"/>
                <w:sz w:val="24"/>
                <w:highlight w:val="none"/>
              </w:rPr>
              <w:t>履约能力</w:t>
            </w:r>
          </w:p>
        </w:tc>
        <w:tc>
          <w:tcPr>
            <w:tcW w:w="980" w:type="dxa"/>
            <w:shd w:val="clear" w:color="auto" w:fill="auto"/>
            <w:vAlign w:val="center"/>
          </w:tcPr>
          <w:p w14:paraId="073F030D">
            <w:pPr>
              <w:spacing w:line="480" w:lineRule="atLeast"/>
              <w:ind w:right="-95" w:rightChars="0"/>
              <w:jc w:val="center"/>
              <w:rPr>
                <w:rFonts w:hint="default" w:ascii="宋体" w:hAnsi="宋体" w:eastAsia="宋体" w:cs="宋体"/>
                <w:szCs w:val="24"/>
                <w:highlight w:val="none"/>
                <w:lang w:val="en-US" w:eastAsia="zh-CN"/>
              </w:rPr>
            </w:pPr>
            <w:r>
              <w:rPr>
                <w:rFonts w:hint="eastAsia" w:ascii="宋体" w:hAnsi="宋体" w:eastAsia="宋体" w:cs="Times New Roman"/>
                <w:sz w:val="24"/>
                <w:highlight w:val="none"/>
                <w:lang w:val="en-US" w:eastAsia="zh-CN"/>
              </w:rPr>
              <w:t>10</w:t>
            </w:r>
            <w:r>
              <w:rPr>
                <w:rFonts w:hint="eastAsia" w:ascii="宋体" w:hAnsi="宋体" w:eastAsia="宋体" w:cs="Times New Roman"/>
                <w:sz w:val="24"/>
                <w:highlight w:val="none"/>
              </w:rPr>
              <w:t>分</w:t>
            </w:r>
          </w:p>
        </w:tc>
        <w:tc>
          <w:tcPr>
            <w:tcW w:w="7669" w:type="dxa"/>
            <w:shd w:val="clear" w:color="auto" w:fill="auto"/>
            <w:vAlign w:val="center"/>
          </w:tcPr>
          <w:p w14:paraId="6E3A2E46">
            <w:pPr>
              <w:spacing w:line="46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履约能力承诺详细、具体,包括</w:t>
            </w:r>
            <w:r>
              <w:rPr>
                <w:rFonts w:hint="eastAsia" w:ascii="宋体" w:hAnsi="宋体" w:eastAsia="宋体" w:cs="宋体"/>
                <w:color w:val="auto"/>
                <w:kern w:val="0"/>
                <w:sz w:val="24"/>
                <w:szCs w:val="24"/>
                <w:highlight w:val="none"/>
                <w:lang w:eastAsia="zh-CN"/>
              </w:rPr>
              <w:t>但不限于</w:t>
            </w:r>
            <w:r>
              <w:rPr>
                <w:rFonts w:hint="eastAsia" w:ascii="宋体" w:hAnsi="宋体" w:eastAsia="宋体" w:cs="宋体"/>
                <w:color w:val="auto"/>
                <w:kern w:val="0"/>
                <w:sz w:val="24"/>
                <w:szCs w:val="24"/>
                <w:highlight w:val="none"/>
              </w:rPr>
              <w:t>资金筹措、仓储设施、人员素质、管理水平等方面</w:t>
            </w:r>
            <w:r>
              <w:rPr>
                <w:rFonts w:hint="eastAsia" w:ascii="宋体" w:hAnsi="宋体" w:eastAsia="宋体" w:cs="宋体"/>
                <w:color w:val="auto"/>
                <w:kern w:val="0"/>
                <w:sz w:val="24"/>
                <w:szCs w:val="24"/>
                <w:highlight w:val="none"/>
                <w:lang w:eastAsia="zh-CN"/>
              </w:rPr>
              <w:t>；</w:t>
            </w:r>
          </w:p>
          <w:p w14:paraId="19043B5F">
            <w:pPr>
              <w:spacing w:line="460" w:lineRule="exac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rPr>
              <w:t>①</w:t>
            </w:r>
            <w:r>
              <w:rPr>
                <w:rFonts w:hint="eastAsia" w:ascii="宋体" w:hAnsi="宋体" w:eastAsia="宋体" w:cs="宋体"/>
                <w:color w:val="auto"/>
                <w:kern w:val="0"/>
                <w:sz w:val="24"/>
                <w:szCs w:val="24"/>
                <w:highlight w:val="none"/>
                <w:lang w:eastAsia="zh-CN"/>
              </w:rPr>
              <w:t>履约能力内容详细、全面的计</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000000"/>
                <w:kern w:val="0"/>
                <w:sz w:val="24"/>
                <w:szCs w:val="24"/>
                <w:highlight w:val="none"/>
                <w:lang w:val="zh-CN"/>
              </w:rPr>
              <w:t>分；</w:t>
            </w:r>
          </w:p>
          <w:p w14:paraId="43CBF6C5">
            <w:pPr>
              <w:spacing w:line="460" w:lineRule="exac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②</w:t>
            </w:r>
            <w:r>
              <w:rPr>
                <w:rFonts w:hint="eastAsia" w:ascii="宋体" w:hAnsi="宋体" w:eastAsia="宋体" w:cs="宋体"/>
                <w:color w:val="000000"/>
                <w:kern w:val="0"/>
                <w:sz w:val="24"/>
                <w:szCs w:val="24"/>
                <w:highlight w:val="none"/>
                <w:lang w:eastAsia="zh-CN"/>
              </w:rPr>
              <w:t>内容阐述全面，但未针对分项内容进行具体说明、笼统的计</w:t>
            </w:r>
            <w:r>
              <w:rPr>
                <w:rFonts w:hint="eastAsia" w:ascii="宋体" w:hAnsi="宋体" w:eastAsia="宋体" w:cs="宋体"/>
                <w:color w:val="000000"/>
                <w:kern w:val="0"/>
                <w:sz w:val="24"/>
                <w:szCs w:val="24"/>
                <w:highlight w:val="none"/>
                <w:lang w:val="en-US" w:eastAsia="zh-CN"/>
              </w:rPr>
              <w:t>7分；</w:t>
            </w:r>
          </w:p>
          <w:p w14:paraId="214763B0">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color w:val="000000"/>
                <w:kern w:val="0"/>
                <w:sz w:val="24"/>
                <w:szCs w:val="24"/>
                <w:highlight w:val="none"/>
                <w:lang w:eastAsia="zh-CN"/>
              </w:rPr>
              <w:t>只有框架，无实质性内容的或条理不清晰的或资金筹措、仓储设施方面未具体描述的计</w:t>
            </w:r>
            <w:r>
              <w:rPr>
                <w:rFonts w:hint="eastAsia" w:ascii="宋体" w:hAnsi="宋体" w:eastAsia="宋体" w:cs="宋体"/>
                <w:color w:val="000000"/>
                <w:kern w:val="0"/>
                <w:sz w:val="24"/>
                <w:szCs w:val="24"/>
                <w:highlight w:val="none"/>
                <w:lang w:val="en-US" w:eastAsia="zh-CN"/>
              </w:rPr>
              <w:t>4分；</w:t>
            </w:r>
          </w:p>
          <w:p w14:paraId="5B00DFEE">
            <w:pPr>
              <w:spacing w:line="460" w:lineRule="exact"/>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rPr>
              <w:t>④</w:t>
            </w:r>
            <w:r>
              <w:rPr>
                <w:rFonts w:hint="eastAsia" w:ascii="宋体" w:hAnsi="宋体" w:eastAsia="宋体" w:cs="宋体"/>
                <w:sz w:val="24"/>
                <w:szCs w:val="24"/>
                <w:highlight w:val="none"/>
                <w:lang w:eastAsia="zh-CN"/>
              </w:rPr>
              <w:t>内容缺项的或只有简单概括的计</w:t>
            </w:r>
            <w:r>
              <w:rPr>
                <w:rFonts w:hint="eastAsia" w:ascii="宋体" w:hAnsi="宋体" w:eastAsia="宋体" w:cs="宋体"/>
                <w:sz w:val="24"/>
                <w:szCs w:val="24"/>
                <w:highlight w:val="none"/>
                <w:lang w:val="en-US" w:eastAsia="zh-CN"/>
              </w:rPr>
              <w:t>1分；</w:t>
            </w:r>
          </w:p>
          <w:p w14:paraId="478E1EE3">
            <w:pPr>
              <w:spacing w:line="460" w:lineRule="exac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sz w:val="24"/>
                <w:szCs w:val="20"/>
                <w:highlight w:val="none"/>
              </w:rPr>
              <w:t>⑤</w:t>
            </w:r>
            <w:r>
              <w:rPr>
                <w:rFonts w:hint="eastAsia" w:ascii="宋体" w:hAnsi="宋体" w:eastAsia="宋体" w:cs="宋体"/>
                <w:color w:val="000000" w:themeColor="text1"/>
                <w:kern w:val="0"/>
                <w:highlight w:val="none"/>
                <w:lang w:eastAsia="zh-CN"/>
                <w14:textFill>
                  <w14:solidFill>
                    <w14:schemeClr w14:val="tx1"/>
                  </w14:solidFill>
                </w14:textFill>
              </w:rPr>
              <w:t>未提供相关内容的不计分</w:t>
            </w:r>
            <w:r>
              <w:rPr>
                <w:rFonts w:hint="eastAsia" w:ascii="宋体" w:hAnsi="宋体" w:eastAsia="宋体" w:cs="宋体"/>
                <w:color w:val="auto"/>
                <w:sz w:val="24"/>
                <w:szCs w:val="24"/>
                <w:highlight w:val="none"/>
              </w:rPr>
              <w:t>。</w:t>
            </w:r>
          </w:p>
        </w:tc>
      </w:tr>
      <w:tr w14:paraId="5FD1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vAlign w:val="center"/>
          </w:tcPr>
          <w:p w14:paraId="6DCDE4C0">
            <w:pPr>
              <w:spacing w:line="500" w:lineRule="exact"/>
              <w:jc w:val="center"/>
              <w:rPr>
                <w:highlight w:val="none"/>
              </w:rPr>
            </w:pPr>
            <w:r>
              <w:rPr>
                <w:highlight w:val="none"/>
              </w:rPr>
              <w:t>合理化</w:t>
            </w:r>
          </w:p>
          <w:p w14:paraId="45803EBE">
            <w:pPr>
              <w:spacing w:line="500" w:lineRule="exact"/>
              <w:jc w:val="center"/>
              <w:rPr>
                <w:rFonts w:hint="eastAsia" w:ascii="仿宋" w:hAnsi="仿宋" w:eastAsia="仿宋" w:cs="Times New Roman"/>
                <w:color w:val="000000" w:themeColor="text1"/>
                <w:kern w:val="0"/>
                <w:highlight w:val="none"/>
                <w14:textFill>
                  <w14:solidFill>
                    <w14:schemeClr w14:val="tx1"/>
                  </w14:solidFill>
                </w14:textFill>
              </w:rPr>
            </w:pPr>
            <w:r>
              <w:rPr>
                <w:highlight w:val="none"/>
              </w:rPr>
              <w:t>建议</w:t>
            </w:r>
          </w:p>
        </w:tc>
        <w:tc>
          <w:tcPr>
            <w:tcW w:w="980" w:type="dxa"/>
            <w:vAlign w:val="center"/>
          </w:tcPr>
          <w:p w14:paraId="5C45E173">
            <w:pPr>
              <w:spacing w:line="500" w:lineRule="exact"/>
              <w:jc w:val="center"/>
              <w:rPr>
                <w:rFonts w:hint="default" w:ascii="宋体" w:hAnsi="宋体" w:cs="宋体"/>
                <w:szCs w:val="24"/>
                <w:highlight w:val="none"/>
                <w:lang w:val="en-US" w:eastAsia="zh-CN"/>
              </w:rPr>
            </w:pPr>
            <w:r>
              <w:rPr>
                <w:rFonts w:hint="eastAsia" w:ascii="宋体" w:hAnsi="宋体" w:cs="宋体"/>
                <w:color w:val="000000"/>
                <w:kern w:val="0"/>
                <w:szCs w:val="24"/>
                <w:highlight w:val="none"/>
                <w:lang w:val="en-US" w:eastAsia="zh-CN"/>
              </w:rPr>
              <w:t>6</w:t>
            </w:r>
            <w:r>
              <w:rPr>
                <w:rFonts w:hint="eastAsia" w:ascii="宋体" w:hAnsi="宋体" w:cs="宋体"/>
                <w:color w:val="000000"/>
                <w:kern w:val="0"/>
                <w:szCs w:val="24"/>
                <w:highlight w:val="none"/>
              </w:rPr>
              <w:t>分</w:t>
            </w:r>
          </w:p>
        </w:tc>
        <w:tc>
          <w:tcPr>
            <w:tcW w:w="7669" w:type="dxa"/>
            <w:vAlign w:val="center"/>
          </w:tcPr>
          <w:p w14:paraId="668B9CAD">
            <w:pPr>
              <w:numPr>
                <w:ilvl w:val="0"/>
                <w:numId w:val="0"/>
              </w:numPr>
              <w:wordWrap/>
              <w:topLinePunct/>
              <w:spacing w:line="460" w:lineRule="exact"/>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 xml:space="preserve">投标人提供有利于本项目工作顺利进行的合理化建议，内容详细、条理清晰、合理。 </w:t>
            </w:r>
          </w:p>
          <w:p w14:paraId="57131F51">
            <w:pPr>
              <w:numPr>
                <w:ilvl w:val="0"/>
                <w:numId w:val="0"/>
              </w:numPr>
              <w:wordWrap/>
              <w:topLinePunct/>
              <w:spacing w:line="460" w:lineRule="exact"/>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①内容详细，具有针对性，切合本项目情况的计</w:t>
            </w:r>
            <w:r>
              <w:rPr>
                <w:rFonts w:hint="eastAsia" w:ascii="宋体" w:hAnsi="宋体" w:cs="宋体"/>
                <w:szCs w:val="24"/>
                <w:highlight w:val="none"/>
                <w:lang w:val="en-US" w:eastAsia="zh-CN"/>
              </w:rPr>
              <w:t>6</w:t>
            </w:r>
            <w:r>
              <w:rPr>
                <w:rFonts w:hint="eastAsia" w:ascii="宋体" w:hAnsi="宋体" w:eastAsia="宋体" w:cs="宋体"/>
                <w:szCs w:val="24"/>
                <w:highlight w:val="none"/>
                <w:lang w:val="en-US" w:eastAsia="zh-CN"/>
              </w:rPr>
              <w:t xml:space="preserve">分； </w:t>
            </w:r>
          </w:p>
          <w:p w14:paraId="5657AF69">
            <w:pPr>
              <w:numPr>
                <w:ilvl w:val="0"/>
                <w:numId w:val="0"/>
              </w:numPr>
              <w:wordWrap/>
              <w:topLinePunct/>
              <w:spacing w:line="460" w:lineRule="exact"/>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 xml:space="preserve">②建议内容条理不清晰的或内容宽泛的或不具有针对性的计3分； </w:t>
            </w:r>
          </w:p>
          <w:p w14:paraId="61DD29D7">
            <w:pPr>
              <w:numPr>
                <w:ilvl w:val="0"/>
                <w:numId w:val="0"/>
              </w:numPr>
              <w:wordWrap/>
              <w:topLinePunct/>
              <w:spacing w:line="460" w:lineRule="exact"/>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 xml:space="preserve">③只有框架，无实质性内容的或只有简单叙述的计1分； </w:t>
            </w:r>
          </w:p>
          <w:p w14:paraId="4BD97580">
            <w:pPr>
              <w:spacing w:line="500" w:lineRule="exact"/>
              <w:rPr>
                <w:rFonts w:hint="default" w:ascii="宋体" w:hAnsi="宋体" w:eastAsia="宋体" w:cs="宋体"/>
                <w:color w:val="000000" w:themeColor="text1"/>
                <w:kern w:val="0"/>
                <w:sz w:val="24"/>
                <w:highlight w:val="none"/>
                <w:lang w:val="en-US" w:eastAsia="zh-CN" w:bidi="ar-SA"/>
                <w14:textFill>
                  <w14:solidFill>
                    <w14:schemeClr w14:val="tx1"/>
                  </w14:solidFill>
                </w14:textFill>
              </w:rPr>
            </w:pPr>
            <w:r>
              <w:rPr>
                <w:rFonts w:hint="eastAsia" w:ascii="宋体" w:hAnsi="宋体" w:eastAsia="宋体" w:cs="宋体"/>
                <w:szCs w:val="24"/>
                <w:highlight w:val="none"/>
                <w:lang w:val="en-US" w:eastAsia="zh-CN"/>
              </w:rPr>
              <w:t>④未提供相关内容的不计分。</w:t>
            </w:r>
            <w:r>
              <w:rPr>
                <w:rFonts w:hint="eastAsia" w:ascii="宋体" w:hAnsi="宋体" w:cs="宋体"/>
                <w:szCs w:val="24"/>
                <w:highlight w:val="none"/>
                <w:lang w:val="en-US" w:eastAsia="zh-CN"/>
              </w:rPr>
              <w:t xml:space="preserve">    </w:t>
            </w:r>
          </w:p>
        </w:tc>
      </w:tr>
      <w:tr w14:paraId="4BD0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1" w:type="dxa"/>
            <w:shd w:val="clear" w:color="auto" w:fill="auto"/>
            <w:vAlign w:val="center"/>
          </w:tcPr>
          <w:p w14:paraId="3B52DDBC">
            <w:pPr>
              <w:widowControl/>
              <w:spacing w:line="500" w:lineRule="exact"/>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kern w:val="0"/>
                <w:szCs w:val="24"/>
                <w:highlight w:val="none"/>
                <w:lang w:bidi="ar"/>
              </w:rPr>
              <w:t>售后服务</w:t>
            </w:r>
          </w:p>
        </w:tc>
        <w:tc>
          <w:tcPr>
            <w:tcW w:w="980" w:type="dxa"/>
            <w:shd w:val="clear" w:color="auto" w:fill="auto"/>
            <w:vAlign w:val="center"/>
          </w:tcPr>
          <w:p w14:paraId="7384A39A">
            <w:pPr>
              <w:spacing w:line="500" w:lineRule="exact"/>
              <w:jc w:val="center"/>
              <w:rPr>
                <w:rFonts w:hint="eastAsia" w:ascii="宋体" w:hAnsi="宋体" w:eastAsia="宋体" w:cs="宋体"/>
                <w:color w:val="000000" w:themeColor="text1"/>
                <w:kern w:val="0"/>
                <w:szCs w:val="20"/>
                <w:highlight w:val="none"/>
                <w:lang w:val="en-US" w:eastAsia="zh-CN"/>
                <w14:textFill>
                  <w14:solidFill>
                    <w14:schemeClr w14:val="tx1"/>
                  </w14:solidFill>
                </w14:textFill>
              </w:rPr>
            </w:pPr>
            <w:r>
              <w:rPr>
                <w:rFonts w:hint="eastAsia" w:ascii="宋体" w:hAnsi="宋体" w:cs="宋体"/>
                <w:szCs w:val="24"/>
                <w:highlight w:val="none"/>
                <w:lang w:val="en-US" w:eastAsia="zh-CN"/>
              </w:rPr>
              <w:t>14</w:t>
            </w:r>
            <w:r>
              <w:rPr>
                <w:rFonts w:hint="eastAsia" w:ascii="宋体" w:hAnsi="宋体" w:cs="宋体"/>
                <w:szCs w:val="24"/>
                <w:highlight w:val="none"/>
              </w:rPr>
              <w:t>分</w:t>
            </w:r>
          </w:p>
        </w:tc>
        <w:tc>
          <w:tcPr>
            <w:tcW w:w="7669" w:type="dxa"/>
            <w:shd w:val="clear" w:color="auto" w:fill="auto"/>
            <w:vAlign w:val="top"/>
          </w:tcPr>
          <w:p w14:paraId="187E5D20">
            <w:pPr>
              <w:widowControl/>
              <w:spacing w:line="500" w:lineRule="exact"/>
              <w:jc w:val="left"/>
              <w:rPr>
                <w:rFonts w:hint="eastAsia" w:ascii="宋体" w:hAnsi="宋体" w:cs="宋体"/>
                <w:color w:val="000000"/>
                <w:kern w:val="0"/>
                <w:szCs w:val="24"/>
                <w:highlight w:val="none"/>
                <w:lang w:bidi="ar"/>
              </w:rPr>
            </w:pPr>
            <w:r>
              <w:rPr>
                <w:rFonts w:hint="eastAsia" w:ascii="宋体" w:hAnsi="宋体" w:cs="宋体"/>
                <w:color w:val="000000"/>
                <w:kern w:val="0"/>
                <w:szCs w:val="24"/>
                <w:highlight w:val="none"/>
                <w:lang w:val="en-US" w:eastAsia="zh-CN" w:bidi="ar"/>
              </w:rPr>
              <w:t>1.</w:t>
            </w:r>
            <w:r>
              <w:rPr>
                <w:rFonts w:hint="eastAsia" w:ascii="宋体" w:hAnsi="宋体" w:cs="宋体"/>
                <w:color w:val="000000"/>
                <w:kern w:val="0"/>
                <w:szCs w:val="24"/>
                <w:highlight w:val="none"/>
                <w:lang w:bidi="ar"/>
              </w:rPr>
              <w:t>针对本项目及采购人实际需求提供详细具体可行的</w:t>
            </w:r>
            <w:r>
              <w:rPr>
                <w:rFonts w:hint="eastAsia" w:ascii="宋体" w:hAnsi="宋体" w:cs="宋体"/>
                <w:color w:val="000000"/>
                <w:kern w:val="0"/>
                <w:szCs w:val="24"/>
                <w:highlight w:val="none"/>
                <w:lang w:eastAsia="zh-CN" w:bidi="ar"/>
              </w:rPr>
              <w:t>售后</w:t>
            </w:r>
            <w:r>
              <w:rPr>
                <w:rFonts w:hint="eastAsia" w:ascii="宋体" w:hAnsi="宋体" w:cs="宋体"/>
                <w:color w:val="000000"/>
                <w:kern w:val="0"/>
                <w:szCs w:val="24"/>
                <w:highlight w:val="none"/>
                <w:lang w:bidi="ar"/>
              </w:rPr>
              <w:t>服务承诺</w:t>
            </w:r>
            <w:r>
              <w:rPr>
                <w:rFonts w:hint="eastAsia" w:ascii="宋体" w:hAnsi="宋体" w:cs="宋体"/>
                <w:color w:val="000000"/>
                <w:kern w:val="0"/>
                <w:szCs w:val="24"/>
                <w:highlight w:val="none"/>
                <w:lang w:eastAsia="zh-CN" w:bidi="ar"/>
              </w:rPr>
              <w:t>，</w:t>
            </w:r>
            <w:r>
              <w:rPr>
                <w:rFonts w:hint="eastAsia" w:ascii="宋体" w:hAnsi="宋体" w:cs="宋体"/>
                <w:color w:val="000000"/>
                <w:kern w:val="0"/>
                <w:szCs w:val="24"/>
                <w:highlight w:val="none"/>
                <w:lang w:bidi="ar"/>
              </w:rPr>
              <w:t>服务标准和服务承诺明确具体</w:t>
            </w:r>
            <w:r>
              <w:rPr>
                <w:rFonts w:hint="eastAsia" w:ascii="宋体" w:hAnsi="宋体" w:cs="宋体"/>
                <w:color w:val="000000"/>
                <w:kern w:val="0"/>
                <w:szCs w:val="24"/>
                <w:highlight w:val="none"/>
                <w:lang w:eastAsia="zh-CN" w:bidi="ar"/>
              </w:rPr>
              <w:t>，</w:t>
            </w:r>
            <w:r>
              <w:rPr>
                <w:rFonts w:hint="eastAsia" w:ascii="宋体" w:hAnsi="宋体" w:cs="宋体"/>
                <w:color w:val="000000"/>
                <w:kern w:val="0"/>
                <w:szCs w:val="24"/>
                <w:highlight w:val="none"/>
                <w:lang w:bidi="ar"/>
              </w:rPr>
              <w:t>拟投入售后服务人员配置</w:t>
            </w:r>
            <w:r>
              <w:rPr>
                <w:rFonts w:hint="eastAsia" w:ascii="宋体" w:hAnsi="宋体" w:cs="宋体"/>
                <w:color w:val="000000"/>
                <w:kern w:val="0"/>
                <w:szCs w:val="24"/>
                <w:highlight w:val="none"/>
                <w:lang w:eastAsia="zh-CN" w:bidi="ar"/>
              </w:rPr>
              <w:t>情况</w:t>
            </w:r>
            <w:r>
              <w:rPr>
                <w:rFonts w:hint="eastAsia" w:ascii="宋体" w:hAnsi="宋体" w:cs="宋体"/>
                <w:color w:val="000000"/>
                <w:kern w:val="0"/>
                <w:szCs w:val="24"/>
                <w:highlight w:val="none"/>
                <w:lang w:bidi="ar"/>
              </w:rPr>
              <w:t>，安装调试、检验、启动及产品出现质量问题时的补救措施</w:t>
            </w:r>
            <w:r>
              <w:rPr>
                <w:rFonts w:hint="eastAsia" w:ascii="宋体" w:hAnsi="宋体" w:cs="宋体"/>
                <w:color w:val="000000"/>
                <w:kern w:val="0"/>
                <w:szCs w:val="24"/>
                <w:highlight w:val="none"/>
                <w:lang w:eastAsia="zh-CN" w:bidi="ar"/>
              </w:rPr>
              <w:t>，</w:t>
            </w:r>
            <w:r>
              <w:rPr>
                <w:rFonts w:hint="eastAsia" w:ascii="宋体" w:hAnsi="宋体" w:cs="宋体"/>
                <w:color w:val="000000"/>
                <w:kern w:val="0"/>
                <w:szCs w:val="24"/>
                <w:highlight w:val="none"/>
                <w:lang w:bidi="ar"/>
              </w:rPr>
              <w:t xml:space="preserve">确保项目能按时按质完成，达到服务要求且能保证项目质量。 </w:t>
            </w:r>
          </w:p>
          <w:p w14:paraId="62AF09D9">
            <w:pPr>
              <w:widowControl/>
              <w:spacing w:line="500" w:lineRule="exact"/>
              <w:jc w:val="left"/>
              <w:rPr>
                <w:rFonts w:hint="eastAsia" w:ascii="宋体" w:hAnsi="宋体" w:cs="宋体"/>
                <w:color w:val="000000"/>
                <w:kern w:val="0"/>
                <w:szCs w:val="24"/>
                <w:highlight w:val="none"/>
                <w:lang w:bidi="ar"/>
              </w:rPr>
            </w:pPr>
            <w:r>
              <w:rPr>
                <w:rFonts w:hint="eastAsia" w:ascii="宋体" w:hAnsi="宋体" w:cs="宋体"/>
                <w:color w:val="000000"/>
                <w:kern w:val="0"/>
                <w:szCs w:val="24"/>
                <w:highlight w:val="none"/>
                <w:lang w:bidi="ar"/>
              </w:rPr>
              <w:t>①内容具体、完整、详细、全面的计</w:t>
            </w:r>
            <w:r>
              <w:rPr>
                <w:rFonts w:hint="eastAsia" w:ascii="宋体" w:hAnsi="宋体" w:cs="宋体"/>
                <w:color w:val="000000"/>
                <w:kern w:val="0"/>
                <w:szCs w:val="24"/>
                <w:highlight w:val="none"/>
                <w:lang w:val="en-US" w:eastAsia="zh-CN" w:bidi="ar"/>
              </w:rPr>
              <w:t>12</w:t>
            </w:r>
            <w:r>
              <w:rPr>
                <w:rFonts w:hint="eastAsia" w:ascii="宋体" w:hAnsi="宋体" w:cs="宋体"/>
                <w:color w:val="000000"/>
                <w:kern w:val="0"/>
                <w:szCs w:val="24"/>
                <w:highlight w:val="none"/>
                <w:lang w:bidi="ar"/>
              </w:rPr>
              <w:t xml:space="preserve">分； </w:t>
            </w:r>
          </w:p>
          <w:p w14:paraId="1176AE20">
            <w:pPr>
              <w:widowControl/>
              <w:spacing w:line="500" w:lineRule="exact"/>
              <w:jc w:val="left"/>
              <w:rPr>
                <w:rFonts w:hint="default" w:ascii="宋体" w:hAnsi="宋体" w:cs="宋体"/>
                <w:color w:val="000000"/>
                <w:kern w:val="0"/>
                <w:szCs w:val="24"/>
                <w:highlight w:val="none"/>
                <w:lang w:val="en-US" w:bidi="ar"/>
              </w:rPr>
            </w:pPr>
            <w:r>
              <w:rPr>
                <w:rFonts w:hint="eastAsia" w:ascii="宋体" w:hAnsi="宋体" w:cs="宋体"/>
                <w:color w:val="000000"/>
                <w:kern w:val="0"/>
                <w:szCs w:val="24"/>
                <w:highlight w:val="none"/>
                <w:lang w:bidi="ar"/>
              </w:rPr>
              <w:t>②</w:t>
            </w:r>
            <w:r>
              <w:rPr>
                <w:rFonts w:hint="eastAsia" w:ascii="宋体" w:hAnsi="宋体" w:cs="宋体"/>
                <w:sz w:val="24"/>
                <w:szCs w:val="20"/>
                <w:highlight w:val="none"/>
                <w:lang w:eastAsia="zh-CN"/>
              </w:rPr>
              <w:t>内容描述全面但阐述有偏差的或内容宽泛的</w:t>
            </w:r>
            <w:r>
              <w:rPr>
                <w:rFonts w:hint="eastAsia" w:ascii="宋体" w:hAnsi="宋体" w:eastAsia="宋体" w:cs="宋体"/>
                <w:color w:val="000000" w:themeColor="text1"/>
                <w:kern w:val="0"/>
                <w:highlight w:val="none"/>
                <w:lang w:eastAsia="zh-CN"/>
                <w14:textFill>
                  <w14:solidFill>
                    <w14:schemeClr w14:val="tx1"/>
                  </w14:solidFill>
                </w14:textFill>
              </w:rPr>
              <w:t>计</w:t>
            </w:r>
            <w:r>
              <w:rPr>
                <w:rFonts w:hint="eastAsia" w:ascii="宋体" w:hAnsi="宋体" w:cs="宋体"/>
                <w:color w:val="000000" w:themeColor="text1"/>
                <w:kern w:val="0"/>
                <w:highlight w:val="none"/>
                <w:lang w:val="en-US" w:eastAsia="zh-CN"/>
                <w14:textFill>
                  <w14:solidFill>
                    <w14:schemeClr w14:val="tx1"/>
                  </w14:solidFill>
                </w14:textFill>
              </w:rPr>
              <w:t>9</w:t>
            </w:r>
            <w:r>
              <w:rPr>
                <w:rFonts w:hint="eastAsia" w:ascii="宋体" w:hAnsi="宋体" w:eastAsia="宋体" w:cs="宋体"/>
                <w:color w:val="000000" w:themeColor="text1"/>
                <w:kern w:val="0"/>
                <w:highlight w:val="none"/>
                <w:lang w:val="en-US" w:eastAsia="zh-CN"/>
                <w14:textFill>
                  <w14:solidFill>
                    <w14:schemeClr w14:val="tx1"/>
                  </w14:solidFill>
                </w14:textFill>
              </w:rPr>
              <w:t>分；</w:t>
            </w:r>
          </w:p>
          <w:p w14:paraId="75D673CD">
            <w:pPr>
              <w:widowControl/>
              <w:spacing w:line="500" w:lineRule="exact"/>
              <w:jc w:val="left"/>
              <w:rPr>
                <w:rFonts w:hint="eastAsia" w:ascii="宋体" w:hAnsi="宋体" w:cs="宋体"/>
                <w:color w:val="000000"/>
                <w:kern w:val="0"/>
                <w:szCs w:val="24"/>
                <w:highlight w:val="none"/>
                <w:lang w:bidi="ar"/>
              </w:rPr>
            </w:pPr>
            <w:r>
              <w:rPr>
                <w:rFonts w:hint="eastAsia" w:ascii="宋体" w:hAnsi="宋体" w:cs="宋体"/>
                <w:color w:val="000000"/>
                <w:kern w:val="0"/>
                <w:szCs w:val="24"/>
                <w:highlight w:val="none"/>
                <w:lang w:bidi="ar"/>
              </w:rPr>
              <w:t>③</w:t>
            </w:r>
            <w:r>
              <w:rPr>
                <w:rFonts w:hint="eastAsia" w:ascii="宋体" w:hAnsi="宋体" w:cs="宋体"/>
                <w:color w:val="000000"/>
                <w:kern w:val="0"/>
                <w:szCs w:val="24"/>
                <w:highlight w:val="none"/>
                <w:lang w:eastAsia="zh-CN" w:bidi="ar"/>
              </w:rPr>
              <w:t>内容</w:t>
            </w:r>
            <w:r>
              <w:rPr>
                <w:rFonts w:hint="eastAsia" w:ascii="宋体" w:hAnsi="宋体" w:cs="宋体"/>
                <w:color w:val="000000"/>
                <w:kern w:val="0"/>
                <w:szCs w:val="24"/>
                <w:highlight w:val="none"/>
                <w:lang w:bidi="ar"/>
              </w:rPr>
              <w:t>条理性、逻辑性不清晰</w:t>
            </w:r>
            <w:r>
              <w:rPr>
                <w:rFonts w:hint="eastAsia" w:ascii="宋体" w:hAnsi="宋体" w:cs="宋体"/>
                <w:color w:val="000000"/>
                <w:kern w:val="0"/>
                <w:szCs w:val="24"/>
                <w:highlight w:val="none"/>
                <w:lang w:eastAsia="zh-CN" w:bidi="ar"/>
              </w:rPr>
              <w:t>或仅对部分内容进行详细描述的</w:t>
            </w:r>
            <w:r>
              <w:rPr>
                <w:rFonts w:hint="eastAsia" w:ascii="宋体" w:hAnsi="宋体" w:cs="宋体"/>
                <w:color w:val="000000"/>
                <w:kern w:val="0"/>
                <w:szCs w:val="24"/>
                <w:highlight w:val="none"/>
                <w:lang w:bidi="ar"/>
              </w:rPr>
              <w:t>计</w:t>
            </w:r>
            <w:r>
              <w:rPr>
                <w:rFonts w:hint="eastAsia" w:ascii="宋体" w:hAnsi="宋体" w:cs="宋体"/>
                <w:color w:val="000000"/>
                <w:kern w:val="0"/>
                <w:szCs w:val="24"/>
                <w:highlight w:val="none"/>
                <w:lang w:val="en-US" w:eastAsia="zh-CN" w:bidi="ar"/>
              </w:rPr>
              <w:t>6</w:t>
            </w:r>
            <w:r>
              <w:rPr>
                <w:rFonts w:hint="eastAsia" w:ascii="宋体" w:hAnsi="宋体" w:cs="宋体"/>
                <w:color w:val="000000"/>
                <w:kern w:val="0"/>
                <w:szCs w:val="24"/>
                <w:highlight w:val="none"/>
                <w:lang w:bidi="ar"/>
              </w:rPr>
              <w:t xml:space="preserve">分； </w:t>
            </w:r>
          </w:p>
          <w:p w14:paraId="6A3ADAA1">
            <w:pPr>
              <w:widowControl/>
              <w:spacing w:line="500" w:lineRule="exact"/>
              <w:jc w:val="left"/>
              <w:rPr>
                <w:rFonts w:hint="eastAsia" w:ascii="宋体" w:hAnsi="宋体" w:cs="宋体"/>
                <w:color w:val="000000"/>
                <w:kern w:val="0"/>
                <w:szCs w:val="24"/>
                <w:highlight w:val="none"/>
                <w:lang w:bidi="ar"/>
              </w:rPr>
            </w:pPr>
            <w:r>
              <w:rPr>
                <w:rFonts w:hint="eastAsia" w:ascii="宋体" w:hAnsi="宋体" w:cs="宋体"/>
                <w:color w:val="000000"/>
                <w:kern w:val="0"/>
                <w:szCs w:val="24"/>
                <w:highlight w:val="none"/>
                <w:lang w:bidi="ar"/>
              </w:rPr>
              <w:t>④内容不具有针对性，未切合本项目实际情况的</w:t>
            </w:r>
            <w:r>
              <w:rPr>
                <w:rFonts w:hint="eastAsia" w:ascii="宋体" w:hAnsi="宋体" w:cs="宋体"/>
                <w:color w:val="000000"/>
                <w:kern w:val="0"/>
                <w:szCs w:val="24"/>
                <w:highlight w:val="none"/>
                <w:lang w:eastAsia="zh-CN" w:bidi="ar"/>
              </w:rPr>
              <w:t>或有一项欠缺的</w:t>
            </w:r>
            <w:r>
              <w:rPr>
                <w:rFonts w:hint="eastAsia" w:ascii="宋体" w:hAnsi="宋体" w:cs="宋体"/>
                <w:color w:val="000000"/>
                <w:kern w:val="0"/>
                <w:szCs w:val="24"/>
                <w:highlight w:val="none"/>
                <w:lang w:bidi="ar"/>
              </w:rPr>
              <w:t xml:space="preserve">计3分； </w:t>
            </w:r>
          </w:p>
          <w:p w14:paraId="388F69A5">
            <w:pPr>
              <w:widowControl/>
              <w:spacing w:line="500" w:lineRule="exact"/>
              <w:jc w:val="left"/>
              <w:rPr>
                <w:rFonts w:hint="eastAsia" w:ascii="宋体" w:hAnsi="宋体" w:cs="宋体"/>
                <w:color w:val="000000"/>
                <w:kern w:val="0"/>
                <w:szCs w:val="24"/>
                <w:highlight w:val="none"/>
                <w:lang w:bidi="ar"/>
              </w:rPr>
            </w:pPr>
            <w:r>
              <w:rPr>
                <w:rFonts w:hint="eastAsia" w:ascii="宋体" w:hAnsi="宋体" w:cs="宋体"/>
                <w:color w:val="000000"/>
                <w:kern w:val="0"/>
                <w:szCs w:val="24"/>
                <w:highlight w:val="none"/>
                <w:lang w:bidi="ar"/>
              </w:rPr>
              <w:t>⑤内容只有框架，无实质性内容的或简单概括的</w:t>
            </w:r>
            <w:r>
              <w:rPr>
                <w:rFonts w:hint="eastAsia" w:ascii="宋体" w:hAnsi="宋体" w:cs="宋体"/>
                <w:color w:val="000000"/>
                <w:kern w:val="0"/>
                <w:szCs w:val="24"/>
                <w:highlight w:val="none"/>
                <w:lang w:eastAsia="zh-CN" w:bidi="ar"/>
              </w:rPr>
              <w:t>或</w:t>
            </w:r>
            <w:r>
              <w:rPr>
                <w:rFonts w:hint="eastAsia" w:ascii="宋体" w:hAnsi="宋体" w:cs="宋体"/>
                <w:color w:val="000000"/>
                <w:kern w:val="0"/>
                <w:szCs w:val="24"/>
                <w:highlight w:val="none"/>
                <w:lang w:val="en-US" w:eastAsia="zh-CN" w:bidi="ar"/>
              </w:rPr>
              <w:t>2项以上欠缺的</w:t>
            </w:r>
            <w:r>
              <w:rPr>
                <w:rFonts w:hint="eastAsia" w:ascii="宋体" w:hAnsi="宋体" w:cs="宋体"/>
                <w:color w:val="000000"/>
                <w:kern w:val="0"/>
                <w:szCs w:val="24"/>
                <w:highlight w:val="none"/>
                <w:lang w:bidi="ar"/>
              </w:rPr>
              <w:t xml:space="preserve">计1分； </w:t>
            </w:r>
          </w:p>
          <w:p w14:paraId="745AF527">
            <w:pPr>
              <w:widowControl/>
              <w:spacing w:line="500" w:lineRule="exact"/>
              <w:jc w:val="left"/>
              <w:rPr>
                <w:rFonts w:hint="eastAsia" w:ascii="宋体" w:hAnsi="宋体" w:cs="宋体"/>
                <w:color w:val="000000"/>
                <w:kern w:val="0"/>
                <w:szCs w:val="24"/>
                <w:highlight w:val="none"/>
                <w:lang w:bidi="ar"/>
              </w:rPr>
            </w:pPr>
            <w:r>
              <w:rPr>
                <w:rFonts w:hint="eastAsia" w:ascii="宋体" w:hAnsi="宋体" w:eastAsia="宋体" w:cs="宋体"/>
                <w:color w:val="auto"/>
                <w:kern w:val="2"/>
                <w:highlight w:val="none"/>
              </w:rPr>
              <w:t>⑥</w:t>
            </w:r>
            <w:r>
              <w:rPr>
                <w:rFonts w:hint="eastAsia" w:ascii="宋体" w:hAnsi="宋体" w:eastAsia="宋体" w:cs="宋体"/>
                <w:color w:val="000000" w:themeColor="text1"/>
                <w:kern w:val="0"/>
                <w:highlight w:val="none"/>
                <w:lang w:eastAsia="zh-CN"/>
                <w14:textFill>
                  <w14:solidFill>
                    <w14:schemeClr w14:val="tx1"/>
                  </w14:solidFill>
                </w14:textFill>
              </w:rPr>
              <w:t>未提供相关内容的不计分</w:t>
            </w:r>
            <w:r>
              <w:rPr>
                <w:rFonts w:hint="eastAsia" w:ascii="宋体" w:hAnsi="宋体" w:cs="宋体"/>
                <w:color w:val="000000"/>
                <w:kern w:val="0"/>
                <w:szCs w:val="24"/>
                <w:highlight w:val="none"/>
                <w:lang w:bidi="ar"/>
              </w:rPr>
              <w:t>。</w:t>
            </w:r>
          </w:p>
          <w:p w14:paraId="4D9D8883">
            <w:pPr>
              <w:widowControl/>
              <w:spacing w:line="500" w:lineRule="exact"/>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kern w:val="0"/>
                <w:szCs w:val="24"/>
                <w:highlight w:val="none"/>
                <w:lang w:val="en-US" w:eastAsia="zh-CN" w:bidi="ar"/>
              </w:rPr>
              <w:t>2.</w:t>
            </w:r>
            <w:r>
              <w:rPr>
                <w:rFonts w:hint="eastAsia" w:ascii="宋体" w:hAnsi="宋体" w:cs="宋体"/>
                <w:color w:val="000000"/>
                <w:kern w:val="0"/>
                <w:szCs w:val="24"/>
                <w:highlight w:val="none"/>
                <w:lang w:bidi="ar"/>
              </w:rPr>
              <w:t>在项目所在地设有备品备件库的得2分，提供相关证明材料。</w:t>
            </w:r>
          </w:p>
        </w:tc>
      </w:tr>
      <w:tr w14:paraId="02DA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501" w:type="dxa"/>
            <w:shd w:val="clear" w:color="auto" w:fill="auto"/>
            <w:vAlign w:val="center"/>
          </w:tcPr>
          <w:p w14:paraId="4CDF5BE0">
            <w:pPr>
              <w:widowControl/>
              <w:spacing w:line="500" w:lineRule="exact"/>
              <w:jc w:val="center"/>
              <w:rPr>
                <w:rFonts w:hint="default" w:ascii="宋体" w:hAnsi="宋体" w:eastAsia="宋体" w:cs="宋体"/>
                <w:color w:val="auto"/>
                <w:kern w:val="2"/>
                <w:szCs w:val="24"/>
                <w:highlight w:val="none"/>
              </w:rPr>
            </w:pPr>
            <w:r>
              <w:rPr>
                <w:rFonts w:hint="eastAsia" w:ascii="宋体" w:hAnsi="宋体" w:cs="宋体"/>
                <w:color w:val="000000"/>
                <w:kern w:val="0"/>
                <w:szCs w:val="24"/>
                <w:highlight w:val="none"/>
                <w:lang w:bidi="ar"/>
              </w:rPr>
              <w:t>业绩</w:t>
            </w:r>
          </w:p>
        </w:tc>
        <w:tc>
          <w:tcPr>
            <w:tcW w:w="980" w:type="dxa"/>
            <w:shd w:val="clear" w:color="auto" w:fill="auto"/>
            <w:vAlign w:val="center"/>
          </w:tcPr>
          <w:p w14:paraId="4B6AF0A4">
            <w:pPr>
              <w:widowControl/>
              <w:spacing w:line="500" w:lineRule="exact"/>
              <w:jc w:val="center"/>
              <w:rPr>
                <w:rFonts w:hint="default" w:ascii="宋体" w:hAnsi="宋体" w:eastAsia="宋体" w:cs="宋体"/>
                <w:color w:val="auto"/>
                <w:kern w:val="2"/>
                <w:szCs w:val="24"/>
                <w:highlight w:val="none"/>
              </w:rPr>
            </w:pPr>
            <w:r>
              <w:rPr>
                <w:rFonts w:hint="eastAsia" w:ascii="宋体" w:hAnsi="宋体" w:cs="宋体"/>
                <w:color w:val="000000"/>
                <w:kern w:val="0"/>
                <w:szCs w:val="24"/>
                <w:highlight w:val="none"/>
                <w:lang w:val="en-US" w:eastAsia="zh-CN" w:bidi="ar"/>
              </w:rPr>
              <w:t>3</w:t>
            </w:r>
            <w:r>
              <w:rPr>
                <w:rFonts w:hint="eastAsia" w:ascii="宋体" w:hAnsi="宋体" w:cs="宋体"/>
                <w:color w:val="000000"/>
                <w:kern w:val="0"/>
                <w:szCs w:val="24"/>
                <w:highlight w:val="none"/>
                <w:lang w:bidi="ar"/>
              </w:rPr>
              <w:t>分</w:t>
            </w:r>
          </w:p>
        </w:tc>
        <w:tc>
          <w:tcPr>
            <w:tcW w:w="7669" w:type="dxa"/>
            <w:shd w:val="clear" w:color="auto" w:fill="auto"/>
            <w:vAlign w:val="center"/>
          </w:tcPr>
          <w:p w14:paraId="096ED0B3">
            <w:pPr>
              <w:widowControl/>
              <w:spacing w:line="500" w:lineRule="exact"/>
              <w:jc w:val="left"/>
              <w:rPr>
                <w:rFonts w:hint="default" w:ascii="宋体" w:hAnsi="宋体" w:eastAsia="宋体" w:cs="宋体"/>
                <w:color w:val="auto"/>
                <w:kern w:val="2"/>
                <w:szCs w:val="24"/>
                <w:highlight w:val="none"/>
                <w:lang w:eastAsia="zh-CN"/>
              </w:rPr>
            </w:pPr>
            <w:r>
              <w:rPr>
                <w:rFonts w:hint="eastAsia" w:ascii="宋体" w:hAnsi="宋体" w:cs="宋体"/>
                <w:color w:val="000000"/>
                <w:kern w:val="0"/>
                <w:szCs w:val="24"/>
                <w:highlight w:val="none"/>
                <w:lang w:eastAsia="zh-CN" w:bidi="ar"/>
              </w:rPr>
              <w:t>以合同形式</w:t>
            </w:r>
            <w:r>
              <w:rPr>
                <w:rFonts w:hint="eastAsia" w:ascii="宋体" w:hAnsi="宋体" w:cs="宋体"/>
                <w:color w:val="000000"/>
                <w:kern w:val="0"/>
                <w:szCs w:val="24"/>
                <w:highlight w:val="none"/>
                <w:lang w:bidi="ar"/>
              </w:rPr>
              <w:t>提供投标人202</w:t>
            </w:r>
            <w:r>
              <w:rPr>
                <w:rFonts w:hint="eastAsia" w:ascii="宋体" w:hAnsi="宋体" w:cs="宋体"/>
                <w:color w:val="000000"/>
                <w:kern w:val="0"/>
                <w:szCs w:val="24"/>
                <w:highlight w:val="none"/>
                <w:lang w:val="en-US" w:eastAsia="zh-CN" w:bidi="ar"/>
              </w:rPr>
              <w:t>1</w:t>
            </w:r>
            <w:r>
              <w:rPr>
                <w:rFonts w:hint="eastAsia" w:ascii="宋体" w:hAnsi="宋体" w:cs="宋体"/>
                <w:color w:val="000000"/>
                <w:kern w:val="0"/>
                <w:szCs w:val="24"/>
                <w:highlight w:val="none"/>
                <w:lang w:bidi="ar"/>
              </w:rPr>
              <w:t>年1月至今</w:t>
            </w:r>
            <w:r>
              <w:rPr>
                <w:rFonts w:hint="eastAsia" w:ascii="宋体" w:hAnsi="宋体" w:cs="宋体"/>
                <w:color w:val="000000"/>
                <w:kern w:val="0"/>
                <w:szCs w:val="24"/>
                <w:highlight w:val="none"/>
                <w:lang w:eastAsia="zh-CN" w:bidi="ar"/>
              </w:rPr>
              <w:t>同类</w:t>
            </w:r>
            <w:r>
              <w:rPr>
                <w:rFonts w:hint="eastAsia" w:ascii="宋体" w:hAnsi="宋体" w:cs="宋体"/>
                <w:color w:val="000000"/>
                <w:kern w:val="0"/>
                <w:szCs w:val="24"/>
                <w:highlight w:val="none"/>
                <w:lang w:bidi="ar"/>
              </w:rPr>
              <w:t>项目业绩，每份计</w:t>
            </w:r>
            <w:r>
              <w:rPr>
                <w:rFonts w:hint="eastAsia" w:ascii="宋体" w:hAnsi="宋体" w:cs="宋体"/>
                <w:color w:val="000000"/>
                <w:kern w:val="0"/>
                <w:szCs w:val="24"/>
                <w:highlight w:val="none"/>
                <w:lang w:val="en-US" w:eastAsia="zh-CN" w:bidi="ar"/>
              </w:rPr>
              <w:t>1</w:t>
            </w:r>
            <w:r>
              <w:rPr>
                <w:rFonts w:hint="eastAsia" w:ascii="宋体" w:hAnsi="宋体" w:cs="宋体"/>
                <w:color w:val="000000"/>
                <w:kern w:val="0"/>
                <w:szCs w:val="24"/>
                <w:highlight w:val="none"/>
                <w:lang w:bidi="ar"/>
              </w:rPr>
              <w:t>分，满分</w:t>
            </w:r>
            <w:r>
              <w:rPr>
                <w:rFonts w:hint="eastAsia" w:ascii="宋体" w:hAnsi="宋体" w:cs="宋体"/>
                <w:color w:val="000000"/>
                <w:kern w:val="0"/>
                <w:szCs w:val="24"/>
                <w:highlight w:val="none"/>
                <w:lang w:val="en-US" w:eastAsia="zh-CN" w:bidi="ar"/>
              </w:rPr>
              <w:t>3</w:t>
            </w:r>
            <w:r>
              <w:rPr>
                <w:rFonts w:hint="eastAsia" w:ascii="宋体" w:hAnsi="宋体" w:cs="宋体"/>
                <w:color w:val="000000"/>
                <w:kern w:val="0"/>
                <w:szCs w:val="24"/>
                <w:highlight w:val="none"/>
                <w:lang w:bidi="ar"/>
              </w:rPr>
              <w:t>分</w:t>
            </w:r>
            <w:r>
              <w:rPr>
                <w:rFonts w:hint="eastAsia" w:ascii="宋体" w:hAnsi="宋体" w:cs="宋体"/>
                <w:color w:val="000000"/>
                <w:kern w:val="0"/>
                <w:szCs w:val="24"/>
                <w:highlight w:val="none"/>
                <w:lang w:eastAsia="zh-CN" w:bidi="ar"/>
              </w:rPr>
              <w:t>（需提供完整合同，不完整或不提供均不计分）</w:t>
            </w:r>
            <w:r>
              <w:rPr>
                <w:rFonts w:hint="eastAsia" w:ascii="宋体" w:hAnsi="宋体" w:cs="宋体"/>
                <w:color w:val="000000"/>
                <w:kern w:val="0"/>
                <w:szCs w:val="24"/>
                <w:highlight w:val="none"/>
                <w:lang w:bidi="ar"/>
              </w:rPr>
              <w:t>。</w:t>
            </w:r>
          </w:p>
        </w:tc>
      </w:tr>
    </w:tbl>
    <w:p w14:paraId="06BC388C">
      <w:pPr>
        <w:spacing w:line="480" w:lineRule="exact"/>
        <w:rPr>
          <w:rFonts w:ascii="宋体" w:hAnsi="宋体" w:cs="宋体"/>
          <w:szCs w:val="24"/>
          <w:highlight w:val="none"/>
        </w:rPr>
      </w:pPr>
      <w:r>
        <w:rPr>
          <w:rFonts w:hint="eastAsia" w:ascii="宋体" w:hAnsi="宋体" w:cs="宋体"/>
          <w:szCs w:val="24"/>
          <w:highlight w:val="none"/>
        </w:rPr>
        <w:t>注：</w:t>
      </w:r>
      <w:r>
        <w:rPr>
          <w:rFonts w:ascii="宋体" w:hAnsi="宋体" w:cs="宋体"/>
          <w:szCs w:val="24"/>
          <w:highlight w:val="none"/>
        </w:rPr>
        <w:t>3.6.1</w:t>
      </w:r>
      <w:r>
        <w:rPr>
          <w:rFonts w:hint="eastAsia" w:ascii="宋体" w:hAnsi="宋体" w:cs="宋体"/>
          <w:szCs w:val="24"/>
          <w:highlight w:val="none"/>
        </w:rPr>
        <w:t>评委打分超过得分界限或未按本方法赋分时，该评委的打分按废票处理。</w:t>
      </w:r>
    </w:p>
    <w:p w14:paraId="1269F070">
      <w:pPr>
        <w:spacing w:line="480" w:lineRule="exact"/>
        <w:ind w:firstLine="480" w:firstLineChars="200"/>
        <w:rPr>
          <w:rFonts w:ascii="宋体" w:hAnsi="宋体" w:cs="宋体"/>
          <w:szCs w:val="24"/>
          <w:highlight w:val="none"/>
        </w:rPr>
      </w:pPr>
      <w:r>
        <w:rPr>
          <w:rFonts w:ascii="宋体" w:hAnsi="宋体" w:cs="宋体"/>
          <w:szCs w:val="24"/>
          <w:highlight w:val="none"/>
        </w:rPr>
        <w:t>3.6.2</w:t>
      </w:r>
      <w:r>
        <w:rPr>
          <w:rFonts w:hint="eastAsia" w:ascii="宋体" w:hAnsi="宋体" w:cs="宋体"/>
          <w:szCs w:val="24"/>
          <w:highlight w:val="none"/>
        </w:rPr>
        <w:t>各种计算数字均保留两位小数，第三位“四舍五入”。</w:t>
      </w:r>
      <w:r>
        <w:rPr>
          <w:rFonts w:ascii="宋体" w:hAnsi="宋体" w:cs="宋体"/>
          <w:szCs w:val="24"/>
          <w:highlight w:val="none"/>
        </w:rPr>
        <w:t xml:space="preserve"> </w:t>
      </w:r>
    </w:p>
    <w:p w14:paraId="154E7EF1">
      <w:pPr>
        <w:spacing w:line="480" w:lineRule="exact"/>
        <w:ind w:firstLine="482" w:firstLineChars="200"/>
        <w:rPr>
          <w:rFonts w:ascii="宋体" w:hAnsi="宋体" w:cs="宋体"/>
          <w:szCs w:val="24"/>
          <w:highlight w:val="none"/>
        </w:rPr>
      </w:pPr>
      <w:r>
        <w:rPr>
          <w:rFonts w:ascii="宋体" w:hAnsi="宋体" w:cs="宋体"/>
          <w:b/>
          <w:bCs/>
          <w:szCs w:val="24"/>
          <w:highlight w:val="none"/>
        </w:rPr>
        <w:t>3.6.3</w:t>
      </w:r>
      <w:r>
        <w:rPr>
          <w:rFonts w:hint="eastAsia" w:ascii="宋体" w:hAnsi="宋体" w:cs="宋体"/>
          <w:b/>
          <w:bCs/>
          <w:szCs w:val="24"/>
          <w:highlight w:val="none"/>
        </w:rPr>
        <w:t>特殊情况处理</w:t>
      </w:r>
      <w:r>
        <w:rPr>
          <w:rFonts w:hint="eastAsia" w:ascii="宋体" w:hAnsi="宋体" w:cs="宋体"/>
          <w:szCs w:val="24"/>
          <w:highlight w:val="none"/>
        </w:rPr>
        <w:t>：</w:t>
      </w:r>
    </w:p>
    <w:p w14:paraId="4A54333C">
      <w:pPr>
        <w:spacing w:line="480" w:lineRule="exact"/>
        <w:ind w:firstLine="480" w:firstLineChars="200"/>
        <w:rPr>
          <w:rFonts w:ascii="宋体" w:hAnsi="宋体" w:cs="宋体"/>
          <w:szCs w:val="24"/>
          <w:highlight w:val="none"/>
        </w:rPr>
      </w:pPr>
      <w:r>
        <w:rPr>
          <w:rFonts w:ascii="宋体" w:hAnsi="宋体" w:cs="宋体"/>
          <w:szCs w:val="24"/>
          <w:highlight w:val="none"/>
        </w:rPr>
        <w:t>3.6.3.1</w:t>
      </w:r>
      <w:r>
        <w:rPr>
          <w:rFonts w:hint="eastAsia" w:ascii="宋体" w:hAnsi="宋体" w:cs="宋体"/>
          <w:szCs w:val="24"/>
          <w:highlight w:val="none"/>
        </w:rPr>
        <w:t>若出现综合得分并列时，投标报价得分高者为第一中标候选人，若投标报价的得分相同，</w:t>
      </w:r>
      <w:r>
        <w:rPr>
          <w:rFonts w:hint="eastAsia" w:ascii="宋体" w:hAnsi="宋体" w:cs="宋体"/>
          <w:color w:val="000000"/>
          <w:kern w:val="0"/>
          <w:highlight w:val="none"/>
          <w:lang w:eastAsia="zh-CN"/>
        </w:rPr>
        <w:t>项目服务</w:t>
      </w:r>
      <w:r>
        <w:rPr>
          <w:rFonts w:hint="eastAsia" w:ascii="宋体" w:hAnsi="宋体" w:eastAsia="宋体" w:cs="宋体"/>
          <w:color w:val="000000"/>
          <w:kern w:val="0"/>
          <w:highlight w:val="none"/>
        </w:rPr>
        <w:t>方案</w:t>
      </w:r>
      <w:r>
        <w:rPr>
          <w:rFonts w:hint="eastAsia" w:ascii="宋体" w:hAnsi="宋体" w:cs="宋体"/>
          <w:szCs w:val="24"/>
          <w:highlight w:val="none"/>
        </w:rPr>
        <w:t>得分高者为第一中标候选人，若上述两项得分相同，则由全体评标委员会成员无记名投票，得票高者为第一中标候选人。</w:t>
      </w:r>
    </w:p>
    <w:p w14:paraId="717882CA">
      <w:pPr>
        <w:spacing w:line="480" w:lineRule="exact"/>
        <w:ind w:firstLine="480" w:firstLineChars="200"/>
        <w:rPr>
          <w:rFonts w:ascii="宋体" w:hAnsi="宋体" w:cs="宋体"/>
          <w:szCs w:val="24"/>
          <w:highlight w:val="none"/>
        </w:rPr>
      </w:pPr>
      <w:r>
        <w:rPr>
          <w:rFonts w:ascii="宋体" w:hAnsi="宋体" w:cs="宋体"/>
          <w:szCs w:val="24"/>
          <w:highlight w:val="none"/>
        </w:rPr>
        <w:t>3.6.3.</w:t>
      </w:r>
      <w:r>
        <w:rPr>
          <w:rFonts w:hint="eastAsia" w:ascii="宋体" w:hAnsi="宋体" w:cs="宋体"/>
          <w:szCs w:val="24"/>
          <w:highlight w:val="none"/>
          <w:lang w:val="en-US" w:eastAsia="zh-CN"/>
        </w:rPr>
        <w:t>2</w:t>
      </w:r>
      <w:r>
        <w:rPr>
          <w:rFonts w:hint="eastAsia" w:ascii="宋体" w:hAnsi="宋体" w:cs="宋体"/>
          <w:szCs w:val="24"/>
          <w:highlight w:val="none"/>
        </w:rPr>
        <w:t>评标过程中，若出现本评标方法以外的特殊情况时，将暂停评标，待评委商榷后再进行复会。</w:t>
      </w:r>
    </w:p>
    <w:p w14:paraId="43A6BEED">
      <w:pPr>
        <w:spacing w:line="480" w:lineRule="exact"/>
        <w:ind w:firstLine="482" w:firstLineChars="200"/>
        <w:rPr>
          <w:rFonts w:ascii="宋体" w:hAnsi="宋体" w:cs="宋体"/>
          <w:b/>
          <w:bCs/>
          <w:szCs w:val="24"/>
          <w:highlight w:val="none"/>
        </w:rPr>
      </w:pPr>
      <w:r>
        <w:rPr>
          <w:rFonts w:ascii="宋体" w:hAnsi="宋体" w:cs="宋体"/>
          <w:b/>
          <w:bCs/>
          <w:szCs w:val="24"/>
          <w:highlight w:val="none"/>
        </w:rPr>
        <w:t>3.7</w:t>
      </w:r>
      <w:r>
        <w:rPr>
          <w:rFonts w:hint="eastAsia" w:ascii="宋体" w:hAnsi="宋体" w:cs="宋体"/>
          <w:b/>
          <w:bCs/>
          <w:szCs w:val="24"/>
          <w:highlight w:val="none"/>
        </w:rPr>
        <w:t>政府采购政策评分标准</w:t>
      </w:r>
    </w:p>
    <w:p w14:paraId="208799C9">
      <w:pPr>
        <w:spacing w:line="480" w:lineRule="exact"/>
        <w:ind w:firstLine="480" w:firstLineChars="200"/>
        <w:rPr>
          <w:rFonts w:ascii="宋体" w:hAnsi="宋体" w:cs="宋体"/>
          <w:szCs w:val="24"/>
          <w:highlight w:val="none"/>
        </w:rPr>
      </w:pPr>
      <w:r>
        <w:rPr>
          <w:rFonts w:ascii="宋体" w:hAnsi="宋体" w:cs="宋体"/>
          <w:szCs w:val="24"/>
          <w:highlight w:val="none"/>
        </w:rPr>
        <w:t>3.7.1</w:t>
      </w:r>
      <w:r>
        <w:rPr>
          <w:rFonts w:hint="eastAsia" w:ascii="宋体" w:hAnsi="宋体" w:cs="宋体"/>
          <w:szCs w:val="24"/>
          <w:highlight w:val="none"/>
        </w:rPr>
        <w:t>小微企业的价格评分标准</w:t>
      </w:r>
    </w:p>
    <w:p w14:paraId="72E4C400">
      <w:pPr>
        <w:spacing w:line="480" w:lineRule="exact"/>
        <w:ind w:firstLine="480" w:firstLineChars="200"/>
        <w:rPr>
          <w:rFonts w:ascii="宋体" w:hAnsi="宋体" w:cs="宋体"/>
          <w:szCs w:val="24"/>
          <w:highlight w:val="none"/>
        </w:rPr>
      </w:pPr>
      <w:r>
        <w:rPr>
          <w:rFonts w:ascii="宋体" w:hAnsi="宋体" w:cs="宋体"/>
          <w:szCs w:val="24"/>
          <w:highlight w:val="none"/>
        </w:rPr>
        <w:t>3.7.1.1</w:t>
      </w:r>
      <w:r>
        <w:rPr>
          <w:rFonts w:hint="eastAsia" w:ascii="宋体" w:hAnsi="宋体"/>
          <w:sz w:val="24"/>
          <w:highlight w:val="none"/>
          <w:lang w:eastAsia="zh-CN"/>
        </w:rPr>
        <w:t>根据《政府采购促进中小企业发展管理办法》（财库〔2020〕46号），对于专门面向中小企业采购的项目或者采购包,不再执行价格评审优惠的扶持政策</w:t>
      </w:r>
      <w:r>
        <w:rPr>
          <w:rFonts w:hint="eastAsia" w:ascii="宋体" w:hAnsi="宋体" w:cs="宋体"/>
          <w:szCs w:val="24"/>
          <w:highlight w:val="none"/>
        </w:rPr>
        <w:t>。</w:t>
      </w:r>
    </w:p>
    <w:p w14:paraId="3B42A3C3">
      <w:pPr>
        <w:spacing w:line="480" w:lineRule="exact"/>
        <w:ind w:firstLine="480" w:firstLineChars="200"/>
        <w:rPr>
          <w:rFonts w:ascii="宋体" w:hAnsi="宋体" w:cs="宋体"/>
          <w:szCs w:val="24"/>
          <w:highlight w:val="none"/>
        </w:rPr>
      </w:pPr>
      <w:r>
        <w:rPr>
          <w:rFonts w:ascii="宋体" w:hAnsi="宋体" w:cs="宋体"/>
          <w:szCs w:val="24"/>
          <w:highlight w:val="none"/>
        </w:rPr>
        <w:t>3.7.1.2</w:t>
      </w:r>
      <w:r>
        <w:rPr>
          <w:rFonts w:hint="eastAsia" w:ascii="宋体" w:hAnsi="宋体" w:cs="宋体"/>
          <w:szCs w:val="24"/>
          <w:highlight w:val="none"/>
        </w:rPr>
        <w:t>中小企业参加政府采购活动，须提供《中小企业声明函》（式样见投标文件格式），否则不得享受相关中小企业扶持政策。投标人须保证真实性，如有虚假，将依法承担相应责任。</w:t>
      </w:r>
    </w:p>
    <w:p w14:paraId="7AE947A0">
      <w:pPr>
        <w:spacing w:line="480" w:lineRule="exact"/>
        <w:ind w:firstLine="597" w:firstLineChars="249"/>
        <w:rPr>
          <w:rFonts w:ascii="宋体" w:hAnsi="宋体" w:cs="宋体"/>
          <w:szCs w:val="24"/>
          <w:highlight w:val="none"/>
        </w:rPr>
      </w:pPr>
      <w:r>
        <w:rPr>
          <w:rFonts w:ascii="宋体" w:hAnsi="宋体" w:cs="宋体"/>
          <w:szCs w:val="24"/>
          <w:highlight w:val="none"/>
        </w:rPr>
        <w:t>3.7.1.3</w:t>
      </w:r>
      <w:r>
        <w:rPr>
          <w:rFonts w:hint="eastAsia" w:ascii="宋体" w:hAnsi="宋体" w:cs="宋体"/>
          <w:szCs w:val="24"/>
          <w:highlight w:val="none"/>
        </w:rPr>
        <w:t>小微企业按《政府采购促进中小企业发展管理办法》（财库〔</w:t>
      </w:r>
      <w:r>
        <w:rPr>
          <w:rFonts w:ascii="宋体" w:hAnsi="宋体" w:cs="宋体"/>
          <w:szCs w:val="24"/>
          <w:highlight w:val="none"/>
        </w:rPr>
        <w:t>2020</w:t>
      </w:r>
      <w:r>
        <w:rPr>
          <w:rFonts w:hint="eastAsia" w:ascii="宋体" w:hAnsi="宋体" w:cs="宋体"/>
          <w:szCs w:val="24"/>
          <w:highlight w:val="none"/>
        </w:rPr>
        <w:t>〕</w:t>
      </w:r>
      <w:r>
        <w:rPr>
          <w:rFonts w:ascii="宋体" w:hAnsi="宋体" w:cs="宋体"/>
          <w:szCs w:val="24"/>
          <w:highlight w:val="none"/>
        </w:rPr>
        <w:t>46</w:t>
      </w:r>
      <w:r>
        <w:rPr>
          <w:rFonts w:hint="eastAsia" w:ascii="宋体" w:hAnsi="宋体" w:cs="宋体"/>
          <w:szCs w:val="24"/>
          <w:highlight w:val="none"/>
        </w:rPr>
        <w:t>号）和《工业和信息化部、国家统计局、国家发展和改革委员会、财政部关于印发</w:t>
      </w:r>
      <w:r>
        <w:rPr>
          <w:rFonts w:ascii="宋体" w:hAnsi="宋体" w:cs="宋体"/>
          <w:szCs w:val="24"/>
          <w:highlight w:val="none"/>
        </w:rPr>
        <w:t>&lt;</w:t>
      </w:r>
      <w:r>
        <w:rPr>
          <w:rFonts w:hint="eastAsia" w:ascii="宋体" w:hAnsi="宋体" w:cs="宋体"/>
          <w:szCs w:val="24"/>
          <w:highlight w:val="none"/>
        </w:rPr>
        <w:t>中小企业划型标准规定</w:t>
      </w:r>
      <w:r>
        <w:rPr>
          <w:rFonts w:ascii="宋体" w:hAnsi="宋体" w:cs="宋体"/>
          <w:szCs w:val="24"/>
          <w:highlight w:val="none"/>
        </w:rPr>
        <w:t>&gt;</w:t>
      </w:r>
      <w:r>
        <w:rPr>
          <w:rFonts w:hint="eastAsia" w:ascii="宋体" w:hAnsi="宋体" w:cs="宋体"/>
          <w:szCs w:val="24"/>
          <w:highlight w:val="none"/>
        </w:rPr>
        <w:t>的通知》（工信部联企业【</w:t>
      </w:r>
      <w:r>
        <w:rPr>
          <w:rFonts w:ascii="宋体" w:hAnsi="宋体" w:cs="宋体"/>
          <w:szCs w:val="24"/>
          <w:highlight w:val="none"/>
        </w:rPr>
        <w:t>2011</w:t>
      </w:r>
      <w:r>
        <w:rPr>
          <w:rFonts w:hint="eastAsia" w:ascii="宋体" w:hAnsi="宋体" w:cs="宋体"/>
          <w:szCs w:val="24"/>
          <w:highlight w:val="none"/>
        </w:rPr>
        <w:t>】</w:t>
      </w:r>
      <w:r>
        <w:rPr>
          <w:rFonts w:ascii="宋体" w:hAnsi="宋体" w:cs="宋体"/>
          <w:szCs w:val="24"/>
          <w:highlight w:val="none"/>
        </w:rPr>
        <w:t>300</w:t>
      </w:r>
      <w:r>
        <w:rPr>
          <w:rFonts w:hint="eastAsia" w:ascii="宋体" w:hAnsi="宋体" w:cs="宋体"/>
          <w:szCs w:val="24"/>
          <w:highlight w:val="none"/>
        </w:rPr>
        <w:t>号）文件规定标准确认。</w:t>
      </w:r>
    </w:p>
    <w:p w14:paraId="21766996">
      <w:pPr>
        <w:spacing w:line="480" w:lineRule="exact"/>
        <w:ind w:firstLine="480" w:firstLineChars="200"/>
        <w:rPr>
          <w:rFonts w:ascii="宋体" w:hAnsi="宋体" w:cs="宋体"/>
          <w:szCs w:val="24"/>
          <w:highlight w:val="none"/>
        </w:rPr>
      </w:pPr>
      <w:r>
        <w:rPr>
          <w:rFonts w:ascii="宋体" w:hAnsi="宋体" w:cs="宋体"/>
          <w:highlight w:val="none"/>
        </w:rPr>
        <w:t>3.7.1.4</w:t>
      </w:r>
      <w:r>
        <w:rPr>
          <w:rFonts w:hint="eastAsia" w:ascii="宋体" w:hAnsi="宋体" w:cs="宋体"/>
          <w:highlight w:val="none"/>
        </w:rPr>
        <w:t>在服务采购项目中，服务的承接商应当为中小企业，不对其中涉及的货物的制造商作出要求。</w:t>
      </w:r>
    </w:p>
    <w:p w14:paraId="2089B966">
      <w:pPr>
        <w:spacing w:line="480" w:lineRule="exact"/>
        <w:ind w:firstLine="480" w:firstLineChars="200"/>
        <w:rPr>
          <w:rFonts w:ascii="宋体" w:hAnsi="宋体" w:cs="宋体"/>
          <w:szCs w:val="24"/>
          <w:highlight w:val="none"/>
        </w:rPr>
      </w:pPr>
      <w:r>
        <w:rPr>
          <w:rFonts w:ascii="宋体" w:hAnsi="宋体" w:cs="宋体"/>
          <w:szCs w:val="24"/>
          <w:highlight w:val="none"/>
        </w:rPr>
        <w:t>3.7.2</w:t>
      </w:r>
      <w:r>
        <w:rPr>
          <w:rFonts w:hint="eastAsia" w:ascii="宋体" w:hAnsi="宋体" w:cs="宋体"/>
          <w:szCs w:val="24"/>
          <w:highlight w:val="none"/>
        </w:rPr>
        <w:t>监狱企业的价格评分标准</w:t>
      </w:r>
    </w:p>
    <w:p w14:paraId="7985EF74">
      <w:pPr>
        <w:spacing w:line="480" w:lineRule="exact"/>
        <w:ind w:firstLine="480" w:firstLineChars="200"/>
        <w:rPr>
          <w:rFonts w:ascii="宋体" w:hAnsi="宋体" w:cs="宋体"/>
          <w:szCs w:val="24"/>
          <w:highlight w:val="none"/>
        </w:rPr>
      </w:pPr>
      <w:r>
        <w:rPr>
          <w:rFonts w:ascii="宋体" w:hAnsi="宋体" w:cs="宋体"/>
          <w:szCs w:val="24"/>
          <w:highlight w:val="none"/>
        </w:rPr>
        <w:t>3.7.2.1</w:t>
      </w:r>
      <w:r>
        <w:rPr>
          <w:rFonts w:hint="eastAsia" w:ascii="宋体" w:hAnsi="宋体" w:cs="宋体"/>
          <w:szCs w:val="24"/>
          <w:highlight w:val="none"/>
        </w:rPr>
        <w:t>在政府采购活动中，监狱企业视同小型、微型企业，享受预留份额、评审中价格扣除等政府采购促进中小企业发展的政府采购政策。</w:t>
      </w:r>
    </w:p>
    <w:p w14:paraId="52A3CBB5">
      <w:pPr>
        <w:spacing w:line="480" w:lineRule="exact"/>
        <w:ind w:firstLine="480" w:firstLineChars="200"/>
        <w:rPr>
          <w:rFonts w:ascii="宋体" w:hAnsi="宋体" w:cs="宋体"/>
          <w:kern w:val="0"/>
          <w:szCs w:val="24"/>
          <w:highlight w:val="none"/>
        </w:rPr>
      </w:pPr>
      <w:r>
        <w:rPr>
          <w:rFonts w:ascii="宋体" w:hAnsi="宋体" w:cs="宋体"/>
          <w:szCs w:val="24"/>
          <w:highlight w:val="none"/>
        </w:rPr>
        <w:t>3.7.2.2</w:t>
      </w:r>
      <w:r>
        <w:rPr>
          <w:rFonts w:hint="eastAsia" w:ascii="宋体" w:hAnsi="宋体" w:cs="宋体"/>
          <w:szCs w:val="24"/>
          <w:highlight w:val="none"/>
        </w:rPr>
        <w:t>监狱企业</w:t>
      </w:r>
      <w:r>
        <w:rPr>
          <w:rFonts w:hint="eastAsia" w:ascii="宋体" w:hAnsi="宋体" w:cs="宋体"/>
          <w:kern w:val="0"/>
          <w:szCs w:val="24"/>
          <w:highlight w:val="none"/>
        </w:rPr>
        <w:t>属于小型、微型企业的，不重复享受政策。</w:t>
      </w:r>
      <w:r>
        <w:rPr>
          <w:rFonts w:ascii="宋体" w:hAnsi="宋体" w:cs="宋体"/>
          <w:kern w:val="0"/>
          <w:szCs w:val="24"/>
          <w:highlight w:val="none"/>
        </w:rPr>
        <w:t xml:space="preserve"> </w:t>
      </w:r>
    </w:p>
    <w:p w14:paraId="03B477ED">
      <w:pPr>
        <w:spacing w:line="480" w:lineRule="exact"/>
        <w:ind w:firstLine="480" w:firstLineChars="200"/>
        <w:rPr>
          <w:rFonts w:ascii="宋体" w:hAnsi="宋体" w:cs="宋体"/>
          <w:szCs w:val="24"/>
          <w:highlight w:val="none"/>
        </w:rPr>
      </w:pPr>
      <w:r>
        <w:rPr>
          <w:rFonts w:ascii="宋体" w:hAnsi="宋体" w:cs="宋体"/>
          <w:szCs w:val="24"/>
          <w:highlight w:val="none"/>
        </w:rPr>
        <w:t>3.7.2.3</w:t>
      </w:r>
      <w:r>
        <w:rPr>
          <w:rFonts w:hint="eastAsia" w:ascii="宋体" w:hAnsi="宋体" w:cs="宋体"/>
          <w:szCs w:val="24"/>
          <w:highlight w:val="none"/>
        </w:rPr>
        <w:t>监狱企业参加政府采购活动时，应当提供由省级以上监狱管理局、戒毒管理局（含新疆生产建设兵团）出具的属于监狱企业的证明文件。</w:t>
      </w:r>
    </w:p>
    <w:p w14:paraId="01DDE484">
      <w:pPr>
        <w:spacing w:line="480" w:lineRule="exact"/>
        <w:ind w:firstLine="480" w:firstLineChars="200"/>
        <w:rPr>
          <w:rFonts w:ascii="宋体" w:hAnsi="宋体" w:cs="宋体"/>
          <w:szCs w:val="24"/>
          <w:highlight w:val="none"/>
        </w:rPr>
      </w:pPr>
      <w:r>
        <w:rPr>
          <w:rFonts w:ascii="宋体" w:hAnsi="宋体" w:cs="宋体"/>
          <w:szCs w:val="24"/>
          <w:highlight w:val="none"/>
        </w:rPr>
        <w:t>3.7.2.4</w:t>
      </w:r>
      <w:r>
        <w:rPr>
          <w:rFonts w:hint="eastAsia" w:ascii="宋体" w:hAnsi="宋体" w:cs="宋体"/>
          <w:szCs w:val="24"/>
          <w:highlight w:val="none"/>
        </w:rPr>
        <w:t>监狱企业按《财政部、司法部关于政府采购支持监狱企业发展有关问题的通知》（财库〔</w:t>
      </w:r>
      <w:r>
        <w:rPr>
          <w:rFonts w:ascii="宋体" w:hAnsi="宋体" w:cs="宋体"/>
          <w:szCs w:val="24"/>
          <w:highlight w:val="none"/>
        </w:rPr>
        <w:t>2014</w:t>
      </w:r>
      <w:r>
        <w:rPr>
          <w:rFonts w:hint="eastAsia" w:ascii="宋体" w:hAnsi="宋体" w:cs="宋体"/>
          <w:szCs w:val="24"/>
          <w:highlight w:val="none"/>
        </w:rPr>
        <w:t>〕</w:t>
      </w:r>
      <w:r>
        <w:rPr>
          <w:rFonts w:ascii="宋体" w:hAnsi="宋体" w:cs="宋体"/>
          <w:szCs w:val="24"/>
          <w:highlight w:val="none"/>
        </w:rPr>
        <w:t>68</w:t>
      </w:r>
      <w:r>
        <w:rPr>
          <w:rFonts w:hint="eastAsia" w:ascii="宋体" w:hAnsi="宋体" w:cs="宋体"/>
          <w:szCs w:val="24"/>
          <w:highlight w:val="none"/>
        </w:rPr>
        <w:t>号）文件规定标准执行。</w:t>
      </w:r>
    </w:p>
    <w:p w14:paraId="3532549F">
      <w:pPr>
        <w:spacing w:line="480" w:lineRule="exact"/>
        <w:ind w:firstLine="600" w:firstLineChars="250"/>
        <w:rPr>
          <w:rFonts w:ascii="宋体" w:hAnsi="宋体" w:cs="宋体"/>
          <w:szCs w:val="24"/>
          <w:highlight w:val="none"/>
        </w:rPr>
      </w:pPr>
      <w:r>
        <w:rPr>
          <w:rFonts w:ascii="宋体" w:hAnsi="宋体" w:cs="宋体"/>
          <w:szCs w:val="24"/>
          <w:highlight w:val="none"/>
        </w:rPr>
        <w:t>3.7.3</w:t>
      </w:r>
      <w:r>
        <w:rPr>
          <w:rFonts w:hint="eastAsia" w:ascii="宋体" w:hAnsi="宋体" w:cs="宋体"/>
          <w:szCs w:val="24"/>
          <w:highlight w:val="none"/>
        </w:rPr>
        <w:t>残疾人福利性单位的价格评分标准</w:t>
      </w:r>
    </w:p>
    <w:p w14:paraId="21DDB2CA">
      <w:pPr>
        <w:spacing w:line="480" w:lineRule="exact"/>
        <w:ind w:firstLine="600" w:firstLineChars="250"/>
        <w:rPr>
          <w:rFonts w:ascii="宋体" w:hAnsi="宋体" w:cs="宋体"/>
          <w:szCs w:val="24"/>
          <w:highlight w:val="none"/>
        </w:rPr>
      </w:pPr>
      <w:r>
        <w:rPr>
          <w:rFonts w:ascii="宋体" w:hAnsi="宋体" w:cs="宋体"/>
          <w:szCs w:val="24"/>
          <w:highlight w:val="none"/>
        </w:rPr>
        <w:t>3.7.3.1</w:t>
      </w:r>
      <w:r>
        <w:rPr>
          <w:rFonts w:hint="eastAsia" w:ascii="宋体" w:hAnsi="宋体" w:cs="宋体"/>
          <w:szCs w:val="24"/>
          <w:highlight w:val="none"/>
        </w:rPr>
        <w:t>在政府采购活动中，残疾人福利性单位视同小型、微型企业，享受预留份额、评审中价格扣除等政府采购促进中小企业发展的政府采购政策。</w:t>
      </w:r>
    </w:p>
    <w:p w14:paraId="5321054B">
      <w:pPr>
        <w:spacing w:line="480" w:lineRule="exact"/>
        <w:ind w:firstLine="480" w:firstLineChars="200"/>
        <w:rPr>
          <w:rFonts w:ascii="宋体" w:hAnsi="宋体" w:cs="宋体"/>
          <w:kern w:val="0"/>
          <w:szCs w:val="24"/>
          <w:highlight w:val="none"/>
        </w:rPr>
      </w:pPr>
      <w:r>
        <w:rPr>
          <w:rFonts w:ascii="宋体" w:hAnsi="宋体" w:cs="宋体"/>
          <w:szCs w:val="24"/>
          <w:highlight w:val="none"/>
        </w:rPr>
        <w:t>3.7.3.2</w:t>
      </w:r>
      <w:r>
        <w:rPr>
          <w:rFonts w:hint="eastAsia" w:ascii="宋体" w:hAnsi="宋体" w:cs="宋体"/>
          <w:kern w:val="0"/>
          <w:szCs w:val="24"/>
          <w:highlight w:val="none"/>
        </w:rPr>
        <w:t>残疾人福利性单位属于小型、微型企业的，不重复享受政策。</w:t>
      </w:r>
    </w:p>
    <w:p w14:paraId="1D9C751A">
      <w:pPr>
        <w:spacing w:line="480" w:lineRule="exact"/>
        <w:ind w:firstLine="480" w:firstLineChars="200"/>
        <w:rPr>
          <w:rFonts w:ascii="宋体" w:hAnsi="宋体" w:cs="宋体"/>
          <w:kern w:val="0"/>
          <w:szCs w:val="24"/>
          <w:highlight w:val="none"/>
        </w:rPr>
      </w:pPr>
      <w:r>
        <w:rPr>
          <w:rFonts w:ascii="宋体" w:hAnsi="宋体" w:cs="宋体"/>
          <w:szCs w:val="24"/>
          <w:highlight w:val="none"/>
        </w:rPr>
        <w:t>3.7.3.3</w:t>
      </w:r>
      <w:r>
        <w:rPr>
          <w:rFonts w:hint="eastAsia" w:ascii="宋体" w:hAnsi="宋体" w:cs="宋体"/>
          <w:kern w:val="0"/>
          <w:szCs w:val="24"/>
          <w:highlight w:val="none"/>
        </w:rPr>
        <w:t>符合条件的残疾人福利性单位在参加政府采购活动时，应当提供本通知规定的《残疾人福利性单位声明函》（</w:t>
      </w:r>
      <w:r>
        <w:rPr>
          <w:rFonts w:hint="eastAsia" w:ascii="宋体" w:hAnsi="宋体" w:cs="宋体"/>
          <w:szCs w:val="24"/>
          <w:highlight w:val="none"/>
        </w:rPr>
        <w:t>式样见投标文件格式</w:t>
      </w:r>
      <w:r>
        <w:rPr>
          <w:rFonts w:hint="eastAsia" w:ascii="宋体" w:hAnsi="宋体" w:cs="宋体"/>
          <w:kern w:val="0"/>
          <w:szCs w:val="24"/>
          <w:highlight w:val="none"/>
        </w:rPr>
        <w:t>），并对声明的真实性负责，</w:t>
      </w:r>
      <w:r>
        <w:rPr>
          <w:rFonts w:hint="eastAsia" w:ascii="宋体" w:hAnsi="宋体" w:cs="宋体"/>
          <w:szCs w:val="24"/>
          <w:highlight w:val="none"/>
        </w:rPr>
        <w:t>未提供的不视为</w:t>
      </w:r>
      <w:r>
        <w:rPr>
          <w:rFonts w:hint="eastAsia" w:ascii="宋体" w:hAnsi="宋体" w:cs="宋体"/>
          <w:kern w:val="0"/>
          <w:szCs w:val="24"/>
          <w:highlight w:val="none"/>
        </w:rPr>
        <w:t>残疾人福利性单位。</w:t>
      </w:r>
      <w:r>
        <w:rPr>
          <w:rFonts w:ascii="宋体" w:hAnsi="宋体" w:cs="宋体"/>
          <w:kern w:val="0"/>
          <w:szCs w:val="24"/>
          <w:highlight w:val="none"/>
        </w:rPr>
        <w:t xml:space="preserve"> </w:t>
      </w:r>
    </w:p>
    <w:p w14:paraId="28F1B5BF">
      <w:pPr>
        <w:spacing w:line="480" w:lineRule="exact"/>
        <w:ind w:firstLine="597" w:firstLineChars="249"/>
        <w:rPr>
          <w:rFonts w:ascii="宋体" w:hAnsi="宋体" w:cs="宋体"/>
          <w:szCs w:val="24"/>
          <w:highlight w:val="none"/>
        </w:rPr>
      </w:pPr>
      <w:r>
        <w:rPr>
          <w:rFonts w:ascii="宋体" w:hAnsi="宋体" w:cs="宋体"/>
          <w:szCs w:val="24"/>
          <w:highlight w:val="none"/>
        </w:rPr>
        <w:t>3.7.4</w:t>
      </w:r>
      <w:r>
        <w:rPr>
          <w:rFonts w:hint="eastAsia" w:ascii="宋体" w:hAnsi="宋体" w:cs="宋体"/>
          <w:szCs w:val="24"/>
          <w:highlight w:val="none"/>
        </w:rPr>
        <w:t>节能产品、环境标志产品政策</w:t>
      </w:r>
    </w:p>
    <w:p w14:paraId="2ACE1E0B">
      <w:pPr>
        <w:autoSpaceDE w:val="0"/>
        <w:autoSpaceDN w:val="0"/>
        <w:adjustRightInd w:val="0"/>
        <w:spacing w:line="480" w:lineRule="exact"/>
        <w:ind w:firstLine="480" w:firstLineChars="200"/>
        <w:rPr>
          <w:rFonts w:ascii="宋体" w:hAnsi="宋体" w:cs="宋体"/>
          <w:bCs/>
          <w:highlight w:val="none"/>
        </w:rPr>
      </w:pPr>
      <w:r>
        <w:rPr>
          <w:rFonts w:hint="eastAsia" w:ascii="宋体" w:hAnsi="宋体" w:cs="宋体"/>
          <w:bCs/>
          <w:highlight w:val="none"/>
        </w:rPr>
        <w:t>节能产品、</w:t>
      </w:r>
      <w:r>
        <w:rPr>
          <w:rFonts w:hint="eastAsia" w:ascii="宋体" w:hAnsi="宋体" w:cs="宋体"/>
          <w:szCs w:val="24"/>
          <w:highlight w:val="none"/>
        </w:rPr>
        <w:t>环境标志产品</w:t>
      </w:r>
      <w:r>
        <w:rPr>
          <w:rFonts w:hint="eastAsia" w:ascii="宋体" w:hAnsi="宋体" w:cs="宋体"/>
          <w:bCs/>
          <w:highlight w:val="none"/>
        </w:rPr>
        <w:t>根据《国务院办公厅关于建立政府强制采购节能产品制度的通知》（</w:t>
      </w:r>
      <w:r>
        <w:rPr>
          <w:rFonts w:hint="eastAsia" w:ascii="宋体" w:hAnsi="宋体" w:cs="宋体"/>
          <w:szCs w:val="24"/>
          <w:highlight w:val="none"/>
        </w:rPr>
        <w:t>国办发〔</w:t>
      </w:r>
      <w:r>
        <w:rPr>
          <w:rFonts w:ascii="宋体" w:hAnsi="宋体" w:cs="宋体"/>
          <w:szCs w:val="24"/>
          <w:highlight w:val="none"/>
        </w:rPr>
        <w:t>2007</w:t>
      </w:r>
      <w:r>
        <w:rPr>
          <w:rFonts w:hint="eastAsia" w:ascii="宋体" w:hAnsi="宋体" w:cs="宋体"/>
          <w:szCs w:val="24"/>
          <w:highlight w:val="none"/>
        </w:rPr>
        <w:t>〕</w:t>
      </w:r>
      <w:r>
        <w:rPr>
          <w:rFonts w:ascii="宋体" w:hAnsi="宋体" w:cs="宋体"/>
          <w:szCs w:val="24"/>
          <w:highlight w:val="none"/>
        </w:rPr>
        <w:t>51</w:t>
      </w:r>
      <w:r>
        <w:rPr>
          <w:rFonts w:hint="eastAsia" w:ascii="宋体" w:hAnsi="宋体" w:cs="宋体"/>
          <w:szCs w:val="24"/>
          <w:highlight w:val="none"/>
        </w:rPr>
        <w:t>号</w:t>
      </w:r>
      <w:r>
        <w:rPr>
          <w:rFonts w:hint="eastAsia" w:ascii="宋体" w:hAnsi="宋体" w:cs="宋体"/>
          <w:bCs/>
          <w:highlight w:val="none"/>
        </w:rPr>
        <w:t>）、《财政部、发展改革委、生态环境部、市场监管总局关于调整优化节能产品、环境标志产品政府采购执行机制的通知》（</w:t>
      </w:r>
      <w:r>
        <w:rPr>
          <w:rFonts w:hint="eastAsia" w:ascii="宋体" w:hAnsi="宋体" w:cs="宋体"/>
          <w:szCs w:val="24"/>
          <w:highlight w:val="none"/>
        </w:rPr>
        <w:t>财库〔</w:t>
      </w:r>
      <w:r>
        <w:rPr>
          <w:rFonts w:ascii="宋体" w:hAnsi="宋体" w:cs="宋体"/>
          <w:szCs w:val="24"/>
          <w:highlight w:val="none"/>
        </w:rPr>
        <w:t>2019</w:t>
      </w:r>
      <w:r>
        <w:rPr>
          <w:rFonts w:hint="eastAsia" w:ascii="宋体" w:hAnsi="宋体" w:cs="宋体"/>
          <w:szCs w:val="24"/>
          <w:highlight w:val="none"/>
        </w:rPr>
        <w:t>〕</w:t>
      </w:r>
      <w:r>
        <w:rPr>
          <w:rFonts w:ascii="宋体" w:hAnsi="宋体" w:cs="宋体"/>
          <w:szCs w:val="24"/>
          <w:highlight w:val="none"/>
        </w:rPr>
        <w:t>9</w:t>
      </w:r>
      <w:r>
        <w:rPr>
          <w:rFonts w:hint="eastAsia" w:ascii="宋体" w:hAnsi="宋体" w:cs="宋体"/>
          <w:szCs w:val="24"/>
          <w:highlight w:val="none"/>
        </w:rPr>
        <w:t>号）、《关于印发节能产品政府采购品目清单的通知》（财库〔</w:t>
      </w:r>
      <w:r>
        <w:rPr>
          <w:rFonts w:ascii="宋体" w:hAnsi="宋体" w:cs="宋体"/>
          <w:szCs w:val="24"/>
          <w:highlight w:val="none"/>
        </w:rPr>
        <w:t>2019</w:t>
      </w:r>
      <w:r>
        <w:rPr>
          <w:rFonts w:hint="eastAsia" w:ascii="宋体" w:hAnsi="宋体" w:cs="宋体"/>
          <w:szCs w:val="24"/>
          <w:highlight w:val="none"/>
        </w:rPr>
        <w:t>〕</w:t>
      </w:r>
      <w:r>
        <w:rPr>
          <w:rFonts w:ascii="宋体" w:hAnsi="宋体" w:cs="宋体"/>
          <w:szCs w:val="24"/>
          <w:highlight w:val="none"/>
        </w:rPr>
        <w:t>19</w:t>
      </w:r>
      <w:r>
        <w:rPr>
          <w:rFonts w:hint="eastAsia" w:ascii="宋体" w:hAnsi="宋体" w:cs="宋体"/>
          <w:szCs w:val="24"/>
          <w:highlight w:val="none"/>
        </w:rPr>
        <w:t>号）、《关于印发环境标志产品政府采购品目清单的通知》（财库〔</w:t>
      </w:r>
      <w:r>
        <w:rPr>
          <w:rFonts w:ascii="宋体" w:hAnsi="宋体" w:cs="宋体"/>
          <w:szCs w:val="24"/>
          <w:highlight w:val="none"/>
        </w:rPr>
        <w:t>2019</w:t>
      </w:r>
      <w:r>
        <w:rPr>
          <w:rFonts w:hint="eastAsia" w:ascii="宋体" w:hAnsi="宋体" w:cs="宋体"/>
          <w:szCs w:val="24"/>
          <w:highlight w:val="none"/>
        </w:rPr>
        <w:t>〕</w:t>
      </w:r>
      <w:r>
        <w:rPr>
          <w:rFonts w:ascii="宋体" w:hAnsi="宋体" w:cs="宋体"/>
          <w:szCs w:val="24"/>
          <w:highlight w:val="none"/>
        </w:rPr>
        <w:t>18</w:t>
      </w:r>
      <w:r>
        <w:rPr>
          <w:rFonts w:hint="eastAsia" w:ascii="宋体" w:hAnsi="宋体" w:cs="宋体"/>
          <w:szCs w:val="24"/>
          <w:highlight w:val="none"/>
        </w:rPr>
        <w:t>号）</w:t>
      </w:r>
      <w:r>
        <w:rPr>
          <w:rFonts w:hint="eastAsia" w:ascii="宋体" w:hAnsi="宋体" w:cs="宋体"/>
          <w:bCs/>
          <w:highlight w:val="none"/>
        </w:rPr>
        <w:t>的</w:t>
      </w:r>
      <w:r>
        <w:rPr>
          <w:rFonts w:hint="eastAsia" w:ascii="宋体" w:hAnsi="宋体" w:cs="宋体"/>
          <w:szCs w:val="24"/>
          <w:highlight w:val="none"/>
        </w:rPr>
        <w:t>有关规定执行</w:t>
      </w:r>
      <w:r>
        <w:rPr>
          <w:rFonts w:hint="eastAsia" w:ascii="宋体" w:hAnsi="宋体" w:cs="宋体"/>
          <w:bCs/>
          <w:highlight w:val="none"/>
        </w:rPr>
        <w:t>。</w:t>
      </w:r>
    </w:p>
    <w:p w14:paraId="6F1EB0E6">
      <w:pPr>
        <w:spacing w:line="480" w:lineRule="exact"/>
        <w:ind w:firstLine="482" w:firstLineChars="200"/>
        <w:rPr>
          <w:rFonts w:ascii="宋体" w:hAnsi="宋体" w:cs="宋体"/>
          <w:b/>
          <w:szCs w:val="24"/>
          <w:highlight w:val="none"/>
        </w:rPr>
      </w:pPr>
      <w:bookmarkStart w:id="31" w:name="_Toc459048305"/>
      <w:r>
        <w:rPr>
          <w:rFonts w:ascii="宋体" w:hAnsi="宋体" w:cs="宋体"/>
          <w:b/>
          <w:szCs w:val="24"/>
          <w:highlight w:val="none"/>
        </w:rPr>
        <w:t>4.</w:t>
      </w:r>
      <w:r>
        <w:rPr>
          <w:rFonts w:hint="eastAsia" w:ascii="宋体" w:hAnsi="宋体" w:cs="宋体"/>
          <w:b/>
          <w:bCs/>
          <w:szCs w:val="24"/>
          <w:highlight w:val="none"/>
        </w:rPr>
        <w:t>定标</w:t>
      </w:r>
    </w:p>
    <w:p w14:paraId="23D258FB">
      <w:pPr>
        <w:spacing w:line="480" w:lineRule="exact"/>
        <w:ind w:firstLine="480" w:firstLineChars="200"/>
        <w:rPr>
          <w:rFonts w:ascii="宋体" w:hAnsi="宋体" w:cs="宋体"/>
          <w:szCs w:val="24"/>
          <w:highlight w:val="none"/>
        </w:rPr>
      </w:pPr>
      <w:r>
        <w:rPr>
          <w:rFonts w:ascii="宋体" w:hAnsi="宋体" w:cs="宋体"/>
          <w:szCs w:val="24"/>
          <w:highlight w:val="none"/>
        </w:rPr>
        <w:t>4.1</w:t>
      </w:r>
      <w:r>
        <w:rPr>
          <w:rFonts w:hint="eastAsia" w:ascii="宋体" w:hAnsi="宋体" w:cs="宋体"/>
          <w:szCs w:val="24"/>
          <w:highlight w:val="none"/>
        </w:rPr>
        <w:t>定标程序</w:t>
      </w:r>
    </w:p>
    <w:p w14:paraId="410A3012">
      <w:pPr>
        <w:spacing w:line="480" w:lineRule="exact"/>
        <w:ind w:firstLine="480" w:firstLineChars="200"/>
        <w:rPr>
          <w:rFonts w:ascii="宋体" w:hAnsi="宋体" w:cs="宋体"/>
          <w:kern w:val="0"/>
          <w:szCs w:val="24"/>
          <w:highlight w:val="none"/>
        </w:rPr>
      </w:pPr>
      <w:r>
        <w:rPr>
          <w:rFonts w:ascii="宋体" w:hAnsi="宋体" w:cs="宋体"/>
          <w:szCs w:val="24"/>
          <w:highlight w:val="none"/>
        </w:rPr>
        <w:t>4.1.1</w:t>
      </w:r>
      <w:r>
        <w:rPr>
          <w:rFonts w:hint="eastAsia" w:ascii="宋体" w:hAnsi="宋体" w:cs="宋体"/>
          <w:szCs w:val="24"/>
          <w:highlight w:val="none"/>
        </w:rPr>
        <w:t>评标委员会依据评标办法，经过符合性审查、澄清、比较与评价等程序后，在最大限度满足招标文件实质性要求前提下进行综合评审，以评标总得分最高到低的顺序推荐</w:t>
      </w:r>
      <w:r>
        <w:rPr>
          <w:rFonts w:ascii="宋体" w:hAnsi="宋体" w:cs="宋体"/>
          <w:szCs w:val="24"/>
          <w:highlight w:val="none"/>
        </w:rPr>
        <w:t>3</w:t>
      </w:r>
      <w:r>
        <w:rPr>
          <w:rFonts w:hint="eastAsia" w:ascii="宋体" w:hAnsi="宋体" w:cs="宋体"/>
          <w:szCs w:val="24"/>
          <w:highlight w:val="none"/>
        </w:rPr>
        <w:t>名以上中标候选人，并编写</w:t>
      </w:r>
      <w:bookmarkStart w:id="32" w:name="OLE_LINK4"/>
      <w:r>
        <w:rPr>
          <w:rFonts w:hint="eastAsia" w:ascii="宋体" w:hAnsi="宋体" w:cs="宋体"/>
          <w:szCs w:val="24"/>
          <w:highlight w:val="none"/>
        </w:rPr>
        <w:t>评标</w:t>
      </w:r>
      <w:bookmarkEnd w:id="32"/>
      <w:r>
        <w:rPr>
          <w:rFonts w:hint="eastAsia" w:ascii="宋体" w:hAnsi="宋体" w:cs="宋体"/>
          <w:szCs w:val="24"/>
          <w:highlight w:val="none"/>
        </w:rPr>
        <w:t>报告。</w:t>
      </w:r>
      <w:r>
        <w:rPr>
          <w:rFonts w:hint="eastAsia" w:ascii="宋体" w:hAnsi="宋体" w:cs="宋体"/>
          <w:kern w:val="0"/>
          <w:szCs w:val="24"/>
          <w:highlight w:val="none"/>
        </w:rPr>
        <w:t>　</w:t>
      </w:r>
    </w:p>
    <w:p w14:paraId="5E95CC65">
      <w:pPr>
        <w:spacing w:line="480" w:lineRule="exact"/>
        <w:ind w:firstLine="480" w:firstLineChars="200"/>
        <w:rPr>
          <w:rFonts w:ascii="宋体" w:hAnsi="宋体" w:cs="宋体"/>
          <w:szCs w:val="24"/>
          <w:highlight w:val="none"/>
        </w:rPr>
      </w:pPr>
      <w:bookmarkStart w:id="33" w:name="OLE_LINK18"/>
      <w:r>
        <w:rPr>
          <w:rFonts w:ascii="宋体" w:hAnsi="宋体" w:cs="宋体"/>
          <w:szCs w:val="24"/>
          <w:highlight w:val="none"/>
        </w:rPr>
        <w:t>4.1.2</w:t>
      </w:r>
      <w:r>
        <w:rPr>
          <w:rFonts w:hint="eastAsia" w:ascii="宋体" w:hAnsi="宋体" w:cs="宋体"/>
          <w:szCs w:val="24"/>
          <w:highlight w:val="none"/>
        </w:rPr>
        <w:t>评标委员会成员应当在评标报告上签字，对自己的评审意见承担法律责任。</w:t>
      </w:r>
      <w:r>
        <w:rPr>
          <w:rFonts w:hint="eastAsia" w:ascii="宋体" w:hAnsi="宋体" w:cs="宋体"/>
          <w:highlight w:val="none"/>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宋体"/>
          <w:szCs w:val="24"/>
          <w:highlight w:val="none"/>
        </w:rPr>
        <w:t>。</w:t>
      </w:r>
    </w:p>
    <w:bookmarkEnd w:id="33"/>
    <w:p w14:paraId="59A6C594">
      <w:pPr>
        <w:spacing w:line="480" w:lineRule="exact"/>
        <w:ind w:firstLine="480" w:firstLineChars="200"/>
        <w:rPr>
          <w:rFonts w:ascii="宋体" w:hAnsi="宋体" w:cs="宋体"/>
          <w:szCs w:val="24"/>
          <w:highlight w:val="none"/>
        </w:rPr>
      </w:pPr>
      <w:r>
        <w:rPr>
          <w:rFonts w:ascii="宋体" w:hAnsi="宋体" w:cs="宋体"/>
          <w:szCs w:val="24"/>
          <w:highlight w:val="none"/>
        </w:rPr>
        <w:t>4.1.3</w:t>
      </w:r>
      <w:r>
        <w:rPr>
          <w:rFonts w:hint="eastAsia" w:ascii="宋体" w:hAnsi="宋体" w:cs="宋体"/>
          <w:szCs w:val="24"/>
          <w:highlight w:val="none"/>
        </w:rPr>
        <w:t>采购代理机构应当自评审结束之日起</w:t>
      </w:r>
      <w:r>
        <w:rPr>
          <w:rFonts w:ascii="宋体" w:hAnsi="宋体" w:cs="宋体"/>
          <w:szCs w:val="24"/>
          <w:highlight w:val="none"/>
        </w:rPr>
        <w:t>2</w:t>
      </w:r>
      <w:r>
        <w:rPr>
          <w:rFonts w:hint="eastAsia" w:ascii="宋体" w:hAnsi="宋体" w:cs="宋体"/>
          <w:szCs w:val="24"/>
          <w:highlight w:val="none"/>
        </w:rPr>
        <w:t>个工作日内将评标报告送交采购人。采购人在收到评标报告</w:t>
      </w:r>
      <w:r>
        <w:rPr>
          <w:rFonts w:ascii="宋体" w:hAnsi="宋体" w:cs="宋体"/>
          <w:szCs w:val="24"/>
          <w:highlight w:val="none"/>
        </w:rPr>
        <w:t>5</w:t>
      </w:r>
      <w:r>
        <w:rPr>
          <w:rFonts w:hint="eastAsia" w:ascii="宋体" w:hAnsi="宋体" w:cs="宋体"/>
          <w:szCs w:val="24"/>
          <w:highlight w:val="none"/>
        </w:rPr>
        <w:t>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14:paraId="03CD2174">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4.1.4</w:t>
      </w:r>
      <w:r>
        <w:rPr>
          <w:rFonts w:hint="eastAsia" w:ascii="宋体" w:hAnsi="宋体" w:cs="宋体"/>
          <w:szCs w:val="24"/>
          <w:highlight w:val="none"/>
        </w:rPr>
        <w:t>采购代理机构接到采购人的《定标复函》后，在</w:t>
      </w:r>
      <w:r>
        <w:rPr>
          <w:rFonts w:ascii="宋体" w:hAnsi="宋体" w:cs="宋体"/>
          <w:szCs w:val="24"/>
          <w:highlight w:val="none"/>
        </w:rPr>
        <w:t>2</w:t>
      </w:r>
      <w:r>
        <w:rPr>
          <w:rFonts w:hint="eastAsia" w:ascii="宋体" w:hAnsi="宋体" w:cs="宋体"/>
          <w:szCs w:val="24"/>
          <w:highlight w:val="none"/>
        </w:rPr>
        <w:t>个工作日内，将中标结果在陕西省政府采购网上进行公告。公告发布</w:t>
      </w:r>
      <w:r>
        <w:rPr>
          <w:rFonts w:ascii="宋体" w:hAnsi="宋体" w:cs="宋体"/>
          <w:szCs w:val="24"/>
          <w:highlight w:val="none"/>
        </w:rPr>
        <w:t>1</w:t>
      </w:r>
      <w:r>
        <w:rPr>
          <w:rFonts w:hint="eastAsia" w:ascii="宋体" w:hAnsi="宋体" w:cs="宋体"/>
          <w:szCs w:val="24"/>
          <w:highlight w:val="none"/>
        </w:rPr>
        <w:t>个工作日，其他投标人若有异议，按《</w:t>
      </w:r>
      <w:r>
        <w:rPr>
          <w:rFonts w:hint="eastAsia" w:ascii="宋体" w:hAnsi="宋体" w:cs="宋体"/>
          <w:highlight w:val="none"/>
        </w:rPr>
        <w:t>中华人民共和国政府采购法</w:t>
      </w:r>
      <w:r>
        <w:rPr>
          <w:rFonts w:hint="eastAsia" w:ascii="宋体" w:hAnsi="宋体" w:cs="宋体"/>
          <w:szCs w:val="24"/>
          <w:highlight w:val="none"/>
        </w:rPr>
        <w:t>》第</w:t>
      </w:r>
      <w:r>
        <w:rPr>
          <w:rFonts w:ascii="宋体" w:hAnsi="宋体" w:cs="宋体"/>
          <w:szCs w:val="24"/>
          <w:highlight w:val="none"/>
        </w:rPr>
        <w:t>52</w:t>
      </w:r>
      <w:r>
        <w:rPr>
          <w:rFonts w:hint="eastAsia" w:ascii="宋体" w:hAnsi="宋体" w:cs="宋体"/>
          <w:szCs w:val="24"/>
          <w:highlight w:val="none"/>
        </w:rPr>
        <w:t>条执行。</w:t>
      </w:r>
    </w:p>
    <w:p w14:paraId="3AE0DD83">
      <w:pPr>
        <w:spacing w:line="480" w:lineRule="exact"/>
        <w:ind w:firstLine="600" w:firstLineChars="250"/>
        <w:rPr>
          <w:rFonts w:ascii="宋体" w:hAnsi="宋体" w:cs="宋体"/>
          <w:szCs w:val="24"/>
          <w:highlight w:val="none"/>
        </w:rPr>
      </w:pPr>
      <w:r>
        <w:rPr>
          <w:rFonts w:ascii="宋体" w:hAnsi="宋体" w:cs="宋体"/>
          <w:szCs w:val="24"/>
          <w:highlight w:val="none"/>
        </w:rPr>
        <w:t>4.2</w:t>
      </w:r>
      <w:r>
        <w:rPr>
          <w:rFonts w:hint="eastAsia" w:ascii="宋体" w:hAnsi="宋体" w:cs="宋体"/>
          <w:szCs w:val="24"/>
          <w:highlight w:val="none"/>
        </w:rPr>
        <w:t>中标人确定后，采购人和采购代理机构对未中标原因不作任何解释。</w:t>
      </w:r>
    </w:p>
    <w:p w14:paraId="14744DFF">
      <w:pPr>
        <w:adjustRightInd w:val="0"/>
        <w:snapToGrid w:val="0"/>
        <w:spacing w:line="480" w:lineRule="exact"/>
        <w:ind w:firstLine="482" w:firstLineChars="200"/>
        <w:rPr>
          <w:rFonts w:ascii="宋体" w:hAnsi="宋体" w:cs="宋体"/>
          <w:szCs w:val="24"/>
          <w:highlight w:val="none"/>
        </w:rPr>
      </w:pPr>
      <w:r>
        <w:rPr>
          <w:rFonts w:ascii="宋体" w:hAnsi="宋体" w:cs="宋体"/>
          <w:b/>
          <w:szCs w:val="24"/>
          <w:highlight w:val="none"/>
        </w:rPr>
        <w:t>5.</w:t>
      </w:r>
      <w:r>
        <w:rPr>
          <w:rFonts w:hint="eastAsia" w:ascii="宋体" w:hAnsi="宋体" w:cs="宋体"/>
          <w:b/>
          <w:szCs w:val="24"/>
          <w:highlight w:val="none"/>
        </w:rPr>
        <w:t>投标无效的情形：</w:t>
      </w:r>
    </w:p>
    <w:p w14:paraId="2644F5FA">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5.1</w:t>
      </w:r>
      <w:r>
        <w:rPr>
          <w:rFonts w:hint="eastAsia" w:ascii="宋体" w:hAnsi="宋体" w:cs="宋体"/>
          <w:szCs w:val="24"/>
          <w:highlight w:val="none"/>
        </w:rPr>
        <w:t>投标文件未按招标文件要求签署、盖章的；</w:t>
      </w:r>
    </w:p>
    <w:p w14:paraId="64FCCD94">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5.2</w:t>
      </w:r>
      <w:r>
        <w:rPr>
          <w:rFonts w:hint="eastAsia" w:ascii="宋体" w:hAnsi="宋体" w:cs="宋体"/>
          <w:szCs w:val="24"/>
          <w:highlight w:val="none"/>
        </w:rPr>
        <w:t>不具备招标文件中规定的资格要求的；</w:t>
      </w:r>
    </w:p>
    <w:p w14:paraId="15E570B3">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5.3</w:t>
      </w:r>
      <w:r>
        <w:rPr>
          <w:rFonts w:hint="eastAsia" w:ascii="宋体" w:hAnsi="宋体" w:cs="宋体"/>
          <w:szCs w:val="24"/>
          <w:highlight w:val="none"/>
        </w:rPr>
        <w:t>报价超过招标文件中规定的</w:t>
      </w:r>
      <w:r>
        <w:rPr>
          <w:rFonts w:hint="eastAsia" w:ascii="宋体" w:hAnsi="宋体" w:cs="宋体"/>
          <w:szCs w:val="24"/>
          <w:highlight w:val="none"/>
          <w:lang w:eastAsia="zh-CN"/>
        </w:rPr>
        <w:t>限价</w:t>
      </w:r>
      <w:r>
        <w:rPr>
          <w:rFonts w:hint="eastAsia" w:ascii="宋体" w:hAnsi="宋体" w:cs="宋体"/>
          <w:szCs w:val="24"/>
          <w:highlight w:val="none"/>
        </w:rPr>
        <w:t>的；</w:t>
      </w:r>
    </w:p>
    <w:p w14:paraId="0621A6EA">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5.4</w:t>
      </w:r>
      <w:r>
        <w:rPr>
          <w:rFonts w:hint="eastAsia" w:ascii="宋体" w:hAnsi="宋体" w:cs="宋体"/>
          <w:szCs w:val="24"/>
          <w:highlight w:val="none"/>
        </w:rPr>
        <w:t>投标文件含有采购人不能接受的附加条件的；</w:t>
      </w:r>
    </w:p>
    <w:p w14:paraId="2776E386">
      <w:pPr>
        <w:adjustRightInd w:val="0"/>
        <w:snapToGrid w:val="0"/>
        <w:spacing w:line="480" w:lineRule="exact"/>
        <w:ind w:firstLine="480" w:firstLineChars="200"/>
        <w:rPr>
          <w:rFonts w:ascii="宋体" w:hAnsi="宋体" w:cs="宋体"/>
          <w:kern w:val="0"/>
          <w:szCs w:val="24"/>
          <w:highlight w:val="none"/>
        </w:rPr>
      </w:pPr>
      <w:r>
        <w:rPr>
          <w:rFonts w:ascii="宋体" w:hAnsi="宋体" w:cs="宋体"/>
          <w:szCs w:val="24"/>
          <w:highlight w:val="none"/>
        </w:rPr>
        <w:t>5.5</w:t>
      </w:r>
      <w:r>
        <w:rPr>
          <w:rFonts w:hint="eastAsia" w:ascii="宋体" w:hAnsi="宋体" w:cs="宋体"/>
          <w:kern w:val="0"/>
          <w:szCs w:val="24"/>
          <w:highlight w:val="none"/>
        </w:rPr>
        <w:t>提供虚假材料谋取中标的；</w:t>
      </w:r>
    </w:p>
    <w:p w14:paraId="2704DBAD">
      <w:pPr>
        <w:adjustRightInd w:val="0"/>
        <w:snapToGrid w:val="0"/>
        <w:spacing w:line="480" w:lineRule="exact"/>
        <w:ind w:firstLine="480" w:firstLineChars="200"/>
        <w:rPr>
          <w:rFonts w:ascii="宋体" w:hAnsi="宋体" w:cs="宋体"/>
          <w:kern w:val="0"/>
          <w:szCs w:val="24"/>
          <w:highlight w:val="none"/>
        </w:rPr>
      </w:pPr>
      <w:r>
        <w:rPr>
          <w:rFonts w:ascii="宋体" w:hAnsi="宋体" w:cs="宋体"/>
          <w:kern w:val="0"/>
          <w:szCs w:val="24"/>
          <w:highlight w:val="none"/>
        </w:rPr>
        <w:t>5.6</w:t>
      </w:r>
      <w:r>
        <w:rPr>
          <w:rFonts w:hint="eastAsia" w:ascii="宋体" w:hAnsi="宋体" w:cs="宋体"/>
          <w:kern w:val="0"/>
          <w:szCs w:val="24"/>
          <w:highlight w:val="none"/>
        </w:rPr>
        <w:t>采取不正当手段诋毁、排挤其他投标人的；</w:t>
      </w:r>
    </w:p>
    <w:p w14:paraId="2D5F38F8">
      <w:pPr>
        <w:adjustRightInd w:val="0"/>
        <w:snapToGrid w:val="0"/>
        <w:spacing w:line="480" w:lineRule="exact"/>
        <w:ind w:firstLine="480" w:firstLineChars="200"/>
        <w:rPr>
          <w:rFonts w:ascii="宋体" w:hAnsi="宋体" w:cs="宋体"/>
          <w:szCs w:val="24"/>
          <w:highlight w:val="none"/>
        </w:rPr>
      </w:pPr>
      <w:r>
        <w:rPr>
          <w:rFonts w:ascii="宋体" w:hAnsi="宋体" w:cs="宋体"/>
          <w:kern w:val="0"/>
          <w:szCs w:val="24"/>
          <w:highlight w:val="none"/>
        </w:rPr>
        <w:t>5.7</w:t>
      </w:r>
      <w:r>
        <w:rPr>
          <w:rFonts w:hint="eastAsia" w:ascii="宋体" w:hAnsi="宋体" w:cs="宋体"/>
          <w:szCs w:val="24"/>
          <w:highlight w:val="none"/>
        </w:rPr>
        <w:t>法律、法规和招标文件规定的其他无效情形。</w:t>
      </w:r>
    </w:p>
    <w:p w14:paraId="6C92C585">
      <w:pPr>
        <w:spacing w:line="480" w:lineRule="exact"/>
        <w:ind w:firstLine="472" w:firstLineChars="196"/>
        <w:rPr>
          <w:rFonts w:ascii="宋体" w:hAnsi="宋体" w:cs="宋体"/>
          <w:b/>
          <w:szCs w:val="24"/>
          <w:highlight w:val="none"/>
        </w:rPr>
      </w:pPr>
      <w:bookmarkStart w:id="34" w:name="_Toc458617739"/>
      <w:bookmarkStart w:id="35" w:name="_Toc458617462"/>
      <w:bookmarkStart w:id="36" w:name="_Toc458617790"/>
      <w:r>
        <w:rPr>
          <w:rFonts w:ascii="宋体" w:hAnsi="宋体" w:cs="宋体"/>
          <w:b/>
          <w:szCs w:val="24"/>
          <w:highlight w:val="none"/>
        </w:rPr>
        <w:t>6.</w:t>
      </w:r>
      <w:r>
        <w:rPr>
          <w:rFonts w:hint="eastAsia" w:ascii="宋体" w:hAnsi="宋体" w:cs="宋体"/>
          <w:b/>
          <w:szCs w:val="24"/>
          <w:highlight w:val="none"/>
        </w:rPr>
        <w:t>中标通知书及未中标通知书</w:t>
      </w:r>
    </w:p>
    <w:p w14:paraId="25796696">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6.1</w:t>
      </w:r>
      <w:r>
        <w:rPr>
          <w:rFonts w:hint="eastAsia" w:ascii="宋体" w:hAnsi="宋体" w:cs="宋体"/>
          <w:szCs w:val="24"/>
          <w:highlight w:val="none"/>
        </w:rPr>
        <w:t>中标通知书及未中标通知书将在中标公告发布的同时由采购代理机构发出。</w:t>
      </w:r>
    </w:p>
    <w:p w14:paraId="43C5D154">
      <w:pPr>
        <w:adjustRightInd w:val="0"/>
        <w:snapToGrid w:val="0"/>
        <w:spacing w:line="480" w:lineRule="exact"/>
        <w:ind w:firstLine="480" w:firstLineChars="200"/>
        <w:rPr>
          <w:rFonts w:ascii="宋体" w:hAnsi="宋体" w:cs="宋体"/>
          <w:szCs w:val="24"/>
          <w:highlight w:val="none"/>
        </w:rPr>
      </w:pPr>
      <w:r>
        <w:rPr>
          <w:rFonts w:ascii="宋体" w:hAnsi="宋体" w:cs="宋体"/>
          <w:szCs w:val="24"/>
          <w:highlight w:val="none"/>
        </w:rPr>
        <w:t>6.2</w:t>
      </w:r>
      <w:r>
        <w:rPr>
          <w:rFonts w:hint="eastAsia" w:ascii="宋体" w:hAnsi="宋体" w:cs="宋体"/>
          <w:szCs w:val="24"/>
          <w:highlight w:val="none"/>
        </w:rPr>
        <w:t>中标人应在接到采购代理机构通知之日起七日内领取中标通知书。</w:t>
      </w:r>
    </w:p>
    <w:p w14:paraId="4AA6FD2A">
      <w:pPr>
        <w:adjustRightInd w:val="0"/>
        <w:snapToGrid w:val="0"/>
        <w:spacing w:line="480" w:lineRule="exact"/>
        <w:ind w:firstLine="480" w:firstLineChars="200"/>
        <w:rPr>
          <w:rFonts w:ascii="宋体" w:hAnsi="宋体" w:cs="宋体"/>
          <w:kern w:val="0"/>
          <w:szCs w:val="24"/>
          <w:highlight w:val="none"/>
        </w:rPr>
      </w:pPr>
      <w:r>
        <w:rPr>
          <w:rFonts w:ascii="宋体" w:hAnsi="宋体" w:cs="宋体"/>
          <w:szCs w:val="24"/>
          <w:highlight w:val="none"/>
        </w:rPr>
        <w:t>6.3</w:t>
      </w:r>
      <w:r>
        <w:rPr>
          <w:rFonts w:hint="eastAsia" w:ascii="宋体" w:hAnsi="宋体" w:cs="宋体"/>
          <w:kern w:val="0"/>
          <w:szCs w:val="24"/>
          <w:highlight w:val="none"/>
        </w:rPr>
        <w:t>中标通知书发出后，采购人不得违法改变中标结果，中标人无正当理由不得放弃中标。</w:t>
      </w:r>
    </w:p>
    <w:p w14:paraId="5B3AD08F">
      <w:pPr>
        <w:spacing w:line="480" w:lineRule="exact"/>
        <w:ind w:firstLine="480" w:firstLineChars="200"/>
        <w:rPr>
          <w:rFonts w:ascii="宋体" w:hAnsi="宋体" w:cs="宋体"/>
          <w:bCs/>
          <w:szCs w:val="24"/>
          <w:highlight w:val="none"/>
        </w:rPr>
      </w:pPr>
      <w:r>
        <w:rPr>
          <w:rFonts w:ascii="宋体" w:hAnsi="宋体" w:cs="宋体"/>
          <w:bCs/>
          <w:szCs w:val="24"/>
          <w:highlight w:val="none"/>
        </w:rPr>
        <w:t>6.4</w:t>
      </w:r>
      <w:r>
        <w:rPr>
          <w:rFonts w:hint="eastAsia" w:ascii="宋体" w:hAnsi="宋体" w:cs="宋体"/>
          <w:bCs/>
          <w:szCs w:val="24"/>
          <w:highlight w:val="none"/>
        </w:rPr>
        <w:t>在公告中标结果的同时，代理机构在线向中标投标人发出中标通知书，投标人可登录【全国公共资源交易平台（陕西省•西安市）】网站〖首页〉电子交易平台〉企业端〗后，在〖我的项目</w:t>
      </w:r>
      <w:r>
        <w:rPr>
          <w:rFonts w:ascii="宋体" w:hAnsi="宋体" w:cs="宋体"/>
          <w:bCs/>
          <w:szCs w:val="24"/>
          <w:highlight w:val="none"/>
        </w:rPr>
        <w:t>/</w:t>
      </w:r>
      <w:r>
        <w:rPr>
          <w:rFonts w:hint="eastAsia" w:ascii="宋体" w:hAnsi="宋体" w:cs="宋体"/>
          <w:bCs/>
          <w:szCs w:val="24"/>
          <w:highlight w:val="none"/>
        </w:rPr>
        <w:t>项目流程〗模块中点击下载“中标通知书”。（详见前附表）</w:t>
      </w:r>
    </w:p>
    <w:p w14:paraId="56F4F5FE">
      <w:pPr>
        <w:spacing w:line="480" w:lineRule="exact"/>
        <w:ind w:firstLine="480" w:firstLineChars="200"/>
        <w:rPr>
          <w:rFonts w:ascii="宋体" w:hAnsi="宋体" w:cs="宋体"/>
          <w:bCs/>
          <w:szCs w:val="24"/>
          <w:highlight w:val="none"/>
        </w:rPr>
      </w:pPr>
      <w:r>
        <w:rPr>
          <w:rFonts w:hint="eastAsia" w:ascii="宋体" w:hAnsi="宋体" w:cs="宋体"/>
          <w:bCs/>
          <w:szCs w:val="24"/>
          <w:highlight w:val="none"/>
        </w:rPr>
        <w:t>中标投标人下载中标通知书后，向采购代理机构提供一正两副纸质投标文件用于备案及档案保存。</w:t>
      </w:r>
    </w:p>
    <w:p w14:paraId="27A971F7">
      <w:pPr>
        <w:pStyle w:val="3"/>
        <w:spacing w:before="0" w:after="0" w:line="480" w:lineRule="exact"/>
        <w:rPr>
          <w:rFonts w:ascii="宋体" w:hAnsi="宋体" w:eastAsia="宋体" w:cs="宋体"/>
          <w:kern w:val="0"/>
          <w:sz w:val="28"/>
          <w:szCs w:val="28"/>
          <w:highlight w:val="none"/>
        </w:rPr>
      </w:pPr>
      <w:bookmarkStart w:id="37" w:name="_Toc8990"/>
      <w:r>
        <w:rPr>
          <w:rFonts w:hint="eastAsia" w:ascii="宋体" w:hAnsi="宋体" w:eastAsia="宋体" w:cs="宋体"/>
          <w:kern w:val="0"/>
          <w:sz w:val="28"/>
          <w:szCs w:val="28"/>
          <w:highlight w:val="none"/>
        </w:rPr>
        <w:t>七、合同</w:t>
      </w:r>
      <w:bookmarkEnd w:id="34"/>
      <w:bookmarkEnd w:id="35"/>
      <w:bookmarkEnd w:id="36"/>
      <w:bookmarkEnd w:id="37"/>
    </w:p>
    <w:p w14:paraId="7C1056E5">
      <w:pPr>
        <w:spacing w:line="48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中标人在收到中标通知书后二十五（</w:t>
      </w:r>
      <w:r>
        <w:rPr>
          <w:rFonts w:ascii="宋体" w:hAnsi="宋体" w:cs="宋体"/>
          <w:szCs w:val="24"/>
          <w:highlight w:val="none"/>
        </w:rPr>
        <w:t>25</w:t>
      </w:r>
      <w:r>
        <w:rPr>
          <w:rFonts w:hint="eastAsia" w:ascii="宋体" w:hAnsi="宋体" w:cs="宋体"/>
          <w:szCs w:val="24"/>
          <w:highlight w:val="none"/>
        </w:rPr>
        <w:t>）个日历日内，执中标通知书与采购人签订合同。</w:t>
      </w:r>
    </w:p>
    <w:p w14:paraId="64A6424C">
      <w:pPr>
        <w:spacing w:line="48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中标人因自身原因不按规定与采购人签订供货合同或者拒绝与采购人签订合同的，则采购人将废除授标，并依法承担相应法律责任。</w:t>
      </w:r>
      <w:r>
        <w:rPr>
          <w:rFonts w:hint="eastAsia" w:ascii="宋体" w:hAnsi="宋体" w:cs="宋体"/>
          <w:highlight w:val="none"/>
        </w:rPr>
        <w:t>同时，采购人可以按照评审报告推荐的中标候选人名单排序，确定下一候选人为中标人，</w:t>
      </w:r>
      <w:r>
        <w:rPr>
          <w:rFonts w:hint="eastAsia" w:ascii="宋体" w:hAnsi="宋体" w:cs="宋体"/>
          <w:szCs w:val="24"/>
          <w:highlight w:val="none"/>
        </w:rPr>
        <w:t>以此类推，</w:t>
      </w:r>
      <w:r>
        <w:rPr>
          <w:rFonts w:hint="eastAsia" w:ascii="宋体" w:hAnsi="宋体" w:cs="宋体"/>
          <w:highlight w:val="none"/>
        </w:rPr>
        <w:t>也可以重新开展政府采购活动。</w:t>
      </w:r>
      <w:r>
        <w:rPr>
          <w:rFonts w:hint="eastAsia" w:ascii="宋体" w:hAnsi="宋体" w:cs="宋体"/>
          <w:szCs w:val="24"/>
          <w:highlight w:val="none"/>
        </w:rPr>
        <w:t>因自身原因拒绝签订政府采购合同的或者未按合同约定进行履约的，中标人不得参加对该项目重新开展的采购活动。</w:t>
      </w:r>
    </w:p>
    <w:p w14:paraId="392493D3">
      <w:pPr>
        <w:spacing w:line="480" w:lineRule="exact"/>
        <w:ind w:firstLine="480" w:firstLineChars="200"/>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中标通知书将是合同的重要组成部分。招标文件、中标人的投标文件及评议过程中有关的澄清文件均作为合同附件。</w:t>
      </w:r>
    </w:p>
    <w:p w14:paraId="1D866BF0">
      <w:pPr>
        <w:spacing w:line="480" w:lineRule="exact"/>
        <w:ind w:firstLine="480" w:firstLineChars="200"/>
        <w:rPr>
          <w:rFonts w:ascii="宋体" w:hAnsi="宋体" w:cs="宋体"/>
          <w:szCs w:val="24"/>
          <w:highlight w:val="none"/>
        </w:rPr>
      </w:pPr>
      <w:r>
        <w:rPr>
          <w:rFonts w:ascii="宋体" w:hAnsi="宋体" w:cs="宋体"/>
          <w:szCs w:val="24"/>
          <w:highlight w:val="none"/>
        </w:rPr>
        <w:t>4.</w:t>
      </w:r>
      <w:r>
        <w:rPr>
          <w:rFonts w:hint="eastAsia" w:ascii="宋体" w:hAnsi="宋体" w:cs="宋体"/>
          <w:szCs w:val="24"/>
          <w:highlight w:val="none"/>
        </w:rPr>
        <w:t>中标后，中标人应按照合同约定履行义务，完成招标项目的服务工作，不允许中标后另行转包或者分包履行。</w:t>
      </w:r>
    </w:p>
    <w:p w14:paraId="15A4B3E6">
      <w:pPr>
        <w:spacing w:line="480" w:lineRule="exact"/>
        <w:ind w:left="480" w:leftChars="200"/>
        <w:rPr>
          <w:rFonts w:ascii="宋体" w:hAnsi="宋体" w:cs="宋体"/>
          <w:szCs w:val="24"/>
          <w:highlight w:val="none"/>
        </w:rPr>
      </w:pPr>
      <w:r>
        <w:rPr>
          <w:rFonts w:ascii="宋体" w:hAnsi="宋体" w:cs="宋体"/>
          <w:szCs w:val="24"/>
          <w:highlight w:val="none"/>
        </w:rPr>
        <w:t>5.</w:t>
      </w:r>
      <w:r>
        <w:rPr>
          <w:rFonts w:hint="eastAsia" w:ascii="宋体" w:hAnsi="宋体" w:cs="宋体"/>
          <w:szCs w:val="24"/>
          <w:highlight w:val="none"/>
        </w:rPr>
        <w:t>所签订的合同不得对招标文件确定的事项和中标人投标文件作实质性修改。</w:t>
      </w:r>
    </w:p>
    <w:p w14:paraId="6348A169">
      <w:pPr>
        <w:spacing w:line="480" w:lineRule="exact"/>
        <w:ind w:firstLine="480" w:firstLineChars="200"/>
        <w:rPr>
          <w:rFonts w:ascii="宋体" w:hAnsi="宋体" w:cs="宋体"/>
          <w:szCs w:val="24"/>
          <w:highlight w:val="none"/>
        </w:rPr>
      </w:pPr>
      <w:r>
        <w:rPr>
          <w:rFonts w:ascii="宋体" w:hAnsi="宋体" w:cs="宋体"/>
          <w:szCs w:val="24"/>
          <w:highlight w:val="none"/>
        </w:rPr>
        <w:t>6.</w:t>
      </w:r>
      <w:r>
        <w:rPr>
          <w:rFonts w:hint="eastAsia" w:ascii="宋体" w:hAnsi="宋体" w:cs="宋体"/>
          <w:szCs w:val="24"/>
          <w:highlight w:val="none"/>
        </w:rPr>
        <w:t>采购人需追加与合同标的相同的服务的，在不改变合同其他条款的前提下，可以与中标人协商签订补充合同，但所有补充合同的采购金额不得超过原合同采购金额的百分之十。</w:t>
      </w:r>
      <w:bookmarkStart w:id="38" w:name="_Toc458617463"/>
      <w:bookmarkStart w:id="39" w:name="_Toc458617791"/>
      <w:bookmarkStart w:id="40" w:name="_Toc458617740"/>
    </w:p>
    <w:p w14:paraId="776EA026">
      <w:pPr>
        <w:pStyle w:val="3"/>
        <w:spacing w:before="0" w:after="0" w:line="480" w:lineRule="exact"/>
        <w:rPr>
          <w:rFonts w:ascii="宋体" w:hAnsi="宋体" w:eastAsia="宋体" w:cs="宋体"/>
          <w:kern w:val="0"/>
          <w:sz w:val="28"/>
          <w:szCs w:val="28"/>
          <w:highlight w:val="none"/>
        </w:rPr>
      </w:pPr>
      <w:bookmarkStart w:id="41" w:name="_Toc493258062"/>
      <w:bookmarkStart w:id="42" w:name="_Toc18679"/>
      <w:r>
        <w:rPr>
          <w:rFonts w:hint="eastAsia" w:ascii="宋体" w:hAnsi="宋体" w:eastAsia="宋体" w:cs="宋体"/>
          <w:kern w:val="0"/>
          <w:sz w:val="28"/>
          <w:szCs w:val="28"/>
          <w:highlight w:val="none"/>
        </w:rPr>
        <w:t>八、合同的履约验收</w:t>
      </w:r>
      <w:bookmarkEnd w:id="41"/>
      <w:bookmarkEnd w:id="42"/>
    </w:p>
    <w:p w14:paraId="25F651BE">
      <w:pPr>
        <w:spacing w:line="480" w:lineRule="exact"/>
        <w:rPr>
          <w:rFonts w:ascii="宋体" w:hAnsi="宋体" w:cs="宋体"/>
          <w:highlight w:val="none"/>
        </w:rPr>
      </w:pPr>
      <w:r>
        <w:rPr>
          <w:rFonts w:ascii="宋体" w:hAnsi="宋体" w:cs="宋体"/>
          <w:highlight w:val="none"/>
        </w:rPr>
        <w:t xml:space="preserve">     </w:t>
      </w:r>
      <w:r>
        <w:rPr>
          <w:rFonts w:hint="eastAsia" w:ascii="宋体" w:hAnsi="宋体" w:cs="宋体"/>
          <w:highlight w:val="none"/>
        </w:rPr>
        <w:t>采购人应按照政府采购合同约定的技术、服务、安全标准组织对投标人每一项技术、服务、安全标准的履约情况进行验收，并出具验收书。</w:t>
      </w:r>
    </w:p>
    <w:p w14:paraId="56C746D2">
      <w:pPr>
        <w:pStyle w:val="3"/>
        <w:spacing w:before="0" w:after="0" w:line="480" w:lineRule="exact"/>
        <w:rPr>
          <w:rFonts w:ascii="宋体" w:hAnsi="宋体" w:eastAsia="宋体" w:cs="宋体"/>
          <w:kern w:val="0"/>
          <w:sz w:val="28"/>
          <w:szCs w:val="28"/>
          <w:highlight w:val="none"/>
        </w:rPr>
      </w:pPr>
      <w:bookmarkStart w:id="43" w:name="_Toc10509"/>
      <w:r>
        <w:rPr>
          <w:rFonts w:hint="eastAsia" w:ascii="宋体" w:hAnsi="宋体" w:eastAsia="宋体" w:cs="宋体"/>
          <w:kern w:val="0"/>
          <w:sz w:val="28"/>
          <w:szCs w:val="28"/>
          <w:highlight w:val="none"/>
        </w:rPr>
        <w:t>九、</w:t>
      </w:r>
      <w:bookmarkEnd w:id="38"/>
      <w:bookmarkEnd w:id="39"/>
      <w:bookmarkEnd w:id="40"/>
      <w:r>
        <w:rPr>
          <w:rFonts w:hint="eastAsia" w:ascii="宋体" w:hAnsi="宋体" w:eastAsia="宋体" w:cs="宋体"/>
          <w:kern w:val="0"/>
          <w:sz w:val="28"/>
          <w:szCs w:val="28"/>
          <w:highlight w:val="none"/>
        </w:rPr>
        <w:t>招标代理服务费</w:t>
      </w:r>
      <w:bookmarkEnd w:id="43"/>
    </w:p>
    <w:p w14:paraId="19EB61C2">
      <w:pPr>
        <w:spacing w:line="480" w:lineRule="exact"/>
        <w:ind w:firstLine="480" w:firstLineChars="200"/>
        <w:rPr>
          <w:rFonts w:ascii="宋体" w:hAnsi="宋体" w:cs="宋体"/>
          <w:highlight w:val="none"/>
        </w:rPr>
      </w:pPr>
      <w:bookmarkStart w:id="44" w:name="_Toc193187089"/>
      <w:bookmarkStart w:id="45" w:name="_Toc194663910"/>
      <w:bookmarkStart w:id="46" w:name="_Toc188808820"/>
      <w:bookmarkStart w:id="47" w:name="_Toc193126874"/>
      <w:r>
        <w:rPr>
          <w:rFonts w:ascii="宋体" w:hAnsi="宋体" w:cs="宋体"/>
          <w:highlight w:val="none"/>
        </w:rPr>
        <w:t>1.</w:t>
      </w:r>
      <w:r>
        <w:rPr>
          <w:rFonts w:hint="eastAsia" w:ascii="宋体" w:hAnsi="宋体" w:cs="宋体"/>
          <w:highlight w:val="none"/>
        </w:rPr>
        <w:t>中标人在领取中标通知书时，向陕西上德招标有限公司交纳招标代理服务费。服务费收费标准参照原《国家计委关于印发</w:t>
      </w:r>
      <w:r>
        <w:rPr>
          <w:rFonts w:ascii="宋体" w:hAnsi="宋体" w:cs="宋体"/>
          <w:highlight w:val="none"/>
        </w:rPr>
        <w:t>&lt;</w:t>
      </w:r>
      <w:r>
        <w:rPr>
          <w:rFonts w:hint="eastAsia" w:ascii="宋体" w:hAnsi="宋体" w:cs="宋体"/>
          <w:highlight w:val="none"/>
        </w:rPr>
        <w:t>招标代理服务收费管理暂行办法</w:t>
      </w:r>
      <w:r>
        <w:rPr>
          <w:rFonts w:ascii="宋体" w:hAnsi="宋体" w:cs="宋体"/>
          <w:highlight w:val="none"/>
        </w:rPr>
        <w:t>&gt;</w:t>
      </w:r>
      <w:r>
        <w:rPr>
          <w:rFonts w:hint="eastAsia" w:ascii="宋体" w:hAnsi="宋体" w:cs="宋体"/>
          <w:highlight w:val="none"/>
        </w:rPr>
        <w:t>的通知》</w:t>
      </w:r>
      <w:r>
        <w:rPr>
          <w:rFonts w:ascii="宋体" w:hAnsi="宋体" w:cs="宋体"/>
          <w:highlight w:val="none"/>
        </w:rPr>
        <w:t>(</w:t>
      </w:r>
      <w:r>
        <w:rPr>
          <w:rFonts w:hint="eastAsia" w:ascii="宋体" w:hAnsi="宋体" w:cs="宋体"/>
          <w:highlight w:val="none"/>
        </w:rPr>
        <w:t>计价格〔</w:t>
      </w:r>
      <w:r>
        <w:rPr>
          <w:rFonts w:ascii="宋体" w:hAnsi="宋体" w:cs="宋体"/>
          <w:highlight w:val="none"/>
        </w:rPr>
        <w:t>2002</w:t>
      </w:r>
      <w:r>
        <w:rPr>
          <w:rFonts w:hint="eastAsia" w:ascii="宋体" w:hAnsi="宋体" w:cs="宋体"/>
          <w:highlight w:val="none"/>
        </w:rPr>
        <w:t>〕</w:t>
      </w:r>
      <w:r>
        <w:rPr>
          <w:rFonts w:ascii="宋体" w:hAnsi="宋体" w:cs="宋体"/>
          <w:highlight w:val="none"/>
        </w:rPr>
        <w:t>1980</w:t>
      </w:r>
      <w:r>
        <w:rPr>
          <w:rFonts w:hint="eastAsia" w:ascii="宋体" w:hAnsi="宋体" w:cs="宋体"/>
          <w:highlight w:val="none"/>
        </w:rPr>
        <w:t>号</w:t>
      </w:r>
      <w:r>
        <w:rPr>
          <w:rFonts w:ascii="宋体" w:hAnsi="宋体" w:cs="宋体"/>
          <w:highlight w:val="none"/>
        </w:rPr>
        <w:t>)</w:t>
      </w:r>
      <w:r>
        <w:rPr>
          <w:rFonts w:hint="eastAsia" w:ascii="宋体" w:hAnsi="宋体" w:cs="宋体"/>
          <w:highlight w:val="none"/>
        </w:rPr>
        <w:t>、《国家发展改革委关于降低部分建设项目收费标准规范收费行为等有关问题的通知》</w:t>
      </w:r>
      <w:r>
        <w:rPr>
          <w:rFonts w:ascii="宋体" w:hAnsi="宋体" w:cs="宋体"/>
          <w:highlight w:val="none"/>
        </w:rPr>
        <w:t>(</w:t>
      </w:r>
      <w:r>
        <w:rPr>
          <w:rFonts w:hint="eastAsia" w:ascii="宋体" w:hAnsi="宋体" w:cs="宋体"/>
          <w:highlight w:val="none"/>
        </w:rPr>
        <w:t>发改价格〔</w:t>
      </w:r>
      <w:r>
        <w:rPr>
          <w:rFonts w:ascii="宋体" w:hAnsi="宋体" w:cs="宋体"/>
          <w:highlight w:val="none"/>
        </w:rPr>
        <w:t>2011</w:t>
      </w:r>
      <w:r>
        <w:rPr>
          <w:rFonts w:hint="eastAsia" w:ascii="宋体" w:hAnsi="宋体" w:cs="宋体"/>
          <w:highlight w:val="none"/>
        </w:rPr>
        <w:t>〕</w:t>
      </w:r>
      <w:r>
        <w:rPr>
          <w:rFonts w:ascii="宋体" w:hAnsi="宋体" w:cs="宋体"/>
          <w:highlight w:val="none"/>
        </w:rPr>
        <w:t>534</w:t>
      </w:r>
      <w:r>
        <w:rPr>
          <w:rFonts w:hint="eastAsia" w:ascii="宋体" w:hAnsi="宋体" w:cs="宋体"/>
          <w:highlight w:val="none"/>
        </w:rPr>
        <w:t>号</w:t>
      </w:r>
      <w:r>
        <w:rPr>
          <w:rFonts w:ascii="宋体" w:hAnsi="宋体" w:cs="宋体"/>
          <w:highlight w:val="none"/>
        </w:rPr>
        <w:t>)</w:t>
      </w:r>
      <w:r>
        <w:rPr>
          <w:rFonts w:hint="eastAsia" w:ascii="宋体" w:hAnsi="宋体" w:cs="宋体"/>
          <w:highlight w:val="none"/>
        </w:rPr>
        <w:t>规定执行。</w:t>
      </w:r>
    </w:p>
    <w:p w14:paraId="0731B207">
      <w:pPr>
        <w:spacing w:line="48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招标代理服务费应按招标文件要求的方式缴纳。</w:t>
      </w:r>
    </w:p>
    <w:p w14:paraId="61E237FB">
      <w:pPr>
        <w:pStyle w:val="3"/>
        <w:spacing w:before="0" w:after="0" w:line="480" w:lineRule="exact"/>
        <w:rPr>
          <w:rFonts w:ascii="宋体" w:hAnsi="宋体" w:eastAsia="宋体" w:cs="宋体"/>
          <w:kern w:val="0"/>
          <w:sz w:val="28"/>
          <w:szCs w:val="28"/>
          <w:highlight w:val="none"/>
        </w:rPr>
      </w:pPr>
      <w:bookmarkStart w:id="48" w:name="_Toc458617741"/>
      <w:bookmarkStart w:id="49" w:name="_Toc458617464"/>
      <w:bookmarkStart w:id="50" w:name="_Toc458617792"/>
      <w:bookmarkStart w:id="51" w:name="_Toc3741"/>
      <w:r>
        <w:rPr>
          <w:rFonts w:hint="eastAsia" w:ascii="宋体" w:hAnsi="宋体" w:eastAsia="宋体" w:cs="宋体"/>
          <w:kern w:val="0"/>
          <w:sz w:val="28"/>
          <w:szCs w:val="28"/>
          <w:highlight w:val="none"/>
        </w:rPr>
        <w:t>十、</w:t>
      </w:r>
      <w:bookmarkEnd w:id="44"/>
      <w:bookmarkEnd w:id="45"/>
      <w:bookmarkEnd w:id="46"/>
      <w:bookmarkEnd w:id="47"/>
      <w:bookmarkEnd w:id="48"/>
      <w:bookmarkEnd w:id="49"/>
      <w:bookmarkEnd w:id="50"/>
      <w:r>
        <w:rPr>
          <w:rFonts w:hint="eastAsia" w:ascii="宋体" w:hAnsi="宋体" w:eastAsia="宋体" w:cs="宋体"/>
          <w:kern w:val="0"/>
          <w:sz w:val="28"/>
          <w:szCs w:val="28"/>
          <w:highlight w:val="none"/>
        </w:rPr>
        <w:t>重新组织采购活动</w:t>
      </w:r>
      <w:bookmarkEnd w:id="51"/>
    </w:p>
    <w:p w14:paraId="7B089AF5">
      <w:pPr>
        <w:spacing w:line="480" w:lineRule="exact"/>
        <w:ind w:firstLine="480" w:firstLineChars="200"/>
        <w:rPr>
          <w:rFonts w:ascii="宋体" w:hAnsi="宋体" w:cs="宋体"/>
          <w:szCs w:val="24"/>
          <w:highlight w:val="none"/>
        </w:rPr>
      </w:pPr>
      <w:bookmarkStart w:id="52" w:name="_Toc458617742"/>
      <w:bookmarkStart w:id="53" w:name="_Toc458617465"/>
      <w:bookmarkStart w:id="54" w:name="_Toc458617793"/>
      <w:r>
        <w:rPr>
          <w:rFonts w:hint="eastAsia" w:ascii="宋体" w:hAnsi="宋体" w:cs="宋体"/>
          <w:szCs w:val="24"/>
          <w:highlight w:val="none"/>
        </w:rPr>
        <w:t>如果发生下列情况之一，采购人和采购代理机构将按《</w:t>
      </w:r>
      <w:r>
        <w:rPr>
          <w:rFonts w:hint="eastAsia" w:ascii="宋体" w:hAnsi="宋体" w:cs="宋体"/>
          <w:highlight w:val="none"/>
        </w:rPr>
        <w:t>中华人民共和国政府采购法</w:t>
      </w:r>
      <w:r>
        <w:rPr>
          <w:rFonts w:hint="eastAsia" w:ascii="宋体" w:hAnsi="宋体" w:cs="宋体"/>
          <w:szCs w:val="24"/>
          <w:highlight w:val="none"/>
        </w:rPr>
        <w:t>》、《政府采购货物和服务招标投标管理办法》（财政部第</w:t>
      </w:r>
      <w:r>
        <w:rPr>
          <w:rFonts w:ascii="宋体" w:hAnsi="宋体" w:cs="宋体"/>
          <w:szCs w:val="24"/>
          <w:highlight w:val="none"/>
        </w:rPr>
        <w:t>87</w:t>
      </w:r>
      <w:r>
        <w:rPr>
          <w:rFonts w:hint="eastAsia" w:ascii="宋体" w:hAnsi="宋体" w:cs="宋体"/>
          <w:szCs w:val="24"/>
          <w:highlight w:val="none"/>
        </w:rPr>
        <w:t>号）等有关规定重新组织采购：</w:t>
      </w:r>
    </w:p>
    <w:p w14:paraId="1689E030">
      <w:pPr>
        <w:spacing w:line="480" w:lineRule="exact"/>
        <w:rPr>
          <w:rFonts w:ascii="宋体" w:hAnsi="宋体" w:cs="宋体"/>
          <w:kern w:val="96"/>
          <w:szCs w:val="24"/>
          <w:highlight w:val="none"/>
        </w:rPr>
      </w:pPr>
      <w:r>
        <w:rPr>
          <w:rFonts w:ascii="宋体" w:hAnsi="宋体" w:cs="宋体"/>
          <w:kern w:val="96"/>
          <w:szCs w:val="24"/>
          <w:highlight w:val="none"/>
        </w:rPr>
        <w:t xml:space="preserve">    1.</w:t>
      </w:r>
      <w:r>
        <w:rPr>
          <w:rFonts w:hint="eastAsia" w:ascii="宋体" w:hAnsi="宋体" w:cs="宋体"/>
          <w:kern w:val="96"/>
          <w:szCs w:val="24"/>
          <w:highlight w:val="none"/>
        </w:rPr>
        <w:t>因重大变故，采购任务取消的；</w:t>
      </w:r>
    </w:p>
    <w:p w14:paraId="74136D93">
      <w:pPr>
        <w:spacing w:line="480" w:lineRule="exact"/>
        <w:ind w:firstLine="480" w:firstLineChars="200"/>
        <w:rPr>
          <w:rFonts w:ascii="宋体" w:hAnsi="宋体" w:cs="宋体"/>
          <w:kern w:val="96"/>
          <w:szCs w:val="24"/>
          <w:highlight w:val="none"/>
        </w:rPr>
      </w:pPr>
      <w:r>
        <w:rPr>
          <w:rFonts w:ascii="宋体" w:hAnsi="宋体" w:cs="宋体"/>
          <w:kern w:val="96"/>
          <w:szCs w:val="24"/>
          <w:highlight w:val="none"/>
        </w:rPr>
        <w:t>2.</w:t>
      </w:r>
      <w:r>
        <w:rPr>
          <w:rFonts w:hint="eastAsia" w:ascii="宋体" w:hAnsi="宋体" w:cs="宋体"/>
          <w:kern w:val="96"/>
          <w:szCs w:val="24"/>
          <w:highlight w:val="none"/>
        </w:rPr>
        <w:t>招标文件存在不合理条款或者招标程序不符合规定的；</w:t>
      </w:r>
    </w:p>
    <w:p w14:paraId="32261006">
      <w:pPr>
        <w:spacing w:line="480" w:lineRule="exact"/>
        <w:ind w:firstLine="480" w:firstLineChars="200"/>
        <w:rPr>
          <w:rFonts w:ascii="宋体" w:hAnsi="宋体" w:cs="宋体"/>
          <w:szCs w:val="24"/>
          <w:highlight w:val="none"/>
        </w:rPr>
      </w:pPr>
      <w:r>
        <w:rPr>
          <w:rFonts w:ascii="宋体" w:hAnsi="宋体" w:cs="宋体"/>
          <w:kern w:val="96"/>
          <w:szCs w:val="24"/>
          <w:highlight w:val="none"/>
        </w:rPr>
        <w:t>3.</w:t>
      </w:r>
      <w:r>
        <w:rPr>
          <w:rFonts w:hint="eastAsia" w:ascii="宋体" w:hAnsi="宋体" w:cs="宋体"/>
          <w:szCs w:val="24"/>
          <w:highlight w:val="none"/>
        </w:rPr>
        <w:t>出现影响采购公正的违法、违规行为的；</w:t>
      </w:r>
    </w:p>
    <w:p w14:paraId="38AC66C5">
      <w:pPr>
        <w:spacing w:line="480" w:lineRule="exact"/>
        <w:ind w:firstLine="480" w:firstLineChars="200"/>
        <w:rPr>
          <w:rFonts w:ascii="宋体" w:hAnsi="宋体" w:cs="宋体"/>
          <w:kern w:val="96"/>
          <w:szCs w:val="24"/>
          <w:highlight w:val="none"/>
        </w:rPr>
      </w:pPr>
      <w:r>
        <w:rPr>
          <w:rFonts w:ascii="宋体" w:hAnsi="宋体" w:cs="宋体"/>
          <w:szCs w:val="24"/>
          <w:highlight w:val="none"/>
        </w:rPr>
        <w:t>4.</w:t>
      </w:r>
      <w:r>
        <w:rPr>
          <w:rFonts w:hint="eastAsia" w:ascii="宋体" w:hAnsi="宋体" w:cs="宋体"/>
          <w:szCs w:val="24"/>
          <w:highlight w:val="none"/>
        </w:rPr>
        <w:t>投标截止后投标人不足</w:t>
      </w:r>
      <w:r>
        <w:rPr>
          <w:rFonts w:ascii="宋体" w:hAnsi="宋体" w:cs="宋体"/>
          <w:szCs w:val="24"/>
          <w:highlight w:val="none"/>
        </w:rPr>
        <w:t>3</w:t>
      </w:r>
      <w:r>
        <w:rPr>
          <w:rFonts w:hint="eastAsia" w:ascii="宋体" w:hAnsi="宋体" w:cs="宋体"/>
          <w:szCs w:val="24"/>
          <w:highlight w:val="none"/>
        </w:rPr>
        <w:t>家或者通过资格审查或符合性审查的投标人不足</w:t>
      </w:r>
      <w:r>
        <w:rPr>
          <w:rFonts w:ascii="宋体" w:hAnsi="宋体" w:cs="宋体"/>
          <w:szCs w:val="24"/>
          <w:highlight w:val="none"/>
        </w:rPr>
        <w:t>3</w:t>
      </w:r>
      <w:r>
        <w:rPr>
          <w:rFonts w:hint="eastAsia" w:ascii="宋体" w:hAnsi="宋体" w:cs="宋体"/>
          <w:szCs w:val="24"/>
          <w:highlight w:val="none"/>
        </w:rPr>
        <w:t>家的；</w:t>
      </w:r>
    </w:p>
    <w:p w14:paraId="644BE1A7">
      <w:pPr>
        <w:spacing w:line="480" w:lineRule="exact"/>
        <w:ind w:firstLine="480" w:firstLineChars="200"/>
        <w:rPr>
          <w:rFonts w:ascii="宋体" w:hAnsi="宋体" w:cs="宋体"/>
          <w:szCs w:val="24"/>
          <w:highlight w:val="none"/>
        </w:rPr>
      </w:pPr>
      <w:r>
        <w:rPr>
          <w:rFonts w:ascii="宋体" w:hAnsi="宋体" w:cs="宋体"/>
          <w:szCs w:val="24"/>
          <w:highlight w:val="none"/>
        </w:rPr>
        <w:t>5.</w:t>
      </w:r>
      <w:r>
        <w:rPr>
          <w:rFonts w:hint="eastAsia" w:ascii="宋体" w:hAnsi="宋体" w:cs="宋体"/>
          <w:szCs w:val="24"/>
          <w:highlight w:val="none"/>
        </w:rPr>
        <w:t>所有投标人的报价均超出采购预算，采购人不能支付的；</w:t>
      </w:r>
    </w:p>
    <w:p w14:paraId="69A551E1">
      <w:pPr>
        <w:pStyle w:val="3"/>
        <w:spacing w:before="0" w:after="0" w:line="480" w:lineRule="exact"/>
        <w:rPr>
          <w:rFonts w:ascii="宋体" w:hAnsi="宋体" w:eastAsia="宋体" w:cs="宋体"/>
          <w:sz w:val="28"/>
          <w:szCs w:val="28"/>
          <w:highlight w:val="none"/>
        </w:rPr>
      </w:pPr>
      <w:bookmarkStart w:id="55" w:name="_Toc7268"/>
      <w:bookmarkStart w:id="56" w:name="_Toc506112137"/>
      <w:bookmarkStart w:id="57" w:name="_Toc506109947"/>
      <w:r>
        <w:rPr>
          <w:rFonts w:hint="eastAsia" w:ascii="宋体" w:hAnsi="宋体" w:eastAsia="宋体" w:cs="宋体"/>
          <w:sz w:val="28"/>
          <w:szCs w:val="28"/>
          <w:highlight w:val="none"/>
        </w:rPr>
        <w:t>十一、特殊情况处理</w:t>
      </w:r>
      <w:bookmarkEnd w:id="55"/>
    </w:p>
    <w:bookmarkEnd w:id="56"/>
    <w:bookmarkEnd w:id="57"/>
    <w:p w14:paraId="29A22AA7">
      <w:pPr>
        <w:spacing w:line="460" w:lineRule="exact"/>
        <w:ind w:firstLine="480" w:firstLineChars="200"/>
        <w:rPr>
          <w:rFonts w:ascii="宋体" w:hAnsi="宋体" w:cs="宋体"/>
          <w:highlight w:val="none"/>
        </w:rPr>
      </w:pPr>
      <w:r>
        <w:rPr>
          <w:rFonts w:hint="eastAsia" w:ascii="宋体" w:hAnsi="宋体" w:cs="宋体"/>
          <w:szCs w:val="24"/>
          <w:highlight w:val="none"/>
        </w:rPr>
        <w:t>若在实施采购项目过程中，因在不同阶段有效投标人不足三家，申请变更采购方式的，应按照《西安市财政局关于进一步规范市级预算单位变更政府采购方式审批管理的通知》（市财发【</w:t>
      </w:r>
      <w:r>
        <w:rPr>
          <w:rFonts w:ascii="宋体" w:hAnsi="宋体" w:cs="宋体"/>
          <w:szCs w:val="24"/>
          <w:highlight w:val="none"/>
        </w:rPr>
        <w:t>2017</w:t>
      </w:r>
      <w:r>
        <w:rPr>
          <w:rFonts w:hint="eastAsia" w:ascii="宋体" w:hAnsi="宋体" w:cs="宋体"/>
          <w:szCs w:val="24"/>
          <w:highlight w:val="none"/>
        </w:rPr>
        <w:t>】</w:t>
      </w:r>
      <w:r>
        <w:rPr>
          <w:rFonts w:ascii="宋体" w:hAnsi="宋体" w:cs="宋体"/>
          <w:szCs w:val="24"/>
          <w:highlight w:val="none"/>
        </w:rPr>
        <w:t>186</w:t>
      </w:r>
      <w:r>
        <w:rPr>
          <w:rFonts w:hint="eastAsia" w:ascii="宋体" w:hAnsi="宋体" w:cs="宋体"/>
          <w:szCs w:val="24"/>
          <w:highlight w:val="none"/>
        </w:rPr>
        <w:t>号）执行。）</w:t>
      </w:r>
    </w:p>
    <w:bookmarkEnd w:id="52"/>
    <w:bookmarkEnd w:id="53"/>
    <w:bookmarkEnd w:id="54"/>
    <w:p w14:paraId="2D781618">
      <w:pPr>
        <w:pStyle w:val="3"/>
        <w:spacing w:before="0" w:after="0" w:line="460" w:lineRule="exact"/>
        <w:rPr>
          <w:rFonts w:ascii="宋体" w:hAnsi="宋体" w:eastAsia="宋体" w:cs="宋体"/>
          <w:kern w:val="0"/>
          <w:sz w:val="28"/>
          <w:szCs w:val="28"/>
          <w:highlight w:val="none"/>
        </w:rPr>
      </w:pPr>
      <w:bookmarkStart w:id="58" w:name="_Toc506112138"/>
      <w:bookmarkStart w:id="59" w:name="_Toc2011"/>
      <w:bookmarkStart w:id="60" w:name="_Toc458617743"/>
      <w:bookmarkStart w:id="61" w:name="_Toc458617466"/>
      <w:bookmarkStart w:id="62" w:name="_Toc493258066"/>
      <w:r>
        <w:rPr>
          <w:rFonts w:hint="eastAsia" w:ascii="宋体" w:hAnsi="宋体" w:eastAsia="宋体" w:cs="宋体"/>
          <w:kern w:val="0"/>
          <w:sz w:val="28"/>
          <w:szCs w:val="28"/>
          <w:highlight w:val="none"/>
        </w:rPr>
        <w:t>十二、询问、质疑与投诉</w:t>
      </w:r>
      <w:bookmarkEnd w:id="58"/>
      <w:bookmarkEnd w:id="59"/>
    </w:p>
    <w:p w14:paraId="3F35181A">
      <w:pPr>
        <w:spacing w:line="46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询问</w:t>
      </w:r>
    </w:p>
    <w:p w14:paraId="5DAFF71B">
      <w:pPr>
        <w:spacing w:line="460" w:lineRule="exact"/>
        <w:ind w:firstLine="480" w:firstLineChars="200"/>
        <w:rPr>
          <w:rFonts w:ascii="宋体" w:hAnsi="宋体" w:cs="宋体"/>
          <w:kern w:val="0"/>
          <w:szCs w:val="24"/>
          <w:highlight w:val="none"/>
        </w:rPr>
      </w:pPr>
      <w:r>
        <w:rPr>
          <w:rFonts w:hint="eastAsia" w:ascii="宋体" w:hAnsi="宋体" w:cs="宋体"/>
          <w:kern w:val="0"/>
          <w:szCs w:val="24"/>
          <w:highlight w:val="none"/>
        </w:rPr>
        <w:t>投标人对政府采购活动事项有疑问的，可以向采购人、采购代理机构提出询问。</w:t>
      </w:r>
    </w:p>
    <w:p w14:paraId="472E99EE">
      <w:pPr>
        <w:spacing w:line="460" w:lineRule="exact"/>
        <w:ind w:firstLine="480" w:firstLineChars="200"/>
        <w:rPr>
          <w:rFonts w:ascii="宋体" w:hAnsi="宋体" w:cs="宋体"/>
          <w:kern w:val="0"/>
          <w:szCs w:val="24"/>
          <w:highlight w:val="none"/>
        </w:rPr>
      </w:pPr>
      <w:r>
        <w:rPr>
          <w:rFonts w:ascii="宋体" w:hAnsi="宋体" w:cs="宋体"/>
          <w:kern w:val="0"/>
          <w:szCs w:val="24"/>
          <w:highlight w:val="none"/>
        </w:rPr>
        <w:t>2.</w:t>
      </w:r>
      <w:r>
        <w:rPr>
          <w:rFonts w:hint="eastAsia" w:ascii="宋体" w:hAnsi="宋体" w:cs="宋体"/>
          <w:kern w:val="0"/>
          <w:szCs w:val="24"/>
          <w:highlight w:val="none"/>
        </w:rPr>
        <w:t>质疑</w:t>
      </w:r>
    </w:p>
    <w:p w14:paraId="07827BF3">
      <w:pPr>
        <w:spacing w:line="460" w:lineRule="exact"/>
        <w:ind w:firstLine="480" w:firstLineChars="200"/>
        <w:rPr>
          <w:rFonts w:ascii="宋体" w:hAnsi="宋体" w:cs="宋体"/>
          <w:highlight w:val="none"/>
        </w:rPr>
      </w:pPr>
      <w:r>
        <w:rPr>
          <w:rFonts w:ascii="宋体" w:hAnsi="宋体" w:cs="宋体"/>
          <w:highlight w:val="none"/>
        </w:rPr>
        <w:t>2.1</w:t>
      </w:r>
      <w:r>
        <w:rPr>
          <w:rFonts w:hint="eastAsia" w:ascii="宋体" w:hAnsi="宋体" w:cs="宋体"/>
          <w:szCs w:val="24"/>
          <w:highlight w:val="none"/>
        </w:rPr>
        <w:t>投标人认为招标文件、招标过程和中标结果使自己的权益受到损害的，可以向采购人、采购代理机构提出质疑，具体时限为：</w:t>
      </w:r>
    </w:p>
    <w:p w14:paraId="628DF8EB">
      <w:pPr>
        <w:spacing w:line="460" w:lineRule="exact"/>
        <w:ind w:firstLine="480" w:firstLineChars="200"/>
        <w:rPr>
          <w:rFonts w:ascii="宋体" w:hAnsi="宋体" w:cs="宋体"/>
          <w:highlight w:val="none"/>
        </w:rPr>
      </w:pPr>
      <w:r>
        <w:rPr>
          <w:rFonts w:ascii="宋体" w:hAnsi="宋体" w:cs="宋体"/>
          <w:highlight w:val="none"/>
        </w:rPr>
        <w:t>2.1.1</w:t>
      </w:r>
      <w:r>
        <w:rPr>
          <w:rFonts w:hint="eastAsia" w:ascii="宋体" w:hAnsi="宋体" w:cs="宋体"/>
          <w:highlight w:val="none"/>
        </w:rPr>
        <w:t>对可以质疑的采购文件提出质疑的，为收到采购文件之日起七个工作日内；</w:t>
      </w:r>
    </w:p>
    <w:p w14:paraId="2D4410EE">
      <w:pPr>
        <w:spacing w:line="440" w:lineRule="exact"/>
        <w:ind w:firstLine="480" w:firstLineChars="200"/>
        <w:rPr>
          <w:rFonts w:ascii="宋体" w:hAnsi="宋体" w:cs="宋体"/>
          <w:highlight w:val="none"/>
        </w:rPr>
      </w:pPr>
      <w:r>
        <w:rPr>
          <w:rFonts w:ascii="宋体" w:hAnsi="宋体" w:cs="宋体"/>
          <w:highlight w:val="none"/>
        </w:rPr>
        <w:t>2.1.2</w:t>
      </w:r>
      <w:r>
        <w:rPr>
          <w:rFonts w:hint="eastAsia" w:ascii="宋体" w:hAnsi="宋体" w:cs="宋体"/>
          <w:highlight w:val="none"/>
        </w:rPr>
        <w:t>对采购过程提出质疑的，为各采购程序环节结束之日起七个工作日内；</w:t>
      </w:r>
    </w:p>
    <w:p w14:paraId="75279605">
      <w:pPr>
        <w:spacing w:line="440" w:lineRule="exact"/>
        <w:ind w:firstLine="480" w:firstLineChars="200"/>
        <w:rPr>
          <w:rFonts w:ascii="宋体" w:hAnsi="宋体" w:cs="宋体"/>
          <w:highlight w:val="none"/>
        </w:rPr>
      </w:pPr>
      <w:r>
        <w:rPr>
          <w:rFonts w:ascii="宋体" w:hAnsi="宋体" w:cs="宋体"/>
          <w:highlight w:val="none"/>
        </w:rPr>
        <w:t>2.1.3</w:t>
      </w:r>
      <w:r>
        <w:rPr>
          <w:rFonts w:hint="eastAsia" w:ascii="宋体" w:hAnsi="宋体" w:cs="宋体"/>
          <w:highlight w:val="none"/>
        </w:rPr>
        <w:t>对中标结果提出质疑的，为中标结果公告期限届满之日起七个工作日内。</w:t>
      </w:r>
    </w:p>
    <w:p w14:paraId="39FB7FF9">
      <w:pPr>
        <w:spacing w:line="440" w:lineRule="exact"/>
        <w:ind w:firstLine="480" w:firstLineChars="200"/>
        <w:rPr>
          <w:rFonts w:ascii="宋体" w:hAnsi="宋体" w:cs="宋体"/>
          <w:szCs w:val="24"/>
          <w:highlight w:val="none"/>
        </w:rPr>
      </w:pPr>
      <w:r>
        <w:rPr>
          <w:rFonts w:ascii="宋体" w:hAnsi="宋体" w:cs="宋体"/>
          <w:highlight w:val="none"/>
        </w:rPr>
        <w:t>2.2</w:t>
      </w:r>
      <w:r>
        <w:rPr>
          <w:rFonts w:hint="eastAsia" w:ascii="宋体" w:hAnsi="宋体" w:cs="宋体"/>
          <w:szCs w:val="24"/>
          <w:highlight w:val="none"/>
        </w:rPr>
        <w:t>投标人须在法定质疑期内一次性提出针对同一采购程序环节的质疑。</w:t>
      </w:r>
    </w:p>
    <w:p w14:paraId="3A409543">
      <w:pPr>
        <w:spacing w:line="440" w:lineRule="exact"/>
        <w:ind w:firstLine="480" w:firstLineChars="200"/>
        <w:rPr>
          <w:rFonts w:ascii="宋体" w:hAnsi="宋体" w:cs="宋体"/>
          <w:highlight w:val="none"/>
        </w:rPr>
      </w:pPr>
      <w:r>
        <w:rPr>
          <w:rFonts w:ascii="宋体" w:hAnsi="宋体" w:cs="宋体"/>
          <w:highlight w:val="none"/>
        </w:rPr>
        <w:t>2.3</w:t>
      </w:r>
      <w:r>
        <w:rPr>
          <w:rFonts w:hint="eastAsia" w:ascii="宋体" w:hAnsi="宋体" w:cs="宋体"/>
          <w:highlight w:val="none"/>
        </w:rPr>
        <w:t>投标人必须按照财政部发布的《政府采购投标人质疑函范本》及其制作说明提出质疑。</w:t>
      </w:r>
    </w:p>
    <w:p w14:paraId="2A03E58E">
      <w:pPr>
        <w:spacing w:line="440" w:lineRule="exact"/>
        <w:ind w:firstLine="480" w:firstLineChars="200"/>
        <w:rPr>
          <w:rFonts w:ascii="宋体" w:hAnsi="宋体" w:cs="宋体"/>
          <w:szCs w:val="24"/>
          <w:highlight w:val="none"/>
        </w:rPr>
      </w:pPr>
      <w:r>
        <w:rPr>
          <w:rFonts w:ascii="宋体" w:hAnsi="宋体" w:cs="宋体"/>
          <w:szCs w:val="24"/>
          <w:highlight w:val="none"/>
        </w:rPr>
        <w:t>2.4</w:t>
      </w:r>
      <w:r>
        <w:rPr>
          <w:rFonts w:hint="eastAsia" w:ascii="宋体" w:hAnsi="宋体" w:cs="宋体"/>
          <w:szCs w:val="24"/>
          <w:highlight w:val="none"/>
        </w:rPr>
        <w:t>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773D4C9">
      <w:pPr>
        <w:spacing w:line="440" w:lineRule="exact"/>
        <w:ind w:firstLine="480" w:firstLineChars="200"/>
        <w:rPr>
          <w:rFonts w:ascii="宋体" w:hAnsi="宋体" w:cs="宋体"/>
          <w:highlight w:val="none"/>
        </w:rPr>
      </w:pPr>
      <w:r>
        <w:rPr>
          <w:rFonts w:ascii="宋体" w:hAnsi="宋体" w:cs="宋体"/>
          <w:szCs w:val="24"/>
          <w:highlight w:val="none"/>
        </w:rPr>
        <w:t>2.5</w:t>
      </w:r>
      <w:r>
        <w:rPr>
          <w:rFonts w:hint="eastAsia" w:ascii="宋体" w:hAnsi="宋体" w:cs="宋体"/>
          <w:szCs w:val="24"/>
          <w:highlight w:val="none"/>
        </w:rPr>
        <w:t>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5DEAC611">
      <w:pPr>
        <w:spacing w:line="440" w:lineRule="exact"/>
        <w:ind w:firstLine="480" w:firstLineChars="200"/>
        <w:rPr>
          <w:rFonts w:ascii="宋体" w:hAnsi="宋体" w:cs="宋体"/>
          <w:szCs w:val="24"/>
          <w:highlight w:val="none"/>
        </w:rPr>
      </w:pPr>
      <w:r>
        <w:rPr>
          <w:rFonts w:ascii="宋体" w:hAnsi="宋体" w:cs="宋体"/>
          <w:szCs w:val="24"/>
          <w:highlight w:val="none"/>
        </w:rPr>
        <w:t>2.6</w:t>
      </w:r>
      <w:r>
        <w:rPr>
          <w:rFonts w:hint="eastAsia" w:ascii="宋体" w:hAnsi="宋体" w:cs="宋体"/>
          <w:szCs w:val="24"/>
          <w:highlight w:val="none"/>
        </w:rPr>
        <w:t>投标人应在法定期限内以书面形式提出质疑，联系人：宋芳芳</w:t>
      </w:r>
      <w:r>
        <w:rPr>
          <w:rFonts w:ascii="宋体" w:hAnsi="宋体" w:cs="宋体"/>
          <w:szCs w:val="24"/>
          <w:highlight w:val="none"/>
        </w:rPr>
        <w:t>(11</w:t>
      </w:r>
      <w:r>
        <w:rPr>
          <w:rFonts w:hint="eastAsia" w:ascii="宋体" w:hAnsi="宋体" w:cs="宋体"/>
          <w:szCs w:val="24"/>
          <w:highlight w:val="none"/>
        </w:rPr>
        <w:t>号工位</w:t>
      </w:r>
      <w:r>
        <w:rPr>
          <w:rFonts w:ascii="宋体" w:hAnsi="宋体" w:cs="宋体"/>
          <w:szCs w:val="24"/>
          <w:highlight w:val="none"/>
        </w:rPr>
        <w:t>)</w:t>
      </w:r>
      <w:r>
        <w:rPr>
          <w:rFonts w:hint="eastAsia" w:ascii="宋体" w:hAnsi="宋体" w:cs="宋体"/>
          <w:szCs w:val="24"/>
          <w:highlight w:val="none"/>
        </w:rPr>
        <w:t>，联系方式：</w:t>
      </w:r>
      <w:r>
        <w:rPr>
          <w:rFonts w:ascii="宋体" w:hAnsi="宋体" w:cs="宋体"/>
          <w:szCs w:val="24"/>
          <w:highlight w:val="none"/>
        </w:rPr>
        <w:t>029-86673953</w:t>
      </w:r>
      <w:r>
        <w:rPr>
          <w:rFonts w:hint="eastAsia" w:ascii="宋体" w:hAnsi="宋体" w:cs="宋体"/>
          <w:szCs w:val="24"/>
          <w:highlight w:val="none"/>
        </w:rPr>
        <w:t>、</w:t>
      </w:r>
      <w:r>
        <w:rPr>
          <w:rFonts w:ascii="宋体" w:hAnsi="宋体" w:cs="宋体"/>
          <w:szCs w:val="24"/>
          <w:highlight w:val="none"/>
        </w:rPr>
        <w:t>029-86518381</w:t>
      </w:r>
      <w:r>
        <w:rPr>
          <w:rFonts w:hint="eastAsia" w:ascii="宋体" w:hAnsi="宋体" w:cs="宋体"/>
          <w:szCs w:val="24"/>
          <w:highlight w:val="none"/>
        </w:rPr>
        <w:t>、</w:t>
      </w:r>
      <w:r>
        <w:rPr>
          <w:rFonts w:ascii="宋体" w:hAnsi="宋体" w:cs="宋体"/>
          <w:szCs w:val="24"/>
          <w:highlight w:val="none"/>
        </w:rPr>
        <w:t>029-89299829</w:t>
      </w:r>
      <w:r>
        <w:rPr>
          <w:rFonts w:hint="eastAsia" w:ascii="宋体" w:hAnsi="宋体" w:cs="宋体"/>
          <w:szCs w:val="24"/>
          <w:highlight w:val="none"/>
        </w:rPr>
        <w:t>、</w:t>
      </w:r>
      <w:r>
        <w:rPr>
          <w:rFonts w:ascii="宋体" w:hAnsi="宋体" w:cs="宋体"/>
          <w:szCs w:val="24"/>
          <w:highlight w:val="none"/>
        </w:rPr>
        <w:t xml:space="preserve">029-89293231 </w:t>
      </w:r>
      <w:r>
        <w:rPr>
          <w:rFonts w:hint="eastAsia" w:ascii="宋体" w:hAnsi="宋体" w:cs="宋体"/>
          <w:szCs w:val="24"/>
          <w:highlight w:val="none"/>
        </w:rPr>
        <w:t>转</w:t>
      </w:r>
      <w:r>
        <w:rPr>
          <w:rFonts w:ascii="宋体" w:hAnsi="宋体" w:cs="宋体"/>
          <w:szCs w:val="24"/>
          <w:highlight w:val="none"/>
        </w:rPr>
        <w:t>8011</w:t>
      </w:r>
      <w:r>
        <w:rPr>
          <w:rFonts w:hint="eastAsia" w:ascii="宋体" w:hAnsi="宋体" w:cs="宋体"/>
          <w:szCs w:val="24"/>
          <w:highlight w:val="none"/>
        </w:rPr>
        <w:t>，地址：陕西上德招标有限公司（西安市经开区凤城八路正尚国际金融广场</w:t>
      </w:r>
      <w:r>
        <w:rPr>
          <w:rFonts w:ascii="宋体" w:hAnsi="宋体" w:cs="宋体"/>
          <w:szCs w:val="24"/>
          <w:highlight w:val="none"/>
        </w:rPr>
        <w:t>A</w:t>
      </w:r>
      <w:r>
        <w:rPr>
          <w:rFonts w:hint="eastAsia" w:ascii="宋体" w:hAnsi="宋体" w:cs="宋体"/>
          <w:szCs w:val="24"/>
          <w:highlight w:val="none"/>
        </w:rPr>
        <w:t>座</w:t>
      </w:r>
      <w:r>
        <w:rPr>
          <w:rFonts w:ascii="宋体" w:hAnsi="宋体" w:cs="宋体"/>
          <w:szCs w:val="24"/>
          <w:highlight w:val="none"/>
        </w:rPr>
        <w:t>7</w:t>
      </w:r>
      <w:r>
        <w:rPr>
          <w:rFonts w:hint="eastAsia" w:ascii="宋体" w:hAnsi="宋体" w:cs="宋体"/>
          <w:szCs w:val="24"/>
          <w:highlight w:val="none"/>
        </w:rPr>
        <w:t>层</w:t>
      </w:r>
      <w:r>
        <w:rPr>
          <w:rFonts w:ascii="宋体" w:hAnsi="宋体" w:cs="宋体"/>
          <w:szCs w:val="24"/>
          <w:highlight w:val="none"/>
        </w:rPr>
        <w:t>703</w:t>
      </w:r>
      <w:r>
        <w:rPr>
          <w:rFonts w:hint="eastAsia" w:ascii="宋体" w:hAnsi="宋体" w:cs="宋体"/>
          <w:szCs w:val="24"/>
          <w:highlight w:val="none"/>
        </w:rPr>
        <w:t>（张家堡转盘东南角））。</w:t>
      </w:r>
    </w:p>
    <w:p w14:paraId="22CFAFD5">
      <w:pPr>
        <w:spacing w:line="440" w:lineRule="exact"/>
        <w:ind w:firstLine="480" w:firstLineChars="200"/>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投诉</w:t>
      </w:r>
    </w:p>
    <w:p w14:paraId="405A52AE">
      <w:pPr>
        <w:spacing w:line="440" w:lineRule="exact"/>
        <w:ind w:firstLine="480" w:firstLineChars="200"/>
        <w:rPr>
          <w:rFonts w:ascii="宋体" w:hAnsi="宋体" w:cs="宋体"/>
          <w:szCs w:val="24"/>
          <w:highlight w:val="none"/>
        </w:rPr>
      </w:pPr>
      <w:r>
        <w:rPr>
          <w:rFonts w:hint="eastAsia" w:ascii="宋体" w:hAnsi="宋体" w:cs="宋体"/>
          <w:kern w:val="0"/>
          <w:szCs w:val="24"/>
          <w:highlight w:val="none"/>
        </w:rPr>
        <w:t>质疑投标人对采购人、采购代理机构的答复不满意或者采购人、采购代理机构未在规定的时间内作出答复的，可按《</w:t>
      </w:r>
      <w:r>
        <w:rPr>
          <w:rFonts w:hint="eastAsia" w:ascii="宋体" w:hAnsi="宋体" w:cs="宋体"/>
          <w:highlight w:val="none"/>
        </w:rPr>
        <w:t>中华人民共和国政府采购法</w:t>
      </w:r>
      <w:r>
        <w:rPr>
          <w:rFonts w:hint="eastAsia" w:ascii="宋体" w:hAnsi="宋体" w:cs="宋体"/>
          <w:kern w:val="0"/>
          <w:szCs w:val="24"/>
          <w:highlight w:val="none"/>
        </w:rPr>
        <w:t>》第</w:t>
      </w:r>
      <w:r>
        <w:rPr>
          <w:rFonts w:ascii="宋体" w:hAnsi="宋体" w:cs="宋体"/>
          <w:kern w:val="0"/>
          <w:szCs w:val="24"/>
          <w:highlight w:val="none"/>
        </w:rPr>
        <w:t>55</w:t>
      </w:r>
      <w:r>
        <w:rPr>
          <w:rFonts w:hint="eastAsia" w:ascii="宋体" w:hAnsi="宋体" w:cs="宋体"/>
          <w:kern w:val="0"/>
          <w:szCs w:val="24"/>
          <w:highlight w:val="none"/>
        </w:rPr>
        <w:t>条和</w:t>
      </w:r>
      <w:r>
        <w:rPr>
          <w:rFonts w:hint="eastAsia" w:ascii="宋体" w:hAnsi="宋体" w:cs="宋体"/>
          <w:szCs w:val="24"/>
          <w:highlight w:val="none"/>
        </w:rPr>
        <w:t>《政府采购质疑和投诉办法》（财政部令第</w:t>
      </w:r>
      <w:r>
        <w:rPr>
          <w:rFonts w:ascii="宋体" w:hAnsi="宋体" w:cs="宋体"/>
          <w:szCs w:val="24"/>
          <w:highlight w:val="none"/>
        </w:rPr>
        <w:t>94</w:t>
      </w:r>
      <w:r>
        <w:rPr>
          <w:rFonts w:hint="eastAsia" w:ascii="宋体" w:hAnsi="宋体" w:cs="宋体"/>
          <w:szCs w:val="24"/>
          <w:highlight w:val="none"/>
        </w:rPr>
        <w:t>号）第</w:t>
      </w:r>
      <w:r>
        <w:rPr>
          <w:rFonts w:ascii="宋体" w:hAnsi="宋体" w:cs="宋体"/>
          <w:szCs w:val="24"/>
          <w:highlight w:val="none"/>
        </w:rPr>
        <w:t>17</w:t>
      </w:r>
      <w:r>
        <w:rPr>
          <w:rFonts w:hint="eastAsia" w:ascii="宋体" w:hAnsi="宋体" w:cs="宋体"/>
          <w:szCs w:val="24"/>
          <w:highlight w:val="none"/>
        </w:rPr>
        <w:t>条</w:t>
      </w:r>
      <w:r>
        <w:rPr>
          <w:rFonts w:hint="eastAsia" w:ascii="宋体" w:hAnsi="宋体" w:cs="宋体"/>
          <w:kern w:val="0"/>
          <w:szCs w:val="24"/>
          <w:highlight w:val="none"/>
        </w:rPr>
        <w:t>等有关规定执行。</w:t>
      </w:r>
    </w:p>
    <w:p w14:paraId="1EDBD184">
      <w:pPr>
        <w:pStyle w:val="3"/>
        <w:spacing w:before="0" w:after="0" w:line="440" w:lineRule="exact"/>
        <w:rPr>
          <w:rFonts w:ascii="宋体" w:hAnsi="宋体" w:eastAsia="宋体" w:cs="宋体"/>
          <w:kern w:val="0"/>
          <w:sz w:val="28"/>
          <w:szCs w:val="28"/>
          <w:highlight w:val="none"/>
        </w:rPr>
      </w:pPr>
      <w:bookmarkStart w:id="63" w:name="_Toc22142"/>
      <w:r>
        <w:rPr>
          <w:rFonts w:hint="eastAsia" w:ascii="宋体" w:hAnsi="宋体" w:eastAsia="宋体" w:cs="宋体"/>
          <w:kern w:val="0"/>
          <w:sz w:val="28"/>
          <w:szCs w:val="28"/>
          <w:highlight w:val="none"/>
        </w:rPr>
        <w:t>十三、拒绝商业贿赂</w:t>
      </w:r>
      <w:bookmarkEnd w:id="60"/>
      <w:bookmarkEnd w:id="61"/>
      <w:bookmarkEnd w:id="62"/>
      <w:bookmarkEnd w:id="63"/>
    </w:p>
    <w:p w14:paraId="78BFCB02">
      <w:pPr>
        <w:spacing w:line="44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遵照陕西省财政厅的规定，采购人、采购代理机构、投标人和评审专家在招投标活动中，都要签订相应的《拒绝政府采购领域商业贿赂承诺书》，并对违反承诺的行为承担全部责任。</w:t>
      </w:r>
    </w:p>
    <w:p w14:paraId="030A5684">
      <w:pPr>
        <w:spacing w:line="44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投标人必须填写《拒绝政府采购领域商业贿赂承诺书》（式样见投标文件格式）并附在投标文件中。</w:t>
      </w:r>
    </w:p>
    <w:p w14:paraId="135A1B07">
      <w:pPr>
        <w:pStyle w:val="3"/>
        <w:spacing w:before="0" w:after="0" w:line="440" w:lineRule="exact"/>
        <w:rPr>
          <w:rFonts w:ascii="宋体" w:hAnsi="宋体" w:eastAsia="宋体" w:cs="宋体"/>
          <w:sz w:val="28"/>
          <w:szCs w:val="28"/>
          <w:highlight w:val="none"/>
          <w:lang w:val="zh-CN"/>
        </w:rPr>
      </w:pPr>
      <w:bookmarkStart w:id="64" w:name="_Toc2349"/>
      <w:bookmarkStart w:id="65" w:name="_Toc25744"/>
      <w:r>
        <w:rPr>
          <w:rFonts w:hint="eastAsia" w:ascii="宋体" w:hAnsi="宋体" w:eastAsia="宋体" w:cs="宋体"/>
          <w:sz w:val="28"/>
          <w:szCs w:val="28"/>
          <w:highlight w:val="none"/>
        </w:rPr>
        <w:t>十四、政府采购信用担保及信用融资政策</w:t>
      </w:r>
      <w:bookmarkEnd w:id="64"/>
      <w:bookmarkEnd w:id="65"/>
    </w:p>
    <w:p w14:paraId="371A7C95">
      <w:pPr>
        <w:spacing w:line="440" w:lineRule="exact"/>
        <w:ind w:firstLine="480" w:firstLineChars="200"/>
        <w:rPr>
          <w:rFonts w:ascii="宋体" w:hAnsi="宋体" w:cs="宋体"/>
          <w:szCs w:val="24"/>
          <w:highlight w:val="none"/>
        </w:rPr>
      </w:pPr>
      <w:r>
        <w:rPr>
          <w:rFonts w:hint="eastAsia" w:ascii="宋体" w:hAnsi="宋体" w:cs="宋体"/>
          <w:szCs w:val="24"/>
          <w:highlight w:val="none"/>
        </w:rPr>
        <w:t>为支持和促进中小企业发展，进一步发挥政府采购政策功能作用，根据《财政部关于开展政府采购信用担保试点工作的通知》（财库（</w:t>
      </w:r>
      <w:r>
        <w:rPr>
          <w:rFonts w:ascii="宋体" w:hAnsi="宋体" w:cs="宋体"/>
          <w:szCs w:val="24"/>
          <w:highlight w:val="none"/>
        </w:rPr>
        <w:t>2011</w:t>
      </w:r>
      <w:r>
        <w:rPr>
          <w:rFonts w:hint="eastAsia" w:ascii="宋体" w:hAnsi="宋体" w:cs="宋体"/>
          <w:szCs w:val="24"/>
          <w:highlight w:val="none"/>
        </w:rPr>
        <w:t>）</w:t>
      </w:r>
      <w:r>
        <w:rPr>
          <w:rFonts w:ascii="宋体" w:hAnsi="宋体" w:cs="宋体"/>
          <w:szCs w:val="24"/>
          <w:highlight w:val="none"/>
        </w:rPr>
        <w:t>124</w:t>
      </w:r>
      <w:r>
        <w:rPr>
          <w:rFonts w:hint="eastAsia" w:ascii="宋体" w:hAnsi="宋体" w:cs="宋体"/>
          <w:szCs w:val="24"/>
          <w:highlight w:val="none"/>
        </w:rPr>
        <w:t>号）、《陕西省财政厅关于印发</w:t>
      </w:r>
      <w:r>
        <w:rPr>
          <w:rFonts w:ascii="宋体" w:hAnsi="宋体" w:cs="宋体"/>
          <w:szCs w:val="24"/>
          <w:highlight w:val="none"/>
        </w:rPr>
        <w:t>&lt;</w:t>
      </w:r>
      <w:r>
        <w:rPr>
          <w:rFonts w:hint="eastAsia" w:ascii="宋体" w:hAnsi="宋体" w:cs="宋体"/>
          <w:szCs w:val="24"/>
          <w:highlight w:val="none"/>
        </w:rPr>
        <w:t>陕西省中小企业政府采购信用融资办法</w:t>
      </w:r>
      <w:r>
        <w:rPr>
          <w:rFonts w:ascii="宋体" w:hAnsi="宋体" w:cs="宋体"/>
          <w:szCs w:val="24"/>
          <w:highlight w:val="none"/>
        </w:rPr>
        <w:t>&gt;</w:t>
      </w:r>
      <w:r>
        <w:rPr>
          <w:rFonts w:hint="eastAsia" w:ascii="宋体" w:hAnsi="宋体" w:cs="宋体"/>
          <w:szCs w:val="24"/>
          <w:highlight w:val="none"/>
        </w:rPr>
        <w:t>的通知》（陕财办采〔</w:t>
      </w:r>
      <w:r>
        <w:rPr>
          <w:rFonts w:ascii="宋体" w:hAnsi="宋体" w:cs="宋体"/>
          <w:szCs w:val="24"/>
          <w:highlight w:val="none"/>
        </w:rPr>
        <w:t>2018</w:t>
      </w:r>
      <w:r>
        <w:rPr>
          <w:rFonts w:hint="eastAsia" w:ascii="宋体" w:hAnsi="宋体" w:cs="宋体"/>
          <w:szCs w:val="24"/>
          <w:highlight w:val="none"/>
        </w:rPr>
        <w:t>〕</w:t>
      </w:r>
      <w:r>
        <w:rPr>
          <w:rFonts w:ascii="宋体" w:hAnsi="宋体" w:cs="宋体"/>
          <w:szCs w:val="24"/>
          <w:highlight w:val="none"/>
        </w:rPr>
        <w:t>23</w:t>
      </w:r>
      <w:r>
        <w:rPr>
          <w:rFonts w:hint="eastAsia" w:ascii="宋体" w:hAnsi="宋体" w:cs="宋体"/>
          <w:szCs w:val="24"/>
          <w:highlight w:val="none"/>
        </w:rPr>
        <w:t>号）、《陕西省财政厅关于加快推进我省中小企业政府采购信用融资工作的通知》（陕财办采</w:t>
      </w:r>
      <w:r>
        <w:rPr>
          <w:rFonts w:ascii="宋体" w:hAnsi="宋体" w:cs="宋体"/>
          <w:szCs w:val="24"/>
          <w:highlight w:val="none"/>
        </w:rPr>
        <w:t>[2020]15</w:t>
      </w:r>
      <w:r>
        <w:rPr>
          <w:rFonts w:hint="eastAsia" w:ascii="宋体" w:hAnsi="宋体" w:cs="宋体"/>
          <w:szCs w:val="24"/>
          <w:highlight w:val="none"/>
        </w:rPr>
        <w:t>号）及各级财政部门关于政府采购信用融资工作的规定，为参与陕西省政府采购项目的投标人提供政府采购信用担保和融资服务，并按照程序确定了合作的担保机构和商业银行。</w:t>
      </w:r>
    </w:p>
    <w:p w14:paraId="2EB8D921">
      <w:pPr>
        <w:spacing w:line="440" w:lineRule="exact"/>
        <w:ind w:firstLine="480" w:firstLineChars="200"/>
        <w:rPr>
          <w:rFonts w:ascii="宋体" w:hAnsi="宋体" w:cs="宋体"/>
          <w:highlight w:val="none"/>
        </w:rPr>
      </w:pPr>
      <w:r>
        <w:rPr>
          <w:rFonts w:hint="eastAsia" w:ascii="宋体" w:hAnsi="宋体" w:cs="宋体"/>
          <w:szCs w:val="24"/>
          <w:highlight w:val="none"/>
        </w:rPr>
        <w:t>中标人如果需要融资贷款服务需求的，可凭中标通知书、政府采购合同等相关资料，按照文件规定的相关政策、业务流程申请办理，具体规定可登</w:t>
      </w:r>
      <w:r>
        <w:rPr>
          <w:rFonts w:hint="eastAsia" w:ascii="宋体" w:hAnsi="宋体" w:cs="宋体"/>
          <w:szCs w:val="24"/>
          <w:highlight w:val="none"/>
          <w:lang w:eastAsia="zh-CN"/>
        </w:rPr>
        <w:t>录</w:t>
      </w:r>
      <w:r>
        <w:rPr>
          <w:rFonts w:hint="eastAsia" w:ascii="宋体" w:hAnsi="宋体" w:cs="宋体"/>
          <w:szCs w:val="24"/>
          <w:highlight w:val="none"/>
        </w:rPr>
        <w:t>陕西省政府采购信用融资平台（</w:t>
      </w:r>
      <w:r>
        <w:rPr>
          <w:rFonts w:ascii="宋体" w:hAnsi="宋体" w:cs="宋体"/>
          <w:szCs w:val="24"/>
          <w:highlight w:val="none"/>
        </w:rPr>
        <w:t>http://www.ccgp-shaanxi.gov.cn/zcdservice/zcd/shanxi/</w:t>
      </w:r>
      <w:r>
        <w:rPr>
          <w:rFonts w:hint="eastAsia" w:ascii="宋体" w:hAnsi="宋体" w:cs="宋体"/>
          <w:szCs w:val="24"/>
          <w:highlight w:val="none"/>
        </w:rPr>
        <w:t>）查询了解</w:t>
      </w:r>
      <w:r>
        <w:rPr>
          <w:rFonts w:hint="eastAsia" w:ascii="宋体" w:hAnsi="宋体" w:cs="宋体"/>
          <w:highlight w:val="none"/>
        </w:rPr>
        <w:t>。</w:t>
      </w:r>
    </w:p>
    <w:p w14:paraId="5F534204">
      <w:pPr>
        <w:spacing w:line="360" w:lineRule="auto"/>
        <w:ind w:firstLine="480" w:firstLineChars="200"/>
        <w:rPr>
          <w:rFonts w:ascii="宋体" w:hAnsi="宋体" w:cs="宋体"/>
          <w:highlight w:val="none"/>
        </w:rPr>
      </w:pPr>
    </w:p>
    <w:p w14:paraId="6B133902">
      <w:pPr>
        <w:rPr>
          <w:highlight w:val="none"/>
        </w:rPr>
      </w:pPr>
      <w:r>
        <w:rPr>
          <w:rFonts w:ascii="宋体" w:hAnsi="宋体" w:cs="宋体"/>
          <w:highlight w:val="none"/>
        </w:rPr>
        <w:br w:type="page"/>
      </w:r>
    </w:p>
    <w:p w14:paraId="1BF1F40D">
      <w:pPr>
        <w:pStyle w:val="2"/>
        <w:spacing w:line="480" w:lineRule="exact"/>
        <w:jc w:val="center"/>
        <w:rPr>
          <w:rFonts w:ascii="宋体" w:hAnsi="宋体" w:cs="宋体"/>
          <w:highlight w:val="none"/>
        </w:rPr>
      </w:pPr>
      <w:bookmarkStart w:id="66" w:name="_Toc26712"/>
      <w:bookmarkStart w:id="67" w:name="_Toc24654"/>
      <w:bookmarkStart w:id="68" w:name="_Toc13403"/>
      <w:r>
        <w:rPr>
          <w:rFonts w:hint="eastAsia" w:ascii="宋体" w:hAnsi="宋体" w:cs="宋体"/>
          <w:highlight w:val="none"/>
        </w:rPr>
        <w:t>第三章</w:t>
      </w:r>
      <w:r>
        <w:rPr>
          <w:rFonts w:ascii="宋体" w:hAnsi="宋体" w:cs="宋体"/>
          <w:highlight w:val="none"/>
        </w:rPr>
        <w:t xml:space="preserve">  </w:t>
      </w:r>
      <w:r>
        <w:rPr>
          <w:rFonts w:hint="eastAsia" w:ascii="宋体" w:hAnsi="宋体" w:cs="宋体"/>
          <w:highlight w:val="none"/>
        </w:rPr>
        <w:t>服务内容及要求</w:t>
      </w:r>
      <w:bookmarkEnd w:id="31"/>
      <w:bookmarkEnd w:id="66"/>
      <w:bookmarkEnd w:id="67"/>
      <w:bookmarkEnd w:id="68"/>
    </w:p>
    <w:p w14:paraId="09323C6E">
      <w:pPr>
        <w:rPr>
          <w:rFonts w:ascii="宋体" w:hAnsi="宋体" w:cs="宋体"/>
          <w:szCs w:val="24"/>
          <w:highlight w:val="none"/>
        </w:rPr>
      </w:pPr>
      <w:bookmarkStart w:id="69" w:name="_Toc5397"/>
      <w:bookmarkStart w:id="70" w:name="_Toc5076"/>
      <w:bookmarkStart w:id="71" w:name="_Toc31224"/>
    </w:p>
    <w:p w14:paraId="2FEA71DB">
      <w:pPr>
        <w:pageBreakBefore w:val="0"/>
        <w:widowControl w:val="0"/>
        <w:kinsoku/>
        <w:wordWrap/>
        <w:overflowPunct/>
        <w:topLinePunct w:val="0"/>
        <w:autoSpaceDE/>
        <w:autoSpaceDN/>
        <w:bidi w:val="0"/>
        <w:adjustRightInd/>
        <w:snapToGrid/>
        <w:spacing w:after="0" w:line="460" w:lineRule="exact"/>
        <w:ind w:firstLine="482" w:firstLineChars="200"/>
        <w:rPr>
          <w:rFonts w:hint="eastAsia" w:ascii="宋体" w:hAnsi="宋体" w:eastAsia="宋体" w:cs="宋体"/>
          <w:color w:val="000000"/>
          <w:kern w:val="2"/>
          <w:sz w:val="24"/>
          <w:szCs w:val="24"/>
          <w:highlight w:val="none"/>
          <w:lang w:val="zh-TW" w:eastAsia="zh-CN" w:bidi="zh-TW"/>
        </w:rPr>
      </w:pPr>
      <w:bookmarkStart w:id="72" w:name="OLE_LINK5"/>
      <w:bookmarkStart w:id="73" w:name="bookmark39"/>
      <w:bookmarkStart w:id="74" w:name="bookmark40"/>
      <w:bookmarkStart w:id="75" w:name="bookmark37"/>
      <w:bookmarkStart w:id="76" w:name="bookmark38"/>
      <w:r>
        <w:rPr>
          <w:rFonts w:hint="eastAsia" w:ascii="宋体" w:hAnsi="宋体" w:eastAsia="宋体" w:cs="宋体"/>
          <w:b/>
          <w:bCs/>
          <w:color w:val="000000"/>
          <w:kern w:val="2"/>
          <w:sz w:val="24"/>
          <w:szCs w:val="24"/>
          <w:highlight w:val="none"/>
          <w:lang w:val="zh-TW" w:eastAsia="zh-CN" w:bidi="zh-TW"/>
        </w:rPr>
        <w:t>一、项目概况</w:t>
      </w:r>
    </w:p>
    <w:p w14:paraId="2739E4A6">
      <w:pPr>
        <w:pageBreakBefore w:val="0"/>
        <w:widowControl w:val="0"/>
        <w:kinsoku/>
        <w:wordWrap/>
        <w:overflowPunct/>
        <w:topLinePunct w:val="0"/>
        <w:autoSpaceDE/>
        <w:autoSpaceDN/>
        <w:bidi w:val="0"/>
        <w:adjustRightInd/>
        <w:snapToGrid/>
        <w:spacing w:after="0" w:line="460" w:lineRule="exact"/>
        <w:ind w:firstLine="480" w:firstLineChars="200"/>
        <w:rPr>
          <w:rFonts w:hint="eastAsia" w:ascii="宋体" w:hAnsi="宋体" w:eastAsia="宋体" w:cs="宋体"/>
          <w:color w:val="000000"/>
          <w:kern w:val="2"/>
          <w:sz w:val="24"/>
          <w:szCs w:val="24"/>
          <w:highlight w:val="none"/>
          <w:lang w:val="zh-TW" w:eastAsia="zh-CN" w:bidi="zh-TW"/>
        </w:rPr>
      </w:pPr>
      <w:r>
        <w:rPr>
          <w:rFonts w:hint="eastAsia" w:ascii="宋体" w:hAnsi="宋体" w:eastAsia="宋体" w:cs="宋体"/>
          <w:color w:val="000000"/>
          <w:kern w:val="2"/>
          <w:sz w:val="24"/>
          <w:szCs w:val="24"/>
          <w:highlight w:val="none"/>
          <w:lang w:val="zh-TW" w:eastAsia="zh-CN" w:bidi="zh-TW"/>
        </w:rPr>
        <w:t>支队现有</w:t>
      </w:r>
      <w:bookmarkStart w:id="77" w:name="OLE_LINK21"/>
      <w:bookmarkStart w:id="78" w:name="OLE_LINK22"/>
      <w:r>
        <w:rPr>
          <w:rFonts w:hint="eastAsia" w:ascii="宋体" w:hAnsi="宋体" w:eastAsia="宋体" w:cs="宋体"/>
          <w:color w:val="000000"/>
          <w:kern w:val="2"/>
          <w:sz w:val="24"/>
          <w:szCs w:val="24"/>
          <w:highlight w:val="none"/>
          <w:lang w:val="zh-TW" w:eastAsia="zh-CN" w:bidi="zh-TW"/>
        </w:rPr>
        <w:t>打印机、复印机、传真机等各类办公设</w:t>
      </w:r>
      <w:r>
        <w:rPr>
          <w:rFonts w:hint="eastAsia" w:ascii="宋体" w:hAnsi="宋体" w:eastAsia="宋体" w:cs="宋体"/>
          <w:color w:val="000000" w:themeColor="text1"/>
          <w:kern w:val="2"/>
          <w:sz w:val="24"/>
          <w:szCs w:val="24"/>
          <w:highlight w:val="none"/>
          <w:lang w:val="zh-TW" w:eastAsia="zh-CN" w:bidi="zh-TW"/>
          <w14:textFill>
            <w14:solidFill>
              <w14:schemeClr w14:val="tx1"/>
            </w14:solidFill>
          </w14:textFill>
        </w:rPr>
        <w:t>备约3700余台，型号</w:t>
      </w:r>
      <w:r>
        <w:rPr>
          <w:rFonts w:hint="eastAsia" w:ascii="宋体" w:hAnsi="宋体" w:cs="宋体"/>
          <w:color w:val="000000" w:themeColor="text1"/>
          <w:kern w:val="2"/>
          <w:sz w:val="24"/>
          <w:szCs w:val="24"/>
          <w:highlight w:val="none"/>
          <w:lang w:val="zh-TW" w:eastAsia="zh-CN" w:bidi="zh-TW"/>
          <w14:textFill>
            <w14:solidFill>
              <w14:schemeClr w14:val="tx1"/>
            </w14:solidFill>
          </w14:textFill>
        </w:rPr>
        <w:t>约</w:t>
      </w:r>
      <w:r>
        <w:rPr>
          <w:rFonts w:hint="eastAsia" w:ascii="宋体" w:hAnsi="宋体" w:eastAsia="宋体" w:cs="宋体"/>
          <w:color w:val="000000" w:themeColor="text1"/>
          <w:kern w:val="2"/>
          <w:sz w:val="24"/>
          <w:szCs w:val="24"/>
          <w:highlight w:val="none"/>
          <w:lang w:val="zh-TW" w:eastAsia="zh-CN" w:bidi="zh-TW"/>
          <w14:textFill>
            <w14:solidFill>
              <w14:schemeClr w14:val="tx1"/>
            </w14:solidFill>
          </w14:textFill>
        </w:rPr>
        <w:t>200种。</w:t>
      </w:r>
      <w:bookmarkEnd w:id="77"/>
      <w:bookmarkEnd w:id="78"/>
      <w:r>
        <w:rPr>
          <w:rFonts w:hint="eastAsia" w:ascii="宋体" w:hAnsi="宋体" w:eastAsia="宋体" w:cs="宋体"/>
          <w:color w:val="000000"/>
          <w:kern w:val="2"/>
          <w:sz w:val="24"/>
          <w:szCs w:val="24"/>
          <w:highlight w:val="none"/>
          <w:lang w:val="zh-TW" w:eastAsia="zh-CN" w:bidi="zh-TW"/>
        </w:rPr>
        <w:t>为保障日常办公，各设备能够运转正常，我们根据以往设备使用情况、维修频次等数据</w:t>
      </w:r>
      <w:bookmarkEnd w:id="72"/>
      <w:r>
        <w:rPr>
          <w:rFonts w:hint="eastAsia" w:ascii="宋体" w:hAnsi="宋体" w:eastAsia="宋体" w:cs="宋体"/>
          <w:color w:val="000000"/>
          <w:kern w:val="2"/>
          <w:sz w:val="24"/>
          <w:szCs w:val="24"/>
          <w:highlight w:val="none"/>
          <w:lang w:val="zh-TW" w:eastAsia="zh-CN" w:bidi="zh-TW"/>
        </w:rPr>
        <w:t>，经核算及评审出各设备单次服务的价格，具体需求见服务内容</w:t>
      </w:r>
      <w:r>
        <w:rPr>
          <w:rFonts w:hint="eastAsia" w:ascii="宋体" w:hAnsi="宋体" w:cs="宋体"/>
          <w:color w:val="000000"/>
          <w:kern w:val="2"/>
          <w:sz w:val="24"/>
          <w:szCs w:val="24"/>
          <w:highlight w:val="none"/>
          <w:lang w:val="zh-TW" w:eastAsia="zh-CN" w:bidi="zh-TW"/>
        </w:rPr>
        <w:t>。</w:t>
      </w:r>
    </w:p>
    <w:bookmarkEnd w:id="73"/>
    <w:p w14:paraId="43C640DF">
      <w:pPr>
        <w:pageBreakBefore w:val="0"/>
        <w:widowControl w:val="0"/>
        <w:numPr>
          <w:ilvl w:val="0"/>
          <w:numId w:val="3"/>
        </w:numPr>
        <w:kinsoku/>
        <w:wordWrap/>
        <w:overflowPunct/>
        <w:topLinePunct w:val="0"/>
        <w:autoSpaceDE/>
        <w:autoSpaceDN/>
        <w:bidi w:val="0"/>
        <w:adjustRightInd/>
        <w:snapToGrid/>
        <w:spacing w:after="0" w:line="460" w:lineRule="exact"/>
        <w:ind w:firstLine="482" w:firstLineChars="200"/>
        <w:rPr>
          <w:rFonts w:hint="eastAsia" w:ascii="宋体" w:hAnsi="宋体" w:eastAsia="宋体" w:cs="宋体"/>
          <w:b/>
          <w:bCs/>
          <w:color w:val="000000"/>
          <w:kern w:val="2"/>
          <w:sz w:val="24"/>
          <w:szCs w:val="24"/>
          <w:highlight w:val="none"/>
          <w:lang w:val="zh-TW" w:eastAsia="zh-TW" w:bidi="zh-TW"/>
        </w:rPr>
      </w:pPr>
      <w:r>
        <w:rPr>
          <w:rFonts w:hint="eastAsia" w:ascii="宋体" w:hAnsi="宋体" w:eastAsia="宋体" w:cs="宋体"/>
          <w:b/>
          <w:bCs/>
          <w:color w:val="000000"/>
          <w:kern w:val="2"/>
          <w:sz w:val="24"/>
          <w:szCs w:val="24"/>
          <w:highlight w:val="none"/>
          <w:lang w:val="zh-TW" w:eastAsia="zh-CN" w:bidi="zh-TW"/>
        </w:rPr>
        <w:t>服务</w:t>
      </w:r>
      <w:r>
        <w:rPr>
          <w:rFonts w:hint="eastAsia" w:ascii="宋体" w:hAnsi="宋体" w:eastAsia="宋体" w:cs="宋体"/>
          <w:b/>
          <w:bCs/>
          <w:color w:val="000000"/>
          <w:kern w:val="2"/>
          <w:sz w:val="24"/>
          <w:szCs w:val="24"/>
          <w:highlight w:val="none"/>
          <w:lang w:val="zh-TW" w:eastAsia="zh-TW" w:bidi="zh-TW"/>
        </w:rPr>
        <w:t>内容（包括</w:t>
      </w:r>
      <w:r>
        <w:rPr>
          <w:rFonts w:hint="eastAsia" w:ascii="宋体" w:hAnsi="宋体" w:cs="宋体"/>
          <w:b/>
          <w:bCs/>
          <w:color w:val="000000"/>
          <w:kern w:val="2"/>
          <w:sz w:val="24"/>
          <w:szCs w:val="24"/>
          <w:highlight w:val="none"/>
          <w:lang w:val="zh-TW" w:eastAsia="zh-CN" w:bidi="zh-TW"/>
        </w:rPr>
        <w:t>以下各类</w:t>
      </w:r>
      <w:r>
        <w:rPr>
          <w:rFonts w:hint="eastAsia" w:ascii="宋体" w:hAnsi="宋体" w:eastAsia="宋体" w:cs="宋体"/>
          <w:b/>
          <w:bCs/>
          <w:color w:val="000000"/>
          <w:kern w:val="2"/>
          <w:sz w:val="24"/>
          <w:szCs w:val="24"/>
          <w:highlight w:val="none"/>
          <w:lang w:val="zh-TW" w:eastAsia="zh-CN" w:bidi="zh-TW"/>
        </w:rPr>
        <w:t>设备维修、更换消耗材料、安装调试、日常维护、软件故障排除等</w:t>
      </w:r>
      <w:r>
        <w:rPr>
          <w:rFonts w:hint="eastAsia" w:ascii="宋体" w:hAnsi="宋体" w:eastAsia="宋体" w:cs="宋体"/>
          <w:b/>
          <w:bCs/>
          <w:color w:val="000000"/>
          <w:kern w:val="2"/>
          <w:sz w:val="24"/>
          <w:szCs w:val="24"/>
          <w:highlight w:val="none"/>
          <w:lang w:val="zh-TW" w:eastAsia="zh-TW" w:bidi="zh-TW"/>
        </w:rPr>
        <w:t>）</w:t>
      </w:r>
      <w:bookmarkEnd w:id="74"/>
      <w:bookmarkEnd w:id="75"/>
      <w:bookmarkEnd w:id="76"/>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896"/>
        <w:gridCol w:w="1656"/>
        <w:gridCol w:w="2136"/>
        <w:gridCol w:w="936"/>
        <w:gridCol w:w="936"/>
        <w:gridCol w:w="937"/>
      </w:tblGrid>
      <w:tr w14:paraId="02F0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0A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AB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E97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品牌</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DA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机型</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E0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设备数约（台）</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DE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单台单次服务限价（元）</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DEE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预计服务合计数（次）</w:t>
            </w:r>
          </w:p>
        </w:tc>
      </w:tr>
      <w:tr w14:paraId="6924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414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0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F5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6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OKI2500C</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EA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D4F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2E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32EA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7C5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78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7E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D8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5500F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34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56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CEA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r>
      <w:tr w14:paraId="443A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F6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6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9C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94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6100F+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E8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54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FB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CDF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2C0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96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6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96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C610N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FE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84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E2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3B7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37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8F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DA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OKI</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F40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92D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1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61B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3171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79E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4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B5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F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L130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BB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54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D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6F1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8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56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A7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D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4B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BE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1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r>
      <w:tr w14:paraId="5262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29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D6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D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EF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L3119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82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D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9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2303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A5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2C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9A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3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L3156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D53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E6F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A99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8B9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4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92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2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02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L805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E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CC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872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r>
      <w:tr w14:paraId="4CC8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43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19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BC6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D3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L850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7BA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58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BF9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58C1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5F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37F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9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0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L1800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7DC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10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A75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r>
      <w:tr w14:paraId="4D05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23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1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8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0F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WF-3011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6A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2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EA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r>
      <w:tr w14:paraId="65F7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7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14D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F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6B5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L14158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9B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3F4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8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09BA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275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85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9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69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L3118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40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1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803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342D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B9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60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62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2E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98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F6A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B92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BF5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1F6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5D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118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DA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L3218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BF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E5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4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F43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6BA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DC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B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DD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L3253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8E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F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11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457D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11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F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EB7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5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L3256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09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84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7E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573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3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6D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52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4F1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L6468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82B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CD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1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673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A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ACB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C7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65D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L8058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66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A31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B4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4FB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78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B1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A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0E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LQ-615KII</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D7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45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796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FB2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4DB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84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23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BC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LQ-630KII</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EA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B4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F6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CBE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DE5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F1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46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A28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M1108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17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0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FE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0C18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C61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7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35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F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WF-3641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03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0A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CD6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800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9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1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AB7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91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L3158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8C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E5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C9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r>
      <w:tr w14:paraId="2478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A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84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D6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8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M6202W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5D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EE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3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r>
      <w:tr w14:paraId="7A1D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23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D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8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0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P1050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5D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29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2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r>
      <w:tr w14:paraId="0448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377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1D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9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03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P2050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B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C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8B1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r>
      <w:tr w14:paraId="0BFB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F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9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D6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733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P2500NW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2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8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B9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2871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52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6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激光黑白打印机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7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DD1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P2200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E10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E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F8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672</w:t>
            </w:r>
          </w:p>
        </w:tc>
      </w:tr>
      <w:tr w14:paraId="22FA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27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73E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383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86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M6600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1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3B6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4D0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476</w:t>
            </w:r>
          </w:p>
        </w:tc>
      </w:tr>
      <w:tr w14:paraId="5789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D8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EE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B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ACA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BM2302W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34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46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6EF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AB8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CCD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9D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FD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D4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CP2250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D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37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093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7076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2DA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6AB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B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D7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P2506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B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F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C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EB1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D1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3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74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96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CM7115DN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9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465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25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r>
      <w:tr w14:paraId="69DE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E9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0E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10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C4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CM265ADN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22C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B7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789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436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F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25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24C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00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P3305DN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CE6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E1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D20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539</w:t>
            </w:r>
          </w:p>
        </w:tc>
      </w:tr>
      <w:tr w14:paraId="2EC5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73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423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5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50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BP5155DN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04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6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F8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30DB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BE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17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E5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E58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CP1155DN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0F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2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7A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r>
      <w:tr w14:paraId="1962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3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3C6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A0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0D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M7105DN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2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7B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ABB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3083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B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5F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17F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71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BM5155ADN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65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09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053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3D5F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6E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65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931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1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M2000DW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F1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E2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F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635B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43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85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20F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44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M2000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3F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E9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AD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2AFA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D1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52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357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02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DL-886B(NEW)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33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E3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BD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378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D2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BB4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E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A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L511W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AF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0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F3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C10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8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B0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黑白激光机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E6A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AC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3410SD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D2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BF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88B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r>
      <w:tr w14:paraId="6A35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F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91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A8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4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APEOS3560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06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8E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D4D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r>
      <w:tr w14:paraId="1C94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B7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C0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彩色激光机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8B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83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C2410SD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0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5F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F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r>
      <w:tr w14:paraId="3E0D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200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75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88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9B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M378df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8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48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35A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r>
      <w:tr w14:paraId="4AB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E5E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8D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6D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13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P228DB</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2A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C48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BD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w:t>
            </w:r>
          </w:p>
        </w:tc>
      </w:tr>
      <w:tr w14:paraId="4F4D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D8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A0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FD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A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C3060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C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CA4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B73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7691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9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3FB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FE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CF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S1810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3EB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23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43E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630C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51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B2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8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93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M268Z</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B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B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2A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r>
      <w:tr w14:paraId="66D9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A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D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B1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FA6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Apeos C2060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4E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1B1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8E6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C68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E74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D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33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B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C2255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1A4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5A6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3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2C3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26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857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C4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D6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DPK6750P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1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8B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DD5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2A2F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0E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BF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F05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922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DPK700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4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36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3A3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r>
      <w:tr w14:paraId="3887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6CD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2E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C0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B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DPK710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2E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905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A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r>
      <w:tr w14:paraId="766C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BA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6E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C0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6F2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DPK730S</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2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C7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1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r>
      <w:tr w14:paraId="23F5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F4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5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F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71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DPK9500GA</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EA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93D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5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r>
      <w:tr w14:paraId="6E3B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57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3E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7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54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DPK9500GApro</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28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0B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2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644</w:t>
            </w:r>
          </w:p>
        </w:tc>
      </w:tr>
      <w:tr w14:paraId="4A08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6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FF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笔记本电脑</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1E10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华为、联想等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980F">
            <w:pPr>
              <w:jc w:val="center"/>
              <w:rPr>
                <w:rFonts w:hint="eastAsia" w:ascii="宋体" w:hAnsi="宋体" w:eastAsia="宋体" w:cs="宋体"/>
                <w:i w:val="0"/>
                <w:iCs w:val="0"/>
                <w:color w:val="000000"/>
                <w:sz w:val="24"/>
                <w:szCs w:val="24"/>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8B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521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68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700</w:t>
            </w:r>
          </w:p>
        </w:tc>
      </w:tr>
      <w:tr w14:paraId="4063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CDD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7C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C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华为台式机</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FD132">
            <w:pPr>
              <w:jc w:val="center"/>
              <w:rPr>
                <w:rFonts w:hint="eastAsia" w:ascii="宋体" w:hAnsi="宋体" w:eastAsia="宋体" w:cs="宋体"/>
                <w:i w:val="0"/>
                <w:iCs w:val="0"/>
                <w:color w:val="000000"/>
                <w:sz w:val="24"/>
                <w:szCs w:val="24"/>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2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5B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A0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w:t>
            </w:r>
          </w:p>
        </w:tc>
      </w:tr>
      <w:tr w14:paraId="0F93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B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FC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AB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1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CP1025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69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A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CB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7556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01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2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B7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5C1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2000S1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53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AAA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E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191E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A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5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8F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3F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CP1515n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1B4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A0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12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4C60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8A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41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9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7C6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CP5225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1C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014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8D8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CD6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3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19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285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7D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 M1136MFP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0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B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FDB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AB1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5B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16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激光黑白打印机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4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F2D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HP1008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E18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3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3A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0504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645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8F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099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7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HP1106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06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57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AAE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1603</w:t>
            </w:r>
          </w:p>
        </w:tc>
      </w:tr>
      <w:tr w14:paraId="2028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192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AA4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82C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E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M1213nf MFP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DC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B0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0BF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44B6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E5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04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A5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9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M126A</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2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55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07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416F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5B1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9B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11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798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M128FP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289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2A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D4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r>
      <w:tr w14:paraId="65C7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391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C3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014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95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P1007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CF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4CD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E9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r>
      <w:tr w14:paraId="5A6A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A12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C5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B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D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P1008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BB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6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5E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r>
      <w:tr w14:paraId="28C8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A54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57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C4C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56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P1108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CF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EF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6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r>
      <w:tr w14:paraId="1F49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2F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3A8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38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98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M1216nfh</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59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2C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C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r>
      <w:tr w14:paraId="38A0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58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60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5D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3C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1020plus</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1F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D0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F5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095E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D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62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AA3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1A6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108A</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839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20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C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506B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382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9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F5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A35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M1522NF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3B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1A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757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A8E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9D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60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A6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481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M1536dnf MFP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69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D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25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55D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C84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B5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EF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4AB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M176n彩</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13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513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A5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4B1F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D4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F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C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91A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 M227fdn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CB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1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F5F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6059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FEC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C2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C06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01E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 M227fdw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A3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5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4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r>
      <w:tr w14:paraId="2492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8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53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44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A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MFP136A</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2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2E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32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r>
      <w:tr w14:paraId="6AA1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EA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3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A2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4F3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MFP774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22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F7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F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4077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7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9E2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C9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B4A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Pro3610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5A2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DC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21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62D3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12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CF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A8C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A1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Pro400（m451）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03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8B2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AF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2D6D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72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4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4A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A2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 M180n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7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46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F1A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7B5F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6B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72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7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83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M203DN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31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A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F9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1B0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F8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D0AC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D1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BD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81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97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4558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99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86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7D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2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 178nw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57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D64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9D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0075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C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CF3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2F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421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CP1025nw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26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87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2C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0820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51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B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53B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7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gt5820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6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BBA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29F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8F7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3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B84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E5D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2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 5000s4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56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5B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5F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B9E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96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C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BFB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2C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 Smart Tank508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2A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2B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AA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41A1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B2A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9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B7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FF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M1005 MFP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3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7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4E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24C5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9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02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FD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A8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M226DW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98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15D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7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71CC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B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B6E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6C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BF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M429DW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7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B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0B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644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F4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3E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59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8E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m436dn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0F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4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113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7B1E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28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41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65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4A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M437N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24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A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710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0E5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591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1F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35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0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M4536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0A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1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636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C58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2B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55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39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12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MFP2606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03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1C2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16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AD5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62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B5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4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C7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N4000snw1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4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68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706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EF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AA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5C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12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officejet100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029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B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DC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EAE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C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5E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5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2D5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P1107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3B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7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EF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AE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B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B8C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3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1E7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A1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66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1E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450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49E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823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5B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A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P1606dh</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C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106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51F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4CBB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7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8E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4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86B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P2055d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3D8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A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EE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EB3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6D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53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2C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D1C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Pro 2000s1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2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AC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2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938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D4E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5FF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679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2A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Ultra 4828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61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E54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F6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F3F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E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CC5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BD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8A1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71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A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1E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ABA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C1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C9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70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F87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9F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9F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B9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AB2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36F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A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8D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FCF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G1831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00B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5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AB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75A8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D81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2D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81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B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G2800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AD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82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CC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5ED3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C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D0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44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BE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G2810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9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DDC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D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6EDA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FB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AD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2B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7B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G1810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D7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CB1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AD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791</w:t>
            </w:r>
          </w:p>
        </w:tc>
      </w:tr>
      <w:tr w14:paraId="7EC9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5B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FBA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F1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D4A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G1800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6F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5F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1C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490</w:t>
            </w:r>
          </w:p>
        </w:tc>
      </w:tr>
      <w:tr w14:paraId="00A2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00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B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B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1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G5080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F36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3D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0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18D1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44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4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B5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38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LBP6018L</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7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8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61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193D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76D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F48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C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A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LBP6230dn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D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82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A2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r>
      <w:tr w14:paraId="3932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2F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8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85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C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MF226dn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AD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6D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29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r>
      <w:tr w14:paraId="2F09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26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B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B8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F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MG6800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94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43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26F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589F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B68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EF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03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59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IX6780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7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B7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C1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r>
      <w:tr w14:paraId="4082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9A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8B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EB8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676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LBP621CW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2D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417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76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A25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9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3F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473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C8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G1820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21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09C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3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r>
      <w:tr w14:paraId="11BE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1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F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42C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C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0B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3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9F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110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C09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20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0A5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8AC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MF215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C43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D10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042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4F3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3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CD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C31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73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G1830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3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1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31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0AA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80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332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D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81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G3810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2F7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74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6E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6DF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D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86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1A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29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LBP2900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8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BF6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A1E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573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935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21F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ED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9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LBP7010C</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DC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FD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7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5DA2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82A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63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6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A3B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MF3010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F9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3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F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B78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3A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6C4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A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8E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MF4870DN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A1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55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F8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D9A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13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54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153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301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TR150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4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AF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2B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5EC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9B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3C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CD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B1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IP2780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BE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344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76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806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1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EDD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8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CDB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Pro100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3A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A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F7A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3B4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F2C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3D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DF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7B5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LBP623Cdw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C6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6B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D3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0E85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6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2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01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9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4012I</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7E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12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5A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385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C9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32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1A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F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FS-1020MFP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8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3F9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58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E4D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A9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2EF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50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3B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TASKalfa1800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6A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89A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2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r>
      <w:tr w14:paraId="2162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AF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CE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40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17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03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4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EA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431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D0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40B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68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柯尼卡美能达</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63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1590MF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187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AA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51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F08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8D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E85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碎纸机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18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科密</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9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C-938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8C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2D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611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2BDE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FB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7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58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31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3CE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28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610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704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80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F5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C6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7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M3053SP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4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D1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B96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C43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A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882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67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A3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MP2001L</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41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373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16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917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3B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A7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FF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DA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MP2014AD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30F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457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9F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r>
      <w:tr w14:paraId="586F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20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B1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38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F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MP2352sp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6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C5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3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187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30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43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33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9A6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MP2501SP</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C0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42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F3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r>
      <w:tr w14:paraId="5361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5C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417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14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29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C2001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D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E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9D6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FC7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D7C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C4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F1E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B2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SP 200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06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44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B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C1D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D4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A81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247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利盟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D2D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CX921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B7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30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1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18F2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FD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AFC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E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ED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LJ2200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E5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32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7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r>
      <w:tr w14:paraId="7D81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F7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06F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C7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5C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LJ2655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7F4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E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E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66F0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9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9D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C3B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35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LJ3600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5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C9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46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602</w:t>
            </w:r>
          </w:p>
        </w:tc>
      </w:tr>
      <w:tr w14:paraId="1B4E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1D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B5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DB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3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M3420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D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49B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3D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2287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EDD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FC8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26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DA9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M7650DNF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30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50E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4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2D57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30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32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93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179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LJ2400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25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4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6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539</w:t>
            </w:r>
          </w:p>
        </w:tc>
      </w:tr>
      <w:tr w14:paraId="3B95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6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2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72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ACF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M7250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DC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FD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0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A85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15E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A02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28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FAD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M7400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91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81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6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6B6D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5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4D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47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联想台式机</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240A4">
            <w:pPr>
              <w:jc w:val="center"/>
              <w:rPr>
                <w:rFonts w:hint="eastAsia" w:ascii="宋体" w:hAnsi="宋体" w:eastAsia="宋体" w:cs="宋体"/>
                <w:i w:val="0"/>
                <w:iCs w:val="0"/>
                <w:color w:val="000000"/>
                <w:sz w:val="24"/>
                <w:szCs w:val="24"/>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D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35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1A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3500</w:t>
            </w:r>
          </w:p>
        </w:tc>
      </w:tr>
      <w:tr w14:paraId="5D50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1D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4D7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56C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清华同方台式</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A1F4D">
            <w:pPr>
              <w:jc w:val="center"/>
              <w:rPr>
                <w:rFonts w:hint="eastAsia" w:ascii="宋体" w:hAnsi="宋体" w:eastAsia="宋体" w:cs="宋体"/>
                <w:i w:val="0"/>
                <w:iCs w:val="0"/>
                <w:color w:val="000000"/>
                <w:sz w:val="24"/>
                <w:szCs w:val="24"/>
                <w:highlight w:val="none"/>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3A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D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94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3471</w:t>
            </w:r>
          </w:p>
        </w:tc>
      </w:tr>
      <w:tr w14:paraId="689A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F9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382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E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B02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3306F</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71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99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8C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FCE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8C1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A98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F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B0D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CLP-680ND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D9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27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1CA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r>
      <w:tr w14:paraId="2B44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0A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13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2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88B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M2671N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1C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26E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8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r>
      <w:tr w14:paraId="7197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E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DC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A5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0B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SL-M2021W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4C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5A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22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596C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1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9D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7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7C9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SCX-3401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0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F1D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EE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65A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62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4D9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F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AE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SF-565PR</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D2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2EB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91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68B9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B06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3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AB3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F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KX-FL328CN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B3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71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5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r>
      <w:tr w14:paraId="73B2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5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9D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08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5AF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KX-FL338CN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D5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29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1BD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1274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36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D88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C1B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9D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KX-FP706CN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D7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9C4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1C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8CC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F7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1D8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E1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9D4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DP-8025-PK</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32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9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18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236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9D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B0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便捷式蓝牙打印</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DA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途兴安</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A6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途兴安2寸</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161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E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7F5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r>
      <w:tr w14:paraId="3E7A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AF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52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6F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夏普</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A7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AL-1031-WH</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EBD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897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813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r>
      <w:tr w14:paraId="2729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F6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AE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8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小米</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9D2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074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E2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AC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7BD2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D3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501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1E6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9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HL-2260D</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3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85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C1E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r>
      <w:tr w14:paraId="314E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CE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EC4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4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3E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3150CDN</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C2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57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A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4D3A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7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EA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F3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37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DCP-1608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8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0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3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6AA4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80B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F9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7E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27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PT-D200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575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070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70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329E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7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DE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7E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99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DCP-7057</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913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E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F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1FDA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33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58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DB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E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DCP-B7520DW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C4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CF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37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2E88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C27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04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19A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D0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HL-2140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21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24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A5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4DA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9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2E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4E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7E4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MFC-7380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33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EC1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50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0C4D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5E3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FB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DE1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9A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MFCL8900CDW</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2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4D2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77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932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07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A4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碎纸机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7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易享</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64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E728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D8F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E6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D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4AA9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8B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BC4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塑封机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7D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意高</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7F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ico-z330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E2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79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D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r>
      <w:tr w14:paraId="201A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81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036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1B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震旦</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36C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AD 228</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ABC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1D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8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14:paraId="2E7D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3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10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A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扫描机</w:t>
            </w:r>
          </w:p>
        </w:tc>
        <w:tc>
          <w:tcPr>
            <w:tcW w:w="8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1DD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紫光UNISCAN</w:t>
            </w:r>
          </w:p>
        </w:tc>
        <w:tc>
          <w:tcPr>
            <w:tcW w:w="10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94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N1520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6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4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42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bl>
    <w:p w14:paraId="3C5F822B">
      <w:pPr>
        <w:pageBreakBefore w:val="0"/>
        <w:kinsoku/>
        <w:wordWrap/>
        <w:overflowPunct/>
        <w:topLinePunct w:val="0"/>
        <w:autoSpaceDE/>
        <w:autoSpaceDN/>
        <w:bidi w:val="0"/>
        <w:adjustRightInd/>
        <w:snapToGrid/>
        <w:spacing w:line="460" w:lineRule="exact"/>
        <w:rPr>
          <w:rFonts w:hint="eastAsia" w:ascii="Times New Roman" w:hAnsi="Calibri" w:eastAsia="宋体" w:cs="Times New Roman"/>
          <w:color w:val="000000"/>
          <w:sz w:val="24"/>
          <w:szCs w:val="24"/>
          <w:highlight w:val="none"/>
          <w:lang w:val="en-US" w:eastAsia="zh-CN"/>
        </w:rPr>
      </w:pPr>
      <w:r>
        <w:rPr>
          <w:rFonts w:hint="eastAsia" w:ascii="Times New Roman" w:hAnsi="Calibri" w:eastAsia="宋体" w:cs="Times New Roman"/>
          <w:color w:val="000000"/>
          <w:sz w:val="24"/>
          <w:szCs w:val="24"/>
          <w:highlight w:val="none"/>
          <w:lang w:val="en-US" w:eastAsia="zh-CN"/>
        </w:rPr>
        <w:t>备注：以上服务次数为初步计划，最终根据实际需求，以各设备实际服务次数及招标单价据实结算，总费用不超过预算金额。</w:t>
      </w:r>
    </w:p>
    <w:p w14:paraId="43D7562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三、技术要求</w:t>
      </w:r>
    </w:p>
    <w:p w14:paraId="1899632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highlight w:val="none"/>
          <w:lang w:eastAsia="zh-CN" w:bidi="en-US"/>
        </w:rPr>
      </w:pPr>
      <w:bookmarkStart w:id="79" w:name="OLE_LINK24"/>
      <w:bookmarkStart w:id="80" w:name="OLE_LINK25"/>
      <w:bookmarkStart w:id="81" w:name="OLE_LINK6"/>
      <w:bookmarkStart w:id="82" w:name="OLE_LINK7"/>
      <w:r>
        <w:rPr>
          <w:rFonts w:hint="eastAsia" w:ascii="宋体" w:hAnsi="宋体" w:eastAsia="宋体" w:cs="宋体"/>
          <w:color w:val="000000"/>
          <w:kern w:val="0"/>
          <w:sz w:val="24"/>
          <w:szCs w:val="24"/>
          <w:highlight w:val="none"/>
          <w:lang w:eastAsia="zh-CN" w:bidi="en-US"/>
        </w:rPr>
        <w:t>对以上打印机、复印机、传真机等各类办公设备进行诊断并提供服务，解决故障，确保正常运转。</w:t>
      </w:r>
    </w:p>
    <w:bookmarkEnd w:id="79"/>
    <w:bookmarkEnd w:id="80"/>
    <w:p w14:paraId="391A66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color w:val="000000"/>
          <w:kern w:val="0"/>
          <w:sz w:val="24"/>
          <w:szCs w:val="24"/>
          <w:highlight w:val="none"/>
          <w:lang w:eastAsia="zh-CN" w:bidi="en-US"/>
        </w:rPr>
      </w:pPr>
      <w:bookmarkStart w:id="83" w:name="OLE_LINK50"/>
      <w:bookmarkStart w:id="84" w:name="OLE_LINK49"/>
      <w:r>
        <w:rPr>
          <w:rFonts w:hint="eastAsia" w:ascii="宋体" w:hAnsi="宋体" w:eastAsia="宋体" w:cs="宋体"/>
          <w:color w:val="000000"/>
          <w:kern w:val="0"/>
          <w:sz w:val="24"/>
          <w:szCs w:val="24"/>
          <w:highlight w:val="none"/>
          <w:lang w:eastAsia="zh-CN" w:bidi="en-US"/>
        </w:rPr>
        <w:t>1、</w:t>
      </w:r>
      <w:bookmarkStart w:id="85" w:name="OLE_LINK28"/>
      <w:r>
        <w:rPr>
          <w:rFonts w:hint="eastAsia" w:ascii="宋体" w:hAnsi="宋体" w:eastAsia="宋体" w:cs="宋体"/>
          <w:color w:val="000000"/>
          <w:kern w:val="0"/>
          <w:sz w:val="24"/>
          <w:szCs w:val="24"/>
          <w:highlight w:val="none"/>
          <w:lang w:eastAsia="zh-CN" w:bidi="en-US"/>
        </w:rPr>
        <w:t>单次服务内容包括但不限于：</w:t>
      </w:r>
      <w:r>
        <w:rPr>
          <w:rFonts w:hint="eastAsia" w:ascii="宋体" w:hAnsi="宋体" w:eastAsia="宋体" w:cs="宋体"/>
          <w:b/>
          <w:color w:val="000000"/>
          <w:kern w:val="0"/>
          <w:sz w:val="24"/>
          <w:szCs w:val="24"/>
          <w:highlight w:val="none"/>
          <w:lang w:eastAsia="zh-CN" w:bidi="en-US"/>
        </w:rPr>
        <w:t>上门维修设备；排除软件故障；更换设备配件；更换硒鼓、墨盒、墨水、色带等消耗材料；安装调试；日常保养维护等各类服务工作。</w:t>
      </w:r>
      <w:bookmarkStart w:id="86" w:name="OLE_LINK20"/>
      <w:bookmarkStart w:id="87" w:name="OLE_LINK19"/>
      <w:r>
        <w:rPr>
          <w:rFonts w:hint="eastAsia" w:ascii="宋体" w:hAnsi="宋体" w:eastAsia="宋体" w:cs="宋体"/>
          <w:color w:val="000000"/>
          <w:kern w:val="0"/>
          <w:sz w:val="24"/>
          <w:szCs w:val="24"/>
          <w:highlight w:val="none"/>
          <w:lang w:eastAsia="zh-CN" w:bidi="en-US"/>
        </w:rPr>
        <w:t>单次服务的工作标准是：保证甲方设备正常运转</w:t>
      </w:r>
      <w:bookmarkEnd w:id="86"/>
      <w:bookmarkEnd w:id="87"/>
      <w:r>
        <w:rPr>
          <w:rFonts w:hint="eastAsia" w:ascii="宋体" w:hAnsi="宋体" w:eastAsia="宋体" w:cs="宋体"/>
          <w:color w:val="000000"/>
          <w:kern w:val="0"/>
          <w:sz w:val="24"/>
          <w:szCs w:val="24"/>
          <w:highlight w:val="none"/>
          <w:lang w:eastAsia="zh-CN" w:bidi="en-US"/>
        </w:rPr>
        <w:t xml:space="preserve">并提供质保；  </w:t>
      </w:r>
      <w:bookmarkEnd w:id="85"/>
      <w:r>
        <w:rPr>
          <w:rFonts w:hint="eastAsia" w:ascii="宋体" w:hAnsi="宋体" w:eastAsia="宋体" w:cs="宋体"/>
          <w:color w:val="000000"/>
          <w:kern w:val="0"/>
          <w:sz w:val="24"/>
          <w:szCs w:val="24"/>
          <w:highlight w:val="none"/>
          <w:lang w:eastAsia="zh-CN" w:bidi="en-US"/>
        </w:rPr>
        <w:t xml:space="preserve"> </w:t>
      </w:r>
    </w:p>
    <w:p w14:paraId="3CDCF23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highlight w:val="none"/>
          <w:lang w:eastAsia="zh-CN" w:bidi="en-US"/>
        </w:rPr>
      </w:pPr>
      <w:r>
        <w:rPr>
          <w:rFonts w:hint="eastAsia" w:ascii="宋体" w:hAnsi="宋体" w:eastAsia="宋体" w:cs="宋体"/>
          <w:color w:val="000000"/>
          <w:kern w:val="0"/>
          <w:sz w:val="24"/>
          <w:szCs w:val="24"/>
          <w:highlight w:val="none"/>
          <w:lang w:eastAsia="zh-CN" w:bidi="en-US"/>
        </w:rPr>
        <w:t>2、</w:t>
      </w:r>
      <w:bookmarkStart w:id="88" w:name="OLE_LINK41"/>
      <w:bookmarkStart w:id="89" w:name="OLE_LINK40"/>
      <w:r>
        <w:rPr>
          <w:rFonts w:hint="eastAsia" w:ascii="宋体" w:hAnsi="宋体" w:eastAsia="宋体" w:cs="宋体"/>
          <w:color w:val="000000"/>
          <w:kern w:val="0"/>
          <w:sz w:val="24"/>
          <w:szCs w:val="24"/>
          <w:highlight w:val="none"/>
          <w:lang w:eastAsia="zh-CN" w:bidi="en-US"/>
        </w:rPr>
        <w:t>更换硒鼓、墨盒、墨水等消耗用品，按独立包装、市场可单独售卖的货品为单位，依据数量计算服务次数。所更换的产品必须是国家合格产品，且必须是未使用过的新产品，质量优良、渠道正当。同时提供至少1年的质保，质保期内如出现质量问题免费更换；</w:t>
      </w:r>
    </w:p>
    <w:p w14:paraId="5D04FDF0">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left"/>
        <w:textAlignment w:val="auto"/>
        <w:rPr>
          <w:rFonts w:hint="eastAsia" w:ascii="宋体" w:hAnsi="宋体" w:eastAsia="宋体" w:cs="宋体"/>
          <w:color w:val="000000"/>
          <w:kern w:val="0"/>
          <w:sz w:val="24"/>
          <w:szCs w:val="24"/>
          <w:highlight w:val="none"/>
          <w:lang w:eastAsia="zh-CN" w:bidi="en-US"/>
        </w:rPr>
      </w:pPr>
      <w:r>
        <w:rPr>
          <w:rFonts w:hint="eastAsia" w:ascii="宋体" w:hAnsi="宋体" w:eastAsia="宋体" w:cs="宋体"/>
          <w:color w:val="000000"/>
          <w:kern w:val="0"/>
          <w:sz w:val="24"/>
          <w:szCs w:val="24"/>
          <w:highlight w:val="none"/>
          <w:lang w:eastAsia="zh-CN" w:bidi="en-US"/>
        </w:rPr>
        <w:t xml:space="preserve"> 3、</w:t>
      </w:r>
      <w:bookmarkStart w:id="90" w:name="OLE_LINK52"/>
      <w:bookmarkStart w:id="91" w:name="OLE_LINK53"/>
      <w:r>
        <w:rPr>
          <w:rFonts w:hint="eastAsia" w:ascii="宋体" w:hAnsi="宋体" w:eastAsia="宋体" w:cs="宋体"/>
          <w:color w:val="000000"/>
          <w:kern w:val="0"/>
          <w:sz w:val="24"/>
          <w:szCs w:val="24"/>
          <w:highlight w:val="none"/>
          <w:lang w:eastAsia="zh-CN" w:bidi="en-US"/>
        </w:rPr>
        <w:t>除过更换消耗品的服务，其余各类服务每次质保3个月。在质保期内，同一台设备的相同故障再次出现，服务单位免费提供服务，免费提供的服务质保期顺延；</w:t>
      </w:r>
    </w:p>
    <w:bookmarkEnd w:id="83"/>
    <w:bookmarkEnd w:id="84"/>
    <w:bookmarkEnd w:id="88"/>
    <w:bookmarkEnd w:id="89"/>
    <w:bookmarkEnd w:id="90"/>
    <w:bookmarkEnd w:id="91"/>
    <w:p w14:paraId="2F9805CE">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eastAsia="zh-CN" w:bidi="en-US"/>
        </w:rPr>
        <w:t>4、结算时依据实际发生服务次数据实结算。</w:t>
      </w:r>
      <w:bookmarkEnd w:id="81"/>
      <w:bookmarkEnd w:id="82"/>
    </w:p>
    <w:p w14:paraId="53F6AB6D">
      <w:pPr>
        <w:keepNext w:val="0"/>
        <w:keepLines w:val="0"/>
        <w:pageBreakBefore w:val="0"/>
        <w:widowControl w:val="0"/>
        <w:kinsoku/>
        <w:wordWrap/>
        <w:overflowPunct/>
        <w:topLinePunct w:val="0"/>
        <w:autoSpaceDE/>
        <w:autoSpaceDN/>
        <w:bidi w:val="0"/>
        <w:adjustRightInd/>
        <w:snapToGrid/>
        <w:spacing w:line="480" w:lineRule="exact"/>
        <w:ind w:firstLine="361" w:firstLineChars="15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四、考核办法：</w:t>
      </w:r>
    </w:p>
    <w:p w14:paraId="2F3A97C4">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left"/>
        <w:textAlignment w:val="auto"/>
        <w:rPr>
          <w:rFonts w:hint="default" w:ascii="宋体" w:hAnsi="宋体" w:eastAsia="宋体" w:cs="宋体"/>
          <w:color w:val="000000"/>
          <w:kern w:val="0"/>
          <w:sz w:val="24"/>
          <w:szCs w:val="24"/>
          <w:highlight w:val="none"/>
          <w:lang w:val="en-US" w:eastAsia="zh-CN" w:bidi="en-US"/>
        </w:rPr>
      </w:pPr>
      <w:r>
        <w:rPr>
          <w:rFonts w:hint="eastAsia" w:ascii="宋体" w:hAnsi="宋体" w:cs="宋体"/>
          <w:color w:val="000000"/>
          <w:kern w:val="0"/>
          <w:sz w:val="24"/>
          <w:szCs w:val="24"/>
          <w:highlight w:val="none"/>
          <w:lang w:val="en-US" w:eastAsia="zh-CN" w:bidi="en-US"/>
        </w:rPr>
        <w:t>对中标单位的服务进行综合评价，根据各单位综合量化进行考核打分，平均分85分（含）以上付全款，85分以下每分扣100元，70分（含）以下暂停付款，进行整改。连续三次低于70分（含）的甲方有权终止合同。</w:t>
      </w:r>
    </w:p>
    <w:p w14:paraId="61BEFA04">
      <w:pPr>
        <w:keepNext w:val="0"/>
        <w:keepLines w:val="0"/>
        <w:pageBreakBefore w:val="0"/>
        <w:widowControl w:val="0"/>
        <w:kinsoku/>
        <w:wordWrap/>
        <w:overflowPunct/>
        <w:topLinePunct w:val="0"/>
        <w:autoSpaceDE/>
        <w:autoSpaceDN/>
        <w:bidi w:val="0"/>
        <w:adjustRightInd/>
        <w:snapToGrid/>
        <w:spacing w:line="480" w:lineRule="exact"/>
        <w:ind w:firstLine="360" w:firstLineChars="150"/>
        <w:jc w:val="left"/>
        <w:textAlignment w:val="auto"/>
        <w:rPr>
          <w:rFonts w:hint="eastAsia" w:ascii="宋体" w:hAnsi="宋体" w:eastAsia="宋体" w:cs="宋体"/>
          <w:color w:val="000000"/>
          <w:kern w:val="0"/>
          <w:sz w:val="24"/>
          <w:szCs w:val="24"/>
          <w:highlight w:val="none"/>
          <w:lang w:eastAsia="zh-CN" w:bidi="en-US"/>
        </w:rPr>
      </w:pPr>
    </w:p>
    <w:p w14:paraId="70F3282A">
      <w:pPr>
        <w:spacing w:line="480" w:lineRule="exact"/>
        <w:rPr>
          <w:rFonts w:ascii="宋体" w:hAnsi="宋体" w:cs="宋体"/>
          <w:szCs w:val="24"/>
          <w:highlight w:val="none"/>
        </w:rPr>
      </w:pPr>
      <w:r>
        <w:rPr>
          <w:rFonts w:hint="eastAsia" w:ascii="宋体" w:hAnsi="宋体" w:cs="宋体"/>
          <w:b/>
          <w:szCs w:val="24"/>
          <w:highlight w:val="none"/>
        </w:rPr>
        <w:t>注：</w:t>
      </w:r>
      <w:r>
        <w:rPr>
          <w:rFonts w:hint="eastAsia" w:ascii="宋体" w:hAnsi="宋体" w:cs="宋体"/>
          <w:b/>
          <w:szCs w:val="24"/>
          <w:highlight w:val="none"/>
          <w:lang w:eastAsia="zh-CN"/>
        </w:rPr>
        <w:t>服务内容及要求</w:t>
      </w:r>
      <w:r>
        <w:rPr>
          <w:rFonts w:hint="eastAsia" w:ascii="宋体" w:hAnsi="宋体" w:cs="宋体"/>
          <w:b/>
          <w:szCs w:val="24"/>
          <w:highlight w:val="none"/>
        </w:rPr>
        <w:t>为实质性要求，不得负偏离。</w:t>
      </w:r>
    </w:p>
    <w:p w14:paraId="6FFC5379">
      <w:pPr>
        <w:rPr>
          <w:rFonts w:ascii="宋体" w:hAnsi="宋体" w:cs="宋体"/>
          <w:szCs w:val="24"/>
          <w:highlight w:val="none"/>
        </w:rPr>
      </w:pPr>
    </w:p>
    <w:p w14:paraId="412408EC">
      <w:pPr>
        <w:rPr>
          <w:rFonts w:ascii="宋体" w:hAnsi="宋体" w:cs="宋体"/>
          <w:szCs w:val="24"/>
          <w:highlight w:val="none"/>
        </w:rPr>
      </w:pPr>
    </w:p>
    <w:p w14:paraId="1E3182EF">
      <w:pPr>
        <w:rPr>
          <w:rFonts w:ascii="宋体" w:hAnsi="宋体" w:cs="宋体"/>
          <w:szCs w:val="24"/>
          <w:highlight w:val="none"/>
        </w:rPr>
      </w:pPr>
    </w:p>
    <w:p w14:paraId="50A93CEC">
      <w:pPr>
        <w:rPr>
          <w:rFonts w:ascii="宋体" w:hAnsi="宋体" w:cs="宋体"/>
          <w:szCs w:val="24"/>
          <w:highlight w:val="none"/>
        </w:rPr>
      </w:pPr>
    </w:p>
    <w:p w14:paraId="5A368A1D">
      <w:pPr>
        <w:spacing w:line="480" w:lineRule="exact"/>
        <w:jc w:val="center"/>
        <w:rPr>
          <w:rFonts w:hint="eastAsia"/>
          <w:highlight w:val="none"/>
        </w:rPr>
      </w:pPr>
      <w:bookmarkStart w:id="92" w:name="_Toc27792"/>
      <w:r>
        <w:rPr>
          <w:rFonts w:hint="eastAsia"/>
          <w:highlight w:val="none"/>
        </w:rPr>
        <w:br w:type="page"/>
      </w:r>
    </w:p>
    <w:p w14:paraId="58156AB8">
      <w:pPr>
        <w:pStyle w:val="2"/>
        <w:spacing w:line="480" w:lineRule="exact"/>
        <w:jc w:val="center"/>
        <w:rPr>
          <w:highlight w:val="none"/>
        </w:rPr>
      </w:pPr>
      <w:r>
        <w:rPr>
          <w:rFonts w:hint="eastAsia"/>
          <w:highlight w:val="none"/>
        </w:rPr>
        <w:t>第四章</w:t>
      </w:r>
      <w:r>
        <w:rPr>
          <w:highlight w:val="none"/>
        </w:rPr>
        <w:t xml:space="preserve">  </w:t>
      </w:r>
      <w:r>
        <w:rPr>
          <w:rFonts w:hint="eastAsia"/>
          <w:highlight w:val="none"/>
        </w:rPr>
        <w:t>商务要求</w:t>
      </w:r>
      <w:bookmarkEnd w:id="69"/>
      <w:bookmarkEnd w:id="70"/>
      <w:bookmarkEnd w:id="71"/>
      <w:bookmarkEnd w:id="92"/>
    </w:p>
    <w:p w14:paraId="315A8CDA">
      <w:pPr>
        <w:pStyle w:val="26"/>
        <w:spacing w:line="480" w:lineRule="exact"/>
        <w:rPr>
          <w:rFonts w:ascii="宋体" w:hAnsi="宋体" w:cs="宋体"/>
          <w:sz w:val="24"/>
          <w:szCs w:val="24"/>
          <w:highlight w:val="none"/>
        </w:rPr>
      </w:pPr>
      <w:bookmarkStart w:id="93" w:name="_Toc459048306"/>
      <w:r>
        <w:rPr>
          <w:rFonts w:hint="eastAsia" w:ascii="宋体" w:hAnsi="宋体" w:cs="宋体"/>
          <w:b/>
          <w:bCs/>
          <w:sz w:val="24"/>
          <w:szCs w:val="24"/>
          <w:highlight w:val="none"/>
        </w:rPr>
        <w:t>一、服务期：</w:t>
      </w:r>
      <w:r>
        <w:rPr>
          <w:rFonts w:hint="eastAsia" w:ascii="宋体" w:hAnsi="宋体" w:eastAsia="宋体" w:cs="宋体"/>
          <w:sz w:val="24"/>
          <w:szCs w:val="24"/>
          <w:highlight w:val="none"/>
        </w:rPr>
        <w:t>自合同签订之日起一年，或采购预算执行完毕为止。每次按甲方需求提供服务，接到甲方通知后，48小时内（工作日）完成服务需求。</w:t>
      </w:r>
    </w:p>
    <w:p w14:paraId="1B797891">
      <w:pPr>
        <w:adjustRightInd w:val="0"/>
        <w:snapToGrid w:val="0"/>
        <w:spacing w:line="480" w:lineRule="exact"/>
        <w:ind w:firstLine="482"/>
        <w:rPr>
          <w:rFonts w:hint="eastAsia" w:ascii="宋体" w:hAnsi="宋体" w:eastAsia="宋体" w:cs="宋体"/>
          <w:szCs w:val="24"/>
          <w:highlight w:val="none"/>
          <w:lang w:eastAsia="zh-CN"/>
        </w:rPr>
      </w:pPr>
      <w:bookmarkStart w:id="94" w:name="_Toc167712839"/>
      <w:bookmarkStart w:id="95" w:name="_Toc167715234"/>
      <w:bookmarkStart w:id="96" w:name="_Toc167714037"/>
      <w:r>
        <w:rPr>
          <w:rFonts w:hint="eastAsia" w:ascii="宋体" w:hAnsi="宋体" w:cs="宋体"/>
          <w:b/>
          <w:bCs/>
          <w:szCs w:val="24"/>
          <w:highlight w:val="none"/>
        </w:rPr>
        <w:t>服务地点</w:t>
      </w:r>
      <w:r>
        <w:rPr>
          <w:rFonts w:hint="eastAsia" w:ascii="宋体" w:hAnsi="宋体" w:cs="宋体"/>
          <w:szCs w:val="24"/>
          <w:highlight w:val="none"/>
        </w:rPr>
        <w:t>：</w:t>
      </w:r>
      <w:bookmarkEnd w:id="94"/>
      <w:bookmarkEnd w:id="95"/>
      <w:bookmarkEnd w:id="96"/>
      <w:r>
        <w:rPr>
          <w:rFonts w:hint="eastAsia" w:ascii="宋体" w:hAnsi="宋体" w:cs="宋体"/>
          <w:szCs w:val="24"/>
          <w:highlight w:val="none"/>
        </w:rPr>
        <w:t>西安市公安局交通警察支队各机关单位及下辖各大队办公地点，共计约30处</w:t>
      </w:r>
      <w:r>
        <w:rPr>
          <w:rFonts w:hint="eastAsia" w:ascii="宋体" w:hAnsi="宋体" w:cs="宋体"/>
          <w:szCs w:val="24"/>
          <w:highlight w:val="none"/>
          <w:lang w:eastAsia="zh-CN"/>
        </w:rPr>
        <w:t>。</w:t>
      </w:r>
    </w:p>
    <w:p w14:paraId="0DA963B1">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zCs w:val="24"/>
          <w:highlight w:val="none"/>
          <w:lang w:eastAsia="zh-CN"/>
        </w:rPr>
      </w:pPr>
      <w:r>
        <w:rPr>
          <w:rFonts w:hint="eastAsia" w:ascii="宋体" w:hAnsi="宋体" w:cs="宋体"/>
          <w:b/>
          <w:bCs/>
          <w:szCs w:val="24"/>
          <w:highlight w:val="none"/>
          <w:lang w:eastAsia="zh-CN"/>
        </w:rPr>
        <w:t>二、合同价款</w:t>
      </w:r>
    </w:p>
    <w:p w14:paraId="513AF47B">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zh-CN" w:bidi="en-US"/>
        </w:rPr>
      </w:pPr>
      <w:r>
        <w:rPr>
          <w:rFonts w:hint="eastAsia" w:ascii="宋体" w:hAnsi="宋体" w:eastAsia="宋体" w:cs="宋体"/>
          <w:color w:val="auto"/>
          <w:spacing w:val="0"/>
          <w:kern w:val="2"/>
          <w:sz w:val="24"/>
          <w:szCs w:val="24"/>
          <w:highlight w:val="none"/>
          <w:lang w:eastAsia="en-US" w:bidi="en-US"/>
        </w:rPr>
        <w:t>（一)最终根据实际需求，以各设备实际服务次数及招标</w:t>
      </w:r>
      <w:r>
        <w:rPr>
          <w:rFonts w:hint="eastAsia" w:ascii="宋体" w:hAnsi="宋体" w:eastAsia="宋体" w:cs="宋体"/>
          <w:color w:val="auto"/>
          <w:spacing w:val="0"/>
          <w:kern w:val="2"/>
          <w:sz w:val="24"/>
          <w:szCs w:val="24"/>
          <w:highlight w:val="none"/>
          <w:lang w:val="en-US" w:eastAsia="zh-CN" w:bidi="en-US"/>
        </w:rPr>
        <w:t>中标</w:t>
      </w:r>
      <w:r>
        <w:rPr>
          <w:rFonts w:hint="eastAsia" w:ascii="宋体" w:hAnsi="宋体" w:eastAsia="宋体" w:cs="宋体"/>
          <w:color w:val="auto"/>
          <w:spacing w:val="0"/>
          <w:kern w:val="2"/>
          <w:sz w:val="24"/>
          <w:szCs w:val="24"/>
          <w:highlight w:val="none"/>
          <w:lang w:eastAsia="en-US" w:bidi="en-US"/>
        </w:rPr>
        <w:t>单价据实结算，总费用不超过预算。</w:t>
      </w:r>
      <w:r>
        <w:rPr>
          <w:rFonts w:hint="eastAsia" w:ascii="宋体" w:hAnsi="宋体" w:eastAsia="宋体" w:cs="宋体"/>
          <w:color w:val="auto"/>
          <w:spacing w:val="0"/>
          <w:kern w:val="2"/>
          <w:sz w:val="24"/>
          <w:szCs w:val="24"/>
          <w:highlight w:val="none"/>
          <w:lang w:eastAsia="zh-CN" w:bidi="en-US"/>
        </w:rPr>
        <w:t>如发生以上品类之外的服务内容，具体单价由采购人和中标单位协商决定。</w:t>
      </w:r>
    </w:p>
    <w:p w14:paraId="710BEBB6">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val="en-US" w:eastAsia="zh-CN" w:bidi="en-US"/>
        </w:rPr>
      </w:pPr>
      <w:r>
        <w:rPr>
          <w:rFonts w:hint="eastAsia" w:ascii="宋体" w:hAnsi="宋体" w:eastAsia="宋体" w:cs="宋体"/>
          <w:color w:val="auto"/>
          <w:spacing w:val="0"/>
          <w:kern w:val="2"/>
          <w:sz w:val="24"/>
          <w:szCs w:val="24"/>
          <w:highlight w:val="none"/>
          <w:lang w:eastAsia="en-US" w:bidi="en-US"/>
        </w:rPr>
        <w:t>（二）合同总价包括</w:t>
      </w:r>
      <w:r>
        <w:rPr>
          <w:rFonts w:hint="eastAsia" w:ascii="宋体" w:hAnsi="宋体" w:eastAsia="宋体" w:cs="宋体"/>
          <w:color w:val="auto"/>
          <w:spacing w:val="0"/>
          <w:kern w:val="2"/>
          <w:sz w:val="24"/>
          <w:szCs w:val="24"/>
          <w:highlight w:val="none"/>
          <w:lang w:val="en-US" w:eastAsia="zh-CN" w:bidi="en-US"/>
        </w:rPr>
        <w:t>所有招标设备的上门维修费及耗材费等</w:t>
      </w:r>
      <w:r>
        <w:rPr>
          <w:rFonts w:hint="eastAsia" w:ascii="宋体" w:hAnsi="宋体" w:eastAsia="宋体" w:cs="宋体"/>
          <w:color w:val="auto"/>
          <w:spacing w:val="0"/>
          <w:kern w:val="2"/>
          <w:sz w:val="24"/>
          <w:szCs w:val="24"/>
          <w:highlight w:val="none"/>
          <w:lang w:eastAsia="en-US" w:bidi="en-US"/>
        </w:rPr>
        <w:t>所有可能发生的费用</w:t>
      </w:r>
      <w:r>
        <w:rPr>
          <w:rFonts w:hint="eastAsia" w:ascii="宋体" w:hAnsi="宋体" w:cs="宋体"/>
          <w:color w:val="auto"/>
          <w:spacing w:val="0"/>
          <w:kern w:val="2"/>
          <w:sz w:val="24"/>
          <w:szCs w:val="24"/>
          <w:highlight w:val="none"/>
          <w:lang w:eastAsia="zh-CN" w:bidi="en-US"/>
        </w:rPr>
        <w:t>。</w:t>
      </w:r>
    </w:p>
    <w:p w14:paraId="25AE65E7">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en-US" w:bidi="en-US"/>
        </w:rPr>
      </w:pPr>
      <w:r>
        <w:rPr>
          <w:rFonts w:hint="eastAsia" w:ascii="宋体" w:hAnsi="宋体" w:eastAsia="宋体" w:cs="宋体"/>
          <w:color w:val="auto"/>
          <w:spacing w:val="0"/>
          <w:kern w:val="2"/>
          <w:sz w:val="24"/>
          <w:szCs w:val="24"/>
          <w:highlight w:val="none"/>
          <w:lang w:eastAsia="en-US" w:bidi="en-US"/>
        </w:rPr>
        <w:t>招标文件未列明，而乙方认为应当计取的费用均应列入报价中。报价时不论是否计取，甲方均按已计取对待。</w:t>
      </w:r>
    </w:p>
    <w:p w14:paraId="7501FFAE">
      <w:pPr>
        <w:numPr>
          <w:ilvl w:val="-1"/>
          <w:numId w:val="0"/>
        </w:num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en-US" w:bidi="en-US"/>
        </w:rPr>
      </w:pPr>
      <w:r>
        <w:rPr>
          <w:rFonts w:hint="eastAsia" w:ascii="宋体" w:hAnsi="宋体" w:eastAsia="宋体" w:cs="宋体"/>
          <w:color w:val="auto"/>
          <w:spacing w:val="0"/>
          <w:kern w:val="2"/>
          <w:sz w:val="24"/>
          <w:szCs w:val="24"/>
          <w:highlight w:val="none"/>
          <w:lang w:eastAsia="zh-CN" w:bidi="en-US"/>
        </w:rPr>
        <w:t>（三）</w:t>
      </w:r>
      <w:r>
        <w:rPr>
          <w:rFonts w:hint="eastAsia" w:ascii="宋体" w:hAnsi="宋体" w:eastAsia="宋体" w:cs="宋体"/>
          <w:color w:val="auto"/>
          <w:spacing w:val="0"/>
          <w:kern w:val="2"/>
          <w:sz w:val="24"/>
          <w:szCs w:val="24"/>
          <w:highlight w:val="none"/>
          <w:lang w:eastAsia="en-US" w:bidi="en-US"/>
        </w:rPr>
        <w:t>合同</w:t>
      </w:r>
      <w:r>
        <w:rPr>
          <w:rFonts w:hint="eastAsia" w:ascii="宋体" w:hAnsi="宋体" w:eastAsia="宋体" w:cs="宋体"/>
          <w:color w:val="auto"/>
          <w:spacing w:val="0"/>
          <w:kern w:val="2"/>
          <w:sz w:val="24"/>
          <w:szCs w:val="24"/>
          <w:highlight w:val="none"/>
          <w:lang w:val="en-US" w:eastAsia="zh-CN" w:bidi="en-US"/>
        </w:rPr>
        <w:t>中标单价</w:t>
      </w:r>
      <w:r>
        <w:rPr>
          <w:rFonts w:hint="eastAsia" w:ascii="宋体" w:hAnsi="宋体" w:eastAsia="宋体" w:cs="宋体"/>
          <w:color w:val="auto"/>
          <w:spacing w:val="0"/>
          <w:kern w:val="2"/>
          <w:sz w:val="24"/>
          <w:szCs w:val="24"/>
          <w:highlight w:val="none"/>
          <w:lang w:eastAsia="en-US" w:bidi="en-US"/>
        </w:rPr>
        <w:t>一次性包死，不受市场价格变化因素的影响。</w:t>
      </w:r>
    </w:p>
    <w:p w14:paraId="2F47C54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color w:val="auto"/>
          <w:spacing w:val="0"/>
          <w:kern w:val="2"/>
          <w:sz w:val="24"/>
          <w:szCs w:val="24"/>
          <w:highlight w:val="none"/>
          <w:lang w:eastAsia="zh-CN" w:bidi="en-US"/>
        </w:rPr>
        <w:t>（四）合同期限：自合同签订之日起一年，或采购预算执行完毕为止。</w:t>
      </w:r>
    </w:p>
    <w:p w14:paraId="6D8E162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Cs w:val="24"/>
          <w:highlight w:val="none"/>
        </w:rPr>
      </w:pPr>
      <w:r>
        <w:rPr>
          <w:rFonts w:hint="eastAsia" w:ascii="宋体" w:hAnsi="宋体" w:cs="宋体"/>
          <w:b/>
          <w:bCs/>
          <w:szCs w:val="24"/>
          <w:highlight w:val="none"/>
          <w:lang w:eastAsia="zh-CN"/>
        </w:rPr>
        <w:t>三</w:t>
      </w:r>
      <w:r>
        <w:rPr>
          <w:rFonts w:hint="eastAsia" w:ascii="宋体" w:hAnsi="宋体" w:eastAsia="宋体" w:cs="宋体"/>
          <w:b/>
          <w:bCs/>
          <w:szCs w:val="24"/>
          <w:highlight w:val="none"/>
        </w:rPr>
        <w:t>、付款方式</w:t>
      </w:r>
      <w:r>
        <w:rPr>
          <w:rFonts w:hint="eastAsia" w:ascii="宋体" w:hAnsi="宋体" w:eastAsia="宋体" w:cs="宋体"/>
          <w:szCs w:val="24"/>
          <w:highlight w:val="none"/>
        </w:rPr>
        <w:t>：</w:t>
      </w:r>
    </w:p>
    <w:p w14:paraId="1F75300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highlight w:val="none"/>
        </w:rPr>
      </w:pPr>
      <w:bookmarkStart w:id="97" w:name="_Toc3220"/>
      <w:bookmarkStart w:id="98" w:name="_Toc167712868"/>
      <w:bookmarkStart w:id="99" w:name="_Toc167715263"/>
      <w:bookmarkStart w:id="100" w:name="_Toc167714066"/>
      <w:r>
        <w:rPr>
          <w:rFonts w:hint="eastAsia" w:ascii="宋体" w:hAnsi="宋体" w:eastAsia="宋体" w:cs="宋体"/>
          <w:b w:val="0"/>
          <w:bCs w:val="0"/>
          <w:color w:val="auto"/>
          <w:szCs w:val="24"/>
          <w:highlight w:val="none"/>
        </w:rPr>
        <w:t>1、结算单位：银行转账，由采购人负责结算。</w:t>
      </w:r>
    </w:p>
    <w:p w14:paraId="1135D80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2、付款方式：</w:t>
      </w:r>
    </w:p>
    <w:p w14:paraId="4DD419B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（1）签订合同后，</w:t>
      </w:r>
      <w:r>
        <w:rPr>
          <w:rFonts w:hint="eastAsia" w:ascii="宋体" w:hAnsi="宋体" w:cs="宋体"/>
          <w:kern w:val="2"/>
          <w:sz w:val="24"/>
          <w:szCs w:val="20"/>
          <w:highlight w:val="none"/>
          <w:lang w:eastAsia="zh-CN"/>
        </w:rPr>
        <w:t>乙方向甲方提供合同金额</w:t>
      </w:r>
      <w:r>
        <w:rPr>
          <w:rFonts w:hint="eastAsia" w:ascii="宋体" w:hAnsi="宋体" w:cs="宋体"/>
          <w:kern w:val="2"/>
          <w:sz w:val="24"/>
          <w:szCs w:val="20"/>
          <w:highlight w:val="none"/>
          <w:lang w:val="en-US" w:eastAsia="zh-CN"/>
        </w:rPr>
        <w:t>5%的履约保函。</w:t>
      </w:r>
      <w:r>
        <w:rPr>
          <w:rFonts w:hint="eastAsia" w:ascii="宋体" w:hAnsi="宋体" w:eastAsia="宋体" w:cs="宋体"/>
          <w:b w:val="0"/>
          <w:bCs w:val="0"/>
          <w:color w:val="auto"/>
          <w:szCs w:val="24"/>
          <w:highlight w:val="none"/>
        </w:rPr>
        <w:t>乙方开具等额发票在甲方处办理56%合同款项的预付款支付手续；乙方合同主要义务履行完毕后，未出现违约行为、无质量问题等，双方无异议，乙方向甲方提出书面申请后，甲方向乙方返还本项目履约保函。</w:t>
      </w:r>
    </w:p>
    <w:p w14:paraId="4CFCD7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（2）乙方根据甲方需求提供上门服务,甲方根据验收情况分批次支付合同款项。根据实际需求，以各设备实际服务次数及中标单价据实结算，总费用不超过</w:t>
      </w:r>
      <w:r>
        <w:rPr>
          <w:rFonts w:hint="eastAsia" w:ascii="宋体" w:hAnsi="宋体" w:cs="宋体"/>
          <w:b w:val="0"/>
          <w:bCs w:val="0"/>
          <w:color w:val="auto"/>
          <w:szCs w:val="24"/>
          <w:highlight w:val="none"/>
          <w:lang w:eastAsia="zh-CN"/>
        </w:rPr>
        <w:t>预算</w:t>
      </w:r>
      <w:r>
        <w:rPr>
          <w:rFonts w:hint="eastAsia" w:ascii="宋体" w:hAnsi="宋体" w:eastAsia="宋体" w:cs="宋体"/>
          <w:b w:val="0"/>
          <w:bCs w:val="0"/>
          <w:color w:val="auto"/>
          <w:szCs w:val="24"/>
          <w:highlight w:val="none"/>
        </w:rPr>
        <w:t>。</w:t>
      </w:r>
    </w:p>
    <w:p w14:paraId="06BD4A2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3、结算方式：乙方应按照双方签订的合同规定提供服务，服务次数由甲方验收合格并出具政府采购项目验收单，乙方持验收单、发票与甲方结算。</w:t>
      </w:r>
      <w:r>
        <w:rPr>
          <w:rFonts w:hint="eastAsia" w:ascii="宋体" w:hAnsi="宋体" w:eastAsia="宋体" w:cs="宋体"/>
          <w:b w:val="0"/>
          <w:bCs w:val="0"/>
          <w:color w:val="auto"/>
          <w:spacing w:val="0"/>
          <w:kern w:val="2"/>
          <w:sz w:val="24"/>
          <w:szCs w:val="24"/>
          <w:highlight w:val="none"/>
          <w:lang w:eastAsia="en-US" w:bidi="en-US"/>
        </w:rPr>
        <w:t>若因乙方提供发票不合格或延期提供，甲方有权迟延履行付款义务且不承担违约责任。</w:t>
      </w:r>
    </w:p>
    <w:p w14:paraId="1A13323D">
      <w:pPr>
        <w:adjustRightInd w:val="0"/>
        <w:snapToGrid w:val="0"/>
        <w:spacing w:line="460" w:lineRule="exact"/>
        <w:ind w:firstLine="480" w:firstLineChars="200"/>
        <w:rPr>
          <w:rFonts w:hint="eastAsia" w:ascii="宋体" w:hAnsi="宋体" w:cs="宋体"/>
          <w:b/>
          <w:bCs/>
          <w:szCs w:val="24"/>
          <w:highlight w:val="none"/>
        </w:rPr>
      </w:pPr>
      <w:r>
        <w:rPr>
          <w:rFonts w:hint="eastAsia" w:ascii="宋体" w:hAnsi="宋体" w:eastAsia="宋体" w:cs="宋体"/>
          <w:b w:val="0"/>
          <w:bCs w:val="0"/>
          <w:color w:val="auto"/>
          <w:szCs w:val="24"/>
          <w:highlight w:val="none"/>
        </w:rPr>
        <w:t>项目履约完毕，支付尾款前，甲方可以邀请第三方专业机构对项目标的、数量、考核标准、价款、供货、服务期限、付款方式、违约责任等主要合同条款仔细逐项核对，进行结算审计；如乙方在合同履行中出现违反合同要求而出现罚款行为或所提供服务内容与所有可能发生的费用支付金额不符等情况，最终支付金额以审计金额为准。</w:t>
      </w:r>
      <w:bookmarkEnd w:id="97"/>
    </w:p>
    <w:p w14:paraId="5286DCF6">
      <w:pPr>
        <w:numPr>
          <w:ilvl w:val="-1"/>
          <w:numId w:val="0"/>
        </w:numPr>
        <w:adjustRightInd w:val="0"/>
        <w:spacing w:line="480" w:lineRule="exact"/>
        <w:rPr>
          <w:rFonts w:hint="eastAsia" w:ascii="宋体" w:hAnsi="宋体" w:cs="宋体"/>
          <w:b/>
          <w:bCs/>
          <w:szCs w:val="24"/>
          <w:highlight w:val="none"/>
          <w:lang w:eastAsia="zh-CN"/>
        </w:rPr>
      </w:pPr>
      <w:r>
        <w:rPr>
          <w:rFonts w:hint="eastAsia" w:ascii="宋体" w:hAnsi="宋体" w:cs="宋体"/>
          <w:b/>
          <w:bCs/>
          <w:szCs w:val="24"/>
          <w:highlight w:val="none"/>
          <w:lang w:eastAsia="zh-CN"/>
        </w:rPr>
        <w:t>四、保密约定</w:t>
      </w:r>
    </w:p>
    <w:p w14:paraId="49871A9B">
      <w:pPr>
        <w:adjustRightInd w:val="0"/>
        <w:snapToGrid w:val="0"/>
        <w:spacing w:line="460" w:lineRule="exact"/>
        <w:ind w:firstLine="480" w:firstLineChars="200"/>
        <w:rPr>
          <w:rFonts w:hint="eastAsia" w:ascii="宋体" w:hAnsi="宋体" w:cs="宋体"/>
          <w:b w:val="0"/>
          <w:bCs w:val="0"/>
          <w:color w:val="auto"/>
          <w:szCs w:val="24"/>
          <w:highlight w:val="none"/>
          <w:lang w:eastAsia="zh-CN"/>
        </w:rPr>
      </w:pPr>
      <w:r>
        <w:rPr>
          <w:rFonts w:hint="eastAsia" w:ascii="宋体" w:hAnsi="宋体" w:cs="宋体"/>
          <w:b w:val="0"/>
          <w:bCs w:val="0"/>
          <w:color w:val="auto"/>
          <w:szCs w:val="24"/>
          <w:highlight w:val="none"/>
          <w:lang w:eastAsia="zh-CN"/>
        </w:rPr>
        <w:t>1、没有甲方事先书面同意，乙方不得将甲方或代表甲方提供的有关合同或任何合同条文、规格、计划、资料提供给与履行本合同无关的任何其他人，即使向与履行本合同有关的人员提供，也应注意保密并限于履行合同必须的范围。</w:t>
      </w:r>
    </w:p>
    <w:p w14:paraId="68D625B9">
      <w:pPr>
        <w:adjustRightInd w:val="0"/>
        <w:snapToGrid w:val="0"/>
        <w:spacing w:line="460" w:lineRule="exact"/>
        <w:ind w:firstLine="480" w:firstLineChars="200"/>
        <w:rPr>
          <w:rFonts w:hint="eastAsia" w:ascii="宋体" w:hAnsi="宋体" w:cs="宋体"/>
          <w:b w:val="0"/>
          <w:bCs w:val="0"/>
          <w:color w:val="auto"/>
          <w:szCs w:val="24"/>
          <w:highlight w:val="none"/>
          <w:lang w:eastAsia="zh-CN"/>
        </w:rPr>
      </w:pPr>
      <w:r>
        <w:rPr>
          <w:rFonts w:hint="eastAsia" w:ascii="宋体" w:hAnsi="宋体" w:cs="宋体"/>
          <w:b w:val="0"/>
          <w:bCs w:val="0"/>
          <w:color w:val="auto"/>
          <w:szCs w:val="24"/>
          <w:highlight w:val="none"/>
          <w:lang w:eastAsia="zh-CN"/>
        </w:rPr>
        <w:t>2、没有甲方事先书面同意，除了履行本合同之外，乙方不应使用合同条款所列举的任何文件和资料。</w:t>
      </w:r>
    </w:p>
    <w:p w14:paraId="2F28E1F5">
      <w:pPr>
        <w:adjustRightInd w:val="0"/>
        <w:snapToGrid w:val="0"/>
        <w:spacing w:line="460" w:lineRule="exact"/>
        <w:ind w:firstLine="480" w:firstLineChars="200"/>
        <w:rPr>
          <w:rFonts w:hint="eastAsia" w:ascii="宋体" w:hAnsi="宋体" w:cs="宋体"/>
          <w:b w:val="0"/>
          <w:bCs w:val="0"/>
          <w:color w:val="auto"/>
          <w:szCs w:val="24"/>
          <w:highlight w:val="none"/>
          <w:lang w:eastAsia="zh-CN"/>
        </w:rPr>
      </w:pPr>
      <w:r>
        <w:rPr>
          <w:rFonts w:hint="eastAsia" w:ascii="宋体" w:hAnsi="宋体" w:cs="宋体"/>
          <w:b w:val="0"/>
          <w:bCs w:val="0"/>
          <w:color w:val="auto"/>
          <w:szCs w:val="24"/>
          <w:highlight w:val="none"/>
          <w:lang w:eastAsia="zh-CN"/>
        </w:rPr>
        <w:t>3、除了合同本身以外，合同条款所列举的任何文件是甲方的财产。如果甲方有要求，乙方在完成合同后应将这些文件及全部复制件还给甲方。</w:t>
      </w:r>
    </w:p>
    <w:p w14:paraId="7990FE4C">
      <w:pPr>
        <w:adjustRightInd w:val="0"/>
        <w:snapToGrid w:val="0"/>
        <w:spacing w:line="460" w:lineRule="exact"/>
        <w:ind w:firstLine="480" w:firstLineChars="200"/>
        <w:rPr>
          <w:rFonts w:hint="eastAsia" w:ascii="宋体" w:hAnsi="宋体" w:cs="宋体"/>
          <w:b w:val="0"/>
          <w:bCs w:val="0"/>
          <w:color w:val="auto"/>
          <w:szCs w:val="24"/>
          <w:highlight w:val="none"/>
          <w:lang w:eastAsia="zh-CN"/>
        </w:rPr>
      </w:pPr>
      <w:r>
        <w:rPr>
          <w:rFonts w:hint="eastAsia" w:ascii="宋体" w:hAnsi="宋体" w:cs="宋体"/>
          <w:b w:val="0"/>
          <w:bCs w:val="0"/>
          <w:color w:val="auto"/>
          <w:szCs w:val="24"/>
          <w:highlight w:val="none"/>
          <w:lang w:eastAsia="zh-CN"/>
        </w:rPr>
        <w:t>4、本保密义务在本协议期满、解除或终止后仍然有效。</w:t>
      </w:r>
    </w:p>
    <w:p w14:paraId="0F72FDBA">
      <w:pPr>
        <w:adjustRightInd w:val="0"/>
        <w:spacing w:line="480" w:lineRule="exact"/>
        <w:rPr>
          <w:rFonts w:ascii="宋体" w:hAnsi="宋体" w:cs="宋体"/>
          <w:szCs w:val="24"/>
          <w:highlight w:val="none"/>
        </w:rPr>
      </w:pPr>
      <w:r>
        <w:rPr>
          <w:rFonts w:hint="eastAsia" w:ascii="宋体" w:hAnsi="宋体" w:cs="宋体"/>
          <w:b/>
          <w:bCs/>
          <w:szCs w:val="24"/>
          <w:highlight w:val="none"/>
          <w:lang w:eastAsia="zh-CN"/>
        </w:rPr>
        <w:t>五</w:t>
      </w:r>
      <w:r>
        <w:rPr>
          <w:rFonts w:hint="eastAsia" w:ascii="宋体" w:hAnsi="宋体" w:cs="宋体"/>
          <w:b/>
          <w:bCs/>
          <w:szCs w:val="24"/>
          <w:highlight w:val="none"/>
        </w:rPr>
        <w:t>、合同实施</w:t>
      </w:r>
      <w:r>
        <w:rPr>
          <w:rFonts w:hint="eastAsia" w:ascii="宋体" w:hAnsi="宋体" w:cs="宋体"/>
          <w:szCs w:val="24"/>
          <w:highlight w:val="none"/>
        </w:rPr>
        <w:t>：</w:t>
      </w:r>
      <w:bookmarkEnd w:id="98"/>
      <w:bookmarkEnd w:id="99"/>
      <w:bookmarkEnd w:id="100"/>
      <w:bookmarkStart w:id="101" w:name="_Toc167714067"/>
      <w:bookmarkStart w:id="102" w:name="_Toc167715264"/>
      <w:bookmarkStart w:id="103" w:name="_Toc167712869"/>
    </w:p>
    <w:bookmarkEnd w:id="101"/>
    <w:bookmarkEnd w:id="102"/>
    <w:bookmarkEnd w:id="103"/>
    <w:p w14:paraId="7026C3F1">
      <w:pPr>
        <w:spacing w:line="48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中标人应在合同签订后</w:t>
      </w:r>
      <w:r>
        <w:rPr>
          <w:rFonts w:ascii="宋体" w:hAnsi="宋体" w:cs="宋体"/>
          <w:szCs w:val="24"/>
          <w:highlight w:val="none"/>
        </w:rPr>
        <w:t>7</w:t>
      </w:r>
      <w:r>
        <w:rPr>
          <w:rFonts w:hint="eastAsia" w:ascii="宋体" w:hAnsi="宋体" w:cs="宋体"/>
          <w:szCs w:val="24"/>
          <w:highlight w:val="none"/>
        </w:rPr>
        <w:t>个日历日内安排人员（项目组成人员简历表所列）与使用单位就项目服务实施等工作进行安排、部署。</w:t>
      </w:r>
    </w:p>
    <w:p w14:paraId="303736BB">
      <w:pPr>
        <w:adjustRightInd w:val="0"/>
        <w:spacing w:line="480" w:lineRule="exact"/>
        <w:ind w:firstLine="480" w:firstLineChars="200"/>
        <w:rPr>
          <w:rFonts w:ascii="宋体" w:hAnsi="宋体" w:cs="宋体"/>
          <w:szCs w:val="24"/>
          <w:highlight w:val="none"/>
        </w:rPr>
      </w:pPr>
      <w:r>
        <w:rPr>
          <w:rFonts w:ascii="宋体" w:hAnsi="宋体" w:cs="宋体"/>
          <w:szCs w:val="24"/>
          <w:highlight w:val="none"/>
        </w:rPr>
        <w:t>2.</w:t>
      </w:r>
      <w:r>
        <w:rPr>
          <w:rFonts w:hint="eastAsia" w:ascii="宋体" w:hAnsi="宋体" w:cs="宋体"/>
          <w:szCs w:val="24"/>
          <w:highlight w:val="none"/>
        </w:rPr>
        <w:t>若未能在服务周期内完成合同规定的义务，由此对采购人造成的延误和一切损失，由中标人承担和赔偿。</w:t>
      </w:r>
    </w:p>
    <w:p w14:paraId="02439770">
      <w:pPr>
        <w:tabs>
          <w:tab w:val="left" w:pos="3485"/>
        </w:tabs>
        <w:spacing w:line="520" w:lineRule="exact"/>
        <w:jc w:val="left"/>
        <w:rPr>
          <w:rFonts w:hint="eastAsia" w:ascii="宋体" w:hAnsi="宋体" w:eastAsia="宋体" w:cs="宋体"/>
          <w:b/>
          <w:szCs w:val="24"/>
          <w:highlight w:val="none"/>
          <w:lang w:eastAsia="zh-CN"/>
        </w:rPr>
      </w:pPr>
      <w:r>
        <w:rPr>
          <w:rFonts w:hint="eastAsia" w:ascii="宋体" w:hAnsi="宋体" w:cs="宋体"/>
          <w:b/>
          <w:szCs w:val="24"/>
          <w:highlight w:val="none"/>
          <w:lang w:eastAsia="zh-CN"/>
        </w:rPr>
        <w:t>六</w:t>
      </w:r>
      <w:r>
        <w:rPr>
          <w:rFonts w:hint="eastAsia" w:ascii="宋体" w:hAnsi="宋体" w:cs="宋体"/>
          <w:b/>
          <w:szCs w:val="24"/>
          <w:highlight w:val="none"/>
        </w:rPr>
        <w:t>、</w:t>
      </w:r>
      <w:r>
        <w:rPr>
          <w:rFonts w:hint="eastAsia" w:ascii="宋体" w:hAnsi="宋体" w:cs="宋体"/>
          <w:b/>
          <w:szCs w:val="24"/>
          <w:highlight w:val="none"/>
          <w:lang w:eastAsia="zh-CN"/>
        </w:rPr>
        <w:t>专利知识产权</w:t>
      </w:r>
    </w:p>
    <w:p w14:paraId="1DF23B22">
      <w:pPr>
        <w:pStyle w:val="104"/>
        <w:spacing w:after="0" w:line="460" w:lineRule="exact"/>
        <w:ind w:left="0" w:firstLine="480" w:firstLineChars="200"/>
        <w:rPr>
          <w:sz w:val="24"/>
          <w:szCs w:val="24"/>
          <w:highlight w:val="none"/>
          <w:lang w:val="en-US"/>
        </w:rPr>
      </w:pPr>
      <w:r>
        <w:rPr>
          <w:rFonts w:hint="eastAsia"/>
          <w:sz w:val="24"/>
          <w:szCs w:val="24"/>
          <w:highlight w:val="none"/>
          <w:lang w:val="en-US"/>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14:paraId="28A1B7E0">
      <w:pPr>
        <w:tabs>
          <w:tab w:val="left" w:pos="3485"/>
        </w:tabs>
        <w:spacing w:line="460" w:lineRule="exact"/>
        <w:jc w:val="left"/>
        <w:rPr>
          <w:highlight w:val="none"/>
        </w:rPr>
      </w:pPr>
      <w:r>
        <w:rPr>
          <w:rFonts w:hint="eastAsia" w:ascii="宋体" w:hAnsi="宋体" w:cs="宋体"/>
          <w:b/>
          <w:szCs w:val="24"/>
          <w:highlight w:val="none"/>
          <w:lang w:eastAsia="zh-CN"/>
        </w:rPr>
        <w:t>七</w:t>
      </w:r>
      <w:r>
        <w:rPr>
          <w:rFonts w:hint="eastAsia" w:ascii="宋体" w:hAnsi="宋体" w:cs="宋体"/>
          <w:b/>
          <w:szCs w:val="24"/>
          <w:highlight w:val="none"/>
        </w:rPr>
        <w:t>、质量保证</w:t>
      </w:r>
    </w:p>
    <w:p w14:paraId="63B812D1">
      <w:pPr>
        <w:tabs>
          <w:tab w:val="left" w:pos="3485"/>
        </w:tabs>
        <w:spacing w:line="520" w:lineRule="exact"/>
        <w:ind w:firstLine="480" w:firstLineChars="200"/>
        <w:jc w:val="left"/>
        <w:rPr>
          <w:rFonts w:hint="eastAsia" w:ascii="宋体" w:hAnsi="宋体" w:eastAsia="宋体" w:cs="宋体"/>
          <w:kern w:val="0"/>
          <w:sz w:val="24"/>
          <w:szCs w:val="24"/>
          <w:highlight w:val="none"/>
          <w:lang w:val="en-US" w:eastAsia="zh-CN" w:bidi="zh-CN"/>
        </w:rPr>
      </w:pPr>
      <w:r>
        <w:rPr>
          <w:rFonts w:hint="eastAsia" w:ascii="宋体" w:hAnsi="宋体" w:eastAsia="宋体" w:cs="宋体"/>
          <w:kern w:val="0"/>
          <w:sz w:val="24"/>
          <w:szCs w:val="24"/>
          <w:highlight w:val="none"/>
          <w:lang w:val="en-US" w:eastAsia="zh-CN" w:bidi="zh-CN"/>
        </w:rPr>
        <w:t>1、更换硒鼓、墨盒、墨水等消耗用品，按独立包装、市场可单独售卖的货品为单位，依据数量计算服务次数。所更换的产品必须是国家合格产品，且必须是未使用过的新产品，质量优良、渠道正当，质保期为</w:t>
      </w:r>
      <w:r>
        <w:rPr>
          <w:rFonts w:hint="eastAsia" w:ascii="宋体" w:hAnsi="宋体" w:cs="宋体"/>
          <w:kern w:val="0"/>
          <w:sz w:val="24"/>
          <w:szCs w:val="24"/>
          <w:highlight w:val="none"/>
          <w:lang w:val="en-US" w:eastAsia="zh-CN" w:bidi="zh-CN"/>
        </w:rPr>
        <w:t>自验收合格之日起</w:t>
      </w:r>
      <w:r>
        <w:rPr>
          <w:rFonts w:hint="eastAsia" w:ascii="宋体" w:hAnsi="宋体" w:eastAsia="宋体" w:cs="宋体"/>
          <w:kern w:val="0"/>
          <w:sz w:val="24"/>
          <w:szCs w:val="24"/>
          <w:highlight w:val="none"/>
          <w:lang w:val="en-US" w:eastAsia="zh-CN" w:bidi="zh-CN"/>
        </w:rPr>
        <w:t>一年，质保期内如出现问题免费更换；</w:t>
      </w:r>
    </w:p>
    <w:p w14:paraId="706724DA">
      <w:pPr>
        <w:tabs>
          <w:tab w:val="left" w:pos="3485"/>
        </w:tabs>
        <w:spacing w:line="520" w:lineRule="exact"/>
        <w:ind w:firstLine="480" w:firstLineChars="200"/>
        <w:jc w:val="left"/>
        <w:rPr>
          <w:rFonts w:hint="eastAsia" w:ascii="宋体" w:hAnsi="宋体" w:eastAsia="宋体" w:cs="宋体"/>
          <w:kern w:val="0"/>
          <w:sz w:val="24"/>
          <w:szCs w:val="24"/>
          <w:highlight w:val="none"/>
          <w:lang w:val="en-US" w:eastAsia="zh-CN" w:bidi="zh-CN"/>
        </w:rPr>
      </w:pPr>
      <w:r>
        <w:rPr>
          <w:rFonts w:hint="eastAsia" w:ascii="宋体" w:hAnsi="宋体" w:eastAsia="宋体" w:cs="宋体"/>
          <w:kern w:val="0"/>
          <w:sz w:val="24"/>
          <w:szCs w:val="24"/>
          <w:highlight w:val="none"/>
          <w:lang w:val="en-US" w:eastAsia="zh-CN" w:bidi="zh-CN"/>
        </w:rPr>
        <w:t>2、除过更换消耗品的服务，其余各类服务每次质保3个月。在质保期内，同一台设备的相同故障再次出现，服务单位免费提供服务，免费提供的服务，质保期顺延；</w:t>
      </w:r>
    </w:p>
    <w:p w14:paraId="26A6E57B">
      <w:pPr>
        <w:tabs>
          <w:tab w:val="left" w:pos="3485"/>
        </w:tabs>
        <w:spacing w:line="520" w:lineRule="exact"/>
        <w:ind w:firstLine="480" w:firstLineChars="200"/>
        <w:jc w:val="left"/>
        <w:rPr>
          <w:rFonts w:hint="eastAsia" w:ascii="宋体" w:hAnsi="宋体" w:eastAsia="宋体" w:cs="宋体"/>
          <w:kern w:val="0"/>
          <w:sz w:val="24"/>
          <w:szCs w:val="24"/>
          <w:highlight w:val="none"/>
          <w:lang w:val="en-US" w:eastAsia="zh-CN" w:bidi="zh-CN"/>
        </w:rPr>
      </w:pPr>
      <w:r>
        <w:rPr>
          <w:rFonts w:hint="eastAsia" w:ascii="宋体" w:hAnsi="宋体" w:eastAsia="宋体" w:cs="宋体"/>
          <w:kern w:val="0"/>
          <w:sz w:val="24"/>
          <w:szCs w:val="24"/>
          <w:highlight w:val="none"/>
          <w:lang w:val="en-US" w:eastAsia="zh-CN" w:bidi="zh-CN"/>
        </w:rPr>
        <w:t>3、质保期内出现的质量问题由乙方负责解决并承担所有费用。</w:t>
      </w:r>
    </w:p>
    <w:p w14:paraId="16DE0313">
      <w:pPr>
        <w:tabs>
          <w:tab w:val="left" w:pos="3485"/>
        </w:tabs>
        <w:spacing w:line="520" w:lineRule="exact"/>
        <w:jc w:val="left"/>
        <w:rPr>
          <w:rFonts w:hint="eastAsia" w:ascii="宋体" w:hAnsi="宋体" w:eastAsia="宋体" w:cs="宋体"/>
          <w:b/>
          <w:sz w:val="24"/>
          <w:szCs w:val="24"/>
          <w:highlight w:val="none"/>
        </w:rPr>
      </w:pP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、违约责任及赔偿损失的计算办法</w:t>
      </w:r>
    </w:p>
    <w:p w14:paraId="2B3A63EF">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如乙方事先未征得甲方书面同意而单方面延迟完成项目的，每逾期一日按照合同总价款的万分之一承担违约责任；乙方逾期累计10天以上的，甲方有权解除合同,乙方应承担合同总价款30%的违约金，对甲方造成损失的，乙方应承担赔偿责任（包括但不限于实际损失、可预期损失及律师费）。</w:t>
      </w:r>
    </w:p>
    <w:p w14:paraId="494B1AB2">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乙方所提供的服务不符合招标文件规定或不合格的或本项目不能通过验收的，甲方有权解除合同，并要求其承担合同总价款30%的违约金，对甲方造成损失的，乙方应承担赔偿责任（包括但不限于实际损失、可预期损失及律师费）。</w:t>
      </w:r>
    </w:p>
    <w:p w14:paraId="6A84699F">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3、提供的服务配件不合格的，甲方有权要求乙方在指定期间内免费更换，乙方拒不更换的，甲方有权自行或委托第三方购买，但物品的供应费、运输费等全部费用由乙方承担。</w:t>
      </w:r>
    </w:p>
    <w:p w14:paraId="68B6C6F5">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4、质保期内乙方未按照招标文件、投标文件规定及合同约定提供质保服务的，甲方有权指定第三方提供质保服务，但第三方维修费、交通费、人工费等全部费用由乙方承担。</w:t>
      </w:r>
    </w:p>
    <w:p w14:paraId="3C606E03">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因乙方提供的物品及服务侵害他人知识产权或其他合法权益的，乙方应承担全部赔偿责任，甲方有权解除合同,乙方应承担合同总价款30%的违约金，对甲方造成损失的，乙方应承担赔偿责任（包括但不限于实际损失、可预期损失及律师费）。</w:t>
      </w:r>
    </w:p>
    <w:p w14:paraId="78EA357A">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6、乙方在提供服务过程中造成他人损害的，由乙方承担全部责任，若造成甲方损失的，甲方有权追偿全部损失。</w:t>
      </w:r>
    </w:p>
    <w:p w14:paraId="6383D8F3">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因乙方的原因，合同无法履行的，甲方有权解除合同，乙方应在收到解除通知后7天内退还已收取的所有款项并承担合同总价款30%的违约金，对甲方造成损失的，乙方应承担赔偿责任（包括但不限于实际损失、可预期损失及律师费）。</w:t>
      </w:r>
    </w:p>
    <w:p w14:paraId="25C8DDC5">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8、乙方违反其他合同条款的，应承担合同总价款30%的违约责任，对甲方造成损失的，乙方应承担赔偿责任（包括但不限于实际损失、可预期损失及律师费）。</w:t>
      </w:r>
    </w:p>
    <w:p w14:paraId="2E0330FF">
      <w:pPr>
        <w:pStyle w:val="104"/>
        <w:spacing w:after="0" w:line="480" w:lineRule="exact"/>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9、上述约定的违约条款可合并适用，合并适用后仍不能弥补甲方损失的，甲方有权继续追偿。守约方通过诉讼的方式解决纠纷的，违约方应承担包括但不限于诉讼费、律师费、保全费、保全保险费等合理费用。</w:t>
      </w:r>
    </w:p>
    <w:p w14:paraId="10EFE4F4">
      <w:pPr>
        <w:tabs>
          <w:tab w:val="left" w:pos="3485"/>
        </w:tabs>
        <w:adjustRightInd/>
        <w:spacing w:line="520" w:lineRule="exact"/>
        <w:jc w:val="left"/>
        <w:rPr>
          <w:rFonts w:hint="eastAsia" w:ascii="宋体" w:hAnsi="宋体" w:cs="宋体"/>
          <w:b/>
          <w:sz w:val="24"/>
          <w:szCs w:val="24"/>
          <w:highlight w:val="none"/>
          <w:lang w:eastAsia="zh-CN"/>
        </w:rPr>
      </w:pPr>
      <w:r>
        <w:rPr>
          <w:rFonts w:hint="eastAsia" w:ascii="宋体" w:hAnsi="宋体" w:eastAsia="宋体" w:cs="宋体"/>
          <w:b/>
          <w:sz w:val="24"/>
          <w:szCs w:val="24"/>
          <w:highlight w:val="none"/>
          <w:lang w:eastAsia="zh-CN"/>
        </w:rPr>
        <w:t>九</w:t>
      </w:r>
      <w:r>
        <w:rPr>
          <w:rFonts w:hint="eastAsia" w:ascii="宋体" w:hAnsi="宋体" w:cs="宋体"/>
          <w:b/>
          <w:sz w:val="24"/>
          <w:szCs w:val="24"/>
          <w:highlight w:val="none"/>
          <w:lang w:eastAsia="zh-CN"/>
        </w:rPr>
        <w:t>、验收方式</w:t>
      </w:r>
    </w:p>
    <w:p w14:paraId="3B07A823">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zh-CN" w:bidi="en-US"/>
        </w:rPr>
      </w:pPr>
      <w:r>
        <w:rPr>
          <w:rFonts w:hint="eastAsia" w:ascii="宋体" w:hAnsi="宋体" w:eastAsia="宋体" w:cs="宋体"/>
          <w:bCs/>
          <w:color w:val="auto"/>
          <w:spacing w:val="0"/>
          <w:kern w:val="0"/>
          <w:sz w:val="24"/>
          <w:szCs w:val="24"/>
          <w:highlight w:val="none"/>
          <w:lang w:eastAsia="zh-CN" w:bidi="en-US"/>
        </w:rPr>
        <w:t>1.乙方按甲方要求提供上门维护维修服务，服务完成后，甲乙双方应对本次服务进行确认。</w:t>
      </w:r>
    </w:p>
    <w:p w14:paraId="4D1D6455">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en-US" w:bidi="en-US"/>
        </w:rPr>
      </w:pPr>
      <w:r>
        <w:rPr>
          <w:rFonts w:hint="eastAsia" w:ascii="宋体" w:hAnsi="宋体" w:eastAsia="宋体" w:cs="宋体"/>
          <w:bCs/>
          <w:color w:val="auto"/>
          <w:spacing w:val="0"/>
          <w:kern w:val="0"/>
          <w:sz w:val="24"/>
          <w:szCs w:val="24"/>
          <w:highlight w:val="none"/>
          <w:lang w:eastAsia="zh-CN" w:bidi="en-US"/>
        </w:rPr>
        <w:t>2.</w:t>
      </w:r>
      <w:r>
        <w:rPr>
          <w:rFonts w:hint="eastAsia" w:ascii="宋体" w:hAnsi="宋体" w:eastAsia="宋体" w:cs="宋体"/>
          <w:bCs/>
          <w:color w:val="auto"/>
          <w:spacing w:val="0"/>
          <w:kern w:val="0"/>
          <w:sz w:val="24"/>
          <w:szCs w:val="24"/>
          <w:highlight w:val="none"/>
          <w:lang w:eastAsia="en-US" w:bidi="en-US"/>
        </w:rPr>
        <w:t>必要时采购人可委托具有相关资质的第三方检测机构/技术专家进行验收。验收合格后，填写政府采购项目验收单作为对服务的最终认可。</w:t>
      </w:r>
    </w:p>
    <w:p w14:paraId="3084D6B6">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en-US" w:bidi="en-US"/>
        </w:rPr>
      </w:pPr>
      <w:r>
        <w:rPr>
          <w:rFonts w:hint="eastAsia" w:ascii="宋体" w:hAnsi="宋体" w:eastAsia="宋体" w:cs="宋体"/>
          <w:bCs/>
          <w:color w:val="auto"/>
          <w:spacing w:val="0"/>
          <w:kern w:val="0"/>
          <w:sz w:val="24"/>
          <w:szCs w:val="24"/>
          <w:highlight w:val="none"/>
          <w:lang w:val="en-US" w:eastAsia="zh-CN" w:bidi="en-US"/>
        </w:rPr>
        <w:t>3、</w:t>
      </w:r>
      <w:r>
        <w:rPr>
          <w:rFonts w:hint="eastAsia" w:ascii="宋体" w:hAnsi="宋体" w:eastAsia="宋体" w:cs="宋体"/>
          <w:bCs/>
          <w:color w:val="auto"/>
          <w:spacing w:val="0"/>
          <w:kern w:val="0"/>
          <w:sz w:val="24"/>
          <w:szCs w:val="24"/>
          <w:highlight w:val="none"/>
          <w:lang w:eastAsia="en-US" w:bidi="en-US"/>
        </w:rPr>
        <w:t>验收依据</w:t>
      </w:r>
    </w:p>
    <w:p w14:paraId="5C273B6C">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en-US" w:bidi="en-US"/>
        </w:rPr>
      </w:pPr>
      <w:r>
        <w:rPr>
          <w:rFonts w:hint="eastAsia" w:ascii="宋体" w:hAnsi="宋体" w:eastAsia="宋体" w:cs="宋体"/>
          <w:bCs/>
          <w:color w:val="auto"/>
          <w:spacing w:val="0"/>
          <w:kern w:val="0"/>
          <w:sz w:val="24"/>
          <w:szCs w:val="24"/>
          <w:highlight w:val="none"/>
          <w:lang w:eastAsia="en-US" w:bidi="en-US"/>
        </w:rPr>
        <w:t>（1）招标文件、</w:t>
      </w:r>
      <w:r>
        <w:rPr>
          <w:rFonts w:hint="eastAsia" w:ascii="宋体" w:hAnsi="宋体" w:eastAsia="宋体" w:cs="宋体"/>
          <w:bCs/>
          <w:color w:val="auto"/>
          <w:spacing w:val="0"/>
          <w:kern w:val="0"/>
          <w:sz w:val="24"/>
          <w:szCs w:val="24"/>
          <w:highlight w:val="none"/>
          <w:lang w:val="en-US" w:eastAsia="zh-CN" w:bidi="en-US"/>
        </w:rPr>
        <w:t>投标</w:t>
      </w:r>
      <w:r>
        <w:rPr>
          <w:rFonts w:hint="eastAsia" w:ascii="宋体" w:hAnsi="宋体" w:eastAsia="宋体" w:cs="宋体"/>
          <w:bCs/>
          <w:color w:val="auto"/>
          <w:spacing w:val="0"/>
          <w:kern w:val="0"/>
          <w:sz w:val="24"/>
          <w:szCs w:val="24"/>
          <w:highlight w:val="none"/>
          <w:lang w:eastAsia="en-US" w:bidi="en-US"/>
        </w:rPr>
        <w:t>文件、相关检验证书</w:t>
      </w:r>
      <w:r>
        <w:rPr>
          <w:rFonts w:hint="eastAsia" w:ascii="宋体" w:hAnsi="宋体" w:eastAsia="宋体" w:cs="宋体"/>
          <w:bCs/>
          <w:color w:val="auto"/>
          <w:spacing w:val="0"/>
          <w:kern w:val="0"/>
          <w:sz w:val="24"/>
          <w:szCs w:val="24"/>
          <w:highlight w:val="none"/>
          <w:lang w:val="en-US" w:eastAsia="zh-CN" w:bidi="en-US"/>
        </w:rPr>
        <w:t>及承诺</w:t>
      </w:r>
      <w:r>
        <w:rPr>
          <w:rFonts w:hint="eastAsia" w:ascii="宋体" w:hAnsi="宋体" w:eastAsia="宋体" w:cs="宋体"/>
          <w:bCs/>
          <w:color w:val="auto"/>
          <w:spacing w:val="0"/>
          <w:kern w:val="0"/>
          <w:sz w:val="24"/>
          <w:szCs w:val="24"/>
          <w:highlight w:val="none"/>
          <w:lang w:eastAsia="en-US" w:bidi="en-US"/>
        </w:rPr>
        <w:t>等；</w:t>
      </w:r>
    </w:p>
    <w:p w14:paraId="52ED4ABC">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en-US" w:bidi="en-US"/>
        </w:rPr>
      </w:pPr>
      <w:r>
        <w:rPr>
          <w:rFonts w:hint="eastAsia" w:ascii="宋体" w:hAnsi="宋体" w:eastAsia="宋体" w:cs="宋体"/>
          <w:bCs/>
          <w:color w:val="auto"/>
          <w:spacing w:val="0"/>
          <w:kern w:val="0"/>
          <w:sz w:val="24"/>
          <w:szCs w:val="24"/>
          <w:highlight w:val="none"/>
          <w:lang w:eastAsia="en-US" w:bidi="en-US"/>
        </w:rPr>
        <w:t>（2）本合同及附件文本；</w:t>
      </w:r>
    </w:p>
    <w:p w14:paraId="44507433">
      <w:pPr>
        <w:pStyle w:val="104"/>
        <w:kinsoku/>
        <w:spacing w:after="0" w:line="480" w:lineRule="exact"/>
        <w:ind w:left="0" w:firstLine="480" w:firstLineChars="200"/>
        <w:jc w:val="left"/>
        <w:rPr>
          <w:rFonts w:hint="eastAsia" w:ascii="宋体" w:hAnsi="宋体" w:eastAsia="宋体" w:cs="宋体"/>
          <w:bCs/>
          <w:color w:val="auto"/>
          <w:spacing w:val="0"/>
          <w:kern w:val="0"/>
          <w:sz w:val="24"/>
          <w:szCs w:val="24"/>
          <w:highlight w:val="none"/>
          <w:lang w:eastAsia="en-US" w:bidi="en-US"/>
        </w:rPr>
      </w:pPr>
      <w:r>
        <w:rPr>
          <w:rFonts w:hint="eastAsia" w:ascii="宋体" w:hAnsi="宋体" w:eastAsia="宋体" w:cs="宋体"/>
          <w:bCs/>
          <w:color w:val="auto"/>
          <w:spacing w:val="0"/>
          <w:kern w:val="0"/>
          <w:sz w:val="24"/>
          <w:szCs w:val="24"/>
          <w:highlight w:val="none"/>
          <w:lang w:val="en-US" w:eastAsia="zh-CN" w:bidi="en-US"/>
        </w:rPr>
        <w:t>4、</w:t>
      </w:r>
      <w:r>
        <w:rPr>
          <w:rFonts w:hint="eastAsia" w:ascii="宋体" w:hAnsi="宋体" w:eastAsia="宋体" w:cs="宋体"/>
          <w:bCs/>
          <w:color w:val="auto"/>
          <w:spacing w:val="0"/>
          <w:kern w:val="0"/>
          <w:sz w:val="24"/>
          <w:szCs w:val="24"/>
          <w:highlight w:val="none"/>
          <w:lang w:eastAsia="en-US" w:bidi="en-US"/>
        </w:rPr>
        <w:t>成交供应商应向采购人提交项目实施过程中的所有资料，以便采购人日后管理和维护。</w:t>
      </w:r>
    </w:p>
    <w:p w14:paraId="0B2A0B31">
      <w:pPr>
        <w:pStyle w:val="104"/>
        <w:adjustRightInd/>
        <w:spacing w:after="0" w:line="480" w:lineRule="exact"/>
        <w:ind w:left="0"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Cs/>
          <w:color w:val="auto"/>
          <w:spacing w:val="0"/>
          <w:kern w:val="0"/>
          <w:sz w:val="24"/>
          <w:szCs w:val="24"/>
          <w:highlight w:val="none"/>
          <w:lang w:val="en-US" w:eastAsia="zh-CN" w:bidi="en-US"/>
        </w:rPr>
        <w:t>5、</w:t>
      </w:r>
      <w:r>
        <w:rPr>
          <w:rFonts w:hint="eastAsia" w:ascii="宋体" w:hAnsi="宋体" w:eastAsia="宋体" w:cs="宋体"/>
          <w:bCs/>
          <w:color w:val="auto"/>
          <w:spacing w:val="0"/>
          <w:kern w:val="0"/>
          <w:sz w:val="24"/>
          <w:szCs w:val="24"/>
          <w:highlight w:val="none"/>
          <w:lang w:eastAsia="en-US" w:bidi="en-US"/>
        </w:rPr>
        <w:t>鉴定和验收费用，由乙方承担。</w:t>
      </w:r>
    </w:p>
    <w:p w14:paraId="496B3937">
      <w:pPr>
        <w:tabs>
          <w:tab w:val="left" w:pos="3485"/>
        </w:tabs>
        <w:spacing w:line="520" w:lineRule="exact"/>
        <w:jc w:val="left"/>
        <w:rPr>
          <w:rFonts w:ascii="宋体" w:hAnsi="宋体" w:cs="宋体"/>
          <w:b/>
          <w:sz w:val="44"/>
          <w:highlight w:val="none"/>
        </w:rPr>
      </w:pPr>
      <w:r>
        <w:rPr>
          <w:rFonts w:hint="eastAsia" w:ascii="宋体" w:hAnsi="宋体" w:cs="宋体"/>
          <w:b/>
          <w:szCs w:val="24"/>
          <w:highlight w:val="none"/>
        </w:rPr>
        <w:t>注：商务要求为实质性要求，不得负偏离。</w:t>
      </w:r>
      <w:r>
        <w:rPr>
          <w:rFonts w:ascii="宋体" w:hAnsi="宋体" w:cs="宋体"/>
          <w:b/>
          <w:szCs w:val="24"/>
          <w:highlight w:val="none"/>
        </w:rPr>
        <w:t xml:space="preserve">  </w:t>
      </w:r>
    </w:p>
    <w:p w14:paraId="27D5ABEF">
      <w:pPr>
        <w:adjustRightInd w:val="0"/>
        <w:spacing w:line="480" w:lineRule="exact"/>
        <w:ind w:firstLine="560" w:firstLineChars="200"/>
        <w:rPr>
          <w:rFonts w:ascii="宋体" w:hAnsi="宋体" w:cs="宋体"/>
          <w:sz w:val="28"/>
          <w:szCs w:val="28"/>
          <w:highlight w:val="none"/>
        </w:rPr>
      </w:pPr>
      <w:r>
        <w:rPr>
          <w:rFonts w:ascii="宋体" w:hAnsi="宋体" w:cs="宋体"/>
          <w:sz w:val="28"/>
          <w:szCs w:val="28"/>
          <w:highlight w:val="none"/>
        </w:rPr>
        <w:br w:type="page"/>
      </w:r>
    </w:p>
    <w:p w14:paraId="27AD158B">
      <w:pPr>
        <w:rPr>
          <w:highlight w:val="none"/>
        </w:rPr>
      </w:pPr>
      <w:bookmarkStart w:id="104" w:name="_Toc11750"/>
      <w:bookmarkStart w:id="105" w:name="_Toc7683"/>
      <w:bookmarkStart w:id="106" w:name="_Toc20951"/>
    </w:p>
    <w:p w14:paraId="71F4BA86">
      <w:pPr>
        <w:pStyle w:val="2"/>
        <w:spacing w:line="480" w:lineRule="exact"/>
        <w:jc w:val="center"/>
        <w:rPr>
          <w:rFonts w:ascii="宋体" w:hAnsi="宋体" w:cs="宋体"/>
          <w:highlight w:val="none"/>
        </w:rPr>
      </w:pPr>
      <w:bookmarkStart w:id="107" w:name="_Toc13639"/>
      <w:r>
        <w:rPr>
          <w:rFonts w:hint="eastAsia" w:ascii="宋体" w:hAnsi="宋体" w:cs="宋体"/>
          <w:highlight w:val="none"/>
        </w:rPr>
        <w:t>第五章</w:t>
      </w:r>
      <w:r>
        <w:rPr>
          <w:rFonts w:ascii="宋体" w:hAnsi="宋体" w:cs="宋体"/>
          <w:highlight w:val="none"/>
        </w:rPr>
        <w:t xml:space="preserve">  </w:t>
      </w:r>
      <w:r>
        <w:rPr>
          <w:rFonts w:hint="eastAsia" w:ascii="宋体" w:hAnsi="宋体" w:cs="宋体"/>
          <w:highlight w:val="none"/>
        </w:rPr>
        <w:t>合同条款</w:t>
      </w:r>
      <w:bookmarkEnd w:id="93"/>
      <w:bookmarkEnd w:id="104"/>
      <w:bookmarkEnd w:id="105"/>
      <w:bookmarkEnd w:id="106"/>
      <w:bookmarkEnd w:id="107"/>
    </w:p>
    <w:p w14:paraId="084E5462">
      <w:pPr>
        <w:spacing w:line="720" w:lineRule="exact"/>
        <w:jc w:val="center"/>
        <w:rPr>
          <w:rFonts w:ascii="宋体" w:hAnsi="宋体" w:cs="宋体"/>
          <w:b/>
          <w:bCs/>
          <w:sz w:val="44"/>
          <w:szCs w:val="32"/>
          <w:highlight w:val="none"/>
        </w:rPr>
      </w:pPr>
    </w:p>
    <w:p w14:paraId="1C79C063">
      <w:pPr>
        <w:pStyle w:val="28"/>
        <w:rPr>
          <w:highlight w:val="none"/>
        </w:rPr>
      </w:pPr>
    </w:p>
    <w:p w14:paraId="7F43F9F9">
      <w:pPr>
        <w:spacing w:line="72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西安市公安局交通警察支队</w:t>
      </w:r>
    </w:p>
    <w:p w14:paraId="1EF49A6D">
      <w:pPr>
        <w:spacing w:line="720" w:lineRule="exact"/>
        <w:jc w:val="center"/>
        <w:rPr>
          <w:rFonts w:hint="eastAsia" w:ascii="宋体" w:hAnsi="宋体" w:eastAsia="宋体" w:cs="宋体"/>
          <w:b/>
          <w:bCs/>
          <w:sz w:val="44"/>
          <w:szCs w:val="32"/>
          <w:highlight w:val="none"/>
          <w:lang w:eastAsia="zh-CN"/>
        </w:rPr>
      </w:pPr>
      <w:r>
        <w:rPr>
          <w:rFonts w:hint="eastAsia" w:ascii="宋体" w:hAnsi="宋体" w:cs="宋体"/>
          <w:b/>
          <w:bCs/>
          <w:sz w:val="44"/>
          <w:szCs w:val="32"/>
          <w:highlight w:val="none"/>
          <w:lang w:eastAsia="zh-CN"/>
        </w:rPr>
        <w:t>办公设备维修服务项目</w:t>
      </w:r>
    </w:p>
    <w:p w14:paraId="5DAFC01C">
      <w:pPr>
        <w:rPr>
          <w:rFonts w:ascii="宋体" w:hAnsi="宋体" w:cs="宋体"/>
          <w:highlight w:val="none"/>
        </w:rPr>
      </w:pPr>
    </w:p>
    <w:p w14:paraId="22713A2F">
      <w:pPr>
        <w:spacing w:before="120" w:line="360" w:lineRule="auto"/>
        <w:jc w:val="center"/>
        <w:rPr>
          <w:rFonts w:hint="eastAsia" w:ascii="宋体" w:hAnsi="宋体" w:cs="宋体"/>
          <w:b/>
          <w:bCs/>
          <w:sz w:val="36"/>
          <w:szCs w:val="36"/>
          <w:highlight w:val="none"/>
        </w:rPr>
      </w:pPr>
    </w:p>
    <w:p w14:paraId="2B820446">
      <w:pPr>
        <w:spacing w:before="120" w:line="36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政</w:t>
      </w:r>
      <w:r>
        <w:rPr>
          <w:rFonts w:ascii="宋体" w:hAnsi="宋体" w:cs="宋体"/>
          <w:b/>
          <w:bCs/>
          <w:sz w:val="36"/>
          <w:szCs w:val="36"/>
          <w:highlight w:val="none"/>
        </w:rPr>
        <w:t xml:space="preserve"> </w:t>
      </w:r>
      <w:r>
        <w:rPr>
          <w:rFonts w:hint="eastAsia" w:ascii="宋体" w:hAnsi="宋体" w:cs="宋体"/>
          <w:b/>
          <w:bCs/>
          <w:sz w:val="36"/>
          <w:szCs w:val="36"/>
          <w:highlight w:val="none"/>
        </w:rPr>
        <w:t>府</w:t>
      </w:r>
      <w:r>
        <w:rPr>
          <w:rFonts w:ascii="宋体" w:hAnsi="宋体" w:cs="宋体"/>
          <w:b/>
          <w:bCs/>
          <w:sz w:val="36"/>
          <w:szCs w:val="36"/>
          <w:highlight w:val="none"/>
        </w:rPr>
        <w:t xml:space="preserve"> </w:t>
      </w:r>
      <w:r>
        <w:rPr>
          <w:rFonts w:hint="eastAsia" w:ascii="宋体" w:hAnsi="宋体" w:cs="宋体"/>
          <w:b/>
          <w:bCs/>
          <w:sz w:val="36"/>
          <w:szCs w:val="36"/>
          <w:highlight w:val="none"/>
        </w:rPr>
        <w:t>采</w:t>
      </w:r>
      <w:r>
        <w:rPr>
          <w:rFonts w:ascii="宋体" w:hAnsi="宋体" w:cs="宋体"/>
          <w:b/>
          <w:bCs/>
          <w:sz w:val="36"/>
          <w:szCs w:val="36"/>
          <w:highlight w:val="none"/>
        </w:rPr>
        <w:t xml:space="preserve"> </w:t>
      </w:r>
      <w:r>
        <w:rPr>
          <w:rFonts w:hint="eastAsia" w:ascii="宋体" w:hAnsi="宋体" w:cs="宋体"/>
          <w:b/>
          <w:bCs/>
          <w:sz w:val="36"/>
          <w:szCs w:val="36"/>
          <w:highlight w:val="none"/>
        </w:rPr>
        <w:t>购</w:t>
      </w:r>
      <w:r>
        <w:rPr>
          <w:rFonts w:ascii="宋体" w:hAnsi="宋体" w:cs="宋体"/>
          <w:b/>
          <w:bCs/>
          <w:sz w:val="36"/>
          <w:szCs w:val="36"/>
          <w:highlight w:val="none"/>
        </w:rPr>
        <w:t xml:space="preserve"> </w:t>
      </w:r>
      <w:r>
        <w:rPr>
          <w:rFonts w:hint="eastAsia" w:ascii="宋体" w:hAnsi="宋体" w:cs="宋体"/>
          <w:b/>
          <w:bCs/>
          <w:sz w:val="36"/>
          <w:szCs w:val="36"/>
          <w:highlight w:val="none"/>
        </w:rPr>
        <w:t>合</w:t>
      </w:r>
      <w:r>
        <w:rPr>
          <w:rFonts w:ascii="宋体" w:hAnsi="宋体" w:cs="宋体"/>
          <w:b/>
          <w:bCs/>
          <w:sz w:val="36"/>
          <w:szCs w:val="36"/>
          <w:highlight w:val="none"/>
        </w:rPr>
        <w:t xml:space="preserve"> </w:t>
      </w:r>
      <w:r>
        <w:rPr>
          <w:rFonts w:hint="eastAsia" w:ascii="宋体" w:hAnsi="宋体" w:cs="宋体"/>
          <w:b/>
          <w:bCs/>
          <w:sz w:val="36"/>
          <w:szCs w:val="36"/>
          <w:highlight w:val="none"/>
        </w:rPr>
        <w:t>同</w:t>
      </w:r>
    </w:p>
    <w:p w14:paraId="4844F13C">
      <w:pPr>
        <w:pStyle w:val="28"/>
        <w:rPr>
          <w:rFonts w:hint="eastAsia" w:ascii="宋体" w:hAnsi="宋体" w:cs="宋体"/>
          <w:b/>
          <w:bCs/>
          <w:sz w:val="36"/>
          <w:szCs w:val="36"/>
          <w:highlight w:val="none"/>
        </w:rPr>
      </w:pPr>
    </w:p>
    <w:p w14:paraId="74455E3E">
      <w:pPr>
        <w:rPr>
          <w:highlight w:val="none"/>
        </w:rPr>
      </w:pPr>
    </w:p>
    <w:p w14:paraId="76C261BF">
      <w:pPr>
        <w:spacing w:before="120" w:line="360" w:lineRule="auto"/>
        <w:ind w:firstLine="2530" w:firstLineChars="900"/>
        <w:rPr>
          <w:rFonts w:ascii="宋体" w:hAnsi="宋体" w:cs="宋体"/>
          <w:sz w:val="28"/>
          <w:szCs w:val="28"/>
          <w:highlight w:val="none"/>
        </w:rPr>
      </w:pPr>
      <w:bookmarkStart w:id="108" w:name="_Toc109542396"/>
      <w:bookmarkStart w:id="109" w:name="_Toc109543216"/>
      <w:r>
        <w:rPr>
          <w:rFonts w:hint="eastAsia" w:ascii="宋体" w:hAnsi="宋体" w:cs="宋体"/>
          <w:b/>
          <w:bCs/>
          <w:sz w:val="28"/>
          <w:szCs w:val="28"/>
          <w:highlight w:val="none"/>
        </w:rPr>
        <w:t>合同编号：</w:t>
      </w:r>
      <w:bookmarkEnd w:id="108"/>
      <w:bookmarkEnd w:id="109"/>
      <w:r>
        <w:rPr>
          <w:rFonts w:hint="eastAsia" w:ascii="宋体" w:hAnsi="宋体" w:cs="宋体"/>
          <w:b/>
          <w:bCs/>
          <w:sz w:val="28"/>
          <w:szCs w:val="28"/>
          <w:highlight w:val="none"/>
          <w:lang w:eastAsia="zh-CN"/>
        </w:rPr>
        <w:t>SDZC2024-285</w:t>
      </w:r>
      <w:r>
        <w:rPr>
          <w:rFonts w:ascii="宋体" w:hAnsi="宋体" w:cs="宋体"/>
          <w:sz w:val="28"/>
          <w:szCs w:val="28"/>
          <w:highlight w:val="none"/>
        </w:rPr>
        <w:t xml:space="preserve">      </w:t>
      </w:r>
    </w:p>
    <w:p w14:paraId="024ED423">
      <w:pPr>
        <w:spacing w:before="120" w:line="360" w:lineRule="auto"/>
        <w:rPr>
          <w:rFonts w:ascii="宋体" w:hAnsi="宋体" w:cs="宋体"/>
          <w:b/>
          <w:bCs/>
          <w:sz w:val="28"/>
          <w:szCs w:val="28"/>
          <w:highlight w:val="none"/>
        </w:rPr>
      </w:pPr>
      <w:r>
        <w:rPr>
          <w:rFonts w:ascii="宋体" w:hAnsi="宋体" w:cs="宋体"/>
          <w:sz w:val="28"/>
          <w:szCs w:val="28"/>
          <w:highlight w:val="none"/>
        </w:rPr>
        <w:t xml:space="preserve">                        </w:t>
      </w:r>
      <w:r>
        <w:rPr>
          <w:rFonts w:ascii="宋体" w:hAnsi="宋体" w:cs="宋体"/>
          <w:b/>
          <w:bCs/>
          <w:sz w:val="28"/>
          <w:szCs w:val="28"/>
          <w:highlight w:val="none"/>
        </w:rPr>
        <w:t xml:space="preserve">  </w:t>
      </w:r>
    </w:p>
    <w:p w14:paraId="245C895F">
      <w:pPr>
        <w:spacing w:before="120" w:line="360" w:lineRule="auto"/>
        <w:rPr>
          <w:rFonts w:ascii="宋体" w:hAnsi="宋体" w:cs="宋体"/>
          <w:b/>
          <w:bCs/>
          <w:sz w:val="28"/>
          <w:szCs w:val="28"/>
          <w:highlight w:val="none"/>
        </w:rPr>
      </w:pPr>
    </w:p>
    <w:p w14:paraId="4A5E9AB7">
      <w:pPr>
        <w:spacing w:before="120" w:line="360" w:lineRule="auto"/>
        <w:rPr>
          <w:rFonts w:ascii="宋体" w:hAnsi="宋体" w:cs="宋体"/>
          <w:b/>
          <w:bCs/>
          <w:sz w:val="28"/>
          <w:szCs w:val="28"/>
          <w:highlight w:val="none"/>
        </w:rPr>
      </w:pPr>
      <w:r>
        <w:rPr>
          <w:rFonts w:ascii="宋体" w:hAnsi="宋体" w:cs="宋体"/>
          <w:b/>
          <w:bCs/>
          <w:sz w:val="28"/>
          <w:szCs w:val="28"/>
          <w:highlight w:val="none"/>
        </w:rPr>
        <w:t xml:space="preserve">     </w:t>
      </w:r>
    </w:p>
    <w:p w14:paraId="02499BA4">
      <w:pPr>
        <w:pStyle w:val="18"/>
        <w:rPr>
          <w:rFonts w:ascii="宋体" w:hAnsi="宋体" w:cs="宋体"/>
          <w:b/>
          <w:bCs/>
          <w:sz w:val="28"/>
          <w:szCs w:val="28"/>
          <w:highlight w:val="none"/>
        </w:rPr>
      </w:pPr>
    </w:p>
    <w:p w14:paraId="1F358682">
      <w:pPr>
        <w:rPr>
          <w:rFonts w:ascii="宋体" w:hAnsi="宋体" w:cs="宋体"/>
          <w:highlight w:val="none"/>
        </w:rPr>
      </w:pPr>
    </w:p>
    <w:p w14:paraId="4AA50B08">
      <w:pPr>
        <w:jc w:val="center"/>
        <w:rPr>
          <w:rFonts w:ascii="宋体" w:hAnsi="宋体" w:cs="宋体"/>
          <w:b/>
          <w:szCs w:val="24"/>
          <w:highlight w:val="none"/>
        </w:rPr>
      </w:pPr>
    </w:p>
    <w:p w14:paraId="6884DB1B">
      <w:pPr>
        <w:jc w:val="center"/>
        <w:rPr>
          <w:rFonts w:ascii="宋体" w:hAnsi="宋体" w:cs="宋体"/>
          <w:b/>
          <w:szCs w:val="24"/>
          <w:highlight w:val="none"/>
        </w:rPr>
      </w:pPr>
    </w:p>
    <w:p w14:paraId="7E24F833">
      <w:pPr>
        <w:rPr>
          <w:rFonts w:hint="eastAsia" w:ascii="宋体" w:hAnsi="宋体" w:cs="宋体"/>
          <w:b/>
          <w:spacing w:val="20"/>
          <w:sz w:val="28"/>
          <w:szCs w:val="24"/>
          <w:highlight w:val="none"/>
        </w:rPr>
      </w:pPr>
      <w:r>
        <w:rPr>
          <w:rFonts w:ascii="宋体" w:hAnsi="宋体" w:cs="宋体"/>
          <w:b/>
          <w:szCs w:val="24"/>
          <w:highlight w:val="none"/>
        </w:rPr>
        <w:t xml:space="preserve">             </w:t>
      </w:r>
      <w:r>
        <w:rPr>
          <w:rFonts w:hint="eastAsia" w:ascii="宋体" w:hAnsi="宋体" w:cs="宋体"/>
          <w:b/>
          <w:spacing w:val="20"/>
          <w:sz w:val="28"/>
          <w:szCs w:val="24"/>
          <w:highlight w:val="none"/>
        </w:rPr>
        <w:t>甲</w:t>
      </w:r>
      <w:r>
        <w:rPr>
          <w:rFonts w:ascii="宋体" w:hAnsi="宋体" w:cs="宋体"/>
          <w:b/>
          <w:spacing w:val="20"/>
          <w:sz w:val="28"/>
          <w:szCs w:val="24"/>
          <w:highlight w:val="none"/>
        </w:rPr>
        <w:t xml:space="preserve">    </w:t>
      </w:r>
      <w:r>
        <w:rPr>
          <w:rFonts w:hint="eastAsia" w:ascii="宋体" w:hAnsi="宋体" w:cs="宋体"/>
          <w:b/>
          <w:spacing w:val="20"/>
          <w:sz w:val="28"/>
          <w:szCs w:val="24"/>
          <w:highlight w:val="none"/>
        </w:rPr>
        <w:t>方：西安市公安局交通警察支队</w:t>
      </w:r>
    </w:p>
    <w:p w14:paraId="7BB49FE0">
      <w:pPr>
        <w:jc w:val="left"/>
        <w:rPr>
          <w:rFonts w:ascii="宋体" w:hAnsi="宋体" w:cs="宋体"/>
          <w:b/>
          <w:spacing w:val="20"/>
          <w:sz w:val="28"/>
          <w:szCs w:val="24"/>
          <w:highlight w:val="none"/>
        </w:rPr>
      </w:pPr>
    </w:p>
    <w:p w14:paraId="2F88A905">
      <w:pPr>
        <w:rPr>
          <w:rFonts w:ascii="宋体" w:hAnsi="宋体" w:cs="宋体"/>
          <w:b/>
          <w:spacing w:val="20"/>
          <w:sz w:val="28"/>
          <w:szCs w:val="24"/>
          <w:highlight w:val="none"/>
        </w:rPr>
      </w:pPr>
      <w:r>
        <w:rPr>
          <w:rFonts w:ascii="宋体" w:hAnsi="宋体" w:cs="宋体"/>
          <w:b/>
          <w:spacing w:val="20"/>
          <w:sz w:val="28"/>
          <w:szCs w:val="24"/>
          <w:highlight w:val="none"/>
        </w:rPr>
        <w:t xml:space="preserve">         </w:t>
      </w:r>
      <w:r>
        <w:rPr>
          <w:rFonts w:hint="eastAsia" w:ascii="宋体" w:hAnsi="宋体" w:cs="宋体"/>
          <w:b/>
          <w:spacing w:val="20"/>
          <w:sz w:val="28"/>
          <w:szCs w:val="24"/>
          <w:highlight w:val="none"/>
        </w:rPr>
        <w:t>乙</w:t>
      </w:r>
      <w:r>
        <w:rPr>
          <w:rFonts w:ascii="宋体" w:hAnsi="宋体" w:cs="宋体"/>
          <w:b/>
          <w:spacing w:val="20"/>
          <w:sz w:val="28"/>
          <w:szCs w:val="24"/>
          <w:highlight w:val="none"/>
        </w:rPr>
        <w:t xml:space="preserve">    </w:t>
      </w:r>
      <w:r>
        <w:rPr>
          <w:rFonts w:hint="eastAsia" w:ascii="宋体" w:hAnsi="宋体" w:cs="宋体"/>
          <w:b/>
          <w:spacing w:val="20"/>
          <w:sz w:val="28"/>
          <w:szCs w:val="24"/>
          <w:highlight w:val="none"/>
        </w:rPr>
        <w:t>方：</w:t>
      </w:r>
      <w:r>
        <w:rPr>
          <w:rFonts w:ascii="宋体" w:hAnsi="宋体" w:cs="宋体"/>
          <w:b/>
          <w:spacing w:val="20"/>
          <w:sz w:val="28"/>
          <w:szCs w:val="24"/>
          <w:highlight w:val="none"/>
        </w:rPr>
        <w:t xml:space="preserve">                     </w:t>
      </w:r>
    </w:p>
    <w:p w14:paraId="375B954A">
      <w:pPr>
        <w:rPr>
          <w:rFonts w:ascii="宋体" w:hAnsi="宋体" w:cs="宋体"/>
          <w:b/>
          <w:spacing w:val="20"/>
          <w:sz w:val="28"/>
          <w:szCs w:val="24"/>
          <w:highlight w:val="none"/>
        </w:rPr>
      </w:pPr>
    </w:p>
    <w:p w14:paraId="249EB1A3">
      <w:pPr>
        <w:ind w:firstLine="1605" w:firstLineChars="500"/>
        <w:rPr>
          <w:rFonts w:ascii="宋体" w:hAnsi="宋体" w:cs="宋体"/>
          <w:b/>
          <w:spacing w:val="20"/>
          <w:sz w:val="28"/>
          <w:szCs w:val="24"/>
          <w:highlight w:val="none"/>
        </w:rPr>
      </w:pPr>
      <w:r>
        <w:rPr>
          <w:rFonts w:hint="eastAsia" w:ascii="宋体" w:hAnsi="宋体" w:cs="宋体"/>
          <w:b/>
          <w:spacing w:val="20"/>
          <w:sz w:val="28"/>
          <w:szCs w:val="24"/>
          <w:highlight w:val="none"/>
        </w:rPr>
        <w:t>签订时间：二零二</w:t>
      </w:r>
      <w:r>
        <w:rPr>
          <w:rFonts w:hint="eastAsia" w:ascii="宋体" w:hAnsi="宋体" w:cs="宋体"/>
          <w:b/>
          <w:spacing w:val="20"/>
          <w:sz w:val="28"/>
          <w:szCs w:val="24"/>
          <w:highlight w:val="none"/>
          <w:lang w:eastAsia="zh-CN"/>
        </w:rPr>
        <w:t>四</w:t>
      </w:r>
      <w:r>
        <w:rPr>
          <w:rFonts w:hint="eastAsia" w:ascii="宋体" w:hAnsi="宋体" w:cs="宋体"/>
          <w:b/>
          <w:spacing w:val="20"/>
          <w:sz w:val="28"/>
          <w:szCs w:val="24"/>
          <w:highlight w:val="none"/>
        </w:rPr>
        <w:t>年</w:t>
      </w:r>
      <w:r>
        <w:rPr>
          <w:rFonts w:ascii="宋体" w:hAnsi="宋体" w:cs="宋体"/>
          <w:b/>
          <w:spacing w:val="20"/>
          <w:sz w:val="28"/>
          <w:szCs w:val="24"/>
          <w:highlight w:val="none"/>
        </w:rPr>
        <w:t>X</w:t>
      </w:r>
      <w:r>
        <w:rPr>
          <w:rFonts w:hint="eastAsia" w:ascii="宋体" w:hAnsi="宋体" w:cs="宋体"/>
          <w:b/>
          <w:spacing w:val="20"/>
          <w:sz w:val="28"/>
          <w:szCs w:val="24"/>
          <w:highlight w:val="none"/>
        </w:rPr>
        <w:t>月</w:t>
      </w:r>
      <w:r>
        <w:rPr>
          <w:rFonts w:ascii="宋体" w:hAnsi="宋体" w:cs="宋体"/>
          <w:b/>
          <w:spacing w:val="20"/>
          <w:sz w:val="28"/>
          <w:szCs w:val="24"/>
          <w:highlight w:val="none"/>
        </w:rPr>
        <w:t>X</w:t>
      </w:r>
      <w:r>
        <w:rPr>
          <w:rFonts w:hint="eastAsia" w:ascii="宋体" w:hAnsi="宋体" w:cs="宋体"/>
          <w:b/>
          <w:spacing w:val="20"/>
          <w:sz w:val="28"/>
          <w:szCs w:val="24"/>
          <w:highlight w:val="none"/>
        </w:rPr>
        <w:t>日</w:t>
      </w:r>
    </w:p>
    <w:p w14:paraId="607DB3BC">
      <w:pPr>
        <w:autoSpaceDE/>
        <w:autoSpaceDN/>
        <w:adjustRightInd w:val="0"/>
        <w:spacing w:line="440" w:lineRule="exact"/>
        <w:ind w:firstLine="0" w:firstLineChars="0"/>
        <w:jc w:val="left"/>
        <w:rPr>
          <w:rFonts w:hint="eastAsia" w:ascii="宋体" w:hAnsi="宋体" w:cs="宋体"/>
          <w:szCs w:val="24"/>
          <w:highlight w:val="none"/>
        </w:rPr>
      </w:pPr>
      <w:r>
        <w:rPr>
          <w:rFonts w:ascii="宋体" w:hAnsi="宋体" w:cs="宋体"/>
          <w:highlight w:val="none"/>
        </w:rPr>
        <w:br w:type="page"/>
      </w:r>
      <w:r>
        <w:rPr>
          <w:rFonts w:hint="eastAsia" w:ascii="宋体" w:hAnsi="宋体" w:cs="宋体"/>
          <w:highlight w:val="none"/>
          <w:lang w:val="en-US" w:eastAsia="zh-CN"/>
        </w:rPr>
        <w:t xml:space="preserve">    </w:t>
      </w:r>
      <w:r>
        <w:rPr>
          <w:rFonts w:hint="eastAsia" w:ascii="宋体" w:hAnsi="宋体" w:cs="宋体"/>
          <w:szCs w:val="24"/>
          <w:highlight w:val="none"/>
        </w:rPr>
        <w:t>依据《</w:t>
      </w:r>
      <w:r>
        <w:rPr>
          <w:rFonts w:hint="eastAsia" w:ascii="宋体" w:hAnsi="宋体" w:cs="宋体"/>
          <w:spacing w:val="-2"/>
          <w:kern w:val="0"/>
          <w:highlight w:val="none"/>
        </w:rPr>
        <w:t>中华人民共和国民法典</w:t>
      </w:r>
      <w:r>
        <w:rPr>
          <w:rFonts w:hint="eastAsia" w:ascii="宋体" w:hAnsi="宋体" w:cs="宋体"/>
          <w:szCs w:val="24"/>
          <w:highlight w:val="none"/>
        </w:rPr>
        <w:t>》、《中华人民共和国政府采购法》与项目行业有关的法律法规，以及</w:t>
      </w:r>
      <w:r>
        <w:rPr>
          <w:rFonts w:hint="eastAsia" w:ascii="宋体" w:hAnsi="宋体" w:cs="宋体"/>
          <w:color w:val="000000"/>
          <w:kern w:val="0"/>
          <w:sz w:val="24"/>
          <w:szCs w:val="24"/>
          <w:highlight w:val="none"/>
          <w:lang w:val="en-US" w:eastAsia="zh-CN" w:bidi="ar"/>
        </w:rPr>
        <w:t>西安市公安局交通警察支队办公设备维修服务项目</w:t>
      </w:r>
      <w:r>
        <w:rPr>
          <w:rFonts w:hint="eastAsia" w:ascii="宋体" w:hAnsi="宋体" w:cs="宋体"/>
          <w:szCs w:val="24"/>
          <w:highlight w:val="none"/>
        </w:rPr>
        <w:t>（项目编号：</w:t>
      </w:r>
      <w:r>
        <w:rPr>
          <w:rFonts w:hint="eastAsia" w:ascii="宋体" w:hAnsi="宋体" w:cs="宋体"/>
          <w:szCs w:val="24"/>
          <w:highlight w:val="none"/>
          <w:lang w:eastAsia="zh-CN"/>
        </w:rPr>
        <w:t>SDZC2024-285</w:t>
      </w:r>
      <w:r>
        <w:rPr>
          <w:rFonts w:hint="eastAsia" w:ascii="宋体" w:hAnsi="宋体" w:cs="宋体"/>
          <w:szCs w:val="24"/>
          <w:highlight w:val="none"/>
        </w:rPr>
        <w:t>）的服务合同，甲、乙双方同意签订本合同。详细技术说明及其他有关合同项目的特定信息由合同附件予以说明，合同、附件及原有《招标文件》、《投标文件》、《中标通知书》等均为本合同的组成部分。</w:t>
      </w:r>
    </w:p>
    <w:p w14:paraId="1D1E4040">
      <w:pPr>
        <w:spacing w:line="440" w:lineRule="exact"/>
        <w:ind w:firstLine="723" w:firstLineChars="300"/>
        <w:rPr>
          <w:rFonts w:hint="eastAsia" w:ascii="宋体" w:hAnsi="宋体" w:cs="宋体"/>
          <w:b/>
          <w:bCs/>
          <w:szCs w:val="24"/>
          <w:highlight w:val="none"/>
        </w:rPr>
      </w:pPr>
      <w:r>
        <w:rPr>
          <w:rFonts w:hint="eastAsia" w:ascii="宋体" w:hAnsi="宋体" w:cs="宋体"/>
          <w:b/>
          <w:bCs/>
          <w:szCs w:val="24"/>
          <w:highlight w:val="none"/>
        </w:rPr>
        <w:t>甲  方：</w:t>
      </w:r>
      <w:r>
        <w:rPr>
          <w:rFonts w:hint="eastAsia" w:ascii="宋体" w:hAnsi="宋体" w:cs="宋体"/>
          <w:b/>
          <w:bCs/>
          <w:szCs w:val="24"/>
          <w:highlight w:val="none"/>
          <w:u w:val="single"/>
        </w:rPr>
        <w:t>西安市公安局交通警察支队</w:t>
      </w:r>
    </w:p>
    <w:p w14:paraId="60D90783">
      <w:pPr>
        <w:spacing w:line="440" w:lineRule="exact"/>
        <w:ind w:firstLine="723" w:firstLineChars="300"/>
        <w:rPr>
          <w:rFonts w:hint="eastAsia" w:ascii="宋体" w:hAnsi="宋体" w:cs="宋体"/>
          <w:b/>
          <w:bCs/>
          <w:szCs w:val="24"/>
          <w:highlight w:val="none"/>
        </w:rPr>
      </w:pPr>
      <w:r>
        <w:rPr>
          <w:rFonts w:hint="eastAsia" w:ascii="宋体" w:hAnsi="宋体" w:cs="宋体"/>
          <w:b/>
          <w:bCs/>
          <w:szCs w:val="24"/>
          <w:highlight w:val="none"/>
        </w:rPr>
        <w:t>乙  方：</w:t>
      </w:r>
      <w:r>
        <w:rPr>
          <w:rFonts w:hint="eastAsia" w:ascii="宋体" w:hAnsi="宋体" w:cs="宋体"/>
          <w:b/>
          <w:bCs/>
          <w:szCs w:val="24"/>
          <w:highlight w:val="none"/>
          <w:u w:val="single"/>
        </w:rPr>
        <w:t>中标人（全称）</w:t>
      </w:r>
    </w:p>
    <w:p w14:paraId="1902B3D4">
      <w:pPr>
        <w:autoSpaceDE w:val="0"/>
        <w:autoSpaceDN w:val="0"/>
        <w:adjustRightInd w:val="0"/>
        <w:spacing w:line="440" w:lineRule="exact"/>
        <w:ind w:firstLine="482" w:firstLineChars="200"/>
        <w:rPr>
          <w:rFonts w:hint="eastAsia" w:ascii="宋体" w:hAnsi="宋体" w:cs="宋体"/>
          <w:bCs/>
          <w:szCs w:val="24"/>
          <w:highlight w:val="none"/>
        </w:rPr>
      </w:pPr>
      <w:r>
        <w:rPr>
          <w:rFonts w:hint="eastAsia" w:ascii="宋体" w:hAnsi="宋体" w:cs="宋体"/>
          <w:b/>
          <w:bCs/>
          <w:szCs w:val="24"/>
          <w:highlight w:val="none"/>
        </w:rPr>
        <w:t>一、合同标的的内容、数量</w:t>
      </w:r>
    </w:p>
    <w:p w14:paraId="31F465DE">
      <w:pPr>
        <w:spacing w:line="440" w:lineRule="exact"/>
        <w:ind w:firstLine="960" w:firstLineChars="400"/>
        <w:rPr>
          <w:rFonts w:hint="eastAsia" w:ascii="宋体" w:hAnsi="宋体" w:cs="宋体"/>
          <w:b w:val="0"/>
          <w:bCs w:val="0"/>
          <w:szCs w:val="24"/>
          <w:highlight w:val="none"/>
        </w:rPr>
      </w:pPr>
      <w:r>
        <w:rPr>
          <w:rFonts w:hint="eastAsia" w:ascii="宋体" w:hAnsi="宋体" w:cs="宋体"/>
          <w:b w:val="0"/>
          <w:bCs w:val="0"/>
          <w:szCs w:val="24"/>
          <w:highlight w:val="none"/>
        </w:rPr>
        <w:t>附清单（同招投标文件一致）</w:t>
      </w:r>
    </w:p>
    <w:p w14:paraId="61AF971E">
      <w:pPr>
        <w:adjustRightInd/>
        <w:snapToGrid/>
        <w:spacing w:line="440" w:lineRule="exact"/>
        <w:ind w:firstLine="482" w:firstLineChars="200"/>
        <w:rPr>
          <w:rFonts w:hint="eastAsia" w:ascii="宋体" w:hAnsi="宋体" w:eastAsia="宋体" w:cs="宋体"/>
          <w:highlight w:val="none"/>
        </w:rPr>
      </w:pPr>
      <w:r>
        <w:rPr>
          <w:rFonts w:hint="eastAsia" w:ascii="宋体" w:hAnsi="宋体" w:cs="宋体"/>
          <w:b/>
          <w:bCs/>
          <w:szCs w:val="24"/>
          <w:highlight w:val="none"/>
        </w:rPr>
        <w:t>二、合同价款及支付 ：</w:t>
      </w:r>
    </w:p>
    <w:p w14:paraId="2E5A05AD">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zh-CN" w:bidi="en-US"/>
        </w:rPr>
      </w:pPr>
      <w:r>
        <w:rPr>
          <w:rFonts w:hint="eastAsia" w:ascii="宋体" w:hAnsi="宋体" w:eastAsia="宋体" w:cs="宋体"/>
          <w:color w:val="auto"/>
          <w:spacing w:val="0"/>
          <w:kern w:val="2"/>
          <w:sz w:val="24"/>
          <w:szCs w:val="24"/>
          <w:highlight w:val="none"/>
          <w:lang w:eastAsia="en-US" w:bidi="en-US"/>
        </w:rPr>
        <w:t>（一)</w:t>
      </w:r>
      <w:r>
        <w:rPr>
          <w:rFonts w:hint="eastAsia" w:ascii="宋体" w:hAnsi="宋体" w:cs="宋体"/>
          <w:color w:val="auto"/>
          <w:spacing w:val="0"/>
          <w:kern w:val="2"/>
          <w:sz w:val="24"/>
          <w:szCs w:val="24"/>
          <w:highlight w:val="none"/>
          <w:lang w:eastAsia="zh-CN" w:bidi="en-US"/>
        </w:rPr>
        <w:t>合同总价为</w:t>
      </w:r>
      <w:r>
        <w:rPr>
          <w:rFonts w:hint="eastAsia" w:ascii="宋体" w:hAnsi="宋体" w:cs="宋体"/>
          <w:color w:val="auto"/>
          <w:spacing w:val="0"/>
          <w:kern w:val="2"/>
          <w:sz w:val="24"/>
          <w:szCs w:val="24"/>
          <w:highlight w:val="none"/>
          <w:lang w:val="en-US" w:eastAsia="zh-CN" w:bidi="en-US"/>
        </w:rPr>
        <w:t>2700000.00元（大写：人民币贰佰柒拾万元整），</w:t>
      </w:r>
      <w:r>
        <w:rPr>
          <w:rFonts w:hint="eastAsia" w:ascii="宋体" w:hAnsi="宋体" w:eastAsia="宋体" w:cs="宋体"/>
          <w:color w:val="auto"/>
          <w:spacing w:val="0"/>
          <w:kern w:val="2"/>
          <w:sz w:val="24"/>
          <w:szCs w:val="24"/>
          <w:highlight w:val="none"/>
          <w:lang w:eastAsia="en-US" w:bidi="en-US"/>
        </w:rPr>
        <w:t>最终根据实际需求，以各设备实际服务次数及招标</w:t>
      </w:r>
      <w:r>
        <w:rPr>
          <w:rFonts w:hint="eastAsia" w:ascii="宋体" w:hAnsi="宋体" w:eastAsia="宋体" w:cs="宋体"/>
          <w:color w:val="auto"/>
          <w:spacing w:val="0"/>
          <w:kern w:val="2"/>
          <w:sz w:val="24"/>
          <w:szCs w:val="24"/>
          <w:highlight w:val="none"/>
          <w:lang w:val="en-US" w:eastAsia="zh-CN" w:bidi="en-US"/>
        </w:rPr>
        <w:t>中标</w:t>
      </w:r>
      <w:r>
        <w:rPr>
          <w:rFonts w:hint="eastAsia" w:ascii="宋体" w:hAnsi="宋体" w:eastAsia="宋体" w:cs="宋体"/>
          <w:color w:val="auto"/>
          <w:spacing w:val="0"/>
          <w:kern w:val="2"/>
          <w:sz w:val="24"/>
          <w:szCs w:val="24"/>
          <w:highlight w:val="none"/>
          <w:lang w:eastAsia="en-US" w:bidi="en-US"/>
        </w:rPr>
        <w:t>单价据实结算，总费用不超过</w:t>
      </w:r>
      <w:r>
        <w:rPr>
          <w:rFonts w:hint="eastAsia" w:ascii="宋体" w:hAnsi="宋体" w:cs="宋体"/>
          <w:color w:val="auto"/>
          <w:spacing w:val="0"/>
          <w:kern w:val="2"/>
          <w:sz w:val="24"/>
          <w:szCs w:val="24"/>
          <w:highlight w:val="none"/>
          <w:lang w:eastAsia="zh-CN" w:bidi="en-US"/>
        </w:rPr>
        <w:t>合同总价</w:t>
      </w:r>
      <w:r>
        <w:rPr>
          <w:rFonts w:hint="eastAsia" w:ascii="宋体" w:hAnsi="宋体" w:eastAsia="宋体" w:cs="宋体"/>
          <w:color w:val="auto"/>
          <w:spacing w:val="0"/>
          <w:kern w:val="2"/>
          <w:sz w:val="24"/>
          <w:szCs w:val="24"/>
          <w:highlight w:val="none"/>
          <w:lang w:eastAsia="en-US" w:bidi="en-US"/>
        </w:rPr>
        <w:t>。</w:t>
      </w:r>
      <w:r>
        <w:rPr>
          <w:rFonts w:hint="eastAsia" w:ascii="宋体" w:hAnsi="宋体" w:eastAsia="宋体" w:cs="宋体"/>
          <w:color w:val="auto"/>
          <w:spacing w:val="0"/>
          <w:kern w:val="2"/>
          <w:sz w:val="24"/>
          <w:szCs w:val="24"/>
          <w:highlight w:val="none"/>
          <w:lang w:eastAsia="zh-CN" w:bidi="en-US"/>
        </w:rPr>
        <w:t>如发生以上品类之外的服务内容，具体单价由采购人和中标单位协商决定。</w:t>
      </w:r>
    </w:p>
    <w:p w14:paraId="5494120E">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val="en-US" w:eastAsia="zh-CN" w:bidi="en-US"/>
        </w:rPr>
      </w:pPr>
      <w:r>
        <w:rPr>
          <w:rFonts w:hint="eastAsia" w:ascii="宋体" w:hAnsi="宋体" w:eastAsia="宋体" w:cs="宋体"/>
          <w:color w:val="auto"/>
          <w:spacing w:val="0"/>
          <w:kern w:val="2"/>
          <w:sz w:val="24"/>
          <w:szCs w:val="24"/>
          <w:highlight w:val="none"/>
          <w:lang w:eastAsia="en-US" w:bidi="en-US"/>
        </w:rPr>
        <w:t>（二）合同总价包括</w:t>
      </w:r>
      <w:r>
        <w:rPr>
          <w:rFonts w:hint="eastAsia" w:ascii="宋体" w:hAnsi="宋体" w:eastAsia="宋体" w:cs="宋体"/>
          <w:color w:val="auto"/>
          <w:spacing w:val="0"/>
          <w:kern w:val="2"/>
          <w:sz w:val="24"/>
          <w:szCs w:val="24"/>
          <w:highlight w:val="none"/>
          <w:lang w:val="en-US" w:eastAsia="zh-CN" w:bidi="en-US"/>
        </w:rPr>
        <w:t>所有招标设备的上门维修费及耗材费等</w:t>
      </w:r>
      <w:r>
        <w:rPr>
          <w:rFonts w:hint="eastAsia" w:ascii="宋体" w:hAnsi="宋体" w:eastAsia="宋体" w:cs="宋体"/>
          <w:color w:val="auto"/>
          <w:spacing w:val="0"/>
          <w:kern w:val="2"/>
          <w:sz w:val="24"/>
          <w:szCs w:val="24"/>
          <w:highlight w:val="none"/>
          <w:lang w:eastAsia="en-US" w:bidi="en-US"/>
        </w:rPr>
        <w:t>所有可能发生的费用</w:t>
      </w:r>
      <w:r>
        <w:rPr>
          <w:rFonts w:hint="eastAsia" w:ascii="宋体" w:hAnsi="宋体" w:eastAsia="宋体" w:cs="宋体"/>
          <w:color w:val="auto"/>
          <w:spacing w:val="0"/>
          <w:kern w:val="2"/>
          <w:sz w:val="24"/>
          <w:szCs w:val="24"/>
          <w:highlight w:val="none"/>
          <w:lang w:val="en-US" w:eastAsia="zh-CN" w:bidi="en-US"/>
        </w:rPr>
        <w:t>。</w:t>
      </w:r>
    </w:p>
    <w:p w14:paraId="05B17A59">
      <w:p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en-US" w:bidi="en-US"/>
        </w:rPr>
      </w:pPr>
      <w:r>
        <w:rPr>
          <w:rFonts w:hint="eastAsia" w:ascii="宋体" w:hAnsi="宋体" w:eastAsia="宋体" w:cs="宋体"/>
          <w:color w:val="auto"/>
          <w:spacing w:val="0"/>
          <w:kern w:val="2"/>
          <w:sz w:val="24"/>
          <w:szCs w:val="24"/>
          <w:highlight w:val="none"/>
          <w:lang w:eastAsia="en-US" w:bidi="en-US"/>
        </w:rPr>
        <w:t>招标文件未列明，而乙方认为应当计取的费用均应列入报价中。报价时不论是否计取，甲方均按已计取对待。</w:t>
      </w:r>
    </w:p>
    <w:p w14:paraId="2F5C9159">
      <w:pPr>
        <w:numPr>
          <w:ilvl w:val="-1"/>
          <w:numId w:val="0"/>
        </w:numPr>
        <w:kinsoku/>
        <w:adjustRightInd w:val="0"/>
        <w:snapToGrid w:val="0"/>
        <w:spacing w:line="460" w:lineRule="exact"/>
        <w:ind w:firstLine="480" w:firstLineChars="200"/>
        <w:jc w:val="left"/>
        <w:rPr>
          <w:rFonts w:hint="eastAsia" w:ascii="宋体" w:hAnsi="宋体" w:eastAsia="宋体" w:cs="宋体"/>
          <w:color w:val="auto"/>
          <w:spacing w:val="0"/>
          <w:kern w:val="2"/>
          <w:sz w:val="24"/>
          <w:szCs w:val="24"/>
          <w:highlight w:val="none"/>
          <w:lang w:eastAsia="en-US" w:bidi="en-US"/>
        </w:rPr>
      </w:pPr>
      <w:r>
        <w:rPr>
          <w:rFonts w:hint="eastAsia" w:ascii="宋体" w:hAnsi="宋体" w:eastAsia="宋体" w:cs="宋体"/>
          <w:color w:val="auto"/>
          <w:spacing w:val="0"/>
          <w:kern w:val="2"/>
          <w:sz w:val="24"/>
          <w:szCs w:val="24"/>
          <w:highlight w:val="none"/>
          <w:lang w:eastAsia="zh-CN" w:bidi="en-US"/>
        </w:rPr>
        <w:t>（三）</w:t>
      </w:r>
      <w:r>
        <w:rPr>
          <w:rFonts w:hint="eastAsia" w:ascii="宋体" w:hAnsi="宋体" w:eastAsia="宋体" w:cs="宋体"/>
          <w:color w:val="auto"/>
          <w:spacing w:val="0"/>
          <w:kern w:val="2"/>
          <w:sz w:val="24"/>
          <w:szCs w:val="24"/>
          <w:highlight w:val="none"/>
          <w:lang w:eastAsia="en-US" w:bidi="en-US"/>
        </w:rPr>
        <w:t>合同</w:t>
      </w:r>
      <w:r>
        <w:rPr>
          <w:rFonts w:hint="eastAsia" w:ascii="宋体" w:hAnsi="宋体" w:eastAsia="宋体" w:cs="宋体"/>
          <w:color w:val="auto"/>
          <w:spacing w:val="0"/>
          <w:kern w:val="2"/>
          <w:sz w:val="24"/>
          <w:szCs w:val="24"/>
          <w:highlight w:val="none"/>
          <w:lang w:val="en-US" w:eastAsia="zh-CN" w:bidi="en-US"/>
        </w:rPr>
        <w:t>中标单价</w:t>
      </w:r>
      <w:r>
        <w:rPr>
          <w:rFonts w:hint="eastAsia" w:ascii="宋体" w:hAnsi="宋体" w:eastAsia="宋体" w:cs="宋体"/>
          <w:color w:val="auto"/>
          <w:spacing w:val="0"/>
          <w:kern w:val="2"/>
          <w:sz w:val="24"/>
          <w:szCs w:val="24"/>
          <w:highlight w:val="none"/>
          <w:lang w:eastAsia="en-US" w:bidi="en-US"/>
        </w:rPr>
        <w:t>一次性包死，不受市场价格变化因素的影响。</w:t>
      </w:r>
    </w:p>
    <w:p w14:paraId="570BFBAA">
      <w:pPr>
        <w:adjustRightInd w:val="0"/>
        <w:snapToGrid w:val="0"/>
        <w:spacing w:line="440" w:lineRule="exact"/>
        <w:ind w:firstLine="480" w:firstLineChars="200"/>
        <w:jc w:val="left"/>
        <w:rPr>
          <w:rFonts w:hint="eastAsia" w:ascii="宋体" w:hAnsi="宋体" w:cs="宋体"/>
          <w:szCs w:val="24"/>
          <w:highlight w:val="none"/>
        </w:rPr>
      </w:pPr>
      <w:r>
        <w:rPr>
          <w:rFonts w:hint="eastAsia" w:ascii="宋体" w:hAnsi="宋体" w:eastAsia="宋体" w:cs="宋体"/>
          <w:color w:val="auto"/>
          <w:spacing w:val="0"/>
          <w:kern w:val="2"/>
          <w:sz w:val="24"/>
          <w:szCs w:val="24"/>
          <w:highlight w:val="none"/>
          <w:lang w:eastAsia="zh-CN" w:bidi="en-US"/>
        </w:rPr>
        <w:t>（四）合同期限：自合同签订之日起一年，或采购预算执行完毕为止。</w:t>
      </w:r>
    </w:p>
    <w:p w14:paraId="3058F6CC">
      <w:pPr>
        <w:numPr>
          <w:ilvl w:val="0"/>
          <w:numId w:val="4"/>
        </w:numPr>
        <w:spacing w:line="440" w:lineRule="exact"/>
        <w:ind w:firstLine="482" w:firstLineChars="200"/>
        <w:rPr>
          <w:rFonts w:hint="eastAsia" w:ascii="宋体" w:hAnsi="宋体" w:cs="宋体"/>
          <w:b/>
          <w:bCs/>
          <w:highlight w:val="none"/>
          <w:lang w:eastAsia="zh-CN"/>
        </w:rPr>
      </w:pPr>
      <w:r>
        <w:rPr>
          <w:rFonts w:hint="eastAsia" w:ascii="宋体" w:hAnsi="宋体" w:cs="宋体"/>
          <w:b/>
          <w:bCs/>
          <w:highlight w:val="none"/>
          <w:lang w:eastAsia="zh-CN"/>
        </w:rPr>
        <w:t>结算方式</w:t>
      </w:r>
    </w:p>
    <w:p w14:paraId="6B030754">
      <w:pPr>
        <w:kinsoku/>
        <w:spacing w:line="440" w:lineRule="exact"/>
        <w:ind w:firstLine="480" w:firstLineChars="200"/>
        <w:jc w:val="left"/>
        <w:rPr>
          <w:rFonts w:hint="eastAsia" w:ascii="宋体" w:hAnsi="宋体" w:eastAsia="宋体" w:cs="宋体"/>
          <w:b w:val="0"/>
          <w:bCs w:val="0"/>
          <w:color w:val="auto"/>
          <w:spacing w:val="0"/>
          <w:kern w:val="2"/>
          <w:sz w:val="24"/>
          <w:szCs w:val="24"/>
          <w:highlight w:val="none"/>
          <w:lang w:eastAsia="en-US" w:bidi="en-US"/>
        </w:rPr>
      </w:pPr>
      <w:r>
        <w:rPr>
          <w:rFonts w:hint="eastAsia" w:ascii="宋体" w:hAnsi="宋体" w:eastAsia="宋体" w:cs="宋体"/>
          <w:b w:val="0"/>
          <w:bCs w:val="0"/>
          <w:color w:val="auto"/>
          <w:spacing w:val="0"/>
          <w:kern w:val="2"/>
          <w:sz w:val="24"/>
          <w:szCs w:val="24"/>
          <w:highlight w:val="none"/>
          <w:lang w:eastAsia="en-US" w:bidi="en-US"/>
        </w:rPr>
        <w:t>1</w:t>
      </w:r>
      <w:r>
        <w:rPr>
          <w:rFonts w:hint="eastAsia" w:ascii="宋体" w:hAnsi="宋体" w:eastAsia="宋体" w:cs="宋体"/>
          <w:b w:val="0"/>
          <w:bCs w:val="0"/>
          <w:color w:val="auto"/>
          <w:spacing w:val="0"/>
          <w:kern w:val="2"/>
          <w:sz w:val="24"/>
          <w:szCs w:val="24"/>
          <w:highlight w:val="none"/>
          <w:lang w:eastAsia="zh-CN" w:bidi="en-US"/>
        </w:rPr>
        <w:t>、</w:t>
      </w:r>
      <w:r>
        <w:rPr>
          <w:rFonts w:hint="eastAsia" w:ascii="宋体" w:hAnsi="宋体" w:eastAsia="宋体" w:cs="宋体"/>
          <w:b w:val="0"/>
          <w:bCs w:val="0"/>
          <w:color w:val="auto"/>
          <w:spacing w:val="0"/>
          <w:kern w:val="2"/>
          <w:sz w:val="24"/>
          <w:szCs w:val="24"/>
          <w:highlight w:val="none"/>
          <w:lang w:eastAsia="en-US" w:bidi="en-US"/>
        </w:rPr>
        <w:t>结算单位：银行转账，由采购人负责结算。</w:t>
      </w:r>
    </w:p>
    <w:p w14:paraId="61B99305">
      <w:pPr>
        <w:kinsoku/>
        <w:spacing w:line="440" w:lineRule="exact"/>
        <w:ind w:firstLine="480" w:firstLineChars="200"/>
        <w:jc w:val="left"/>
        <w:rPr>
          <w:rFonts w:hint="eastAsia" w:ascii="宋体" w:hAnsi="宋体" w:eastAsia="宋体" w:cs="宋体"/>
          <w:b w:val="0"/>
          <w:bCs w:val="0"/>
          <w:color w:val="auto"/>
          <w:spacing w:val="0"/>
          <w:kern w:val="2"/>
          <w:sz w:val="24"/>
          <w:szCs w:val="24"/>
          <w:highlight w:val="none"/>
          <w:lang w:eastAsia="en-US" w:bidi="en-US"/>
        </w:rPr>
      </w:pPr>
      <w:r>
        <w:rPr>
          <w:rFonts w:hint="eastAsia" w:ascii="宋体" w:hAnsi="宋体" w:eastAsia="宋体" w:cs="宋体"/>
          <w:b w:val="0"/>
          <w:bCs w:val="0"/>
          <w:color w:val="auto"/>
          <w:spacing w:val="0"/>
          <w:kern w:val="2"/>
          <w:sz w:val="24"/>
          <w:szCs w:val="24"/>
          <w:highlight w:val="none"/>
          <w:lang w:eastAsia="en-US" w:bidi="en-US"/>
        </w:rPr>
        <w:t>2</w:t>
      </w:r>
      <w:r>
        <w:rPr>
          <w:rFonts w:hint="eastAsia" w:ascii="宋体" w:hAnsi="宋体" w:eastAsia="宋体" w:cs="宋体"/>
          <w:b w:val="0"/>
          <w:bCs w:val="0"/>
          <w:color w:val="auto"/>
          <w:spacing w:val="0"/>
          <w:kern w:val="2"/>
          <w:sz w:val="24"/>
          <w:szCs w:val="24"/>
          <w:highlight w:val="none"/>
          <w:lang w:eastAsia="zh-CN" w:bidi="en-US"/>
        </w:rPr>
        <w:t>、</w:t>
      </w:r>
      <w:r>
        <w:rPr>
          <w:rFonts w:hint="eastAsia" w:ascii="宋体" w:hAnsi="宋体" w:eastAsia="宋体" w:cs="宋体"/>
          <w:b w:val="0"/>
          <w:bCs w:val="0"/>
          <w:color w:val="auto"/>
          <w:spacing w:val="0"/>
          <w:kern w:val="2"/>
          <w:sz w:val="24"/>
          <w:szCs w:val="24"/>
          <w:highlight w:val="none"/>
          <w:lang w:eastAsia="en-US" w:bidi="en-US"/>
        </w:rPr>
        <w:t>付款方式：</w:t>
      </w:r>
    </w:p>
    <w:p w14:paraId="3F0C6DF2">
      <w:pPr>
        <w:kinsoku/>
        <w:spacing w:line="440" w:lineRule="exact"/>
        <w:ind w:firstLine="480" w:firstLineChars="200"/>
        <w:jc w:val="left"/>
        <w:rPr>
          <w:rFonts w:hint="eastAsia" w:ascii="宋体" w:hAnsi="宋体" w:eastAsia="宋体" w:cs="宋体"/>
          <w:b w:val="0"/>
          <w:bCs w:val="0"/>
          <w:color w:val="auto"/>
          <w:spacing w:val="0"/>
          <w:kern w:val="2"/>
          <w:sz w:val="24"/>
          <w:szCs w:val="24"/>
          <w:highlight w:val="none"/>
          <w:lang w:eastAsia="en-US" w:bidi="en-US"/>
        </w:rPr>
      </w:pPr>
      <w:r>
        <w:rPr>
          <w:rFonts w:hint="eastAsia" w:ascii="宋体" w:hAnsi="宋体" w:eastAsia="宋体" w:cs="宋体"/>
          <w:b w:val="0"/>
          <w:bCs w:val="0"/>
          <w:color w:val="auto"/>
          <w:spacing w:val="0"/>
          <w:kern w:val="2"/>
          <w:sz w:val="24"/>
          <w:szCs w:val="24"/>
          <w:highlight w:val="none"/>
          <w:lang w:eastAsia="en-US" w:bidi="en-US"/>
        </w:rPr>
        <w:t>（1）</w:t>
      </w:r>
      <w:r>
        <w:rPr>
          <w:rFonts w:hint="eastAsia" w:ascii="宋体" w:hAnsi="宋体" w:eastAsia="宋体" w:cs="宋体"/>
          <w:b w:val="0"/>
          <w:bCs w:val="0"/>
          <w:color w:val="auto"/>
          <w:szCs w:val="24"/>
          <w:highlight w:val="none"/>
        </w:rPr>
        <w:t>签订合同后，</w:t>
      </w:r>
      <w:r>
        <w:rPr>
          <w:rFonts w:hint="eastAsia" w:ascii="宋体" w:hAnsi="宋体" w:cs="宋体"/>
          <w:kern w:val="2"/>
          <w:sz w:val="24"/>
          <w:szCs w:val="20"/>
          <w:highlight w:val="none"/>
          <w:lang w:eastAsia="zh-CN"/>
        </w:rPr>
        <w:t>乙方向甲方提供合同金额</w:t>
      </w:r>
      <w:r>
        <w:rPr>
          <w:rFonts w:hint="eastAsia" w:ascii="宋体" w:hAnsi="宋体" w:cs="宋体"/>
          <w:kern w:val="2"/>
          <w:sz w:val="24"/>
          <w:szCs w:val="20"/>
          <w:highlight w:val="none"/>
          <w:lang w:val="en-US" w:eastAsia="zh-CN"/>
        </w:rPr>
        <w:t>5%的履约保函。</w:t>
      </w:r>
      <w:r>
        <w:rPr>
          <w:rFonts w:hint="eastAsia" w:ascii="宋体" w:hAnsi="宋体" w:eastAsia="宋体" w:cs="宋体"/>
          <w:b w:val="0"/>
          <w:bCs w:val="0"/>
          <w:color w:val="auto"/>
          <w:szCs w:val="24"/>
          <w:highlight w:val="none"/>
        </w:rPr>
        <w:t>乙方开具等额发票在甲方处办理56%合同款项的预付款支付手续；乙方合同主要义务履行完毕后，未出现违约行为、无质量问题等，双方无异议，乙方向甲方提出书面申请后，甲方向乙方返还本项目履约保函。</w:t>
      </w:r>
    </w:p>
    <w:p w14:paraId="35F391B0">
      <w:pPr>
        <w:kinsoku/>
        <w:spacing w:line="440" w:lineRule="exact"/>
        <w:ind w:firstLine="480" w:firstLineChars="200"/>
        <w:jc w:val="left"/>
        <w:rPr>
          <w:rFonts w:hint="eastAsia" w:ascii="宋体" w:hAnsi="宋体" w:eastAsia="宋体" w:cs="宋体"/>
          <w:b w:val="0"/>
          <w:bCs w:val="0"/>
          <w:color w:val="auto"/>
          <w:spacing w:val="0"/>
          <w:kern w:val="2"/>
          <w:sz w:val="24"/>
          <w:szCs w:val="24"/>
          <w:highlight w:val="none"/>
          <w:lang w:eastAsia="en-US" w:bidi="en-US"/>
        </w:rPr>
      </w:pPr>
      <w:r>
        <w:rPr>
          <w:rFonts w:hint="eastAsia" w:ascii="宋体" w:hAnsi="宋体" w:eastAsia="宋体" w:cs="宋体"/>
          <w:b w:val="0"/>
          <w:bCs w:val="0"/>
          <w:color w:val="auto"/>
          <w:spacing w:val="0"/>
          <w:kern w:val="2"/>
          <w:sz w:val="24"/>
          <w:szCs w:val="24"/>
          <w:highlight w:val="none"/>
          <w:lang w:eastAsia="en-US" w:bidi="en-US"/>
        </w:rPr>
        <w:t>（2）乙方根据甲方需求提供上门服务,甲方根据验收情况分批次支付合同款项。根据实际需求，以各设备实际服务次数及</w:t>
      </w:r>
      <w:r>
        <w:rPr>
          <w:rFonts w:hint="eastAsia" w:ascii="宋体" w:hAnsi="宋体" w:eastAsia="宋体" w:cs="宋体"/>
          <w:b w:val="0"/>
          <w:bCs w:val="0"/>
          <w:color w:val="auto"/>
          <w:spacing w:val="0"/>
          <w:kern w:val="2"/>
          <w:sz w:val="24"/>
          <w:szCs w:val="24"/>
          <w:highlight w:val="none"/>
          <w:lang w:val="en-US" w:eastAsia="zh-CN" w:bidi="en-US"/>
        </w:rPr>
        <w:t>中标</w:t>
      </w:r>
      <w:r>
        <w:rPr>
          <w:rFonts w:hint="eastAsia" w:ascii="宋体" w:hAnsi="宋体" w:eastAsia="宋体" w:cs="宋体"/>
          <w:b w:val="0"/>
          <w:bCs w:val="0"/>
          <w:color w:val="auto"/>
          <w:spacing w:val="0"/>
          <w:kern w:val="2"/>
          <w:sz w:val="24"/>
          <w:szCs w:val="24"/>
          <w:highlight w:val="none"/>
          <w:lang w:eastAsia="en-US" w:bidi="en-US"/>
        </w:rPr>
        <w:t>单价据实结算，总费用不超过</w:t>
      </w:r>
      <w:r>
        <w:rPr>
          <w:rFonts w:hint="eastAsia" w:ascii="宋体" w:hAnsi="宋体" w:cs="宋体"/>
          <w:b w:val="0"/>
          <w:bCs w:val="0"/>
          <w:color w:val="auto"/>
          <w:spacing w:val="0"/>
          <w:kern w:val="2"/>
          <w:sz w:val="24"/>
          <w:szCs w:val="24"/>
          <w:highlight w:val="none"/>
          <w:lang w:eastAsia="zh-CN" w:bidi="en-US"/>
        </w:rPr>
        <w:t>预算</w:t>
      </w:r>
      <w:r>
        <w:rPr>
          <w:rFonts w:hint="eastAsia" w:ascii="宋体" w:hAnsi="宋体" w:eastAsia="宋体" w:cs="宋体"/>
          <w:b w:val="0"/>
          <w:bCs w:val="0"/>
          <w:color w:val="auto"/>
          <w:spacing w:val="0"/>
          <w:kern w:val="2"/>
          <w:sz w:val="24"/>
          <w:szCs w:val="24"/>
          <w:highlight w:val="none"/>
          <w:lang w:eastAsia="en-US" w:bidi="en-US"/>
        </w:rPr>
        <w:t>。</w:t>
      </w:r>
    </w:p>
    <w:p w14:paraId="766BC4FF">
      <w:pPr>
        <w:kinsoku/>
        <w:spacing w:line="440" w:lineRule="exact"/>
        <w:ind w:firstLine="480" w:firstLineChars="200"/>
        <w:jc w:val="left"/>
        <w:rPr>
          <w:rFonts w:hint="eastAsia" w:ascii="宋体" w:hAnsi="宋体" w:eastAsia="宋体" w:cs="宋体"/>
          <w:b w:val="0"/>
          <w:bCs w:val="0"/>
          <w:color w:val="auto"/>
          <w:spacing w:val="0"/>
          <w:kern w:val="2"/>
          <w:sz w:val="24"/>
          <w:szCs w:val="24"/>
          <w:highlight w:val="none"/>
          <w:lang w:eastAsia="en-US" w:bidi="en-US"/>
        </w:rPr>
      </w:pPr>
      <w:r>
        <w:rPr>
          <w:rFonts w:hint="eastAsia" w:ascii="宋体" w:hAnsi="宋体" w:eastAsia="宋体" w:cs="宋体"/>
          <w:b w:val="0"/>
          <w:bCs w:val="0"/>
          <w:color w:val="auto"/>
          <w:spacing w:val="0"/>
          <w:kern w:val="2"/>
          <w:sz w:val="24"/>
          <w:szCs w:val="24"/>
          <w:highlight w:val="none"/>
          <w:lang w:eastAsia="en-US" w:bidi="en-US"/>
        </w:rPr>
        <w:t>3</w:t>
      </w:r>
      <w:r>
        <w:rPr>
          <w:rFonts w:hint="eastAsia" w:ascii="宋体" w:hAnsi="宋体" w:eastAsia="宋体" w:cs="宋体"/>
          <w:b w:val="0"/>
          <w:bCs w:val="0"/>
          <w:color w:val="auto"/>
          <w:spacing w:val="0"/>
          <w:kern w:val="2"/>
          <w:sz w:val="24"/>
          <w:szCs w:val="24"/>
          <w:highlight w:val="none"/>
          <w:lang w:eastAsia="zh-CN" w:bidi="en-US"/>
        </w:rPr>
        <w:t>、</w:t>
      </w:r>
      <w:r>
        <w:rPr>
          <w:rFonts w:hint="eastAsia" w:ascii="宋体" w:hAnsi="宋体" w:eastAsia="宋体" w:cs="宋体"/>
          <w:b w:val="0"/>
          <w:bCs w:val="0"/>
          <w:color w:val="auto"/>
          <w:spacing w:val="0"/>
          <w:kern w:val="2"/>
          <w:sz w:val="24"/>
          <w:szCs w:val="24"/>
          <w:highlight w:val="none"/>
          <w:lang w:eastAsia="en-US" w:bidi="en-US"/>
        </w:rPr>
        <w:t>结算方式：乙方应按照双方签订的合同规定提供服务，服务次数由甲方验收合格并出具政府采购项目验收单</w:t>
      </w:r>
      <w:r>
        <w:rPr>
          <w:rFonts w:hint="eastAsia" w:ascii="宋体" w:hAnsi="宋体" w:eastAsia="宋体" w:cs="宋体"/>
          <w:b w:val="0"/>
          <w:bCs w:val="0"/>
          <w:color w:val="auto"/>
          <w:spacing w:val="0"/>
          <w:kern w:val="2"/>
          <w:sz w:val="24"/>
          <w:szCs w:val="24"/>
          <w:highlight w:val="none"/>
          <w:lang w:eastAsia="zh-CN" w:bidi="en-US"/>
        </w:rPr>
        <w:t>，乙方持验收单、</w:t>
      </w:r>
      <w:r>
        <w:rPr>
          <w:rFonts w:hint="eastAsia" w:ascii="宋体" w:hAnsi="宋体" w:eastAsia="宋体" w:cs="宋体"/>
          <w:b w:val="0"/>
          <w:bCs w:val="0"/>
          <w:color w:val="auto"/>
          <w:spacing w:val="0"/>
          <w:kern w:val="2"/>
          <w:sz w:val="24"/>
          <w:szCs w:val="24"/>
          <w:highlight w:val="none"/>
          <w:lang w:eastAsia="en-US" w:bidi="en-US"/>
        </w:rPr>
        <w:t>发票与甲方结算。若因乙方提供发票不合格或延期提供，甲方有权迟延履行付款义务且不承担违约责任。</w:t>
      </w:r>
    </w:p>
    <w:p w14:paraId="6F215FEE">
      <w:pPr>
        <w:spacing w:line="440" w:lineRule="exact"/>
        <w:ind w:firstLine="480" w:firstLineChars="200"/>
        <w:rPr>
          <w:rFonts w:hint="eastAsia" w:ascii="宋体" w:hAnsi="宋体" w:cs="宋体"/>
          <w:b/>
          <w:bCs/>
          <w:szCs w:val="24"/>
          <w:highlight w:val="none"/>
        </w:rPr>
      </w:pPr>
      <w:r>
        <w:rPr>
          <w:rFonts w:hint="eastAsia" w:ascii="宋体" w:hAnsi="宋体" w:eastAsia="宋体" w:cs="宋体"/>
          <w:b w:val="0"/>
          <w:bCs w:val="0"/>
          <w:color w:val="auto"/>
          <w:spacing w:val="0"/>
          <w:kern w:val="2"/>
          <w:sz w:val="24"/>
          <w:szCs w:val="24"/>
          <w:highlight w:val="none"/>
          <w:lang w:eastAsia="en-US" w:bidi="en-US"/>
        </w:rPr>
        <w:t>项目履约完毕，支付尾款前，</w:t>
      </w:r>
      <w:r>
        <w:rPr>
          <w:rFonts w:hint="eastAsia" w:ascii="宋体" w:hAnsi="宋体" w:eastAsia="宋体" w:cs="宋体"/>
          <w:b w:val="0"/>
          <w:bCs w:val="0"/>
          <w:color w:val="auto"/>
          <w:spacing w:val="0"/>
          <w:kern w:val="2"/>
          <w:sz w:val="24"/>
          <w:szCs w:val="24"/>
          <w:highlight w:val="none"/>
          <w:lang w:val="en-US" w:eastAsia="zh-CN" w:bidi="en-US"/>
        </w:rPr>
        <w:t>甲方</w:t>
      </w:r>
      <w:r>
        <w:rPr>
          <w:rFonts w:hint="eastAsia" w:ascii="宋体" w:hAnsi="宋体" w:eastAsia="宋体" w:cs="宋体"/>
          <w:b w:val="0"/>
          <w:bCs w:val="0"/>
          <w:color w:val="auto"/>
          <w:spacing w:val="0"/>
          <w:kern w:val="2"/>
          <w:sz w:val="24"/>
          <w:szCs w:val="24"/>
          <w:highlight w:val="none"/>
          <w:lang w:eastAsia="en-US" w:bidi="en-US"/>
        </w:rPr>
        <w:t>可以邀请第三方专业机构对项目标的、数量、考核标准、价款、供货、服务期限、付款方式、违约责任等主要合同条款仔细逐项核对，进行结算审计；如</w:t>
      </w:r>
      <w:r>
        <w:rPr>
          <w:rFonts w:hint="eastAsia" w:ascii="宋体" w:hAnsi="宋体" w:eastAsia="宋体" w:cs="宋体"/>
          <w:b w:val="0"/>
          <w:bCs w:val="0"/>
          <w:color w:val="auto"/>
          <w:spacing w:val="0"/>
          <w:kern w:val="2"/>
          <w:sz w:val="24"/>
          <w:szCs w:val="24"/>
          <w:highlight w:val="none"/>
          <w:lang w:val="en-US" w:eastAsia="zh-CN" w:bidi="en-US"/>
        </w:rPr>
        <w:t>乙方</w:t>
      </w:r>
      <w:r>
        <w:rPr>
          <w:rFonts w:hint="eastAsia" w:ascii="宋体" w:hAnsi="宋体" w:eastAsia="宋体" w:cs="宋体"/>
          <w:b w:val="0"/>
          <w:bCs w:val="0"/>
          <w:color w:val="auto"/>
          <w:spacing w:val="0"/>
          <w:kern w:val="2"/>
          <w:sz w:val="24"/>
          <w:szCs w:val="24"/>
          <w:highlight w:val="none"/>
          <w:lang w:eastAsia="en-US" w:bidi="en-US"/>
        </w:rPr>
        <w:t>在合同履行中出现违反合同要求而出现罚款行为或所</w:t>
      </w:r>
      <w:r>
        <w:rPr>
          <w:rFonts w:hint="eastAsia" w:ascii="宋体" w:hAnsi="宋体" w:eastAsia="宋体" w:cs="宋体"/>
          <w:b w:val="0"/>
          <w:bCs w:val="0"/>
          <w:color w:val="auto"/>
          <w:spacing w:val="0"/>
          <w:kern w:val="2"/>
          <w:sz w:val="24"/>
          <w:szCs w:val="24"/>
          <w:highlight w:val="none"/>
          <w:lang w:val="en-US" w:eastAsia="zh-CN" w:bidi="en-US"/>
        </w:rPr>
        <w:t>提供服务</w:t>
      </w:r>
      <w:r>
        <w:rPr>
          <w:rFonts w:hint="eastAsia" w:ascii="宋体" w:hAnsi="宋体" w:eastAsia="宋体" w:cs="宋体"/>
          <w:b w:val="0"/>
          <w:bCs w:val="0"/>
          <w:color w:val="auto"/>
          <w:spacing w:val="0"/>
          <w:kern w:val="2"/>
          <w:sz w:val="24"/>
          <w:szCs w:val="24"/>
          <w:highlight w:val="none"/>
          <w:lang w:eastAsia="en-US" w:bidi="en-US"/>
        </w:rPr>
        <w:t>内容与所有可能发生的费用支付金额不符等情况，最终支付金额以审计金额为准。</w:t>
      </w:r>
    </w:p>
    <w:p w14:paraId="745E2BE6">
      <w:pPr>
        <w:spacing w:line="440" w:lineRule="exact"/>
        <w:ind w:firstLine="482" w:firstLineChars="200"/>
        <w:rPr>
          <w:rFonts w:hint="eastAsia" w:ascii="宋体" w:hAnsi="宋体" w:cs="宋体"/>
          <w:b/>
          <w:bCs/>
          <w:highlight w:val="none"/>
        </w:rPr>
      </w:pPr>
      <w:r>
        <w:rPr>
          <w:rFonts w:hint="eastAsia" w:ascii="宋体" w:hAnsi="宋体" w:cs="宋体"/>
          <w:b/>
          <w:bCs/>
          <w:highlight w:val="none"/>
          <w:lang w:eastAsia="zh-CN"/>
        </w:rPr>
        <w:t>四</w:t>
      </w:r>
      <w:r>
        <w:rPr>
          <w:rFonts w:hint="eastAsia" w:ascii="宋体" w:hAnsi="宋体" w:cs="宋体"/>
          <w:b/>
          <w:bCs/>
          <w:highlight w:val="none"/>
        </w:rPr>
        <w:t>、中标人开户信息</w:t>
      </w:r>
    </w:p>
    <w:p w14:paraId="1F50B767">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1、中标人名称：</w:t>
      </w:r>
    </w:p>
    <w:p w14:paraId="6E7C1AE1">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2、开户行名称：</w:t>
      </w:r>
    </w:p>
    <w:p w14:paraId="61B7AF53">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3、账      号：</w:t>
      </w:r>
    </w:p>
    <w:p w14:paraId="1399FA11">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4、地      址：</w:t>
      </w:r>
    </w:p>
    <w:p w14:paraId="7DC83F80">
      <w:pPr>
        <w:spacing w:line="440" w:lineRule="exact"/>
        <w:ind w:firstLine="482" w:firstLineChars="200"/>
        <w:jc w:val="left"/>
        <w:rPr>
          <w:rFonts w:hint="eastAsia" w:ascii="宋体" w:hAnsi="宋体" w:cs="宋体"/>
          <w:b/>
          <w:bCs/>
          <w:szCs w:val="24"/>
          <w:highlight w:val="none"/>
        </w:rPr>
      </w:pPr>
      <w:r>
        <w:rPr>
          <w:rFonts w:hint="eastAsia" w:ascii="宋体" w:hAnsi="宋体" w:cs="宋体"/>
          <w:b/>
          <w:bCs/>
          <w:szCs w:val="24"/>
          <w:highlight w:val="none"/>
          <w:lang w:eastAsia="zh-CN"/>
        </w:rPr>
        <w:t>五</w:t>
      </w:r>
      <w:r>
        <w:rPr>
          <w:rFonts w:hint="eastAsia" w:ascii="宋体" w:hAnsi="宋体" w:cs="宋体"/>
          <w:b/>
          <w:bCs/>
          <w:szCs w:val="24"/>
          <w:highlight w:val="none"/>
        </w:rPr>
        <w:t>、合同履行期限、地点和方式</w:t>
      </w:r>
    </w:p>
    <w:p w14:paraId="346F3BFD">
      <w:pPr>
        <w:adjustRightInd w:val="0"/>
        <w:snapToGrid w:val="0"/>
        <w:spacing w:line="440" w:lineRule="exact"/>
        <w:ind w:firstLine="480" w:firstLineChars="200"/>
        <w:jc w:val="left"/>
        <w:rPr>
          <w:rFonts w:hint="eastAsia" w:ascii="宋体" w:hAnsi="宋体" w:cs="宋体"/>
          <w:szCs w:val="24"/>
          <w:highlight w:val="none"/>
        </w:rPr>
      </w:pPr>
      <w:r>
        <w:rPr>
          <w:rFonts w:hint="eastAsia" w:ascii="宋体" w:hAnsi="宋体" w:cs="宋体"/>
          <w:bCs/>
          <w:szCs w:val="24"/>
          <w:highlight w:val="none"/>
        </w:rPr>
        <w:t>1.服务期：自合同签订之日起一年，或采购预算执行完毕为止。每次按甲方需求提供服务，接到甲方通知后，48小时内（工作日）完成服务需求。</w:t>
      </w:r>
    </w:p>
    <w:p w14:paraId="6F80DC08">
      <w:pPr>
        <w:adjustRightInd w:val="0"/>
        <w:snapToGrid w:val="0"/>
        <w:spacing w:line="440" w:lineRule="exact"/>
        <w:ind w:firstLine="480" w:firstLineChars="200"/>
        <w:jc w:val="left"/>
        <w:rPr>
          <w:rFonts w:hint="eastAsia" w:ascii="宋体" w:hAnsi="宋体" w:cs="宋体"/>
          <w:szCs w:val="24"/>
          <w:highlight w:val="none"/>
        </w:rPr>
      </w:pPr>
      <w:r>
        <w:rPr>
          <w:rFonts w:hint="eastAsia" w:ascii="宋体" w:hAnsi="宋体" w:cs="宋体"/>
          <w:bCs/>
          <w:szCs w:val="24"/>
          <w:highlight w:val="none"/>
        </w:rPr>
        <w:t>2.服务地点</w:t>
      </w:r>
      <w:r>
        <w:rPr>
          <w:rFonts w:hint="eastAsia" w:ascii="宋体" w:hAnsi="宋体" w:cs="宋体"/>
          <w:szCs w:val="24"/>
          <w:highlight w:val="none"/>
        </w:rPr>
        <w:t>：西安市公安局交通警察支队各机关单位及下辖各大队办公地点，共计约30处。</w:t>
      </w:r>
    </w:p>
    <w:p w14:paraId="71B8CA48">
      <w:pPr>
        <w:keepNext w:val="0"/>
        <w:keepLines w:val="0"/>
        <w:pageBreakBefore w:val="0"/>
        <w:widowControl w:val="0"/>
        <w:kinsoku/>
        <w:wordWrap/>
        <w:overflowPunct/>
        <w:topLinePunct w:val="0"/>
        <w:autoSpaceDE/>
        <w:autoSpaceDN/>
        <w:bidi w:val="0"/>
        <w:adjustRightInd/>
        <w:snapToGrid/>
        <w:spacing w:line="480" w:lineRule="exact"/>
        <w:ind w:firstLine="361" w:firstLineChars="15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lang w:val="en-US" w:eastAsia="zh-CN"/>
        </w:rPr>
        <w:t>、考核办法：</w:t>
      </w:r>
    </w:p>
    <w:p w14:paraId="518F1C86">
      <w:pPr>
        <w:spacing w:line="440" w:lineRule="exact"/>
        <w:ind w:firstLine="480" w:firstLineChars="200"/>
        <w:jc w:val="left"/>
        <w:rPr>
          <w:rFonts w:hint="eastAsia" w:ascii="宋体" w:hAnsi="宋体" w:cs="宋体"/>
          <w:color w:val="000000"/>
          <w:kern w:val="0"/>
          <w:sz w:val="24"/>
          <w:szCs w:val="24"/>
          <w:highlight w:val="none"/>
          <w:lang w:val="en-US" w:eastAsia="zh-CN" w:bidi="en-US"/>
        </w:rPr>
      </w:pPr>
      <w:r>
        <w:rPr>
          <w:rFonts w:hint="eastAsia" w:ascii="宋体" w:hAnsi="宋体" w:cs="宋体"/>
          <w:color w:val="000000"/>
          <w:kern w:val="0"/>
          <w:sz w:val="24"/>
          <w:szCs w:val="24"/>
          <w:highlight w:val="none"/>
          <w:lang w:val="en-US" w:eastAsia="zh-CN" w:bidi="en-US"/>
        </w:rPr>
        <w:t>对中标单位的服务进行综合评价，根据各单位综合量化进行考核打分，平均分85分（含）以上付全款，85分以下每分扣100元，70分（含）以下暂停付款，进行整改。连续三次低于70分（含）的甲方有权终止合同。</w:t>
      </w:r>
    </w:p>
    <w:p w14:paraId="5D86CD96">
      <w:pPr>
        <w:spacing w:line="440" w:lineRule="exact"/>
        <w:ind w:firstLine="482" w:firstLineChars="200"/>
        <w:jc w:val="left"/>
        <w:rPr>
          <w:rFonts w:hint="eastAsia" w:ascii="宋体" w:hAnsi="宋体" w:cs="宋体"/>
          <w:b/>
          <w:bCs/>
          <w:szCs w:val="24"/>
          <w:highlight w:val="none"/>
        </w:rPr>
      </w:pPr>
      <w:r>
        <w:rPr>
          <w:rFonts w:hint="eastAsia" w:ascii="宋体" w:hAnsi="宋体" w:cs="宋体"/>
          <w:b/>
          <w:bCs/>
          <w:szCs w:val="24"/>
          <w:highlight w:val="none"/>
          <w:lang w:eastAsia="zh-CN"/>
        </w:rPr>
        <w:t>七</w:t>
      </w:r>
      <w:r>
        <w:rPr>
          <w:rFonts w:hint="eastAsia" w:ascii="宋体" w:hAnsi="宋体" w:cs="宋体"/>
          <w:b/>
          <w:bCs/>
          <w:szCs w:val="24"/>
          <w:highlight w:val="none"/>
        </w:rPr>
        <w:t>、合同当事人（甲乙双方）的权利和义务</w:t>
      </w:r>
    </w:p>
    <w:p w14:paraId="61BF13C8">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（一）采购人的权利和义务</w:t>
      </w:r>
    </w:p>
    <w:p w14:paraId="43D708A6">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1、甲方有权享有供应商按照约定提供的服务。</w:t>
      </w:r>
    </w:p>
    <w:p w14:paraId="56A5A387">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2、乙方应按服务要求配备相应人员，并保证自甲方派单48小时内（工作日）完成服务需求，且提供的服务质量达到约定标准。如乙方违反协议约定，未达到服务质量要求的，甲方有权要求乙方限期改正。逾期未改正的或改正后仍给甲方造成损失的，甲方有权解除合同或按考核标准扣除服务费用，就所造成损失乙方应承担相应的法律责任。</w:t>
      </w:r>
    </w:p>
    <w:p w14:paraId="0308959E">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3、甲方有权根据服务要求和标准考评乙方服务质量，如乙方提供的服务考评不合格或不符合约定的，甲方有权不计入服务次数。如乙方由于技术问题造成设备故障，且无法修复拒不赔付的，甲方有权利终止合同。</w:t>
      </w:r>
    </w:p>
    <w:p w14:paraId="5A1620DC">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（二）供应商的权利和义务</w:t>
      </w:r>
    </w:p>
    <w:p w14:paraId="74D03810">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1、合同签订后，如乙方擅自中途停止或解除合同，乙方应向甲方双倍返还预付款及定金。没有约定预付款及定金的，乙方向甲方赔偿本服务合同总价款30%的违约金。</w:t>
      </w:r>
    </w:p>
    <w:p w14:paraId="0F0BAF9F">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2、乙方提供的服务质量不合格的，乙方应当无偿采取补救措施以达到质量要求。因服务最终达不到合同要求造成损害后果时，乙方应当对此承担赔偿损失等法律责任。</w:t>
      </w:r>
    </w:p>
    <w:p w14:paraId="0613DF6E">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 xml:space="preserve">3、乙方不得将本项目的任何部分转包或分包给其他任何单位和个人。若擅自转包或分包本合同标的，甲方有权解除合同，并可要求乙方偿付合同总价款30%的违约金，同时追究其法律责任。 </w:t>
      </w:r>
    </w:p>
    <w:p w14:paraId="3E70D10C">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4、乙方应提供专业的服务，如因不当操作或人为因素造成的甲方财产损失，由乙方承担赔偿责任。</w:t>
      </w:r>
    </w:p>
    <w:p w14:paraId="008ADAFE">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5、乙方所有人员在履行本合同期间发生的一切安全事故，由乙方负全责自行处理，甲方不承担任何责任。因乙方单位在工作中造成的一切安全事故责任，由乙方单位全权负责，并承担由此带来的经济、民事、刑事法律相关责任。</w:t>
      </w:r>
    </w:p>
    <w:p w14:paraId="7D32C8A2">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6、乙方应提供本项目招标文件“商务条款”和“采购内容及要求”中规定的所有服务，为履行要求的伴随服务的报价或双方商定的费用应包括在合同价中。</w:t>
      </w:r>
    </w:p>
    <w:p w14:paraId="1CF6EE13">
      <w:pPr>
        <w:spacing w:line="440" w:lineRule="exact"/>
        <w:ind w:firstLine="480" w:firstLineChars="200"/>
        <w:rPr>
          <w:rFonts w:hint="eastAsia" w:ascii="宋体" w:hAnsi="宋体" w:cs="宋体"/>
          <w:szCs w:val="24"/>
          <w:highlight w:val="none"/>
        </w:rPr>
      </w:pPr>
      <w:r>
        <w:rPr>
          <w:rFonts w:hint="eastAsia" w:ascii="宋体" w:hAnsi="宋体" w:cs="宋体"/>
          <w:szCs w:val="24"/>
          <w:highlight w:val="none"/>
        </w:rPr>
        <w:t xml:space="preserve">7、在履行合同过程中，如果乙方遇到妨碍按时提供服务的情况时，应及时以书面形式将拖延的事实、可能拖延的时间和原因通知甲方。甲方在收到乙方通知后，应尽快对情况进行评价，并确定是否同意延长服务时间以及是否收取误期损失赔偿费。  </w:t>
      </w:r>
    </w:p>
    <w:p w14:paraId="7F82D890">
      <w:pPr>
        <w:adjustRightInd w:val="0"/>
        <w:snapToGrid w:val="0"/>
        <w:spacing w:line="440" w:lineRule="exact"/>
        <w:ind w:firstLine="482" w:firstLineChars="200"/>
        <w:rPr>
          <w:rFonts w:hint="eastAsia" w:ascii="宋体" w:hAnsi="宋体" w:cs="宋体"/>
          <w:b/>
          <w:bCs/>
          <w:szCs w:val="24"/>
          <w:highlight w:val="none"/>
        </w:rPr>
      </w:pPr>
      <w:r>
        <w:rPr>
          <w:rFonts w:hint="eastAsia" w:ascii="宋体" w:hAnsi="宋体" w:cs="宋体"/>
          <w:b/>
          <w:bCs/>
          <w:szCs w:val="24"/>
          <w:highlight w:val="none"/>
          <w:lang w:eastAsia="zh-CN"/>
        </w:rPr>
        <w:t>八</w:t>
      </w:r>
      <w:r>
        <w:rPr>
          <w:rFonts w:hint="eastAsia" w:ascii="宋体" w:hAnsi="宋体" w:cs="宋体"/>
          <w:b/>
          <w:bCs/>
          <w:szCs w:val="24"/>
          <w:highlight w:val="none"/>
        </w:rPr>
        <w:t>、质量保证</w:t>
      </w:r>
    </w:p>
    <w:p w14:paraId="268478BE">
      <w:pPr>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1、更换硒鼓、墨盒、墨水等消耗用品，按独立包装、市场可单独售卖的货品为单位，依据数量计算服务次数。所更换的产品必须是国家合格产品，且必须是未使用过的新产品，质量优良、渠道正当，质保期为</w:t>
      </w:r>
      <w:r>
        <w:rPr>
          <w:rFonts w:hint="eastAsia" w:ascii="宋体" w:hAnsi="宋体" w:cs="宋体"/>
          <w:bCs/>
          <w:szCs w:val="21"/>
          <w:highlight w:val="none"/>
          <w:lang w:val="en-US" w:eastAsia="zh-CN"/>
        </w:rPr>
        <w:t>自验收合格之日起</w:t>
      </w:r>
      <w:r>
        <w:rPr>
          <w:rFonts w:hint="eastAsia" w:ascii="宋体" w:hAnsi="宋体" w:cs="宋体"/>
          <w:bCs/>
          <w:szCs w:val="21"/>
          <w:highlight w:val="none"/>
        </w:rPr>
        <w:t>一年，质保期内如出现问题免费更换；</w:t>
      </w:r>
    </w:p>
    <w:p w14:paraId="42CFA4C1">
      <w:pPr>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2、除过更换消耗品的服务，其余各类服务每次质保3个月。在质保期内，同一台设备的相同故障再次出现，服务单位免费提供服务，免费提供的服务，质保期顺延；</w:t>
      </w:r>
    </w:p>
    <w:p w14:paraId="6EFDB6F8">
      <w:pPr>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3、质保期内出现的质量问题由乙方负责解决并承担所有费用。</w:t>
      </w:r>
    </w:p>
    <w:p w14:paraId="630B24B6">
      <w:pPr>
        <w:adjustRightInd w:val="0"/>
        <w:snapToGrid w:val="0"/>
        <w:spacing w:line="440" w:lineRule="exact"/>
        <w:ind w:firstLine="482" w:firstLineChars="200"/>
        <w:rPr>
          <w:rFonts w:hint="eastAsia" w:ascii="宋体" w:hAnsi="宋体" w:eastAsia="宋体" w:cs="宋体"/>
          <w:b/>
          <w:bCs/>
          <w:szCs w:val="24"/>
          <w:highlight w:val="none"/>
          <w:lang w:eastAsia="zh-CN"/>
        </w:rPr>
      </w:pPr>
      <w:r>
        <w:rPr>
          <w:rFonts w:hint="eastAsia" w:ascii="宋体" w:hAnsi="宋体" w:cs="宋体"/>
          <w:b/>
          <w:bCs/>
          <w:szCs w:val="24"/>
          <w:highlight w:val="none"/>
          <w:lang w:eastAsia="zh-CN"/>
        </w:rPr>
        <w:t>九</w:t>
      </w:r>
      <w:r>
        <w:rPr>
          <w:rFonts w:hint="eastAsia" w:ascii="宋体" w:hAnsi="宋体" w:cs="宋体"/>
          <w:b/>
          <w:bCs/>
          <w:szCs w:val="24"/>
          <w:highlight w:val="none"/>
        </w:rPr>
        <w:t>、</w:t>
      </w:r>
      <w:r>
        <w:rPr>
          <w:rFonts w:hint="eastAsia" w:ascii="宋体" w:hAnsi="宋体" w:cs="宋体"/>
          <w:b/>
          <w:bCs/>
          <w:szCs w:val="24"/>
          <w:highlight w:val="none"/>
          <w:lang w:eastAsia="zh-CN"/>
        </w:rPr>
        <w:t>验收</w:t>
      </w:r>
    </w:p>
    <w:p w14:paraId="1BB3E065">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1.乙方按甲方要求提供上门维护维修服务，服务完成后，甲乙双方应对本次服务进行确认。</w:t>
      </w:r>
    </w:p>
    <w:p w14:paraId="18B11E6E">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2.必要时采购人可委托具有相关资质的第三方检测机构/技术专家进行验收。验收合格后，填写政府采购项目验收单作为对服务的最终认可。</w:t>
      </w:r>
    </w:p>
    <w:p w14:paraId="75FBBD75">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3、验收依据</w:t>
      </w:r>
    </w:p>
    <w:p w14:paraId="429ECCC0">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（1）招标文件、投标文件、相关检验证书及承诺等；</w:t>
      </w:r>
    </w:p>
    <w:p w14:paraId="497F0BAE">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（2）本合同及附件文本；</w:t>
      </w:r>
    </w:p>
    <w:p w14:paraId="1DDBBAD9">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4、成交供应商应向采购人提交项目实施过程中的所有资料，以便采购人日后管理和维护。</w:t>
      </w:r>
    </w:p>
    <w:p w14:paraId="21ABB9BE">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5、鉴定和验收费用，由乙方承担。</w:t>
      </w:r>
    </w:p>
    <w:p w14:paraId="37F69299">
      <w:pPr>
        <w:adjustRightInd w:val="0"/>
        <w:snapToGrid w:val="0"/>
        <w:spacing w:line="440" w:lineRule="exact"/>
        <w:ind w:firstLine="482" w:firstLineChars="200"/>
        <w:rPr>
          <w:rFonts w:hint="eastAsia" w:ascii="宋体" w:hAnsi="宋体" w:eastAsia="宋体" w:cs="宋体"/>
          <w:b/>
          <w:bCs/>
          <w:szCs w:val="24"/>
          <w:highlight w:val="none"/>
          <w:lang w:eastAsia="zh-CN"/>
        </w:rPr>
      </w:pPr>
      <w:r>
        <w:rPr>
          <w:rFonts w:hint="eastAsia" w:ascii="宋体" w:hAnsi="宋体" w:cs="宋体"/>
          <w:b/>
          <w:bCs/>
          <w:szCs w:val="24"/>
          <w:highlight w:val="none"/>
          <w:lang w:eastAsia="zh-CN"/>
        </w:rPr>
        <w:t>十、保密约定</w:t>
      </w:r>
    </w:p>
    <w:p w14:paraId="3C570F35">
      <w:pPr>
        <w:pStyle w:val="104"/>
        <w:adjustRightInd w:val="0"/>
        <w:snapToGrid w:val="0"/>
        <w:spacing w:after="0" w:line="440" w:lineRule="exact"/>
        <w:ind w:left="0" w:firstLine="480" w:firstLineChars="200"/>
        <w:rPr>
          <w:rFonts w:hint="eastAsia" w:ascii="宋体" w:hAnsi="宋体" w:eastAsia="宋体" w:cs="宋体"/>
          <w:b w:val="0"/>
          <w:bCs/>
          <w:kern w:val="2"/>
          <w:sz w:val="24"/>
          <w:szCs w:val="21"/>
          <w:highlight w:val="none"/>
          <w:lang w:val="en-US" w:bidi="ar-SA"/>
        </w:rPr>
      </w:pPr>
      <w:r>
        <w:rPr>
          <w:rFonts w:hint="eastAsia" w:ascii="宋体" w:hAnsi="宋体" w:eastAsia="宋体" w:cs="宋体"/>
          <w:b w:val="0"/>
          <w:bCs/>
          <w:kern w:val="2"/>
          <w:sz w:val="24"/>
          <w:szCs w:val="21"/>
          <w:highlight w:val="none"/>
          <w:lang w:val="en-US" w:bidi="ar-SA"/>
        </w:rPr>
        <w:t>1、没有甲方事先书面同意，乙方不得将甲方或代表甲方提供的有关合同或任何合同条文、规格、计划、资料提供给与履行本合同无关的任何其他人，即使向与履行本合同有关的人员提供，也应注意保密并限于履行合同必须的范围。</w:t>
      </w:r>
    </w:p>
    <w:p w14:paraId="053B6E4D">
      <w:pPr>
        <w:pStyle w:val="104"/>
        <w:adjustRightInd w:val="0"/>
        <w:snapToGrid w:val="0"/>
        <w:spacing w:after="0" w:line="440" w:lineRule="exact"/>
        <w:ind w:left="0" w:firstLine="480" w:firstLineChars="200"/>
        <w:rPr>
          <w:rFonts w:hint="eastAsia" w:ascii="宋体" w:hAnsi="宋体" w:eastAsia="宋体" w:cs="宋体"/>
          <w:b w:val="0"/>
          <w:bCs/>
          <w:kern w:val="2"/>
          <w:sz w:val="24"/>
          <w:szCs w:val="21"/>
          <w:highlight w:val="none"/>
          <w:lang w:val="en-US" w:bidi="ar-SA"/>
        </w:rPr>
      </w:pPr>
      <w:r>
        <w:rPr>
          <w:rFonts w:hint="eastAsia" w:ascii="宋体" w:hAnsi="宋体" w:eastAsia="宋体" w:cs="宋体"/>
          <w:b w:val="0"/>
          <w:bCs/>
          <w:kern w:val="2"/>
          <w:sz w:val="24"/>
          <w:szCs w:val="21"/>
          <w:highlight w:val="none"/>
          <w:lang w:val="en-US" w:bidi="ar-SA"/>
        </w:rPr>
        <w:t>2、没有甲方事先书面同意，除了履行本合同之外，乙方不应使用合同条款所列举的任何文件和资料。</w:t>
      </w:r>
    </w:p>
    <w:p w14:paraId="287D183C">
      <w:pPr>
        <w:pStyle w:val="104"/>
        <w:adjustRightInd w:val="0"/>
        <w:snapToGrid w:val="0"/>
        <w:spacing w:after="0" w:line="440" w:lineRule="exact"/>
        <w:ind w:left="0" w:firstLine="480" w:firstLineChars="200"/>
        <w:rPr>
          <w:rFonts w:hint="eastAsia" w:ascii="宋体" w:hAnsi="宋体" w:eastAsia="宋体" w:cs="宋体"/>
          <w:b w:val="0"/>
          <w:bCs/>
          <w:kern w:val="2"/>
          <w:sz w:val="24"/>
          <w:szCs w:val="21"/>
          <w:highlight w:val="none"/>
          <w:lang w:val="en-US" w:bidi="ar-SA"/>
        </w:rPr>
      </w:pPr>
      <w:r>
        <w:rPr>
          <w:rFonts w:hint="eastAsia" w:ascii="宋体" w:hAnsi="宋体" w:eastAsia="宋体" w:cs="宋体"/>
          <w:b w:val="0"/>
          <w:bCs/>
          <w:kern w:val="2"/>
          <w:sz w:val="24"/>
          <w:szCs w:val="21"/>
          <w:highlight w:val="none"/>
          <w:lang w:val="en-US" w:bidi="ar-SA"/>
        </w:rPr>
        <w:t>3、除了合同本身以外，合同条款所列举的任何文件是甲方的财产。如果甲方有要求，乙方在完成合同后应将这些文件及全部复制件还给甲方。</w:t>
      </w:r>
    </w:p>
    <w:p w14:paraId="5AA97788">
      <w:pPr>
        <w:pStyle w:val="104"/>
        <w:adjustRightInd w:val="0"/>
        <w:snapToGrid w:val="0"/>
        <w:spacing w:after="0" w:line="440" w:lineRule="exact"/>
        <w:ind w:left="0" w:firstLine="480" w:firstLineChars="200"/>
        <w:rPr>
          <w:rFonts w:hint="eastAsia" w:ascii="宋体" w:hAnsi="宋体" w:eastAsia="宋体" w:cs="宋体"/>
          <w:b w:val="0"/>
          <w:bCs/>
          <w:kern w:val="2"/>
          <w:sz w:val="24"/>
          <w:szCs w:val="21"/>
          <w:highlight w:val="none"/>
          <w:lang w:val="en-US" w:bidi="ar-SA"/>
        </w:rPr>
      </w:pPr>
      <w:r>
        <w:rPr>
          <w:rFonts w:hint="eastAsia" w:ascii="宋体" w:hAnsi="宋体" w:eastAsia="宋体" w:cs="宋体"/>
          <w:b w:val="0"/>
          <w:bCs/>
          <w:kern w:val="2"/>
          <w:sz w:val="24"/>
          <w:szCs w:val="21"/>
          <w:highlight w:val="none"/>
          <w:lang w:val="en-US" w:bidi="ar-SA"/>
        </w:rPr>
        <w:t>4、本保密义务在本协议期满、解除或终止后仍然有效。</w:t>
      </w:r>
    </w:p>
    <w:p w14:paraId="034CC463">
      <w:pPr>
        <w:adjustRightInd w:val="0"/>
        <w:snapToGrid w:val="0"/>
        <w:spacing w:line="440" w:lineRule="exact"/>
        <w:ind w:firstLine="482" w:firstLineChars="200"/>
        <w:rPr>
          <w:rFonts w:hint="eastAsia" w:ascii="宋体" w:hAnsi="宋体" w:cs="宋体"/>
          <w:b/>
          <w:bCs/>
          <w:szCs w:val="24"/>
          <w:highlight w:val="none"/>
        </w:rPr>
      </w:pPr>
      <w:r>
        <w:rPr>
          <w:rFonts w:hint="eastAsia" w:ascii="宋体" w:hAnsi="宋体" w:eastAsia="宋体" w:cs="宋体"/>
          <w:b/>
          <w:bCs/>
          <w:szCs w:val="24"/>
          <w:highlight w:val="none"/>
          <w:lang w:eastAsia="zh-CN"/>
        </w:rPr>
        <w:t>十</w:t>
      </w:r>
      <w:r>
        <w:rPr>
          <w:rFonts w:hint="eastAsia" w:ascii="宋体" w:hAnsi="宋体" w:cs="宋体"/>
          <w:b/>
          <w:bCs/>
          <w:szCs w:val="24"/>
          <w:highlight w:val="none"/>
          <w:lang w:eastAsia="zh-CN"/>
        </w:rPr>
        <w:t>一</w:t>
      </w:r>
      <w:r>
        <w:rPr>
          <w:rFonts w:hint="eastAsia" w:ascii="宋体" w:hAnsi="宋体" w:cs="宋体"/>
          <w:b/>
          <w:bCs/>
          <w:szCs w:val="24"/>
          <w:highlight w:val="none"/>
        </w:rPr>
        <w:t>、违约责任及赔偿损失的计算办法</w:t>
      </w:r>
    </w:p>
    <w:p w14:paraId="73C1D2BE">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1、如乙方事先未征得甲方书面同意而单方面延迟完成项目的，每逾期一日按照合同总价款的万分之一承担违约责任；乙方逾期累计10天以上的，甲方有权解除合同,乙方应承担合同总价款30%的违约金，对甲方造成损失的，乙方应承担赔偿责任（包括但不限于实际损失、可预期损失及律师费）。</w:t>
      </w:r>
    </w:p>
    <w:p w14:paraId="41C8B9DB">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2、乙方所提供的服务不符合招标文件规定或不合格的或本项目不能通过验收的，甲方有权解除合同，并要求其承担合同总价款30%的违约金，对甲方造成损失的，乙方应承担赔偿责任（包括但不限于实际损失、可预期损失及律师费）。</w:t>
      </w:r>
    </w:p>
    <w:p w14:paraId="24C843C7">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3、提供的服务配件不合格的，甲方有权要求乙方在指定期间内免费更换，乙方拒不更换的，甲方有权自行或委托第三方购买，但物品的供应费、运输费等全部费用由乙方承担。</w:t>
      </w:r>
    </w:p>
    <w:p w14:paraId="66A326D3">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4、质保期内乙方未按照招标文件、投标文件规定及合同约定提供质保服务的，甲方有权指定第三方提供质保服务，但第三方维修费、交通费、人工费等全部费用由乙方承担。</w:t>
      </w:r>
    </w:p>
    <w:p w14:paraId="43CE1D4C">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5、因乙方提供的物品及服务侵害他人知识产权或其他合法权益的，乙方应承担全部赔偿责任，甲方有权解除合同,乙方应承担合同总价款30%的违约金，对甲方造成损失的，乙方应承担赔偿责任（包括但不限于实际损失、可预期损失及律师费）。</w:t>
      </w:r>
    </w:p>
    <w:p w14:paraId="65AD90AA">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6、乙方在提供服务过程中造成他人损害的，由乙方承担全部责任，若造成甲方损失的，甲方有权追偿全部损失。</w:t>
      </w:r>
    </w:p>
    <w:p w14:paraId="51C953D2">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7、因乙方的原因，合同无法履行的，甲方有权解除合同，乙方应在收到解除通知后7天内退还已收取的所有款项并承担合同总价款30%的违约金，对甲方造成损失的，乙方应承担赔偿责任（包括但不限于实际损失、可预期损失及律师费）。</w:t>
      </w:r>
    </w:p>
    <w:p w14:paraId="110DBECE">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8、乙方违反其他合同条款的，应承担合同总价款30%的违约责任，对甲方造成损失的，乙方应承担赔偿责任（包括但不限于实际损失、可预期损失及律师费）。</w:t>
      </w:r>
    </w:p>
    <w:p w14:paraId="5CB4F225">
      <w:pPr>
        <w:pStyle w:val="104"/>
        <w:spacing w:after="0" w:line="440" w:lineRule="exact"/>
        <w:ind w:left="0" w:firstLine="480" w:firstLineChars="200"/>
        <w:jc w:val="both"/>
        <w:rPr>
          <w:rFonts w:hint="eastAsia"/>
          <w:bCs/>
          <w:kern w:val="2"/>
          <w:sz w:val="24"/>
          <w:szCs w:val="21"/>
          <w:highlight w:val="none"/>
          <w:lang w:val="en-US" w:bidi="ar-SA"/>
        </w:rPr>
      </w:pPr>
      <w:r>
        <w:rPr>
          <w:rFonts w:hint="eastAsia"/>
          <w:bCs/>
          <w:kern w:val="2"/>
          <w:sz w:val="24"/>
          <w:szCs w:val="21"/>
          <w:highlight w:val="none"/>
          <w:lang w:val="en-US" w:bidi="ar-SA"/>
        </w:rPr>
        <w:t>9、上述约定的违约条款可合并适用，合并适用后仍不能弥补甲方损失的，甲方有权继续追偿。守约方通过诉讼的方式解决纠纷的，违约方应承担包括但不限于诉讼费、律师费、保全费、保全保险费等合理费用。</w:t>
      </w:r>
    </w:p>
    <w:p w14:paraId="14DF4CEF">
      <w:pPr>
        <w:adjustRightInd w:val="0"/>
        <w:snapToGrid w:val="0"/>
        <w:spacing w:line="440" w:lineRule="exact"/>
        <w:ind w:firstLine="482" w:firstLineChars="200"/>
        <w:rPr>
          <w:rFonts w:hint="eastAsia" w:ascii="宋体" w:hAnsi="宋体" w:cs="宋体"/>
          <w:b/>
          <w:bCs/>
          <w:szCs w:val="24"/>
          <w:highlight w:val="none"/>
        </w:rPr>
      </w:pPr>
      <w:r>
        <w:rPr>
          <w:rFonts w:hint="eastAsia" w:ascii="宋体" w:hAnsi="宋体" w:cs="宋体"/>
          <w:b/>
          <w:bCs/>
          <w:szCs w:val="24"/>
          <w:highlight w:val="none"/>
          <w:lang w:eastAsia="zh-CN"/>
        </w:rPr>
        <w:t>十二</w:t>
      </w:r>
      <w:r>
        <w:rPr>
          <w:rFonts w:hint="eastAsia" w:ascii="宋体" w:hAnsi="宋体" w:cs="宋体"/>
          <w:b/>
          <w:bCs/>
          <w:szCs w:val="24"/>
          <w:highlight w:val="none"/>
        </w:rPr>
        <w:t>、不可抗力情况下的免责约定</w:t>
      </w:r>
    </w:p>
    <w:p w14:paraId="1254EB67">
      <w:pPr>
        <w:adjustRightInd w:val="0"/>
        <w:snapToGrid w:val="0"/>
        <w:spacing w:line="440" w:lineRule="exact"/>
        <w:ind w:firstLine="480" w:firstLineChars="200"/>
        <w:rPr>
          <w:rFonts w:hint="eastAsia" w:ascii="宋体" w:hAnsi="宋体" w:cs="宋体"/>
          <w:b w:val="0"/>
          <w:bCs w:val="0"/>
          <w:szCs w:val="24"/>
          <w:highlight w:val="none"/>
        </w:rPr>
      </w:pPr>
      <w:r>
        <w:rPr>
          <w:rFonts w:hint="eastAsia" w:ascii="宋体" w:hAnsi="宋体" w:cs="宋体"/>
          <w:b w:val="0"/>
          <w:bCs w:val="0"/>
          <w:szCs w:val="24"/>
          <w:highlight w:val="none"/>
        </w:rPr>
        <w:t>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28日内将有关当局或机构出具的证明文件提交给另一方当事人。</w:t>
      </w:r>
    </w:p>
    <w:p w14:paraId="14F5D156">
      <w:pPr>
        <w:adjustRightInd w:val="0"/>
        <w:snapToGrid w:val="0"/>
        <w:spacing w:line="440" w:lineRule="exact"/>
        <w:ind w:firstLine="480" w:firstLineChars="200"/>
        <w:rPr>
          <w:rFonts w:hint="eastAsia" w:ascii="宋体" w:hAnsi="宋体" w:cs="宋体"/>
          <w:b w:val="0"/>
          <w:bCs w:val="0"/>
          <w:szCs w:val="24"/>
          <w:highlight w:val="none"/>
        </w:rPr>
      </w:pPr>
      <w:r>
        <w:rPr>
          <w:rFonts w:hint="eastAsia" w:ascii="宋体" w:hAnsi="宋体" w:cs="宋体"/>
          <w:b w:val="0"/>
          <w:bCs w:val="0"/>
          <w:szCs w:val="24"/>
          <w:highlight w:val="none"/>
        </w:rPr>
        <w:t>2、受不可抗力事件影响的一方当事人对于不可抗力事件导致的任何合同义务的迟延履行或不能履行不承担违约责任。但该方当事人应尽快将不可抗力事件结束或消除的情况通知另一方当事人。一方迟延履行本合同义务后，发生不可抗力的，不能免除迟延履行一方的法律责任。</w:t>
      </w:r>
    </w:p>
    <w:p w14:paraId="50ED4568">
      <w:pPr>
        <w:adjustRightInd w:val="0"/>
        <w:snapToGrid w:val="0"/>
        <w:spacing w:line="440" w:lineRule="exact"/>
        <w:ind w:firstLine="480" w:firstLineChars="200"/>
        <w:rPr>
          <w:rFonts w:hint="eastAsia" w:ascii="宋体" w:hAnsi="宋体" w:cs="宋体"/>
          <w:b w:val="0"/>
          <w:bCs w:val="0"/>
          <w:szCs w:val="24"/>
          <w:highlight w:val="none"/>
        </w:rPr>
      </w:pPr>
      <w:r>
        <w:rPr>
          <w:rFonts w:hint="eastAsia" w:ascii="宋体" w:hAnsi="宋体" w:cs="宋体"/>
          <w:b w:val="0"/>
          <w:bCs w:val="0"/>
          <w:szCs w:val="24"/>
          <w:highlight w:val="none"/>
        </w:rPr>
        <w:t>3、双方当事人应在不可抗力事件结束或其影响消除后立即继续履行其合同义务，合同期限也应相应顺延。如果不可抗力事件的影响持续超过90日，则任何一方当事人均有权以书面通知解除合同。</w:t>
      </w:r>
    </w:p>
    <w:p w14:paraId="60ABB8BF">
      <w:pPr>
        <w:adjustRightInd w:val="0"/>
        <w:snapToGrid w:val="0"/>
        <w:spacing w:line="440" w:lineRule="exact"/>
        <w:ind w:firstLine="482" w:firstLineChars="200"/>
        <w:rPr>
          <w:rFonts w:hint="eastAsia" w:ascii="宋体" w:hAnsi="宋体" w:cs="宋体"/>
          <w:b/>
          <w:bCs/>
          <w:szCs w:val="24"/>
          <w:highlight w:val="none"/>
        </w:rPr>
      </w:pPr>
      <w:r>
        <w:rPr>
          <w:rFonts w:hint="eastAsia" w:ascii="宋体" w:hAnsi="宋体" w:cs="宋体"/>
          <w:b/>
          <w:bCs/>
          <w:szCs w:val="24"/>
          <w:highlight w:val="none"/>
        </w:rPr>
        <w:t>十</w:t>
      </w:r>
      <w:r>
        <w:rPr>
          <w:rFonts w:hint="eastAsia" w:ascii="宋体" w:hAnsi="宋体" w:cs="宋体"/>
          <w:b/>
          <w:bCs/>
          <w:szCs w:val="24"/>
          <w:highlight w:val="none"/>
          <w:lang w:eastAsia="zh-CN"/>
        </w:rPr>
        <w:t>三</w:t>
      </w:r>
      <w:r>
        <w:rPr>
          <w:rFonts w:hint="eastAsia" w:ascii="宋体" w:hAnsi="宋体" w:cs="宋体"/>
          <w:b/>
          <w:bCs/>
          <w:szCs w:val="24"/>
          <w:highlight w:val="none"/>
        </w:rPr>
        <w:t>、合同变更、解除及终止的条件</w:t>
      </w:r>
    </w:p>
    <w:p w14:paraId="7FF5ED49">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1、出现下列情况之一，在甲方对乙方违约而采取的任何补救措施不受影响的情况下，甲方可向乙方发出书面违约通知书，提出终止部分或全部合同</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通知到达之日起生效</w:t>
      </w:r>
      <w:r>
        <w:rPr>
          <w:rFonts w:hint="eastAsia" w:ascii="宋体" w:hAnsi="宋体" w:eastAsia="宋体" w:cs="宋体"/>
          <w:bCs/>
          <w:szCs w:val="21"/>
          <w:highlight w:val="none"/>
          <w:lang w:eastAsia="zh-CN"/>
        </w:rPr>
        <w:t>：</w:t>
      </w:r>
    </w:p>
    <w:p w14:paraId="0821E434">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（1）如果乙方未能在合同规定的期限内提供服务的；或误期赔偿费达到最高限额。</w:t>
      </w:r>
    </w:p>
    <w:p w14:paraId="7F5EA5A2">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（2）如果乙方所提供的服务不合格。</w:t>
      </w:r>
    </w:p>
    <w:p w14:paraId="023F1C22">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（3）如果乙方未能履行合同规定的其它任何义务。</w:t>
      </w:r>
    </w:p>
    <w:p w14:paraId="187B4B2F">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（4）如果甲方认为乙方在本合同的竞争和实施过程中有腐败和欺诈行为。为此目的，定义下述条件：</w:t>
      </w:r>
    </w:p>
    <w:p w14:paraId="3AF844DD">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“腐败行为”是指提供、给予、接受或索取任何有价值的物品来影响甲方在采购过程或合同实施过程中的行为。</w:t>
      </w:r>
    </w:p>
    <w:p w14:paraId="48347115">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“欺诈行为”是指为了影响采购过程或合同实施过程而谎报或隐瞒事实，损害甲方利益的行为。</w:t>
      </w:r>
    </w:p>
    <w:p w14:paraId="6F969108">
      <w:pPr>
        <w:autoSpaceDE w:val="0"/>
        <w:autoSpaceDN w:val="0"/>
        <w:adjustRightInd w:val="0"/>
        <w:spacing w:line="440" w:lineRule="exact"/>
        <w:ind w:firstLine="48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2、如果甲方根据上述规定，终止了全部或部分合同，甲方可以依其认为适当的条件和方法购买其服务，乙方应承担甲方因购买服务而产生的额外支出。但是，乙方应继续执行合同中未终止的部分。</w:t>
      </w:r>
    </w:p>
    <w:p w14:paraId="712BAF86">
      <w:pPr>
        <w:adjustRightInd w:val="0"/>
        <w:snapToGrid w:val="0"/>
        <w:spacing w:line="440" w:lineRule="exact"/>
        <w:ind w:firstLine="482" w:firstLineChars="200"/>
        <w:rPr>
          <w:rFonts w:hint="eastAsia" w:ascii="宋体" w:hAnsi="宋体" w:cs="宋体"/>
          <w:b/>
          <w:bCs/>
          <w:szCs w:val="24"/>
          <w:highlight w:val="none"/>
        </w:rPr>
      </w:pPr>
      <w:r>
        <w:rPr>
          <w:rFonts w:hint="eastAsia" w:ascii="宋体" w:hAnsi="宋体" w:cs="宋体"/>
          <w:b/>
          <w:bCs/>
          <w:szCs w:val="24"/>
          <w:highlight w:val="none"/>
        </w:rPr>
        <w:t>十</w:t>
      </w:r>
      <w:r>
        <w:rPr>
          <w:rFonts w:hint="eastAsia" w:ascii="宋体" w:hAnsi="宋体" w:cs="宋体"/>
          <w:b/>
          <w:bCs/>
          <w:szCs w:val="24"/>
          <w:highlight w:val="none"/>
          <w:lang w:eastAsia="zh-CN"/>
        </w:rPr>
        <w:t>四</w:t>
      </w:r>
      <w:r>
        <w:rPr>
          <w:rFonts w:hint="eastAsia" w:ascii="宋体" w:hAnsi="宋体" w:cs="宋体"/>
          <w:b/>
          <w:bCs/>
          <w:szCs w:val="24"/>
          <w:highlight w:val="none"/>
        </w:rPr>
        <w:t>、适用法律</w:t>
      </w:r>
    </w:p>
    <w:p w14:paraId="4975A6BB">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本合同应按照中华人民共和国的现行法律进行解释。</w:t>
      </w:r>
    </w:p>
    <w:p w14:paraId="0E762336">
      <w:pPr>
        <w:spacing w:line="440" w:lineRule="exact"/>
        <w:ind w:firstLine="482" w:firstLineChars="200"/>
        <w:rPr>
          <w:rFonts w:hint="eastAsia" w:ascii="宋体" w:hAnsi="宋体" w:cs="宋体"/>
          <w:b/>
          <w:bCs/>
          <w:highlight w:val="none"/>
        </w:rPr>
      </w:pPr>
      <w:r>
        <w:rPr>
          <w:rFonts w:hint="eastAsia" w:ascii="宋体" w:hAnsi="宋体" w:cs="宋体"/>
          <w:b/>
          <w:bCs/>
          <w:highlight w:val="none"/>
        </w:rPr>
        <w:t>十</w:t>
      </w:r>
      <w:r>
        <w:rPr>
          <w:rFonts w:hint="eastAsia" w:ascii="宋体" w:hAnsi="宋体" w:cs="宋体"/>
          <w:b/>
          <w:bCs/>
          <w:highlight w:val="none"/>
          <w:lang w:eastAsia="zh-CN"/>
        </w:rPr>
        <w:t>五</w:t>
      </w:r>
      <w:r>
        <w:rPr>
          <w:rFonts w:hint="eastAsia" w:ascii="宋体" w:hAnsi="宋体" w:cs="宋体"/>
          <w:b/>
          <w:bCs/>
          <w:highlight w:val="none"/>
        </w:rPr>
        <w:t>、合同生效及其他</w:t>
      </w:r>
    </w:p>
    <w:p w14:paraId="72D8F80A">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本合同一式陆份，具有同等法律效力，甲方叁份，乙方壹份,监管部门备案壹份、采购代理机构存档壹份。各方签字盖章后生效，合同执行完毕自动失效。(合同的服务承诺、保密条款则长期有效)。</w:t>
      </w:r>
    </w:p>
    <w:p w14:paraId="63DA315E">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本合同附件是本合同不可分割的一部分，与本合同具有同等的法律效力。附件：售后服务承诺。</w:t>
      </w:r>
    </w:p>
    <w:p w14:paraId="75F458C1">
      <w:pPr>
        <w:spacing w:line="440" w:lineRule="exact"/>
        <w:ind w:firstLine="482" w:firstLineChars="200"/>
        <w:rPr>
          <w:rFonts w:hint="eastAsia" w:ascii="宋体" w:hAnsi="宋体" w:eastAsia="宋体" w:cs="宋体"/>
          <w:b/>
          <w:szCs w:val="24"/>
          <w:highlight w:val="none"/>
          <w:lang w:eastAsia="zh-CN"/>
        </w:rPr>
      </w:pPr>
      <w:r>
        <w:rPr>
          <w:rFonts w:hint="eastAsia" w:ascii="宋体" w:hAnsi="宋体" w:cs="宋体"/>
          <w:b/>
          <w:szCs w:val="24"/>
          <w:highlight w:val="none"/>
          <w:lang w:eastAsia="zh-CN"/>
        </w:rPr>
        <w:t>十六、专利知识产权</w:t>
      </w:r>
    </w:p>
    <w:p w14:paraId="56149B0D">
      <w:pPr>
        <w:spacing w:line="440" w:lineRule="exact"/>
        <w:ind w:firstLine="480" w:firstLineChars="200"/>
        <w:rPr>
          <w:rFonts w:hint="eastAsia" w:ascii="宋体" w:hAnsi="宋体" w:cs="宋体"/>
          <w:b/>
          <w:bCs/>
          <w:highlight w:val="none"/>
        </w:rPr>
      </w:pPr>
      <w:r>
        <w:rPr>
          <w:rFonts w:hint="eastAsia" w:ascii="宋体" w:hAnsi="宋体" w:cs="宋体"/>
          <w:sz w:val="24"/>
          <w:szCs w:val="24"/>
          <w:highlight w:val="none"/>
          <w:lang w:val="en-US"/>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14:paraId="7B71FDC1">
      <w:pPr>
        <w:spacing w:line="440" w:lineRule="exact"/>
        <w:ind w:firstLine="482" w:firstLineChars="200"/>
        <w:rPr>
          <w:rFonts w:hint="eastAsia" w:ascii="宋体" w:hAnsi="宋体" w:cs="宋体"/>
          <w:highlight w:val="none"/>
        </w:rPr>
      </w:pPr>
      <w:r>
        <w:rPr>
          <w:rFonts w:hint="eastAsia" w:ascii="宋体" w:hAnsi="宋体" w:cs="宋体"/>
          <w:b/>
          <w:bCs/>
          <w:highlight w:val="none"/>
        </w:rPr>
        <w:t>十</w:t>
      </w:r>
      <w:r>
        <w:rPr>
          <w:rFonts w:hint="eastAsia" w:ascii="宋体" w:hAnsi="宋体" w:cs="宋体"/>
          <w:b/>
          <w:bCs/>
          <w:highlight w:val="none"/>
          <w:lang w:eastAsia="zh-CN"/>
        </w:rPr>
        <w:t>七</w:t>
      </w:r>
      <w:r>
        <w:rPr>
          <w:rFonts w:hint="eastAsia" w:ascii="宋体" w:hAnsi="宋体" w:cs="宋体"/>
          <w:b/>
          <w:bCs/>
          <w:highlight w:val="none"/>
        </w:rPr>
        <w:t>、合同修改</w:t>
      </w:r>
    </w:p>
    <w:p w14:paraId="7C112655">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本合同在执行过程中，如提出修改，须报政府采购管理部门同意后，由甲、乙双方签署书面修改协议，并成为本合同不可分割的一部分。除此之外，本合同的条件不得有任何变化或修改。</w:t>
      </w:r>
    </w:p>
    <w:p w14:paraId="5BAF0D2C">
      <w:pPr>
        <w:autoSpaceDE w:val="0"/>
        <w:autoSpaceDN w:val="0"/>
        <w:adjustRightInd w:val="0"/>
        <w:spacing w:line="440" w:lineRule="exact"/>
        <w:ind w:firstLine="482" w:firstLineChars="200"/>
        <w:rPr>
          <w:rFonts w:hint="eastAsia" w:ascii="宋体" w:hAnsi="宋体" w:cs="宋体"/>
          <w:b/>
          <w:bCs/>
          <w:szCs w:val="24"/>
          <w:highlight w:val="none"/>
        </w:rPr>
      </w:pPr>
      <w:r>
        <w:rPr>
          <w:rFonts w:hint="eastAsia" w:ascii="宋体" w:hAnsi="宋体" w:cs="宋体"/>
          <w:b/>
          <w:bCs/>
          <w:szCs w:val="24"/>
          <w:highlight w:val="none"/>
        </w:rPr>
        <w:t>十</w:t>
      </w:r>
      <w:r>
        <w:rPr>
          <w:rFonts w:hint="eastAsia" w:ascii="宋体" w:hAnsi="宋体" w:cs="宋体"/>
          <w:b/>
          <w:bCs/>
          <w:szCs w:val="24"/>
          <w:highlight w:val="none"/>
          <w:lang w:eastAsia="zh-CN"/>
        </w:rPr>
        <w:t>八</w:t>
      </w:r>
      <w:r>
        <w:rPr>
          <w:rFonts w:hint="eastAsia" w:ascii="宋体" w:hAnsi="宋体" w:cs="宋体"/>
          <w:b/>
          <w:bCs/>
          <w:szCs w:val="24"/>
          <w:highlight w:val="none"/>
        </w:rPr>
        <w:t>、争议解决方式</w:t>
      </w:r>
    </w:p>
    <w:p w14:paraId="6BB5FA19">
      <w:pPr>
        <w:autoSpaceDE w:val="0"/>
        <w:autoSpaceDN w:val="0"/>
        <w:adjustRightInd w:val="0"/>
        <w:spacing w:line="440" w:lineRule="exact"/>
        <w:ind w:firstLine="480" w:firstLineChars="200"/>
        <w:rPr>
          <w:rFonts w:hint="eastAsia" w:ascii="宋体" w:hAnsi="宋体" w:cs="宋体"/>
          <w:bCs/>
          <w:szCs w:val="21"/>
          <w:highlight w:val="none"/>
        </w:rPr>
      </w:pPr>
      <w:r>
        <w:rPr>
          <w:rFonts w:hint="eastAsia" w:ascii="宋体" w:hAnsi="宋体" w:cs="宋体"/>
          <w:bCs/>
          <w:szCs w:val="21"/>
          <w:highlight w:val="none"/>
        </w:rPr>
        <w:t>因执行本合同所发生的或与本合同有关的一切争议,双方应通过友好协商解决，协商不成的可依法向甲方所在地人民法院起诉。</w:t>
      </w:r>
    </w:p>
    <w:p w14:paraId="31AA1718">
      <w:pPr>
        <w:spacing w:line="440" w:lineRule="exact"/>
        <w:ind w:firstLine="482" w:firstLineChars="200"/>
        <w:rPr>
          <w:rFonts w:hint="eastAsia" w:ascii="宋体" w:hAnsi="宋体" w:cs="宋体"/>
          <w:b/>
          <w:bCs/>
          <w:highlight w:val="none"/>
          <w:lang w:eastAsia="zh-CN"/>
        </w:rPr>
      </w:pPr>
      <w:r>
        <w:rPr>
          <w:rFonts w:hint="eastAsia" w:ascii="宋体" w:hAnsi="宋体" w:cs="宋体"/>
          <w:b/>
          <w:bCs/>
          <w:highlight w:val="none"/>
          <w:lang w:eastAsia="zh-CN"/>
        </w:rPr>
        <w:t>十九、其他事项</w:t>
      </w:r>
    </w:p>
    <w:p w14:paraId="78B1B33A">
      <w:pPr>
        <w:autoSpaceDE/>
        <w:autoSpaceDN/>
        <w:adjustRightInd w:val="0"/>
        <w:spacing w:line="440" w:lineRule="exact"/>
        <w:ind w:firstLine="480" w:firstLineChars="200"/>
        <w:jc w:val="left"/>
        <w:rPr>
          <w:rFonts w:hint="eastAsia" w:ascii="宋体" w:hAnsi="宋体" w:cs="宋体"/>
          <w:bCs/>
          <w:szCs w:val="21"/>
          <w:highlight w:val="none"/>
        </w:rPr>
      </w:pPr>
      <w:r>
        <w:rPr>
          <w:rFonts w:hint="eastAsia" w:ascii="宋体" w:hAnsi="宋体" w:cs="宋体"/>
          <w:bCs/>
          <w:szCs w:val="21"/>
          <w:highlight w:val="none"/>
        </w:rPr>
        <w:t>按照中华人民共和国税法和有关部门的规定，乙方需交纳的与本合同有关的一切税费均应由乙方负担。</w:t>
      </w:r>
    </w:p>
    <w:p w14:paraId="72CCE1CF">
      <w:pPr>
        <w:autoSpaceDE/>
        <w:autoSpaceDN/>
        <w:adjustRightInd w:val="0"/>
        <w:spacing w:line="440" w:lineRule="exact"/>
        <w:ind w:firstLine="480" w:firstLineChars="200"/>
        <w:jc w:val="left"/>
        <w:rPr>
          <w:rFonts w:hint="eastAsia" w:ascii="宋体" w:hAnsi="宋体" w:cs="宋体"/>
          <w:bCs/>
          <w:szCs w:val="21"/>
          <w:highlight w:val="none"/>
        </w:rPr>
      </w:pPr>
      <w:r>
        <w:rPr>
          <w:rFonts w:hint="eastAsia" w:ascii="宋体" w:hAnsi="宋体" w:cs="宋体"/>
          <w:bCs/>
          <w:szCs w:val="21"/>
          <w:highlight w:val="none"/>
        </w:rPr>
        <w:t>甲乙双方未经对方同意，任何一方不得将本合同部分或全部权利和义务转让给第三方。</w:t>
      </w:r>
    </w:p>
    <w:p w14:paraId="0748A8FB">
      <w:pPr>
        <w:autoSpaceDE/>
        <w:autoSpaceDN/>
        <w:adjustRightInd w:val="0"/>
        <w:spacing w:line="440" w:lineRule="exact"/>
        <w:ind w:firstLine="480" w:firstLineChars="200"/>
        <w:jc w:val="left"/>
        <w:rPr>
          <w:rFonts w:hint="eastAsia" w:ascii="宋体" w:hAnsi="宋体" w:cs="宋体"/>
          <w:bCs/>
          <w:szCs w:val="21"/>
          <w:highlight w:val="none"/>
        </w:rPr>
      </w:pPr>
      <w:r>
        <w:rPr>
          <w:rFonts w:hint="eastAsia" w:ascii="宋体" w:hAnsi="宋体" w:cs="宋体"/>
          <w:bCs/>
          <w:szCs w:val="21"/>
          <w:highlight w:val="none"/>
        </w:rPr>
        <w:t>本合同中涉及的所有“通知”、“同意”、“确认” 等事项均应以书面形式做出，并作为依据。</w:t>
      </w:r>
    </w:p>
    <w:p w14:paraId="2EF21034">
      <w:pPr>
        <w:autoSpaceDE/>
        <w:autoSpaceDN/>
        <w:adjustRightInd w:val="0"/>
        <w:spacing w:line="440" w:lineRule="exact"/>
        <w:ind w:firstLine="480" w:firstLineChars="200"/>
        <w:jc w:val="left"/>
        <w:rPr>
          <w:rFonts w:hint="eastAsia" w:ascii="宋体" w:hAnsi="宋体" w:cs="宋体"/>
          <w:bCs/>
          <w:szCs w:val="21"/>
          <w:highlight w:val="none"/>
        </w:rPr>
      </w:pPr>
      <w:r>
        <w:rPr>
          <w:rFonts w:hint="eastAsia" w:ascii="宋体" w:hAnsi="宋体" w:cs="宋体"/>
          <w:bCs/>
          <w:szCs w:val="21"/>
          <w:highlight w:val="none"/>
        </w:rPr>
        <w:t>本合同有关附件及补充合同是本合同不可分割的组成部分，与本合同具有同等法律效力。</w:t>
      </w:r>
    </w:p>
    <w:p w14:paraId="0C68D422">
      <w:pPr>
        <w:autoSpaceDE/>
        <w:autoSpaceDN/>
        <w:adjustRightInd/>
        <w:spacing w:line="240" w:lineRule="auto"/>
        <w:ind w:firstLine="0" w:firstLineChars="0"/>
        <w:rPr>
          <w:rFonts w:hint="eastAsia" w:ascii="宋体" w:hAnsi="宋体" w:cs="宋体"/>
          <w:b/>
          <w:bCs/>
          <w:highlight w:val="none"/>
        </w:rPr>
      </w:pPr>
    </w:p>
    <w:p w14:paraId="7C821F3C">
      <w:pPr>
        <w:autoSpaceDE/>
        <w:autoSpaceDN/>
        <w:adjustRightInd/>
        <w:spacing w:line="240" w:lineRule="auto"/>
        <w:ind w:firstLine="0" w:firstLineChars="0"/>
        <w:rPr>
          <w:rFonts w:hint="eastAsia" w:ascii="宋体" w:hAnsi="宋体" w:cs="宋体"/>
          <w:b/>
          <w:bCs/>
          <w:highlight w:val="none"/>
        </w:rPr>
      </w:pPr>
      <w:r>
        <w:rPr>
          <w:rFonts w:hint="eastAsia" w:ascii="宋体" w:hAnsi="宋体" w:cs="宋体"/>
          <w:b/>
          <w:bCs/>
          <w:highlight w:val="none"/>
        </w:rPr>
        <w:br w:type="page"/>
      </w:r>
    </w:p>
    <w:p w14:paraId="73B570A8">
      <w:p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lang w:eastAsia="zh-CN"/>
        </w:rPr>
        <w:t>二十</w:t>
      </w:r>
      <w:r>
        <w:rPr>
          <w:rFonts w:hint="eastAsia" w:ascii="宋体" w:hAnsi="宋体" w:cs="宋体"/>
          <w:b/>
          <w:bCs/>
          <w:highlight w:val="none"/>
        </w:rPr>
        <w:t>、</w:t>
      </w:r>
      <w:r>
        <w:rPr>
          <w:rFonts w:hint="eastAsia" w:ascii="宋体" w:hAnsi="宋体" w:cs="宋体"/>
          <w:b/>
          <w:bCs/>
          <w:highlight w:val="none"/>
          <w:lang w:eastAsia="zh-CN"/>
        </w:rPr>
        <w:t>签章页，</w:t>
      </w:r>
      <w:r>
        <w:rPr>
          <w:rFonts w:hint="eastAsia" w:ascii="宋体" w:hAnsi="宋体" w:cs="宋体"/>
          <w:b/>
          <w:bCs/>
          <w:highlight w:val="none"/>
        </w:rPr>
        <w:t>以下无本合同正文内容</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882"/>
        <w:gridCol w:w="2877"/>
      </w:tblGrid>
      <w:tr w14:paraId="2CCD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55" w:type="dxa"/>
            <w:vAlign w:val="center"/>
          </w:tcPr>
          <w:p w14:paraId="0DD5B626">
            <w:pPr>
              <w:spacing w:line="480" w:lineRule="exact"/>
              <w:jc w:val="center"/>
              <w:rPr>
                <w:rFonts w:ascii="宋体" w:hAnsi="宋体" w:cs="宋体"/>
                <w:highlight w:val="none"/>
              </w:rPr>
            </w:pPr>
            <w:r>
              <w:rPr>
                <w:rFonts w:hint="eastAsia" w:ascii="宋体" w:hAnsi="宋体" w:cs="宋体"/>
                <w:highlight w:val="none"/>
              </w:rPr>
              <w:t>甲</w:t>
            </w:r>
            <w:r>
              <w:rPr>
                <w:rFonts w:ascii="宋体" w:hAnsi="宋体" w:cs="宋体"/>
                <w:highlight w:val="none"/>
              </w:rPr>
              <w:t xml:space="preserve">  </w:t>
            </w:r>
            <w:r>
              <w:rPr>
                <w:rFonts w:hint="eastAsia" w:ascii="宋体" w:hAnsi="宋体" w:cs="宋体"/>
                <w:highlight w:val="none"/>
              </w:rPr>
              <w:t>方</w:t>
            </w:r>
          </w:p>
        </w:tc>
        <w:tc>
          <w:tcPr>
            <w:tcW w:w="2882" w:type="dxa"/>
            <w:vAlign w:val="center"/>
          </w:tcPr>
          <w:p w14:paraId="5D11CB05">
            <w:pPr>
              <w:spacing w:line="480" w:lineRule="exact"/>
              <w:jc w:val="center"/>
              <w:rPr>
                <w:rFonts w:ascii="宋体" w:hAnsi="宋体" w:cs="宋体"/>
                <w:highlight w:val="none"/>
              </w:rPr>
            </w:pPr>
            <w:r>
              <w:rPr>
                <w:rFonts w:hint="eastAsia" w:ascii="宋体" w:hAnsi="宋体" w:cs="宋体"/>
                <w:highlight w:val="none"/>
              </w:rPr>
              <w:t>乙</w:t>
            </w:r>
            <w:r>
              <w:rPr>
                <w:rFonts w:ascii="宋体" w:hAnsi="宋体" w:cs="宋体"/>
                <w:highlight w:val="none"/>
              </w:rPr>
              <w:t xml:space="preserve">  </w:t>
            </w:r>
            <w:r>
              <w:rPr>
                <w:rFonts w:hint="eastAsia" w:ascii="宋体" w:hAnsi="宋体" w:cs="宋体"/>
                <w:highlight w:val="none"/>
              </w:rPr>
              <w:t>方</w:t>
            </w:r>
          </w:p>
        </w:tc>
        <w:tc>
          <w:tcPr>
            <w:tcW w:w="2877" w:type="dxa"/>
            <w:vAlign w:val="center"/>
          </w:tcPr>
          <w:p w14:paraId="571C6759">
            <w:pPr>
              <w:spacing w:line="480" w:lineRule="exact"/>
              <w:jc w:val="center"/>
              <w:rPr>
                <w:rFonts w:ascii="宋体" w:hAnsi="宋体" w:cs="宋体"/>
                <w:highlight w:val="none"/>
              </w:rPr>
            </w:pPr>
            <w:r>
              <w:rPr>
                <w:rFonts w:hint="eastAsia" w:ascii="宋体" w:hAnsi="宋体" w:cs="宋体"/>
                <w:highlight w:val="none"/>
              </w:rPr>
              <w:t>见</w:t>
            </w:r>
            <w:r>
              <w:rPr>
                <w:rFonts w:ascii="宋体" w:hAnsi="宋体" w:cs="宋体"/>
                <w:highlight w:val="none"/>
              </w:rPr>
              <w:t xml:space="preserve"> </w:t>
            </w:r>
            <w:r>
              <w:rPr>
                <w:rFonts w:hint="eastAsia" w:ascii="宋体" w:hAnsi="宋体" w:cs="宋体"/>
                <w:highlight w:val="none"/>
              </w:rPr>
              <w:t>证</w:t>
            </w:r>
            <w:r>
              <w:rPr>
                <w:rFonts w:ascii="宋体" w:hAnsi="宋体" w:cs="宋体"/>
                <w:highlight w:val="none"/>
              </w:rPr>
              <w:t xml:space="preserve"> </w:t>
            </w:r>
            <w:r>
              <w:rPr>
                <w:rFonts w:hint="eastAsia" w:ascii="宋体" w:hAnsi="宋体" w:cs="宋体"/>
                <w:highlight w:val="none"/>
              </w:rPr>
              <w:t>方</w:t>
            </w:r>
          </w:p>
        </w:tc>
      </w:tr>
      <w:tr w14:paraId="3B0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455" w:type="dxa"/>
            <w:vAlign w:val="center"/>
          </w:tcPr>
          <w:p w14:paraId="54BD2697">
            <w:pPr>
              <w:spacing w:line="480" w:lineRule="exact"/>
              <w:jc w:val="center"/>
              <w:rPr>
                <w:rFonts w:ascii="宋体" w:hAnsi="宋体" w:cs="宋体"/>
                <w:highlight w:val="none"/>
              </w:rPr>
            </w:pPr>
            <w:r>
              <w:rPr>
                <w:rFonts w:hint="eastAsia" w:ascii="宋体" w:hAnsi="宋体" w:cs="宋体"/>
                <w:highlight w:val="none"/>
              </w:rPr>
              <w:t>西安市公安局交通警察支队</w:t>
            </w:r>
          </w:p>
          <w:p w14:paraId="796B0BFC">
            <w:pPr>
              <w:spacing w:line="480" w:lineRule="exact"/>
              <w:jc w:val="center"/>
              <w:rPr>
                <w:rFonts w:ascii="宋体" w:hAnsi="宋体" w:cs="宋体"/>
                <w:highlight w:val="none"/>
              </w:rPr>
            </w:pPr>
            <w:r>
              <w:rPr>
                <w:rFonts w:hint="eastAsia" w:ascii="宋体" w:hAnsi="宋体" w:cs="宋体"/>
                <w:highlight w:val="none"/>
              </w:rPr>
              <w:t>（公章）</w:t>
            </w:r>
          </w:p>
        </w:tc>
        <w:tc>
          <w:tcPr>
            <w:tcW w:w="2882" w:type="dxa"/>
            <w:vAlign w:val="center"/>
          </w:tcPr>
          <w:p w14:paraId="0FE6F949">
            <w:pPr>
              <w:spacing w:line="480" w:lineRule="exact"/>
              <w:jc w:val="center"/>
              <w:rPr>
                <w:rFonts w:ascii="宋体" w:hAnsi="宋体" w:cs="宋体"/>
                <w:highlight w:val="none"/>
              </w:rPr>
            </w:pPr>
          </w:p>
          <w:p w14:paraId="747F95B2">
            <w:pPr>
              <w:spacing w:line="480" w:lineRule="exact"/>
              <w:jc w:val="center"/>
              <w:rPr>
                <w:rFonts w:ascii="宋体" w:hAnsi="宋体" w:cs="宋体"/>
                <w:highlight w:val="none"/>
              </w:rPr>
            </w:pPr>
            <w:r>
              <w:rPr>
                <w:rFonts w:hint="eastAsia" w:ascii="宋体" w:hAnsi="宋体" w:cs="宋体"/>
                <w:highlight w:val="none"/>
              </w:rPr>
              <w:t>（公章）</w:t>
            </w:r>
          </w:p>
        </w:tc>
        <w:tc>
          <w:tcPr>
            <w:tcW w:w="2877" w:type="dxa"/>
            <w:vAlign w:val="center"/>
          </w:tcPr>
          <w:p w14:paraId="1BA00364">
            <w:pPr>
              <w:spacing w:line="480" w:lineRule="exact"/>
              <w:jc w:val="center"/>
              <w:rPr>
                <w:rFonts w:ascii="宋体" w:hAnsi="宋体" w:cs="宋体"/>
                <w:highlight w:val="none"/>
              </w:rPr>
            </w:pPr>
            <w:r>
              <w:rPr>
                <w:rFonts w:hint="eastAsia" w:ascii="宋体" w:hAnsi="宋体" w:cs="宋体"/>
                <w:highlight w:val="none"/>
              </w:rPr>
              <w:t>陕西上德招标有限公司</w:t>
            </w:r>
          </w:p>
          <w:p w14:paraId="78377D74">
            <w:pPr>
              <w:spacing w:line="480" w:lineRule="exact"/>
              <w:jc w:val="center"/>
              <w:rPr>
                <w:rFonts w:ascii="宋体" w:hAnsi="宋体" w:cs="宋体"/>
                <w:highlight w:val="none"/>
              </w:rPr>
            </w:pPr>
            <w:r>
              <w:rPr>
                <w:rFonts w:hint="eastAsia" w:ascii="宋体" w:hAnsi="宋体" w:cs="宋体"/>
                <w:highlight w:val="none"/>
              </w:rPr>
              <w:t>（公章）</w:t>
            </w:r>
          </w:p>
        </w:tc>
      </w:tr>
      <w:tr w14:paraId="1E4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455" w:type="dxa"/>
          </w:tcPr>
          <w:p w14:paraId="2DEF36B9">
            <w:pPr>
              <w:spacing w:line="480" w:lineRule="exact"/>
              <w:rPr>
                <w:rFonts w:ascii="宋体" w:hAnsi="宋体" w:cs="宋体"/>
                <w:highlight w:val="none"/>
              </w:rPr>
            </w:pPr>
            <w:r>
              <w:rPr>
                <w:rFonts w:hint="eastAsia" w:ascii="宋体" w:hAnsi="宋体" w:cs="宋体"/>
                <w:highlight w:val="none"/>
              </w:rPr>
              <w:t>地址：陕西省西安市雁塔区太白南路</w:t>
            </w:r>
            <w:r>
              <w:rPr>
                <w:rFonts w:ascii="宋体" w:hAnsi="宋体" w:cs="宋体"/>
                <w:highlight w:val="none"/>
              </w:rPr>
              <w:t>222</w:t>
            </w:r>
            <w:r>
              <w:rPr>
                <w:rFonts w:hint="eastAsia" w:ascii="宋体" w:hAnsi="宋体" w:cs="宋体"/>
                <w:highlight w:val="none"/>
              </w:rPr>
              <w:t>号</w:t>
            </w:r>
          </w:p>
        </w:tc>
        <w:tc>
          <w:tcPr>
            <w:tcW w:w="2882" w:type="dxa"/>
          </w:tcPr>
          <w:p w14:paraId="39B0BBEC">
            <w:pPr>
              <w:spacing w:line="480" w:lineRule="exact"/>
              <w:rPr>
                <w:rFonts w:ascii="宋体" w:hAnsi="宋体" w:cs="宋体"/>
                <w:highlight w:val="none"/>
              </w:rPr>
            </w:pPr>
            <w:r>
              <w:rPr>
                <w:rFonts w:hint="eastAsia" w:ascii="宋体" w:hAnsi="宋体" w:cs="宋体"/>
                <w:highlight w:val="none"/>
              </w:rPr>
              <w:t>地址：</w:t>
            </w:r>
          </w:p>
        </w:tc>
        <w:tc>
          <w:tcPr>
            <w:tcW w:w="2877" w:type="dxa"/>
          </w:tcPr>
          <w:p w14:paraId="7B610424">
            <w:pPr>
              <w:spacing w:line="480" w:lineRule="exact"/>
              <w:rPr>
                <w:rFonts w:ascii="宋体" w:hAnsi="宋体" w:cs="宋体"/>
                <w:highlight w:val="none"/>
              </w:rPr>
            </w:pPr>
            <w:r>
              <w:rPr>
                <w:rFonts w:hint="eastAsia" w:ascii="宋体" w:hAnsi="宋体" w:cs="宋体"/>
                <w:highlight w:val="none"/>
              </w:rPr>
              <w:t>地址：西安市经开区凤城八路正尚国际金融广场</w:t>
            </w:r>
            <w:r>
              <w:rPr>
                <w:rFonts w:ascii="宋体" w:hAnsi="宋体" w:cs="宋体"/>
                <w:highlight w:val="none"/>
              </w:rPr>
              <w:t>A</w:t>
            </w:r>
            <w:r>
              <w:rPr>
                <w:rFonts w:hint="eastAsia" w:ascii="宋体" w:hAnsi="宋体" w:cs="宋体"/>
                <w:highlight w:val="none"/>
              </w:rPr>
              <w:t>座</w:t>
            </w:r>
            <w:r>
              <w:rPr>
                <w:rFonts w:ascii="宋体" w:hAnsi="宋体" w:cs="宋体"/>
                <w:highlight w:val="none"/>
              </w:rPr>
              <w:t>7</w:t>
            </w:r>
            <w:r>
              <w:rPr>
                <w:rFonts w:hint="eastAsia" w:ascii="宋体" w:hAnsi="宋体" w:cs="宋体"/>
                <w:highlight w:val="none"/>
              </w:rPr>
              <w:t>层</w:t>
            </w:r>
            <w:r>
              <w:rPr>
                <w:rFonts w:ascii="宋体" w:hAnsi="宋体" w:cs="宋体"/>
                <w:highlight w:val="none"/>
              </w:rPr>
              <w:t>703</w:t>
            </w:r>
            <w:r>
              <w:rPr>
                <w:rFonts w:hint="eastAsia" w:ascii="宋体" w:hAnsi="宋体" w:cs="宋体"/>
                <w:highlight w:val="none"/>
              </w:rPr>
              <w:t>（张家堡转盘东南角）</w:t>
            </w:r>
          </w:p>
        </w:tc>
      </w:tr>
      <w:tr w14:paraId="6A0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455" w:type="dxa"/>
            <w:vAlign w:val="center"/>
          </w:tcPr>
          <w:p w14:paraId="1CA0ED74">
            <w:pPr>
              <w:spacing w:line="480" w:lineRule="exact"/>
              <w:rPr>
                <w:rFonts w:ascii="宋体" w:hAnsi="宋体" w:cs="宋体"/>
                <w:highlight w:val="none"/>
              </w:rPr>
            </w:pPr>
            <w:r>
              <w:rPr>
                <w:rFonts w:hint="eastAsia" w:ascii="宋体" w:hAnsi="宋体" w:cs="宋体"/>
                <w:highlight w:val="none"/>
              </w:rPr>
              <w:t>邮编：</w:t>
            </w:r>
            <w:r>
              <w:rPr>
                <w:rFonts w:ascii="宋体" w:hAnsi="宋体" w:cs="宋体"/>
                <w:highlight w:val="none"/>
              </w:rPr>
              <w:t>710000</w:t>
            </w:r>
          </w:p>
        </w:tc>
        <w:tc>
          <w:tcPr>
            <w:tcW w:w="2882" w:type="dxa"/>
            <w:vAlign w:val="center"/>
          </w:tcPr>
          <w:p w14:paraId="4A37A228">
            <w:pPr>
              <w:spacing w:line="480" w:lineRule="exact"/>
              <w:rPr>
                <w:rFonts w:ascii="宋体" w:hAnsi="宋体" w:cs="宋体"/>
                <w:highlight w:val="none"/>
              </w:rPr>
            </w:pPr>
            <w:r>
              <w:rPr>
                <w:rFonts w:hint="eastAsia" w:ascii="宋体" w:hAnsi="宋体" w:cs="宋体"/>
                <w:highlight w:val="none"/>
              </w:rPr>
              <w:t>邮编：</w:t>
            </w:r>
          </w:p>
        </w:tc>
        <w:tc>
          <w:tcPr>
            <w:tcW w:w="2877" w:type="dxa"/>
            <w:vAlign w:val="center"/>
          </w:tcPr>
          <w:p w14:paraId="6CE67236">
            <w:pPr>
              <w:spacing w:line="480" w:lineRule="exact"/>
              <w:rPr>
                <w:rFonts w:ascii="宋体" w:hAnsi="宋体" w:cs="宋体"/>
                <w:highlight w:val="none"/>
              </w:rPr>
            </w:pPr>
            <w:r>
              <w:rPr>
                <w:rFonts w:hint="eastAsia" w:ascii="宋体" w:hAnsi="宋体" w:cs="宋体"/>
                <w:highlight w:val="none"/>
              </w:rPr>
              <w:t>邮编：</w:t>
            </w:r>
            <w:r>
              <w:rPr>
                <w:rFonts w:ascii="宋体" w:hAnsi="宋体" w:cs="宋体"/>
                <w:highlight w:val="none"/>
              </w:rPr>
              <w:t>710000</w:t>
            </w:r>
          </w:p>
        </w:tc>
      </w:tr>
      <w:tr w14:paraId="6546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3455" w:type="dxa"/>
          </w:tcPr>
          <w:p w14:paraId="185A68FE">
            <w:pPr>
              <w:spacing w:line="480" w:lineRule="exact"/>
              <w:rPr>
                <w:rFonts w:ascii="宋体" w:hAnsi="宋体" w:cs="宋体"/>
                <w:highlight w:val="none"/>
              </w:rPr>
            </w:pPr>
            <w:r>
              <w:rPr>
                <w:rFonts w:hint="eastAsia" w:ascii="宋体" w:hAnsi="宋体" w:cs="宋体"/>
                <w:highlight w:val="none"/>
              </w:rPr>
              <w:t>法定代表人或委托代理人：</w:t>
            </w:r>
          </w:p>
        </w:tc>
        <w:tc>
          <w:tcPr>
            <w:tcW w:w="2882" w:type="dxa"/>
          </w:tcPr>
          <w:p w14:paraId="73785152">
            <w:pPr>
              <w:spacing w:line="480" w:lineRule="exact"/>
              <w:rPr>
                <w:rFonts w:ascii="宋体" w:hAnsi="宋体" w:cs="宋体"/>
                <w:highlight w:val="none"/>
              </w:rPr>
            </w:pPr>
            <w:r>
              <w:rPr>
                <w:rFonts w:hint="eastAsia" w:ascii="宋体" w:hAnsi="宋体" w:cs="宋体"/>
                <w:highlight w:val="none"/>
              </w:rPr>
              <w:t>法定代表人：</w:t>
            </w:r>
          </w:p>
        </w:tc>
        <w:tc>
          <w:tcPr>
            <w:tcW w:w="2877" w:type="dxa"/>
          </w:tcPr>
          <w:p w14:paraId="64CD7E1C">
            <w:pPr>
              <w:spacing w:line="480" w:lineRule="exact"/>
              <w:rPr>
                <w:rFonts w:ascii="宋体" w:hAnsi="宋体" w:cs="宋体"/>
                <w:highlight w:val="none"/>
              </w:rPr>
            </w:pPr>
            <w:r>
              <w:rPr>
                <w:rFonts w:hint="eastAsia" w:ascii="宋体" w:hAnsi="宋体" w:cs="宋体"/>
                <w:highlight w:val="none"/>
              </w:rPr>
              <w:t>法定代表人：张营军</w:t>
            </w:r>
          </w:p>
        </w:tc>
      </w:tr>
      <w:tr w14:paraId="5B56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455" w:type="dxa"/>
          </w:tcPr>
          <w:p w14:paraId="39E0350F">
            <w:pPr>
              <w:spacing w:line="480" w:lineRule="exact"/>
              <w:rPr>
                <w:rFonts w:ascii="宋体" w:hAnsi="宋体" w:cs="宋体"/>
                <w:highlight w:val="none"/>
              </w:rPr>
            </w:pPr>
            <w:r>
              <w:rPr>
                <w:rFonts w:hint="eastAsia" w:ascii="宋体" w:hAnsi="宋体" w:cs="宋体"/>
                <w:highlight w:val="none"/>
              </w:rPr>
              <w:t>项目负责人：</w:t>
            </w:r>
          </w:p>
        </w:tc>
        <w:tc>
          <w:tcPr>
            <w:tcW w:w="2882" w:type="dxa"/>
          </w:tcPr>
          <w:p w14:paraId="52E8E9CA">
            <w:pPr>
              <w:spacing w:line="480" w:lineRule="exact"/>
              <w:rPr>
                <w:rFonts w:ascii="宋体" w:hAnsi="宋体" w:cs="宋体"/>
                <w:highlight w:val="none"/>
              </w:rPr>
            </w:pPr>
            <w:r>
              <w:rPr>
                <w:rFonts w:hint="eastAsia" w:ascii="宋体" w:hAnsi="宋体" w:cs="宋体"/>
                <w:highlight w:val="none"/>
              </w:rPr>
              <w:t>负责人：</w:t>
            </w:r>
          </w:p>
        </w:tc>
        <w:tc>
          <w:tcPr>
            <w:tcW w:w="2877" w:type="dxa"/>
          </w:tcPr>
          <w:p w14:paraId="71BF914B">
            <w:pPr>
              <w:spacing w:line="480" w:lineRule="exact"/>
              <w:rPr>
                <w:rFonts w:ascii="宋体" w:hAnsi="宋体" w:cs="宋体"/>
                <w:highlight w:val="none"/>
              </w:rPr>
            </w:pPr>
            <w:r>
              <w:rPr>
                <w:rFonts w:hint="eastAsia" w:ascii="宋体" w:hAnsi="宋体" w:cs="宋体"/>
                <w:highlight w:val="none"/>
              </w:rPr>
              <w:t>负责人：</w:t>
            </w:r>
          </w:p>
        </w:tc>
      </w:tr>
      <w:tr w14:paraId="4F3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455" w:type="dxa"/>
          </w:tcPr>
          <w:p w14:paraId="50891211">
            <w:pPr>
              <w:spacing w:line="480" w:lineRule="exact"/>
              <w:rPr>
                <w:rFonts w:ascii="宋体" w:hAnsi="宋体" w:cs="宋体"/>
                <w:highlight w:val="none"/>
              </w:rPr>
            </w:pPr>
            <w:r>
              <w:rPr>
                <w:rFonts w:hint="eastAsia" w:ascii="宋体" w:hAnsi="宋体" w:cs="宋体"/>
                <w:highlight w:val="none"/>
              </w:rPr>
              <w:t>经办人：</w:t>
            </w:r>
          </w:p>
        </w:tc>
        <w:tc>
          <w:tcPr>
            <w:tcW w:w="2882" w:type="dxa"/>
          </w:tcPr>
          <w:p w14:paraId="5B2D0419">
            <w:pPr>
              <w:spacing w:line="480" w:lineRule="exact"/>
              <w:rPr>
                <w:rFonts w:ascii="宋体" w:hAnsi="宋体" w:cs="宋体"/>
                <w:highlight w:val="none"/>
              </w:rPr>
            </w:pPr>
            <w:r>
              <w:rPr>
                <w:rFonts w:hint="eastAsia" w:ascii="宋体" w:hAnsi="宋体" w:cs="宋体"/>
                <w:highlight w:val="none"/>
              </w:rPr>
              <w:t>电话：</w:t>
            </w:r>
          </w:p>
        </w:tc>
        <w:tc>
          <w:tcPr>
            <w:tcW w:w="2877" w:type="dxa"/>
          </w:tcPr>
          <w:p w14:paraId="72266D86">
            <w:pPr>
              <w:spacing w:line="480" w:lineRule="exact"/>
              <w:rPr>
                <w:rFonts w:ascii="宋体" w:hAnsi="宋体" w:cs="宋体"/>
                <w:highlight w:val="none"/>
              </w:rPr>
            </w:pPr>
            <w:r>
              <w:rPr>
                <w:rFonts w:hint="eastAsia" w:ascii="宋体" w:hAnsi="宋体" w:cs="宋体"/>
                <w:highlight w:val="none"/>
              </w:rPr>
              <w:t>电话：</w:t>
            </w:r>
          </w:p>
        </w:tc>
      </w:tr>
      <w:tr w14:paraId="668F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455" w:type="dxa"/>
          </w:tcPr>
          <w:p w14:paraId="37E66057">
            <w:pPr>
              <w:spacing w:line="480" w:lineRule="exact"/>
              <w:rPr>
                <w:rFonts w:ascii="宋体" w:hAnsi="宋体" w:cs="宋体"/>
                <w:highlight w:val="none"/>
              </w:rPr>
            </w:pPr>
            <w:r>
              <w:rPr>
                <w:rFonts w:hint="eastAsia" w:ascii="宋体" w:hAnsi="宋体" w:cs="宋体"/>
                <w:highlight w:val="none"/>
              </w:rPr>
              <w:t>电话：</w:t>
            </w:r>
          </w:p>
        </w:tc>
        <w:tc>
          <w:tcPr>
            <w:tcW w:w="2882" w:type="dxa"/>
          </w:tcPr>
          <w:p w14:paraId="023DD069">
            <w:pPr>
              <w:spacing w:line="480" w:lineRule="exact"/>
              <w:rPr>
                <w:rFonts w:ascii="宋体" w:hAnsi="宋体" w:cs="宋体"/>
                <w:highlight w:val="none"/>
              </w:rPr>
            </w:pPr>
            <w:r>
              <w:rPr>
                <w:rFonts w:hint="eastAsia" w:ascii="宋体" w:hAnsi="宋体" w:cs="宋体"/>
                <w:highlight w:val="none"/>
              </w:rPr>
              <w:t>开户银行：</w:t>
            </w:r>
          </w:p>
        </w:tc>
        <w:tc>
          <w:tcPr>
            <w:tcW w:w="2877" w:type="dxa"/>
          </w:tcPr>
          <w:p w14:paraId="6F438166">
            <w:pPr>
              <w:spacing w:line="480" w:lineRule="exact"/>
              <w:rPr>
                <w:rFonts w:ascii="宋体" w:hAnsi="宋体" w:cs="宋体"/>
                <w:highlight w:val="none"/>
              </w:rPr>
            </w:pPr>
          </w:p>
        </w:tc>
      </w:tr>
      <w:tr w14:paraId="23D8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455" w:type="dxa"/>
          </w:tcPr>
          <w:p w14:paraId="08B14438">
            <w:pPr>
              <w:spacing w:line="480" w:lineRule="exact"/>
              <w:rPr>
                <w:rFonts w:ascii="宋体" w:hAnsi="宋体" w:cs="宋体"/>
                <w:highlight w:val="none"/>
              </w:rPr>
            </w:pPr>
          </w:p>
        </w:tc>
        <w:tc>
          <w:tcPr>
            <w:tcW w:w="2882" w:type="dxa"/>
          </w:tcPr>
          <w:p w14:paraId="19CBD72E">
            <w:pPr>
              <w:spacing w:line="480" w:lineRule="exact"/>
              <w:rPr>
                <w:rFonts w:ascii="宋体" w:hAnsi="宋体" w:cs="宋体"/>
                <w:highlight w:val="none"/>
              </w:rPr>
            </w:pPr>
            <w:r>
              <w:rPr>
                <w:rFonts w:hint="eastAsia" w:ascii="宋体" w:hAnsi="宋体" w:cs="宋体"/>
                <w:highlight w:val="none"/>
              </w:rPr>
              <w:t>账号：</w:t>
            </w:r>
          </w:p>
        </w:tc>
        <w:tc>
          <w:tcPr>
            <w:tcW w:w="2877" w:type="dxa"/>
          </w:tcPr>
          <w:p w14:paraId="6F2B5306">
            <w:pPr>
              <w:spacing w:line="480" w:lineRule="exact"/>
              <w:rPr>
                <w:rFonts w:ascii="宋体" w:hAnsi="宋体" w:cs="宋体"/>
                <w:highlight w:val="none"/>
              </w:rPr>
            </w:pPr>
          </w:p>
        </w:tc>
      </w:tr>
      <w:tr w14:paraId="6B59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55" w:type="dxa"/>
            <w:vAlign w:val="center"/>
          </w:tcPr>
          <w:p w14:paraId="6D87911C">
            <w:pPr>
              <w:spacing w:line="480" w:lineRule="exact"/>
              <w:rPr>
                <w:rFonts w:ascii="宋体" w:hAnsi="宋体" w:cs="宋体"/>
                <w:highlight w:val="none"/>
              </w:rPr>
            </w:pPr>
            <w:r>
              <w:rPr>
                <w:rFonts w:hint="eastAsia" w:ascii="宋体" w:hAnsi="宋体" w:cs="宋体"/>
                <w:highlight w:val="none"/>
              </w:rPr>
              <w:t>日期：</w:t>
            </w:r>
            <w:r>
              <w:rPr>
                <w:rFonts w:ascii="宋体" w:hAnsi="宋体" w:cs="宋体"/>
                <w:highlight w:val="none"/>
              </w:rPr>
              <w:t xml:space="preserve">   </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tc>
        <w:tc>
          <w:tcPr>
            <w:tcW w:w="2882" w:type="dxa"/>
            <w:vAlign w:val="center"/>
          </w:tcPr>
          <w:p w14:paraId="283E5196">
            <w:pPr>
              <w:spacing w:line="480" w:lineRule="exact"/>
              <w:rPr>
                <w:rFonts w:ascii="宋体" w:hAnsi="宋体" w:cs="宋体"/>
                <w:highlight w:val="none"/>
              </w:rPr>
            </w:pPr>
            <w:r>
              <w:rPr>
                <w:rFonts w:hint="eastAsia" w:ascii="宋体" w:hAnsi="宋体" w:cs="宋体"/>
                <w:highlight w:val="none"/>
              </w:rPr>
              <w:t>日期：</w:t>
            </w:r>
            <w:r>
              <w:rPr>
                <w:rFonts w:ascii="宋体" w:hAnsi="宋体" w:cs="宋体"/>
                <w:highlight w:val="none"/>
              </w:rPr>
              <w:t xml:space="preserve">   </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tc>
        <w:tc>
          <w:tcPr>
            <w:tcW w:w="2877" w:type="dxa"/>
            <w:vAlign w:val="center"/>
          </w:tcPr>
          <w:p w14:paraId="4EBFA49D">
            <w:pPr>
              <w:spacing w:line="480" w:lineRule="exact"/>
              <w:rPr>
                <w:rFonts w:ascii="宋体" w:hAnsi="宋体" w:cs="宋体"/>
                <w:highlight w:val="none"/>
              </w:rPr>
            </w:pPr>
            <w:r>
              <w:rPr>
                <w:rFonts w:hint="eastAsia" w:ascii="宋体" w:hAnsi="宋体" w:cs="宋体"/>
                <w:highlight w:val="none"/>
              </w:rPr>
              <w:t>日期：</w:t>
            </w:r>
            <w:r>
              <w:rPr>
                <w:rFonts w:ascii="宋体" w:hAnsi="宋体" w:cs="宋体"/>
                <w:highlight w:val="none"/>
              </w:rPr>
              <w:t xml:space="preserve">   </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tc>
      </w:tr>
    </w:tbl>
    <w:p w14:paraId="1F2B4143">
      <w:pPr>
        <w:spacing w:line="440" w:lineRule="exact"/>
        <w:ind w:firstLine="616" w:firstLineChars="257"/>
        <w:rPr>
          <w:rFonts w:ascii="宋体" w:hAnsi="宋体" w:cs="宋体"/>
          <w:kern w:val="0"/>
          <w:szCs w:val="24"/>
          <w:highlight w:val="none"/>
        </w:rPr>
      </w:pPr>
    </w:p>
    <w:p w14:paraId="046573CA">
      <w:pPr>
        <w:spacing w:line="480" w:lineRule="exact"/>
        <w:rPr>
          <w:rFonts w:ascii="宋体" w:hAnsi="宋体" w:cs="宋体"/>
          <w:kern w:val="0"/>
          <w:sz w:val="28"/>
          <w:szCs w:val="28"/>
          <w:highlight w:val="none"/>
        </w:rPr>
      </w:pPr>
    </w:p>
    <w:p w14:paraId="3D4D7463">
      <w:pPr>
        <w:pStyle w:val="2"/>
        <w:spacing w:line="480" w:lineRule="exact"/>
        <w:jc w:val="center"/>
        <w:rPr>
          <w:rFonts w:ascii="宋体" w:hAnsi="宋体" w:cs="宋体"/>
          <w:highlight w:val="none"/>
        </w:rPr>
      </w:pPr>
      <w:bookmarkStart w:id="110" w:name="_Toc30059"/>
      <w:bookmarkStart w:id="111" w:name="_Toc28812"/>
      <w:bookmarkStart w:id="112" w:name="_Toc459048307"/>
      <w:r>
        <w:rPr>
          <w:rFonts w:ascii="宋体" w:hAnsi="宋体" w:cs="宋体"/>
          <w:highlight w:val="none"/>
        </w:rPr>
        <w:br w:type="page"/>
      </w:r>
      <w:bookmarkStart w:id="113" w:name="_Toc27480"/>
      <w:r>
        <w:rPr>
          <w:rFonts w:hint="eastAsia" w:ascii="宋体" w:hAnsi="宋体" w:cs="宋体"/>
          <w:highlight w:val="none"/>
        </w:rPr>
        <w:t>第六章</w:t>
      </w:r>
      <w:r>
        <w:rPr>
          <w:rFonts w:ascii="宋体" w:hAnsi="宋体" w:cs="宋体"/>
          <w:highlight w:val="none"/>
        </w:rPr>
        <w:t xml:space="preserve">  </w:t>
      </w:r>
      <w:r>
        <w:rPr>
          <w:rFonts w:hint="eastAsia" w:ascii="宋体" w:hAnsi="宋体" w:cs="宋体"/>
          <w:highlight w:val="none"/>
        </w:rPr>
        <w:t>投标文件格式</w:t>
      </w:r>
      <w:bookmarkEnd w:id="110"/>
      <w:bookmarkEnd w:id="111"/>
      <w:bookmarkEnd w:id="112"/>
      <w:bookmarkEnd w:id="113"/>
    </w:p>
    <w:p w14:paraId="6EC94757">
      <w:pPr>
        <w:spacing w:line="480" w:lineRule="exact"/>
        <w:rPr>
          <w:rFonts w:ascii="宋体" w:hAnsi="宋体" w:cs="宋体"/>
          <w:b/>
          <w:szCs w:val="24"/>
          <w:highlight w:val="none"/>
        </w:rPr>
      </w:pPr>
    </w:p>
    <w:p w14:paraId="11AF15C7">
      <w:pPr>
        <w:spacing w:line="600" w:lineRule="exact"/>
        <w:jc w:val="center"/>
        <w:rPr>
          <w:rFonts w:ascii="宋体" w:hAnsi="宋体" w:cs="宋体"/>
          <w:szCs w:val="24"/>
          <w:highlight w:val="none"/>
        </w:rPr>
      </w:pPr>
      <w:r>
        <w:rPr>
          <w:rFonts w:hint="eastAsia" w:ascii="宋体" w:hAnsi="宋体" w:cs="宋体"/>
          <w:szCs w:val="24"/>
          <w:highlight w:val="none"/>
        </w:rPr>
        <w:t>投标文件编制说明</w:t>
      </w:r>
    </w:p>
    <w:p w14:paraId="444F1687">
      <w:pPr>
        <w:spacing w:line="480" w:lineRule="exact"/>
        <w:ind w:firstLine="480" w:firstLineChars="200"/>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rPr>
        <w:t>投标文件</w:t>
      </w:r>
      <w:r>
        <w:rPr>
          <w:rFonts w:hint="eastAsia" w:ascii="宋体" w:hAnsi="宋体" w:cs="宋体"/>
          <w:highlight w:val="none"/>
        </w:rPr>
        <w:t>应当按照招标文件给定的格式和要求编制，格式之外的可自行编写</w:t>
      </w:r>
      <w:r>
        <w:rPr>
          <w:rFonts w:hint="eastAsia" w:ascii="宋体" w:hAnsi="宋体" w:cs="宋体"/>
          <w:szCs w:val="24"/>
          <w:highlight w:val="none"/>
        </w:rPr>
        <w:t>。</w:t>
      </w:r>
    </w:p>
    <w:p w14:paraId="46797E62">
      <w:pPr>
        <w:spacing w:line="480" w:lineRule="exact"/>
        <w:ind w:firstLine="480" w:firstLineChars="200"/>
        <w:rPr>
          <w:rFonts w:ascii="宋体" w:hAnsi="宋体" w:cs="宋体"/>
          <w:highlight w:val="none"/>
        </w:rPr>
      </w:pPr>
      <w:r>
        <w:rPr>
          <w:rFonts w:ascii="宋体" w:hAnsi="宋体" w:cs="宋体"/>
          <w:szCs w:val="24"/>
          <w:highlight w:val="none"/>
        </w:rPr>
        <w:t>2.</w:t>
      </w:r>
      <w:r>
        <w:rPr>
          <w:rFonts w:hint="eastAsia" w:ascii="宋体" w:hAnsi="宋体" w:cs="宋体"/>
          <w:szCs w:val="24"/>
          <w:highlight w:val="none"/>
        </w:rPr>
        <w:t>投标人必须按照招标文件的规定和要求</w:t>
      </w:r>
      <w:r>
        <w:rPr>
          <w:rFonts w:hint="eastAsia" w:ascii="宋体" w:hAnsi="宋体" w:cs="宋体"/>
          <w:highlight w:val="none"/>
        </w:rPr>
        <w:t>在投标文件中指定的页面落款处加盖公章（鲜章）并</w:t>
      </w:r>
      <w:r>
        <w:rPr>
          <w:rFonts w:hint="eastAsia" w:ascii="宋体" w:hAnsi="宋体" w:cs="宋体"/>
          <w:szCs w:val="24"/>
          <w:highlight w:val="none"/>
        </w:rPr>
        <w:t>由法定代表人或被授权人签字（或盖章），招标文件凡是要求法定代表人签字或盖章之处，非法人单位的负责人均参</w:t>
      </w:r>
      <w:r>
        <w:rPr>
          <w:rFonts w:hint="eastAsia" w:ascii="宋体" w:hAnsi="宋体" w:cs="宋体"/>
          <w:highlight w:val="none"/>
        </w:rPr>
        <w:t>照执行。</w:t>
      </w:r>
    </w:p>
    <w:p w14:paraId="3D2DC2B7">
      <w:pPr>
        <w:spacing w:line="480" w:lineRule="exact"/>
        <w:ind w:firstLine="480" w:firstLineChars="200"/>
        <w:rPr>
          <w:rFonts w:ascii="宋体" w:hAnsi="宋体" w:cs="宋体"/>
          <w:highlight w:val="none"/>
        </w:rPr>
      </w:pPr>
      <w:r>
        <w:rPr>
          <w:rFonts w:ascii="宋体" w:hAnsi="宋体" w:cs="宋体"/>
          <w:highlight w:val="none"/>
        </w:rPr>
        <w:t>3.</w:t>
      </w:r>
      <w:r>
        <w:rPr>
          <w:rFonts w:hint="eastAsia" w:ascii="宋体" w:hAnsi="宋体" w:cs="宋体"/>
          <w:szCs w:val="24"/>
          <w:highlight w:val="none"/>
        </w:rPr>
        <w:t>投标文件须编制目录和页码，</w:t>
      </w:r>
      <w:r>
        <w:rPr>
          <w:rFonts w:hint="eastAsia" w:ascii="宋体" w:hAnsi="宋体" w:cs="宋体"/>
          <w:highlight w:val="none"/>
        </w:rPr>
        <w:t>在每一页的正下方清楚标明“第几页共几页”字样</w:t>
      </w:r>
      <w:r>
        <w:rPr>
          <w:rFonts w:hint="eastAsia" w:ascii="宋体" w:hAnsi="宋体" w:cs="宋体"/>
          <w:szCs w:val="24"/>
          <w:highlight w:val="none"/>
        </w:rPr>
        <w:t>。</w:t>
      </w:r>
    </w:p>
    <w:p w14:paraId="2CBAFF7D">
      <w:pPr>
        <w:spacing w:line="600" w:lineRule="exact"/>
        <w:rPr>
          <w:rFonts w:ascii="宋体" w:hAnsi="宋体" w:cs="宋体"/>
          <w:sz w:val="28"/>
          <w:szCs w:val="28"/>
          <w:highlight w:val="none"/>
        </w:rPr>
      </w:pPr>
    </w:p>
    <w:p w14:paraId="4CCF76AB">
      <w:pPr>
        <w:spacing w:line="480" w:lineRule="exact"/>
        <w:ind w:firstLine="4003" w:firstLineChars="1246"/>
        <w:rPr>
          <w:rFonts w:ascii="宋体" w:hAnsi="宋体" w:cs="宋体"/>
          <w:b/>
          <w:sz w:val="32"/>
          <w:szCs w:val="32"/>
          <w:highlight w:val="none"/>
        </w:rPr>
      </w:pPr>
    </w:p>
    <w:p w14:paraId="5574D27A">
      <w:pPr>
        <w:spacing w:line="480" w:lineRule="exact"/>
        <w:ind w:firstLine="4003" w:firstLineChars="1246"/>
        <w:rPr>
          <w:rFonts w:ascii="宋体" w:hAnsi="宋体" w:cs="宋体"/>
          <w:b/>
          <w:sz w:val="32"/>
          <w:szCs w:val="32"/>
          <w:highlight w:val="none"/>
        </w:rPr>
      </w:pPr>
    </w:p>
    <w:p w14:paraId="7D46EE2E">
      <w:pPr>
        <w:spacing w:line="480" w:lineRule="exact"/>
        <w:ind w:firstLine="4003" w:firstLineChars="1246"/>
        <w:rPr>
          <w:rFonts w:ascii="宋体" w:hAnsi="宋体" w:cs="宋体"/>
          <w:b/>
          <w:sz w:val="32"/>
          <w:szCs w:val="32"/>
          <w:highlight w:val="none"/>
        </w:rPr>
      </w:pPr>
    </w:p>
    <w:p w14:paraId="41397E47">
      <w:pPr>
        <w:spacing w:line="480" w:lineRule="exact"/>
        <w:ind w:firstLine="4003" w:firstLineChars="1246"/>
        <w:rPr>
          <w:rFonts w:ascii="宋体" w:hAnsi="宋体" w:cs="宋体"/>
          <w:b/>
          <w:sz w:val="32"/>
          <w:szCs w:val="32"/>
          <w:highlight w:val="none"/>
        </w:rPr>
      </w:pPr>
    </w:p>
    <w:p w14:paraId="1D77FB7B">
      <w:pPr>
        <w:spacing w:line="480" w:lineRule="exact"/>
        <w:ind w:firstLine="4003" w:firstLineChars="1246"/>
        <w:rPr>
          <w:rFonts w:ascii="宋体" w:hAnsi="宋体" w:cs="宋体"/>
          <w:b/>
          <w:sz w:val="32"/>
          <w:szCs w:val="32"/>
          <w:highlight w:val="none"/>
        </w:rPr>
      </w:pPr>
    </w:p>
    <w:p w14:paraId="683A2B7A">
      <w:pPr>
        <w:spacing w:line="480" w:lineRule="exact"/>
        <w:ind w:firstLine="4003" w:firstLineChars="1246"/>
        <w:rPr>
          <w:rFonts w:ascii="宋体" w:hAnsi="宋体" w:cs="宋体"/>
          <w:b/>
          <w:sz w:val="32"/>
          <w:szCs w:val="32"/>
          <w:highlight w:val="none"/>
        </w:rPr>
      </w:pPr>
    </w:p>
    <w:p w14:paraId="63E64F1B">
      <w:pPr>
        <w:rPr>
          <w:rFonts w:ascii="宋体" w:hAnsi="宋体" w:cs="宋体"/>
          <w:b/>
          <w:sz w:val="32"/>
          <w:szCs w:val="32"/>
          <w:highlight w:val="none"/>
        </w:rPr>
      </w:pPr>
    </w:p>
    <w:p w14:paraId="31EFA253">
      <w:pPr>
        <w:rPr>
          <w:rFonts w:ascii="宋体" w:hAnsi="宋体" w:cs="宋体"/>
          <w:b/>
          <w:sz w:val="32"/>
          <w:szCs w:val="32"/>
          <w:highlight w:val="none"/>
        </w:rPr>
      </w:pPr>
    </w:p>
    <w:p w14:paraId="3696C2A8">
      <w:pPr>
        <w:rPr>
          <w:rFonts w:ascii="宋体" w:hAnsi="宋体" w:cs="宋体"/>
          <w:b/>
          <w:sz w:val="32"/>
          <w:szCs w:val="32"/>
          <w:highlight w:val="none"/>
        </w:rPr>
      </w:pPr>
    </w:p>
    <w:p w14:paraId="01B8FA27">
      <w:pPr>
        <w:rPr>
          <w:rFonts w:ascii="宋体" w:hAnsi="宋体" w:cs="宋体"/>
          <w:b/>
          <w:sz w:val="32"/>
          <w:szCs w:val="32"/>
          <w:highlight w:val="none"/>
        </w:rPr>
      </w:pPr>
    </w:p>
    <w:p w14:paraId="40D0940B">
      <w:pPr>
        <w:rPr>
          <w:rFonts w:ascii="宋体" w:hAnsi="宋体" w:cs="宋体"/>
          <w:b/>
          <w:sz w:val="32"/>
          <w:szCs w:val="32"/>
          <w:highlight w:val="none"/>
        </w:rPr>
      </w:pPr>
    </w:p>
    <w:p w14:paraId="691D84D5">
      <w:pPr>
        <w:rPr>
          <w:rFonts w:ascii="宋体" w:hAnsi="宋体" w:cs="宋体"/>
          <w:b/>
          <w:sz w:val="32"/>
          <w:szCs w:val="32"/>
          <w:highlight w:val="none"/>
        </w:rPr>
      </w:pPr>
    </w:p>
    <w:p w14:paraId="770D5371">
      <w:pPr>
        <w:rPr>
          <w:rFonts w:ascii="宋体" w:hAnsi="宋体" w:cs="宋体"/>
          <w:b/>
          <w:sz w:val="32"/>
          <w:szCs w:val="32"/>
          <w:highlight w:val="none"/>
        </w:rPr>
      </w:pPr>
    </w:p>
    <w:p w14:paraId="57FDF261">
      <w:pPr>
        <w:rPr>
          <w:rFonts w:ascii="宋体" w:hAnsi="宋体" w:cs="宋体"/>
          <w:b/>
          <w:sz w:val="32"/>
          <w:szCs w:val="32"/>
          <w:highlight w:val="none"/>
        </w:rPr>
      </w:pPr>
    </w:p>
    <w:p w14:paraId="1361BF96">
      <w:pPr>
        <w:rPr>
          <w:rFonts w:ascii="宋体" w:hAnsi="宋体" w:cs="宋体"/>
          <w:b/>
          <w:sz w:val="32"/>
          <w:szCs w:val="32"/>
          <w:highlight w:val="none"/>
        </w:rPr>
      </w:pPr>
    </w:p>
    <w:p w14:paraId="4E1478E5">
      <w:pPr>
        <w:rPr>
          <w:rFonts w:ascii="宋体" w:hAnsi="宋体" w:cs="宋体"/>
          <w:b/>
          <w:sz w:val="32"/>
          <w:szCs w:val="32"/>
          <w:highlight w:val="none"/>
        </w:rPr>
      </w:pPr>
    </w:p>
    <w:p w14:paraId="745941C1">
      <w:pPr>
        <w:rPr>
          <w:rFonts w:ascii="宋体" w:hAnsi="宋体" w:cs="宋体"/>
          <w:b/>
          <w:sz w:val="32"/>
          <w:szCs w:val="32"/>
          <w:highlight w:val="none"/>
        </w:rPr>
      </w:pPr>
    </w:p>
    <w:p w14:paraId="4E339C23">
      <w:pPr>
        <w:rPr>
          <w:rFonts w:ascii="宋体" w:hAnsi="宋体" w:cs="宋体"/>
          <w:b/>
          <w:sz w:val="32"/>
          <w:szCs w:val="32"/>
          <w:highlight w:val="none"/>
        </w:rPr>
      </w:pPr>
    </w:p>
    <w:p w14:paraId="759B24B1">
      <w:pPr>
        <w:rPr>
          <w:rFonts w:ascii="宋体" w:hAnsi="宋体" w:cs="宋体"/>
          <w:b/>
          <w:sz w:val="32"/>
          <w:szCs w:val="32"/>
          <w:highlight w:val="none"/>
        </w:rPr>
      </w:pPr>
    </w:p>
    <w:p w14:paraId="545AAE49">
      <w:pPr>
        <w:rPr>
          <w:rFonts w:ascii="宋体" w:hAnsi="宋体" w:cs="宋体"/>
          <w:b/>
          <w:sz w:val="32"/>
          <w:szCs w:val="32"/>
          <w:highlight w:val="none"/>
        </w:rPr>
      </w:pPr>
      <w:bookmarkStart w:id="114" w:name="_Toc193126881"/>
      <w:bookmarkStart w:id="115" w:name="_Toc167849360"/>
      <w:bookmarkStart w:id="116" w:name="_Toc188808833"/>
      <w:bookmarkStart w:id="117" w:name="_Toc167591492"/>
      <w:bookmarkStart w:id="118" w:name="_Toc169846776"/>
      <w:bookmarkStart w:id="119" w:name="_Toc167591144"/>
      <w:bookmarkStart w:id="120" w:name="_Toc175033592"/>
      <w:bookmarkStart w:id="121" w:name="_Toc154482479"/>
      <w:bookmarkStart w:id="122" w:name="_Toc194663918"/>
      <w:bookmarkStart w:id="123" w:name="_Toc167591330"/>
      <w:bookmarkStart w:id="124" w:name="_Toc173549978"/>
      <w:bookmarkStart w:id="125" w:name="_Toc169838532"/>
      <w:bookmarkStart w:id="126" w:name="_Toc175032437"/>
      <w:bookmarkStart w:id="127" w:name="_Toc167590775"/>
      <w:bookmarkStart w:id="128" w:name="_Toc167591043"/>
      <w:bookmarkStart w:id="129" w:name="_Toc170980453"/>
      <w:bookmarkStart w:id="130" w:name="_Toc170980552"/>
      <w:bookmarkStart w:id="131" w:name="_Toc193187097"/>
      <w:bookmarkStart w:id="132" w:name="_Toc169846873"/>
    </w:p>
    <w:p w14:paraId="72607A78">
      <w:pPr>
        <w:rPr>
          <w:rFonts w:ascii="宋体" w:hAnsi="宋体" w:cs="宋体"/>
          <w:b/>
          <w:sz w:val="36"/>
          <w:szCs w:val="36"/>
          <w:highlight w:val="none"/>
        </w:rPr>
      </w:pPr>
      <w:r>
        <w:rPr>
          <w:rFonts w:ascii="宋体" w:hAnsi="宋体" w:cs="宋体"/>
          <w:b/>
          <w:sz w:val="32"/>
          <w:szCs w:val="32"/>
          <w:highlight w:val="none"/>
        </w:rPr>
        <w:t xml:space="preserve">           </w:t>
      </w:r>
      <w:r>
        <w:rPr>
          <w:rFonts w:ascii="宋体" w:hAnsi="宋体" w:cs="宋体"/>
          <w:b/>
          <w:sz w:val="36"/>
          <w:szCs w:val="36"/>
          <w:highlight w:val="none"/>
        </w:rPr>
        <w:t xml:space="preserve">                           </w:t>
      </w:r>
      <w:r>
        <w:rPr>
          <w:rFonts w:hint="eastAsia" w:ascii="宋体" w:hAnsi="宋体" w:cs="宋体"/>
          <w:b/>
          <w:sz w:val="36"/>
          <w:szCs w:val="36"/>
          <w:highlight w:val="none"/>
          <w:bdr w:val="single" w:color="auto" w:sz="4" w:space="0"/>
        </w:rPr>
        <w:t>政府采购项目</w:t>
      </w:r>
      <w:r>
        <w:rPr>
          <w:rFonts w:ascii="宋体" w:hAnsi="宋体" w:cs="宋体"/>
          <w:b/>
          <w:sz w:val="36"/>
          <w:szCs w:val="36"/>
          <w:highlight w:val="none"/>
        </w:rPr>
        <w:t xml:space="preserve"> </w:t>
      </w:r>
    </w:p>
    <w:p w14:paraId="526E0B74">
      <w:pPr>
        <w:rPr>
          <w:rFonts w:ascii="宋体" w:hAnsi="宋体" w:cs="宋体"/>
          <w:b/>
          <w:sz w:val="36"/>
          <w:szCs w:val="36"/>
          <w:highlight w:val="none"/>
        </w:rPr>
      </w:pPr>
    </w:p>
    <w:p w14:paraId="3EA99586">
      <w:pPr>
        <w:rPr>
          <w:rFonts w:ascii="宋体" w:hAnsi="宋体" w:cs="宋体"/>
          <w:b/>
          <w:sz w:val="36"/>
          <w:szCs w:val="36"/>
          <w:highlight w:val="none"/>
        </w:rPr>
      </w:pPr>
    </w:p>
    <w:p w14:paraId="2A1F2527">
      <w:pP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项目编号: SDZC2024-285</w:t>
      </w:r>
    </w:p>
    <w:p w14:paraId="7B12EF22">
      <w:pPr>
        <w:spacing w:before="120" w:beforeLines="50" w:line="800" w:lineRule="exact"/>
        <w:ind w:right="-998" w:rightChars="-416"/>
        <w:rPr>
          <w:rFonts w:ascii="宋体" w:hAnsi="宋体" w:cs="宋体"/>
          <w:b/>
          <w:bCs/>
          <w:spacing w:val="52"/>
          <w:kern w:val="0"/>
          <w:sz w:val="15"/>
          <w:szCs w:val="15"/>
          <w:highlight w:val="none"/>
        </w:rPr>
      </w:pPr>
    </w:p>
    <w:p w14:paraId="480FF7C4">
      <w:pPr>
        <w:spacing w:before="120" w:beforeLines="50" w:line="800" w:lineRule="exact"/>
        <w:ind w:right="-998" w:rightChars="-416"/>
        <w:rPr>
          <w:rFonts w:ascii="宋体" w:hAnsi="宋体" w:cs="宋体"/>
          <w:b/>
          <w:bCs/>
          <w:spacing w:val="52"/>
          <w:kern w:val="0"/>
          <w:sz w:val="15"/>
          <w:szCs w:val="15"/>
          <w:highlight w:val="none"/>
        </w:rPr>
      </w:pPr>
    </w:p>
    <w:p w14:paraId="08C5A6AC">
      <w:pPr>
        <w:widowControl/>
        <w:spacing w:line="740" w:lineRule="exact"/>
        <w:ind w:right="-226" w:rightChars="-94"/>
        <w:jc w:val="center"/>
        <w:rPr>
          <w:rFonts w:hint="eastAsia" w:ascii="宋体" w:hAnsi="宋体" w:cs="宋体"/>
          <w:b/>
          <w:sz w:val="60"/>
          <w:szCs w:val="60"/>
          <w:highlight w:val="none"/>
        </w:rPr>
      </w:pPr>
      <w:r>
        <w:rPr>
          <w:rFonts w:hint="eastAsia" w:ascii="宋体" w:hAnsi="宋体" w:cs="宋体"/>
          <w:b/>
          <w:sz w:val="60"/>
          <w:szCs w:val="60"/>
          <w:highlight w:val="none"/>
        </w:rPr>
        <w:t>西安市公安局交通警察支队</w:t>
      </w:r>
    </w:p>
    <w:p w14:paraId="43FC3FCF">
      <w:pPr>
        <w:widowControl/>
        <w:spacing w:line="740" w:lineRule="exact"/>
        <w:ind w:right="-226" w:rightChars="-94"/>
        <w:jc w:val="center"/>
        <w:rPr>
          <w:rFonts w:hint="eastAsia" w:ascii="宋体" w:hAnsi="宋体" w:eastAsia="宋体" w:cs="宋体"/>
          <w:b/>
          <w:sz w:val="44"/>
          <w:szCs w:val="44"/>
          <w:highlight w:val="none"/>
          <w:lang w:eastAsia="zh-CN"/>
        </w:rPr>
      </w:pPr>
      <w:r>
        <w:rPr>
          <w:rFonts w:hint="eastAsia" w:ascii="宋体" w:hAnsi="宋体" w:cs="宋体"/>
          <w:b/>
          <w:sz w:val="60"/>
          <w:szCs w:val="60"/>
          <w:highlight w:val="none"/>
          <w:lang w:eastAsia="zh-CN"/>
        </w:rPr>
        <w:t>办公设备维修服务项目</w:t>
      </w:r>
    </w:p>
    <w:p w14:paraId="733E6D82">
      <w:pPr>
        <w:spacing w:before="120" w:beforeLines="50" w:line="800" w:lineRule="exact"/>
        <w:ind w:right="-998" w:rightChars="-416"/>
        <w:jc w:val="center"/>
        <w:rPr>
          <w:rFonts w:ascii="宋体" w:hAnsi="宋体" w:cs="宋体"/>
          <w:b/>
          <w:bCs/>
          <w:spacing w:val="20"/>
          <w:kern w:val="0"/>
          <w:sz w:val="84"/>
          <w:szCs w:val="84"/>
          <w:highlight w:val="none"/>
        </w:rPr>
      </w:pPr>
    </w:p>
    <w:p w14:paraId="0E3FDE60">
      <w:pPr>
        <w:spacing w:before="120" w:beforeLines="50" w:line="800" w:lineRule="exact"/>
        <w:ind w:right="-998" w:rightChars="-416" w:firstLine="2639" w:firstLineChars="346"/>
        <w:rPr>
          <w:rFonts w:ascii="宋体" w:hAnsi="宋体" w:cs="宋体"/>
          <w:b/>
          <w:bCs/>
          <w:spacing w:val="20"/>
          <w:kern w:val="0"/>
          <w:sz w:val="72"/>
          <w:szCs w:val="72"/>
          <w:highlight w:val="none"/>
        </w:rPr>
      </w:pPr>
    </w:p>
    <w:p w14:paraId="62656FDF">
      <w:pPr>
        <w:spacing w:before="120" w:beforeLines="50" w:line="800" w:lineRule="exact"/>
        <w:ind w:right="-998" w:rightChars="-416" w:firstLine="2639" w:firstLineChars="346"/>
        <w:rPr>
          <w:rFonts w:ascii="宋体" w:hAnsi="宋体" w:cs="宋体"/>
          <w:b/>
          <w:bCs/>
          <w:spacing w:val="20"/>
          <w:kern w:val="0"/>
          <w:sz w:val="72"/>
          <w:szCs w:val="72"/>
          <w:highlight w:val="none"/>
        </w:rPr>
      </w:pPr>
      <w:r>
        <w:rPr>
          <w:rFonts w:hint="eastAsia" w:ascii="宋体" w:hAnsi="宋体" w:cs="宋体"/>
          <w:b/>
          <w:bCs/>
          <w:spacing w:val="20"/>
          <w:kern w:val="0"/>
          <w:sz w:val="72"/>
          <w:szCs w:val="72"/>
          <w:highlight w:val="none"/>
        </w:rPr>
        <w:t>投标文件</w:t>
      </w:r>
    </w:p>
    <w:p w14:paraId="75ACC95B">
      <w:pPr>
        <w:spacing w:line="1400" w:lineRule="atLeast"/>
        <w:rPr>
          <w:rFonts w:ascii="宋体" w:hAnsi="宋体" w:cs="宋体"/>
          <w:sz w:val="32"/>
          <w:highlight w:val="none"/>
        </w:rPr>
      </w:pPr>
    </w:p>
    <w:p w14:paraId="017A0E3F">
      <w:pPr>
        <w:rPr>
          <w:rFonts w:ascii="宋体" w:hAnsi="宋体" w:cs="宋体"/>
          <w:sz w:val="32"/>
          <w:highlight w:val="none"/>
        </w:rPr>
      </w:pPr>
    </w:p>
    <w:p w14:paraId="24AE731D">
      <w:pPr>
        <w:rPr>
          <w:rFonts w:ascii="宋体" w:hAnsi="宋体" w:cs="宋体"/>
          <w:sz w:val="32"/>
          <w:highlight w:val="none"/>
        </w:rPr>
      </w:pPr>
    </w:p>
    <w:p w14:paraId="574B076B">
      <w:pPr>
        <w:rPr>
          <w:rFonts w:ascii="宋体" w:hAnsi="宋体" w:cs="宋体"/>
          <w:sz w:val="32"/>
          <w:highlight w:val="none"/>
        </w:rPr>
      </w:pPr>
    </w:p>
    <w:p w14:paraId="281849C1">
      <w:pPr>
        <w:spacing w:before="168" w:beforeLines="70"/>
        <w:ind w:firstLine="1634" w:firstLineChars="550"/>
        <w:rPr>
          <w:rFonts w:ascii="宋体" w:hAnsi="宋体" w:cs="宋体"/>
          <w:b/>
          <w:bCs/>
          <w:spacing w:val="8"/>
          <w:sz w:val="28"/>
          <w:szCs w:val="28"/>
          <w:highlight w:val="none"/>
          <w:u w:val="single"/>
        </w:rPr>
      </w:pPr>
      <w:r>
        <w:rPr>
          <w:rFonts w:hint="eastAsia" w:ascii="宋体" w:hAnsi="宋体" w:cs="宋体"/>
          <w:b/>
          <w:spacing w:val="8"/>
          <w:sz w:val="28"/>
          <w:szCs w:val="28"/>
          <w:highlight w:val="none"/>
        </w:rPr>
        <w:t>投</w:t>
      </w:r>
      <w:r>
        <w:rPr>
          <w:rFonts w:ascii="宋体" w:hAnsi="宋体" w:cs="宋体"/>
          <w:b/>
          <w:spacing w:val="8"/>
          <w:sz w:val="28"/>
          <w:szCs w:val="28"/>
          <w:highlight w:val="none"/>
        </w:rPr>
        <w:t xml:space="preserve"> </w:t>
      </w:r>
      <w:r>
        <w:rPr>
          <w:rFonts w:hint="eastAsia" w:ascii="宋体" w:hAnsi="宋体" w:cs="宋体"/>
          <w:b/>
          <w:spacing w:val="8"/>
          <w:sz w:val="28"/>
          <w:szCs w:val="28"/>
          <w:highlight w:val="none"/>
        </w:rPr>
        <w:t>标</w:t>
      </w:r>
      <w:r>
        <w:rPr>
          <w:rFonts w:ascii="宋体" w:hAnsi="宋体" w:cs="宋体"/>
          <w:b/>
          <w:spacing w:val="8"/>
          <w:sz w:val="28"/>
          <w:szCs w:val="28"/>
          <w:highlight w:val="none"/>
        </w:rPr>
        <w:t xml:space="preserve"> </w:t>
      </w:r>
      <w:r>
        <w:rPr>
          <w:rFonts w:hint="eastAsia" w:ascii="宋体" w:hAnsi="宋体" w:cs="宋体"/>
          <w:b/>
          <w:spacing w:val="8"/>
          <w:sz w:val="28"/>
          <w:szCs w:val="28"/>
          <w:highlight w:val="none"/>
        </w:rPr>
        <w:t>单</w:t>
      </w:r>
      <w:r>
        <w:rPr>
          <w:rFonts w:ascii="宋体" w:hAnsi="宋体" w:cs="宋体"/>
          <w:b/>
          <w:spacing w:val="8"/>
          <w:sz w:val="28"/>
          <w:szCs w:val="28"/>
          <w:highlight w:val="none"/>
        </w:rPr>
        <w:t xml:space="preserve"> </w:t>
      </w:r>
      <w:r>
        <w:rPr>
          <w:rFonts w:hint="eastAsia" w:ascii="宋体" w:hAnsi="宋体" w:cs="宋体"/>
          <w:b/>
          <w:spacing w:val="8"/>
          <w:sz w:val="28"/>
          <w:szCs w:val="28"/>
          <w:highlight w:val="none"/>
        </w:rPr>
        <w:t>位：</w:t>
      </w:r>
      <w:r>
        <w:rPr>
          <w:rFonts w:ascii="宋体" w:hAnsi="宋体" w:cs="宋体"/>
          <w:b/>
          <w:spacing w:val="8"/>
          <w:sz w:val="28"/>
          <w:szCs w:val="28"/>
          <w:highlight w:val="none"/>
          <w:u w:val="single"/>
        </w:rPr>
        <w:t xml:space="preserve">                       </w:t>
      </w:r>
      <w:r>
        <w:rPr>
          <w:rFonts w:ascii="宋体" w:hAnsi="宋体" w:cs="宋体"/>
          <w:b/>
          <w:spacing w:val="8"/>
          <w:sz w:val="28"/>
          <w:szCs w:val="28"/>
          <w:highlight w:val="none"/>
        </w:rPr>
        <w:t xml:space="preserve">                       </w:t>
      </w:r>
    </w:p>
    <w:p w14:paraId="65DECE0E">
      <w:pPr>
        <w:spacing w:before="168" w:beforeLines="70"/>
        <w:ind w:firstLine="1661" w:firstLineChars="591"/>
        <w:rPr>
          <w:rFonts w:ascii="宋体" w:hAnsi="宋体" w:cs="宋体"/>
          <w:b/>
          <w:bCs/>
          <w:sz w:val="28"/>
          <w:szCs w:val="28"/>
          <w:highlight w:val="none"/>
          <w:u w:val="single"/>
        </w:rPr>
      </w:pPr>
      <w:r>
        <w:rPr>
          <w:rFonts w:hint="eastAsia" w:ascii="宋体" w:hAnsi="宋体" w:cs="宋体"/>
          <w:b/>
          <w:sz w:val="28"/>
          <w:szCs w:val="28"/>
          <w:highlight w:val="none"/>
        </w:rPr>
        <w:t>采购代理机构：</w:t>
      </w:r>
      <w:r>
        <w:rPr>
          <w:rFonts w:ascii="宋体" w:hAnsi="宋体" w:cs="宋体"/>
          <w:b/>
          <w:sz w:val="28"/>
          <w:szCs w:val="28"/>
          <w:highlight w:val="none"/>
          <w:u w:val="single"/>
        </w:rPr>
        <w:t xml:space="preserve">                          </w:t>
      </w:r>
    </w:p>
    <w:p w14:paraId="73A5B682">
      <w:pPr>
        <w:spacing w:line="480" w:lineRule="exact"/>
        <w:ind w:firstLine="1661" w:firstLineChars="591"/>
        <w:rPr>
          <w:rFonts w:ascii="宋体" w:hAnsi="宋体" w:cs="宋体"/>
          <w:b/>
          <w:sz w:val="32"/>
          <w:szCs w:val="32"/>
          <w:highlight w:val="none"/>
        </w:rPr>
      </w:pPr>
      <w:r>
        <w:rPr>
          <w:rFonts w:hint="eastAsia" w:ascii="宋体" w:hAnsi="宋体" w:cs="宋体"/>
          <w:b/>
          <w:sz w:val="28"/>
          <w:szCs w:val="28"/>
          <w:highlight w:val="none"/>
        </w:rPr>
        <w:t>时</w:t>
      </w:r>
      <w:r>
        <w:rPr>
          <w:rFonts w:ascii="宋体" w:hAnsi="宋体" w:cs="宋体"/>
          <w:b/>
          <w:sz w:val="28"/>
          <w:szCs w:val="28"/>
          <w:highlight w:val="none"/>
        </w:rPr>
        <w:t xml:space="preserve">        </w:t>
      </w:r>
      <w:r>
        <w:rPr>
          <w:rFonts w:hint="eastAsia" w:ascii="宋体" w:hAnsi="宋体" w:cs="宋体"/>
          <w:b/>
          <w:sz w:val="28"/>
          <w:szCs w:val="28"/>
          <w:highlight w:val="none"/>
        </w:rPr>
        <w:t>间：</w:t>
      </w:r>
      <w:r>
        <w:rPr>
          <w:rFonts w:ascii="宋体" w:hAnsi="宋体" w:cs="宋体"/>
          <w:b/>
          <w:sz w:val="28"/>
          <w:szCs w:val="28"/>
          <w:highlight w:val="none"/>
          <w:u w:val="single"/>
        </w:rPr>
        <w:t xml:space="preserve">                          </w:t>
      </w:r>
    </w:p>
    <w:p w14:paraId="56D58ED7">
      <w:pPr>
        <w:spacing w:line="480" w:lineRule="exact"/>
        <w:ind w:left="240" w:leftChars="100" w:firstLine="4003" w:firstLineChars="1246"/>
        <w:rPr>
          <w:rFonts w:ascii="宋体" w:hAnsi="宋体" w:cs="宋体"/>
          <w:b/>
          <w:sz w:val="32"/>
          <w:szCs w:val="32"/>
          <w:highlight w:val="none"/>
        </w:rPr>
      </w:pPr>
    </w:p>
    <w:p w14:paraId="56A2BA37">
      <w:pPr>
        <w:spacing w:line="480" w:lineRule="exact"/>
        <w:rPr>
          <w:rFonts w:ascii="宋体" w:hAnsi="宋体" w:cs="宋体"/>
          <w:b/>
          <w:sz w:val="32"/>
          <w:szCs w:val="32"/>
          <w:highlight w:val="none"/>
        </w:rPr>
      </w:pPr>
    </w:p>
    <w:p w14:paraId="332C9B0A">
      <w:pPr>
        <w:spacing w:line="480" w:lineRule="exact"/>
        <w:rPr>
          <w:rFonts w:ascii="宋体" w:hAnsi="宋体" w:cs="宋体"/>
          <w:b/>
          <w:sz w:val="32"/>
          <w:szCs w:val="32"/>
          <w:highlight w:val="none"/>
        </w:rPr>
      </w:pPr>
    </w:p>
    <w:p w14:paraId="5976C965">
      <w:pPr>
        <w:spacing w:line="480" w:lineRule="exact"/>
        <w:jc w:val="center"/>
        <w:rPr>
          <w:rFonts w:ascii="宋体" w:hAnsi="宋体" w:cs="宋体"/>
          <w:b/>
          <w:sz w:val="36"/>
          <w:szCs w:val="36"/>
          <w:highlight w:val="none"/>
        </w:rPr>
      </w:pPr>
      <w:r>
        <w:rPr>
          <w:rFonts w:hint="eastAsia" w:ascii="宋体" w:hAnsi="宋体" w:cs="宋体"/>
          <w:b/>
          <w:sz w:val="36"/>
          <w:szCs w:val="36"/>
          <w:highlight w:val="none"/>
        </w:rPr>
        <w:t>目</w:t>
      </w:r>
      <w:r>
        <w:rPr>
          <w:rFonts w:ascii="宋体" w:hAnsi="宋体" w:cs="宋体"/>
          <w:b/>
          <w:sz w:val="36"/>
          <w:szCs w:val="36"/>
          <w:highlight w:val="none"/>
        </w:rPr>
        <w:t xml:space="preserve">  </w:t>
      </w:r>
      <w:r>
        <w:rPr>
          <w:rFonts w:hint="eastAsia" w:ascii="宋体" w:hAnsi="宋体" w:cs="宋体"/>
          <w:b/>
          <w:sz w:val="36"/>
          <w:szCs w:val="36"/>
          <w:highlight w:val="none"/>
        </w:rPr>
        <w:t>录</w:t>
      </w:r>
    </w:p>
    <w:p w14:paraId="6F2EC437">
      <w:pPr>
        <w:spacing w:line="480" w:lineRule="exact"/>
        <w:ind w:left="240" w:leftChars="100"/>
        <w:rPr>
          <w:rFonts w:ascii="宋体" w:hAnsi="宋体" w:cs="宋体"/>
          <w:highlight w:val="none"/>
        </w:rPr>
      </w:pPr>
    </w:p>
    <w:p w14:paraId="393EC14E">
      <w:pPr>
        <w:spacing w:line="480" w:lineRule="exact"/>
        <w:ind w:firstLine="1200" w:firstLineChars="500"/>
        <w:rPr>
          <w:rFonts w:ascii="宋体" w:hAnsi="宋体" w:cs="宋体"/>
          <w:szCs w:val="24"/>
          <w:highlight w:val="none"/>
        </w:rPr>
      </w:pPr>
      <w:r>
        <w:rPr>
          <w:rFonts w:hint="eastAsia" w:ascii="宋体" w:hAnsi="宋体" w:cs="宋体"/>
          <w:szCs w:val="24"/>
          <w:highlight w:val="none"/>
        </w:rPr>
        <w:t>投标函</w:t>
      </w:r>
      <w:r>
        <w:rPr>
          <w:rFonts w:hint="eastAsia" w:ascii="宋体" w:hAnsi="宋体" w:cs="宋体"/>
          <w:highlight w:val="none"/>
        </w:rPr>
        <w:t>（格式）</w:t>
      </w:r>
    </w:p>
    <w:p w14:paraId="1ACE1719">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开标一览表</w:t>
      </w:r>
      <w:r>
        <w:rPr>
          <w:rFonts w:hint="eastAsia" w:ascii="宋体" w:hAnsi="宋体" w:cs="宋体"/>
          <w:highlight w:val="none"/>
        </w:rPr>
        <w:t>（格式）</w:t>
      </w:r>
    </w:p>
    <w:p w14:paraId="0960BD15">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分项报价表（格式）</w:t>
      </w:r>
    </w:p>
    <w:p w14:paraId="4179517F">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服务响应偏离表</w:t>
      </w:r>
      <w:r>
        <w:rPr>
          <w:rFonts w:hint="eastAsia" w:ascii="宋体" w:hAnsi="宋体" w:cs="宋体"/>
          <w:highlight w:val="none"/>
        </w:rPr>
        <w:t>（格式）</w:t>
      </w:r>
    </w:p>
    <w:p w14:paraId="275A7601">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商务条款响应偏离表</w:t>
      </w:r>
      <w:r>
        <w:rPr>
          <w:rFonts w:hint="eastAsia" w:ascii="宋体" w:hAnsi="宋体" w:cs="宋体"/>
          <w:highlight w:val="none"/>
        </w:rPr>
        <w:t>（格式）</w:t>
      </w:r>
    </w:p>
    <w:p w14:paraId="1D9F7095">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法定代表人授权书（格式）</w:t>
      </w:r>
    </w:p>
    <w:p w14:paraId="2A3A9C67">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资格证明文件</w:t>
      </w:r>
    </w:p>
    <w:p w14:paraId="796061FD">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项目服务方案</w:t>
      </w:r>
    </w:p>
    <w:p w14:paraId="5A7EFC87">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质量保障</w:t>
      </w:r>
    </w:p>
    <w:p w14:paraId="1235F739">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应急预案</w:t>
      </w:r>
    </w:p>
    <w:p w14:paraId="1906198F">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人员组织架构</w:t>
      </w:r>
    </w:p>
    <w:p w14:paraId="21A469C4">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检测、维修服务方案</w:t>
      </w:r>
    </w:p>
    <w:p w14:paraId="5218F8CE">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履约能力</w:t>
      </w:r>
    </w:p>
    <w:p w14:paraId="70AD2873">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合理化建议</w:t>
      </w:r>
    </w:p>
    <w:p w14:paraId="712F5597">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售后服务</w:t>
      </w:r>
    </w:p>
    <w:p w14:paraId="605C578D">
      <w:pPr>
        <w:spacing w:line="480" w:lineRule="exact"/>
        <w:ind w:left="240" w:leftChars="100" w:firstLine="960" w:firstLineChars="400"/>
        <w:rPr>
          <w:rFonts w:hint="eastAsia" w:ascii="宋体" w:hAnsi="宋体" w:cs="宋体"/>
          <w:szCs w:val="24"/>
          <w:highlight w:val="none"/>
        </w:rPr>
      </w:pPr>
      <w:r>
        <w:rPr>
          <w:rFonts w:hint="eastAsia" w:ascii="宋体" w:hAnsi="宋体" w:cs="宋体"/>
          <w:szCs w:val="24"/>
          <w:highlight w:val="none"/>
        </w:rPr>
        <w:t>业绩</w:t>
      </w:r>
    </w:p>
    <w:p w14:paraId="5900CC83">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投标人认为有必要说明的事宜（若有）</w:t>
      </w:r>
    </w:p>
    <w:p w14:paraId="3D762528">
      <w:pPr>
        <w:spacing w:line="480" w:lineRule="exact"/>
        <w:ind w:left="240" w:leftChars="100" w:firstLine="960" w:firstLineChars="400"/>
        <w:rPr>
          <w:rFonts w:ascii="宋体" w:hAnsi="宋体" w:cs="宋体"/>
          <w:szCs w:val="24"/>
          <w:highlight w:val="none"/>
        </w:rPr>
      </w:pPr>
      <w:r>
        <w:rPr>
          <w:rFonts w:hint="eastAsia" w:ascii="宋体" w:hAnsi="宋体" w:cs="宋体"/>
          <w:szCs w:val="24"/>
          <w:highlight w:val="none"/>
        </w:rPr>
        <w:t>《投标人参与政府采购活动的承诺函》（格式）</w:t>
      </w:r>
    </w:p>
    <w:p w14:paraId="52EAD7B6">
      <w:pPr>
        <w:spacing w:line="480" w:lineRule="exact"/>
        <w:ind w:left="240" w:leftChars="100" w:firstLine="960" w:firstLineChars="400"/>
        <w:rPr>
          <w:rFonts w:ascii="宋体" w:hAnsi="宋体" w:cs="宋体"/>
          <w:szCs w:val="24"/>
          <w:highlight w:val="none"/>
        </w:rPr>
      </w:pPr>
      <w:r>
        <w:rPr>
          <w:rFonts w:ascii="宋体" w:hAnsi="宋体" w:cs="宋体"/>
          <w:szCs w:val="24"/>
          <w:highlight w:val="none"/>
        </w:rPr>
        <w:t xml:space="preserve"> </w:t>
      </w:r>
      <w:r>
        <w:rPr>
          <w:rFonts w:hint="eastAsia" w:ascii="宋体" w:hAnsi="宋体" w:cs="宋体"/>
          <w:szCs w:val="24"/>
          <w:highlight w:val="none"/>
        </w:rPr>
        <w:t>拒绝政府采购领域商业贿赂承诺书</w:t>
      </w:r>
      <w:r>
        <w:rPr>
          <w:rFonts w:hint="eastAsia" w:ascii="宋体" w:hAnsi="宋体" w:cs="宋体"/>
          <w:highlight w:val="none"/>
        </w:rPr>
        <w:t>（格式）</w:t>
      </w:r>
    </w:p>
    <w:p w14:paraId="6C698740">
      <w:pPr>
        <w:spacing w:line="480" w:lineRule="exact"/>
        <w:ind w:firstLine="1200" w:firstLineChars="500"/>
        <w:rPr>
          <w:rFonts w:ascii="宋体" w:hAnsi="宋体" w:cs="宋体"/>
          <w:kern w:val="0"/>
          <w:szCs w:val="24"/>
          <w:highlight w:val="none"/>
        </w:rPr>
      </w:pPr>
      <w:r>
        <w:rPr>
          <w:rFonts w:hint="eastAsia" w:ascii="宋体" w:hAnsi="宋体" w:cs="宋体"/>
          <w:kern w:val="0"/>
          <w:szCs w:val="24"/>
          <w:highlight w:val="none"/>
        </w:rPr>
        <w:t>《中小企业声明函》</w:t>
      </w:r>
    </w:p>
    <w:p w14:paraId="08F28464">
      <w:pPr>
        <w:spacing w:line="480" w:lineRule="exact"/>
        <w:ind w:firstLine="1200" w:firstLineChars="500"/>
        <w:rPr>
          <w:rFonts w:ascii="宋体" w:hAnsi="宋体" w:cs="宋体"/>
          <w:highlight w:val="none"/>
        </w:rPr>
      </w:pPr>
      <w:r>
        <w:rPr>
          <w:rFonts w:hint="eastAsia" w:ascii="宋体" w:hAnsi="宋体" w:cs="宋体"/>
          <w:kern w:val="0"/>
          <w:szCs w:val="24"/>
          <w:highlight w:val="none"/>
        </w:rPr>
        <w:t>《残疾人福利性单位声明函》</w:t>
      </w:r>
      <w:r>
        <w:rPr>
          <w:rFonts w:hint="eastAsia" w:ascii="宋体" w:hAnsi="宋体" w:cs="宋体"/>
          <w:highlight w:val="none"/>
        </w:rPr>
        <w:t>（格式，若有）</w:t>
      </w:r>
    </w:p>
    <w:p w14:paraId="6865FA85">
      <w:pPr>
        <w:spacing w:line="480" w:lineRule="exact"/>
        <w:ind w:firstLine="1200" w:firstLineChars="500"/>
        <w:rPr>
          <w:rFonts w:ascii="宋体" w:hAnsi="宋体" w:cs="宋体"/>
          <w:highlight w:val="none"/>
        </w:rPr>
      </w:pPr>
      <w:r>
        <w:rPr>
          <w:rFonts w:hint="eastAsia" w:ascii="宋体" w:hAnsi="宋体" w:cs="宋体"/>
          <w:highlight w:val="none"/>
        </w:rPr>
        <w:t>监狱企业证明文件（若有）</w:t>
      </w:r>
    </w:p>
    <w:p w14:paraId="1C8AE313">
      <w:pPr>
        <w:spacing w:line="480" w:lineRule="exact"/>
        <w:rPr>
          <w:rFonts w:ascii="宋体" w:hAnsi="宋体" w:cs="宋体"/>
          <w:sz w:val="28"/>
          <w:szCs w:val="28"/>
          <w:highlight w:val="none"/>
        </w:rPr>
      </w:pPr>
    </w:p>
    <w:p w14:paraId="6B9A1359">
      <w:pPr>
        <w:spacing w:line="480" w:lineRule="exact"/>
        <w:rPr>
          <w:rFonts w:ascii="宋体" w:hAnsi="宋体" w:cs="宋体"/>
          <w:sz w:val="28"/>
          <w:szCs w:val="28"/>
          <w:highlight w:val="none"/>
        </w:rPr>
      </w:pP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14:paraId="5C9CFC20">
      <w:pPr>
        <w:spacing w:line="480" w:lineRule="exact"/>
        <w:rPr>
          <w:rFonts w:ascii="宋体" w:hAnsi="宋体" w:cs="宋体"/>
          <w:highlight w:val="none"/>
        </w:rPr>
      </w:pPr>
      <w:bookmarkStart w:id="133" w:name="_Toc188808834"/>
      <w:bookmarkStart w:id="134" w:name="_Toc193187098"/>
      <w:bookmarkStart w:id="135" w:name="_Toc193126882"/>
      <w:bookmarkStart w:id="136" w:name="_Toc194663919"/>
      <w:r>
        <w:rPr>
          <w:rFonts w:ascii="宋体" w:hAnsi="宋体" w:cs="宋体"/>
          <w:b/>
          <w:sz w:val="28"/>
          <w:szCs w:val="28"/>
          <w:highlight w:val="none"/>
        </w:rPr>
        <w:br w:type="page"/>
      </w:r>
      <w:bookmarkStart w:id="137" w:name="_Toc458774251"/>
      <w:bookmarkStart w:id="138" w:name="_Toc696"/>
      <w:bookmarkStart w:id="139" w:name="_Toc459048308"/>
      <w:bookmarkStart w:id="140" w:name="_Toc32269"/>
      <w:r>
        <w:rPr>
          <w:rFonts w:hint="eastAsia" w:ascii="宋体" w:hAnsi="宋体" w:cs="宋体"/>
          <w:b/>
          <w:szCs w:val="24"/>
          <w:highlight w:val="none"/>
        </w:rPr>
        <w:t>投标函</w:t>
      </w:r>
      <w:bookmarkEnd w:id="137"/>
      <w:bookmarkEnd w:id="138"/>
      <w:bookmarkEnd w:id="139"/>
      <w:bookmarkEnd w:id="140"/>
      <w:r>
        <w:rPr>
          <w:rFonts w:hint="eastAsia" w:ascii="宋体" w:hAnsi="宋体" w:cs="宋体"/>
          <w:b/>
          <w:szCs w:val="24"/>
          <w:highlight w:val="none"/>
        </w:rPr>
        <w:t>（格式）</w:t>
      </w:r>
    </w:p>
    <w:p w14:paraId="11831E91">
      <w:pPr>
        <w:spacing w:line="240" w:lineRule="exact"/>
        <w:ind w:left="240" w:leftChars="100"/>
        <w:rPr>
          <w:rFonts w:ascii="宋体" w:hAnsi="宋体" w:cs="宋体"/>
          <w:szCs w:val="21"/>
          <w:highlight w:val="none"/>
        </w:rPr>
      </w:pPr>
    </w:p>
    <w:p w14:paraId="4B4EAF76">
      <w:pPr>
        <w:spacing w:line="500" w:lineRule="exact"/>
        <w:rPr>
          <w:rFonts w:ascii="宋体" w:hAnsi="宋体" w:cs="宋体"/>
          <w:b/>
          <w:szCs w:val="24"/>
          <w:highlight w:val="none"/>
        </w:rPr>
      </w:pPr>
      <w:r>
        <w:rPr>
          <w:rFonts w:hint="eastAsia" w:ascii="宋体" w:hAnsi="宋体" w:cs="宋体"/>
          <w:b/>
          <w:szCs w:val="24"/>
          <w:highlight w:val="none"/>
        </w:rPr>
        <w:t>致：陕西上德招标有限公司</w:t>
      </w:r>
    </w:p>
    <w:p w14:paraId="19E90ABD">
      <w:pPr>
        <w:spacing w:line="500" w:lineRule="exact"/>
        <w:ind w:firstLine="470" w:firstLineChars="196"/>
        <w:rPr>
          <w:rFonts w:ascii="宋体" w:hAnsi="宋体" w:cs="宋体"/>
          <w:b/>
          <w:szCs w:val="24"/>
          <w:highlight w:val="none"/>
        </w:rPr>
      </w:pPr>
      <w:r>
        <w:rPr>
          <w:rFonts w:hint="eastAsia" w:ascii="宋体" w:hAnsi="宋体" w:cs="宋体"/>
          <w:szCs w:val="24"/>
          <w:highlight w:val="none"/>
        </w:rPr>
        <w:t>根据贵单位</w:t>
      </w:r>
      <w:r>
        <w:rPr>
          <w:rFonts w:ascii="宋体" w:hAnsi="宋体" w:cs="宋体"/>
          <w:szCs w:val="24"/>
          <w:highlight w:val="none"/>
          <w:u w:val="single"/>
        </w:rPr>
        <w:t xml:space="preserve">         </w:t>
      </w:r>
      <w:r>
        <w:rPr>
          <w:rFonts w:hint="eastAsia" w:ascii="宋体" w:hAnsi="宋体" w:cs="宋体"/>
          <w:szCs w:val="24"/>
          <w:highlight w:val="none"/>
          <w:u w:val="single"/>
        </w:rPr>
        <w:t>（招标项目名称）</w:t>
      </w:r>
      <w:r>
        <w:rPr>
          <w:rFonts w:ascii="宋体" w:hAnsi="宋体" w:cs="宋体"/>
          <w:szCs w:val="24"/>
          <w:highlight w:val="none"/>
          <w:u w:val="single"/>
        </w:rPr>
        <w:t xml:space="preserve">    </w:t>
      </w:r>
      <w:r>
        <w:rPr>
          <w:rFonts w:hint="eastAsia" w:ascii="宋体" w:hAnsi="宋体" w:cs="宋体"/>
          <w:szCs w:val="24"/>
          <w:highlight w:val="none"/>
        </w:rPr>
        <w:t>项目</w:t>
      </w:r>
      <w:r>
        <w:rPr>
          <w:rFonts w:hint="eastAsia" w:ascii="宋体" w:hAnsi="宋体" w:cs="宋体"/>
          <w:szCs w:val="24"/>
          <w:highlight w:val="none"/>
          <w:u w:val="single"/>
        </w:rPr>
        <w:t>（项目编号）</w:t>
      </w:r>
      <w:r>
        <w:rPr>
          <w:rFonts w:hint="eastAsia" w:ascii="宋体" w:hAnsi="宋体" w:cs="宋体"/>
          <w:szCs w:val="24"/>
          <w:highlight w:val="none"/>
        </w:rPr>
        <w:t>的招标公告，我方代表</w:t>
      </w:r>
      <w:r>
        <w:rPr>
          <w:rFonts w:ascii="宋体" w:hAnsi="宋体" w:cs="宋体"/>
          <w:szCs w:val="24"/>
          <w:highlight w:val="none"/>
          <w:u w:val="single"/>
        </w:rPr>
        <w:t xml:space="preserve">   </w:t>
      </w:r>
      <w:r>
        <w:rPr>
          <w:rFonts w:hint="eastAsia" w:ascii="宋体" w:hAnsi="宋体" w:cs="宋体"/>
          <w:szCs w:val="24"/>
          <w:highlight w:val="none"/>
          <w:u w:val="single"/>
        </w:rPr>
        <w:t>（姓名、职务）</w:t>
      </w:r>
      <w:r>
        <w:rPr>
          <w:rFonts w:ascii="宋体" w:hAnsi="宋体" w:cs="宋体"/>
          <w:szCs w:val="24"/>
          <w:highlight w:val="none"/>
          <w:u w:val="single"/>
        </w:rPr>
        <w:t xml:space="preserve">   </w:t>
      </w:r>
      <w:r>
        <w:rPr>
          <w:rFonts w:hint="eastAsia" w:ascii="宋体" w:hAnsi="宋体" w:cs="宋体"/>
          <w:szCs w:val="24"/>
          <w:highlight w:val="none"/>
        </w:rPr>
        <w:t>经正式授权并代表</w:t>
      </w:r>
      <w:r>
        <w:rPr>
          <w:rFonts w:ascii="宋体" w:hAnsi="宋体" w:cs="宋体"/>
          <w:szCs w:val="24"/>
          <w:highlight w:val="none"/>
          <w:u w:val="single"/>
        </w:rPr>
        <w:t xml:space="preserve">     </w:t>
      </w:r>
      <w:r>
        <w:rPr>
          <w:rFonts w:hint="eastAsia" w:ascii="宋体" w:hAnsi="宋体" w:cs="宋体"/>
          <w:szCs w:val="24"/>
          <w:highlight w:val="none"/>
          <w:u w:val="single"/>
        </w:rPr>
        <w:t>（投标人名称）</w:t>
      </w:r>
      <w:r>
        <w:rPr>
          <w:rFonts w:ascii="宋体" w:hAnsi="宋体" w:cs="宋体"/>
          <w:szCs w:val="24"/>
          <w:highlight w:val="none"/>
          <w:u w:val="single"/>
        </w:rPr>
        <w:t xml:space="preserve">     </w:t>
      </w:r>
      <w:r>
        <w:rPr>
          <w:rFonts w:hint="eastAsia" w:ascii="宋体" w:hAnsi="宋体" w:cs="宋体"/>
          <w:szCs w:val="24"/>
          <w:highlight w:val="none"/>
        </w:rPr>
        <w:t>就该项目进行投标。</w:t>
      </w:r>
    </w:p>
    <w:p w14:paraId="77874A37">
      <w:pPr>
        <w:spacing w:line="500" w:lineRule="exact"/>
        <w:ind w:firstLine="472" w:firstLineChars="196"/>
        <w:rPr>
          <w:rFonts w:ascii="宋体" w:hAnsi="宋体" w:cs="宋体"/>
          <w:b/>
          <w:szCs w:val="24"/>
          <w:highlight w:val="none"/>
        </w:rPr>
      </w:pPr>
      <w:r>
        <w:rPr>
          <w:rFonts w:hint="eastAsia" w:ascii="宋体" w:hAnsi="宋体" w:cs="宋体"/>
          <w:b/>
          <w:szCs w:val="24"/>
          <w:highlight w:val="none"/>
        </w:rPr>
        <w:t>在此，我方郑重承诺以下诸点，并负法律责任：</w:t>
      </w:r>
    </w:p>
    <w:p w14:paraId="0AEBC0B2">
      <w:pPr>
        <w:spacing w:line="500" w:lineRule="exact"/>
        <w:ind w:firstLine="470" w:firstLineChars="196"/>
        <w:rPr>
          <w:rFonts w:ascii="宋体" w:hAnsi="宋体" w:cs="宋体"/>
          <w:b/>
          <w:szCs w:val="24"/>
          <w:highlight w:val="none"/>
        </w:rPr>
      </w:pPr>
      <w:r>
        <w:rPr>
          <w:rFonts w:ascii="宋体" w:hAnsi="宋体" w:cs="宋体"/>
          <w:szCs w:val="24"/>
          <w:highlight w:val="none"/>
        </w:rPr>
        <w:t>1.</w:t>
      </w:r>
      <w:r>
        <w:rPr>
          <w:rFonts w:hint="eastAsia" w:ascii="宋体" w:hAnsi="宋体" w:cs="宋体"/>
          <w:szCs w:val="24"/>
          <w:highlight w:val="none"/>
        </w:rPr>
        <w:t>我方具备本项目招标文件中规定的资格条件。</w:t>
      </w:r>
    </w:p>
    <w:p w14:paraId="4087998A">
      <w:pPr>
        <w:spacing w:line="500" w:lineRule="exact"/>
        <w:ind w:firstLine="470" w:firstLineChars="196"/>
        <w:rPr>
          <w:rFonts w:ascii="宋体" w:hAnsi="宋体" w:cs="宋体"/>
          <w:b/>
          <w:szCs w:val="24"/>
          <w:highlight w:val="none"/>
        </w:rPr>
      </w:pPr>
      <w:r>
        <w:rPr>
          <w:rFonts w:ascii="宋体" w:hAnsi="宋体" w:cs="宋体"/>
          <w:szCs w:val="24"/>
          <w:highlight w:val="none"/>
        </w:rPr>
        <w:t>2.</w:t>
      </w:r>
      <w:r>
        <w:rPr>
          <w:rFonts w:hint="eastAsia" w:ascii="宋体" w:hAnsi="宋体" w:cs="宋体"/>
          <w:szCs w:val="24"/>
          <w:highlight w:val="none"/>
        </w:rPr>
        <w:t>我方已详细审阅全部投标文件，确认无误。</w:t>
      </w:r>
    </w:p>
    <w:p w14:paraId="0F60A463">
      <w:pPr>
        <w:spacing w:line="500" w:lineRule="exact"/>
        <w:ind w:firstLine="470" w:firstLineChars="196"/>
        <w:rPr>
          <w:rFonts w:ascii="宋体" w:hAnsi="宋体" w:cs="宋体"/>
          <w:szCs w:val="24"/>
          <w:highlight w:val="none"/>
        </w:rPr>
      </w:pPr>
      <w:r>
        <w:rPr>
          <w:rFonts w:ascii="宋体" w:hAnsi="宋体" w:cs="宋体"/>
          <w:szCs w:val="24"/>
          <w:highlight w:val="none"/>
        </w:rPr>
        <w:t>3.</w:t>
      </w:r>
      <w:r>
        <w:rPr>
          <w:rFonts w:hint="eastAsia" w:ascii="宋体" w:hAnsi="宋体" w:cs="宋体"/>
          <w:szCs w:val="24"/>
          <w:highlight w:val="none"/>
        </w:rPr>
        <w:t>我方所附投标报价表中应提交和交付的服务投标</w:t>
      </w:r>
      <w:r>
        <w:rPr>
          <w:rFonts w:hint="eastAsia" w:ascii="宋体" w:hAnsi="宋体" w:cs="宋体"/>
          <w:szCs w:val="24"/>
          <w:highlight w:val="none"/>
          <w:lang w:eastAsia="zh-CN"/>
        </w:rPr>
        <w:t>单价</w:t>
      </w:r>
      <w:r>
        <w:rPr>
          <w:rFonts w:hint="eastAsia" w:ascii="宋体" w:hAnsi="宋体" w:cs="宋体"/>
          <w:szCs w:val="24"/>
          <w:highlight w:val="none"/>
        </w:rPr>
        <w:t>合计为人民币：</w:t>
      </w:r>
      <w:r>
        <w:rPr>
          <w:rFonts w:hint="eastAsia" w:ascii="宋体" w:hAnsi="宋体" w:cs="宋体"/>
          <w:szCs w:val="24"/>
          <w:highlight w:val="none"/>
          <w:u w:val="single"/>
        </w:rPr>
        <w:t>（同时用汉字大写和数字表示）</w:t>
      </w:r>
      <w:r>
        <w:rPr>
          <w:rFonts w:hint="eastAsia" w:ascii="宋体" w:hAnsi="宋体" w:cs="宋体"/>
          <w:szCs w:val="24"/>
          <w:highlight w:val="none"/>
        </w:rPr>
        <w:t>。该报价一次报死，不受市场因素的影响。</w:t>
      </w:r>
    </w:p>
    <w:p w14:paraId="5007C778">
      <w:pPr>
        <w:spacing w:line="500" w:lineRule="exact"/>
        <w:ind w:firstLine="470" w:firstLineChars="196"/>
        <w:rPr>
          <w:rFonts w:ascii="宋体" w:hAnsi="宋体" w:cs="宋体"/>
          <w:szCs w:val="24"/>
          <w:highlight w:val="none"/>
        </w:rPr>
      </w:pPr>
      <w:r>
        <w:rPr>
          <w:rFonts w:ascii="宋体" w:hAnsi="宋体" w:cs="宋体"/>
          <w:szCs w:val="24"/>
          <w:highlight w:val="none"/>
        </w:rPr>
        <w:t>4.</w:t>
      </w:r>
      <w:r>
        <w:rPr>
          <w:rFonts w:hint="eastAsia" w:ascii="宋体" w:hAnsi="宋体" w:cs="宋体"/>
          <w:szCs w:val="24"/>
          <w:highlight w:val="none"/>
        </w:rPr>
        <w:t>我方已详细审查全部招标文件（包括澄清函、补充通知等），完全理解投标人须知的所有条款。</w:t>
      </w:r>
    </w:p>
    <w:p w14:paraId="0B7C6E2C">
      <w:pPr>
        <w:spacing w:line="500" w:lineRule="exact"/>
        <w:ind w:firstLine="470" w:firstLineChars="196"/>
        <w:rPr>
          <w:rFonts w:ascii="宋体" w:hAnsi="宋体" w:cs="宋体"/>
          <w:szCs w:val="24"/>
          <w:highlight w:val="none"/>
        </w:rPr>
      </w:pPr>
      <w:r>
        <w:rPr>
          <w:rFonts w:ascii="宋体" w:hAnsi="宋体" w:cs="宋体"/>
          <w:szCs w:val="24"/>
          <w:highlight w:val="none"/>
        </w:rPr>
        <w:t>5.</w:t>
      </w:r>
      <w:r>
        <w:rPr>
          <w:rFonts w:hint="eastAsia" w:ascii="宋体" w:hAnsi="宋体" w:cs="宋体"/>
          <w:szCs w:val="24"/>
          <w:highlight w:val="none"/>
        </w:rPr>
        <w:t>我方完全满足和响应招标文件中的各项商务和技术服务要求，若有偏差，已在投标文件中明确说明。</w:t>
      </w:r>
    </w:p>
    <w:p w14:paraId="16471EF4">
      <w:pPr>
        <w:spacing w:line="500" w:lineRule="exact"/>
        <w:ind w:firstLine="470" w:firstLineChars="196"/>
        <w:rPr>
          <w:rFonts w:ascii="宋体" w:hAnsi="宋体" w:cs="宋体"/>
          <w:szCs w:val="24"/>
          <w:highlight w:val="none"/>
        </w:rPr>
      </w:pPr>
      <w:r>
        <w:rPr>
          <w:rFonts w:ascii="宋体" w:hAnsi="宋体" w:cs="宋体"/>
          <w:szCs w:val="24"/>
          <w:highlight w:val="none"/>
        </w:rPr>
        <w:t>6.</w:t>
      </w:r>
      <w:r>
        <w:rPr>
          <w:rFonts w:hint="eastAsia" w:ascii="宋体" w:hAnsi="宋体" w:cs="宋体"/>
          <w:szCs w:val="24"/>
          <w:highlight w:val="none"/>
        </w:rPr>
        <w:t>我方接受招标文件中全部合同条款，且无任何异议；保证忠实地执行双方所签订的合同，并承担合同规定的责任和义务。</w:t>
      </w:r>
    </w:p>
    <w:p w14:paraId="437F0B5E">
      <w:pPr>
        <w:spacing w:line="500" w:lineRule="exact"/>
        <w:ind w:firstLine="470" w:firstLineChars="196"/>
        <w:rPr>
          <w:rFonts w:ascii="宋体" w:hAnsi="宋体" w:cs="宋体"/>
          <w:b/>
          <w:szCs w:val="24"/>
          <w:highlight w:val="none"/>
        </w:rPr>
      </w:pPr>
      <w:r>
        <w:rPr>
          <w:rFonts w:ascii="宋体" w:hAnsi="宋体" w:cs="宋体"/>
          <w:szCs w:val="24"/>
          <w:highlight w:val="none"/>
        </w:rPr>
        <w:t>7.</w:t>
      </w:r>
      <w:r>
        <w:rPr>
          <w:rFonts w:hint="eastAsia" w:ascii="宋体" w:hAnsi="宋体" w:cs="宋体"/>
          <w:szCs w:val="24"/>
          <w:highlight w:val="none"/>
        </w:rPr>
        <w:t>我方完全理解并同意招标文件中有关拒绝投标的条款。</w:t>
      </w:r>
    </w:p>
    <w:p w14:paraId="6D2DD1DB">
      <w:pPr>
        <w:spacing w:line="500" w:lineRule="exact"/>
        <w:ind w:firstLine="470" w:firstLineChars="196"/>
        <w:rPr>
          <w:rFonts w:ascii="宋体" w:hAnsi="宋体" w:cs="宋体"/>
          <w:b/>
          <w:szCs w:val="24"/>
          <w:highlight w:val="none"/>
        </w:rPr>
      </w:pPr>
      <w:r>
        <w:rPr>
          <w:rFonts w:ascii="宋体" w:hAnsi="宋体" w:cs="宋体"/>
          <w:szCs w:val="24"/>
          <w:highlight w:val="none"/>
        </w:rPr>
        <w:t>8.</w:t>
      </w:r>
      <w:r>
        <w:rPr>
          <w:rFonts w:hint="eastAsia" w:ascii="宋体" w:hAnsi="宋体" w:cs="宋体"/>
          <w:szCs w:val="24"/>
          <w:highlight w:val="none"/>
        </w:rPr>
        <w:t>我方同意按照要求提供投标有关的一切数据或资料。</w:t>
      </w:r>
    </w:p>
    <w:p w14:paraId="10D19038">
      <w:pPr>
        <w:spacing w:line="500" w:lineRule="exact"/>
        <w:ind w:firstLine="470" w:firstLineChars="196"/>
        <w:rPr>
          <w:rFonts w:ascii="宋体" w:hAnsi="宋体" w:cs="宋体"/>
          <w:b/>
          <w:szCs w:val="24"/>
          <w:highlight w:val="none"/>
        </w:rPr>
      </w:pPr>
      <w:r>
        <w:rPr>
          <w:rFonts w:ascii="宋体" w:hAnsi="宋体" w:cs="宋体"/>
          <w:szCs w:val="24"/>
          <w:highlight w:val="none"/>
        </w:rPr>
        <w:t>9.</w:t>
      </w:r>
      <w:r>
        <w:rPr>
          <w:rFonts w:hint="eastAsia" w:ascii="宋体" w:hAnsi="宋体" w:cs="宋体"/>
          <w:szCs w:val="24"/>
          <w:highlight w:val="none"/>
        </w:rPr>
        <w:t>我方完全理解最低报价不是中标的唯一条件，采购人有权选择质优价廉的服务。</w:t>
      </w:r>
    </w:p>
    <w:p w14:paraId="2CE2D03D">
      <w:pPr>
        <w:spacing w:line="500" w:lineRule="exact"/>
        <w:ind w:firstLine="470" w:firstLineChars="196"/>
        <w:rPr>
          <w:rFonts w:ascii="宋体" w:hAnsi="宋体" w:cs="宋体"/>
          <w:b/>
          <w:szCs w:val="24"/>
          <w:highlight w:val="none"/>
        </w:rPr>
      </w:pPr>
      <w:r>
        <w:rPr>
          <w:rFonts w:ascii="宋体" w:hAnsi="宋体" w:cs="宋体"/>
          <w:szCs w:val="24"/>
          <w:highlight w:val="none"/>
        </w:rPr>
        <w:t>10.</w:t>
      </w:r>
      <w:r>
        <w:rPr>
          <w:rFonts w:hint="eastAsia" w:ascii="宋体" w:hAnsi="宋体" w:cs="宋体"/>
          <w:szCs w:val="24"/>
          <w:highlight w:val="none"/>
        </w:rPr>
        <w:t>我方同意按招标文件规定，遵守贵方有关招标的各项规定和要求。</w:t>
      </w:r>
    </w:p>
    <w:p w14:paraId="636F25ED">
      <w:pPr>
        <w:spacing w:line="500" w:lineRule="exact"/>
        <w:ind w:firstLine="470" w:firstLineChars="196"/>
        <w:rPr>
          <w:rFonts w:ascii="宋体" w:hAnsi="宋体" w:cs="宋体"/>
          <w:szCs w:val="24"/>
          <w:highlight w:val="none"/>
        </w:rPr>
      </w:pPr>
      <w:r>
        <w:rPr>
          <w:rFonts w:ascii="宋体" w:hAnsi="宋体" w:cs="宋体"/>
          <w:szCs w:val="24"/>
          <w:highlight w:val="none"/>
        </w:rPr>
        <w:t>11.</w:t>
      </w:r>
      <w:r>
        <w:rPr>
          <w:rFonts w:hint="eastAsia" w:ascii="宋体" w:hAnsi="宋体" w:cs="宋体"/>
          <w:szCs w:val="24"/>
          <w:highlight w:val="none"/>
        </w:rPr>
        <w:t>我方对本次招标内容及与本项目有关的知识产权、技术资料、商业秘密及相关信息保密。</w:t>
      </w:r>
      <w:r>
        <w:rPr>
          <w:rFonts w:ascii="宋体" w:hAnsi="宋体" w:cs="宋体"/>
          <w:szCs w:val="24"/>
          <w:highlight w:val="none"/>
        </w:rPr>
        <w:t xml:space="preserve"> </w:t>
      </w:r>
    </w:p>
    <w:p w14:paraId="07F5B6A0">
      <w:pPr>
        <w:spacing w:line="500" w:lineRule="exact"/>
        <w:ind w:firstLine="470" w:firstLineChars="196"/>
        <w:rPr>
          <w:rFonts w:ascii="宋体" w:hAnsi="宋体" w:cs="宋体"/>
          <w:szCs w:val="24"/>
          <w:highlight w:val="none"/>
        </w:rPr>
      </w:pPr>
      <w:r>
        <w:rPr>
          <w:rFonts w:ascii="宋体" w:hAnsi="宋体" w:cs="宋体"/>
          <w:szCs w:val="24"/>
          <w:highlight w:val="none"/>
        </w:rPr>
        <w:t>12.</w:t>
      </w:r>
      <w:r>
        <w:rPr>
          <w:rFonts w:hint="eastAsia" w:ascii="宋体" w:hAnsi="宋体" w:cs="宋体"/>
          <w:szCs w:val="24"/>
          <w:highlight w:val="none"/>
        </w:rPr>
        <w:t>我方与采购人和采购代理机构无任何的隶属关系或者其他利害关系。</w:t>
      </w:r>
    </w:p>
    <w:p w14:paraId="3E4CE705">
      <w:pPr>
        <w:spacing w:line="500" w:lineRule="exact"/>
        <w:ind w:firstLine="470" w:firstLineChars="196"/>
        <w:rPr>
          <w:rFonts w:ascii="宋体" w:hAnsi="宋体" w:cs="宋体"/>
          <w:szCs w:val="24"/>
          <w:highlight w:val="none"/>
        </w:rPr>
      </w:pPr>
      <w:r>
        <w:rPr>
          <w:rFonts w:ascii="宋体" w:hAnsi="宋体" w:cs="宋体"/>
          <w:szCs w:val="24"/>
          <w:highlight w:val="none"/>
        </w:rPr>
        <w:t>13.</w:t>
      </w:r>
      <w:r>
        <w:rPr>
          <w:rFonts w:hint="eastAsia" w:ascii="宋体" w:hAnsi="宋体" w:cs="宋体"/>
          <w:szCs w:val="24"/>
          <w:highlight w:val="none"/>
        </w:rPr>
        <w:t>若我方中标，我方保证按有关规定向采购代理机构支付招标代理服务费。</w:t>
      </w:r>
    </w:p>
    <w:p w14:paraId="37CC781C">
      <w:pPr>
        <w:spacing w:line="500" w:lineRule="exact"/>
        <w:ind w:firstLine="480" w:firstLineChars="200"/>
        <w:rPr>
          <w:rFonts w:ascii="宋体" w:hAnsi="宋体" w:cs="宋体"/>
          <w:b/>
          <w:szCs w:val="24"/>
          <w:highlight w:val="none"/>
        </w:rPr>
      </w:pPr>
      <w:r>
        <w:rPr>
          <w:rFonts w:ascii="宋体" w:hAnsi="宋体" w:cs="宋体"/>
          <w:szCs w:val="24"/>
          <w:highlight w:val="none"/>
        </w:rPr>
        <w:t>14.</w:t>
      </w:r>
      <w:r>
        <w:rPr>
          <w:rFonts w:hint="eastAsia" w:ascii="宋体" w:hAnsi="宋体" w:cs="宋体"/>
          <w:szCs w:val="24"/>
          <w:highlight w:val="none"/>
        </w:rPr>
        <w:t>投标有效期为自提交投标文件的截止之日起</w:t>
      </w:r>
      <w:r>
        <w:rPr>
          <w:rFonts w:ascii="宋体" w:hAnsi="宋体" w:cs="宋体"/>
          <w:szCs w:val="24"/>
          <w:highlight w:val="none"/>
        </w:rPr>
        <w:t>90</w:t>
      </w:r>
      <w:r>
        <w:rPr>
          <w:rFonts w:hint="eastAsia" w:ascii="宋体" w:hAnsi="宋体" w:cs="宋体"/>
          <w:szCs w:val="24"/>
          <w:highlight w:val="none"/>
        </w:rPr>
        <w:t>个日历日。</w:t>
      </w:r>
    </w:p>
    <w:p w14:paraId="77415867">
      <w:pPr>
        <w:spacing w:line="500" w:lineRule="exact"/>
        <w:ind w:firstLine="470" w:firstLineChars="196"/>
        <w:rPr>
          <w:rFonts w:ascii="宋体" w:hAnsi="宋体" w:cs="宋体"/>
          <w:b/>
          <w:szCs w:val="24"/>
          <w:highlight w:val="none"/>
        </w:rPr>
      </w:pPr>
      <w:r>
        <w:rPr>
          <w:rFonts w:ascii="宋体" w:hAnsi="宋体" w:cs="宋体"/>
          <w:szCs w:val="24"/>
          <w:highlight w:val="none"/>
        </w:rPr>
        <w:t>15.</w:t>
      </w:r>
      <w:r>
        <w:rPr>
          <w:rFonts w:hint="eastAsia" w:ascii="宋体" w:hAnsi="宋体" w:cs="宋体"/>
          <w:szCs w:val="24"/>
          <w:highlight w:val="none"/>
        </w:rPr>
        <w:t>所有关于本项目的函电，请按下列地址联系：</w:t>
      </w:r>
    </w:p>
    <w:p w14:paraId="08A0F747">
      <w:pPr>
        <w:spacing w:line="480" w:lineRule="exact"/>
        <w:ind w:firstLine="480" w:firstLineChars="200"/>
        <w:rPr>
          <w:rFonts w:ascii="宋体" w:hAnsi="宋体" w:cs="宋体"/>
          <w:szCs w:val="24"/>
          <w:highlight w:val="none"/>
        </w:rPr>
      </w:pPr>
    </w:p>
    <w:p w14:paraId="60E1F88D">
      <w:pPr>
        <w:spacing w:line="480" w:lineRule="exact"/>
        <w:ind w:firstLine="480" w:firstLineChars="200"/>
        <w:rPr>
          <w:rFonts w:ascii="宋体" w:hAnsi="宋体" w:cs="宋体"/>
          <w:szCs w:val="24"/>
          <w:highlight w:val="none"/>
        </w:rPr>
      </w:pPr>
    </w:p>
    <w:p w14:paraId="5692D4DD">
      <w:pPr>
        <w:spacing w:line="480" w:lineRule="exact"/>
        <w:rPr>
          <w:rFonts w:ascii="宋体" w:hAnsi="宋体" w:cs="宋体"/>
          <w:szCs w:val="24"/>
          <w:highlight w:val="none"/>
        </w:rPr>
      </w:pPr>
    </w:p>
    <w:p w14:paraId="0E20E6A2">
      <w:pPr>
        <w:spacing w:line="480" w:lineRule="exact"/>
        <w:ind w:firstLine="480" w:firstLineChars="200"/>
        <w:rPr>
          <w:rFonts w:ascii="宋体" w:hAnsi="宋体" w:cs="宋体"/>
          <w:szCs w:val="24"/>
          <w:highlight w:val="none"/>
          <w:u w:val="single"/>
        </w:rPr>
      </w:pPr>
      <w:r>
        <w:rPr>
          <w:rFonts w:hint="eastAsia" w:ascii="宋体" w:hAnsi="宋体" w:cs="宋体"/>
          <w:szCs w:val="24"/>
          <w:highlight w:val="none"/>
        </w:rPr>
        <w:t>投标人名称（公章）：</w:t>
      </w:r>
      <w:r>
        <w:rPr>
          <w:rFonts w:ascii="宋体" w:hAnsi="宋体" w:cs="宋体"/>
          <w:szCs w:val="24"/>
          <w:highlight w:val="none"/>
          <w:u w:val="single"/>
        </w:rPr>
        <w:t xml:space="preserve">                                </w:t>
      </w:r>
    </w:p>
    <w:p w14:paraId="06D56539">
      <w:pPr>
        <w:spacing w:line="480" w:lineRule="exact"/>
        <w:ind w:firstLine="480" w:firstLineChars="200"/>
        <w:rPr>
          <w:rFonts w:ascii="宋体" w:hAnsi="宋体" w:cs="宋体"/>
          <w:szCs w:val="24"/>
          <w:highlight w:val="none"/>
          <w:u w:val="single"/>
        </w:rPr>
      </w:pPr>
      <w:r>
        <w:rPr>
          <w:rFonts w:hint="eastAsia" w:ascii="宋体" w:hAnsi="宋体" w:cs="宋体"/>
          <w:szCs w:val="24"/>
          <w:highlight w:val="none"/>
        </w:rPr>
        <w:t>详</w:t>
      </w:r>
      <w:r>
        <w:rPr>
          <w:rFonts w:ascii="宋体" w:hAnsi="宋体" w:cs="宋体"/>
          <w:szCs w:val="24"/>
          <w:highlight w:val="none"/>
        </w:rPr>
        <w:t xml:space="preserve"> </w:t>
      </w:r>
      <w:r>
        <w:rPr>
          <w:rFonts w:hint="eastAsia" w:ascii="宋体" w:hAnsi="宋体" w:cs="宋体"/>
          <w:szCs w:val="24"/>
          <w:highlight w:val="none"/>
        </w:rPr>
        <w:t>细</w:t>
      </w:r>
      <w:r>
        <w:rPr>
          <w:rFonts w:ascii="宋体" w:hAnsi="宋体" w:cs="宋体"/>
          <w:szCs w:val="24"/>
          <w:highlight w:val="none"/>
        </w:rPr>
        <w:t xml:space="preserve"> </w:t>
      </w:r>
      <w:r>
        <w:rPr>
          <w:rFonts w:hint="eastAsia" w:ascii="宋体" w:hAnsi="宋体" w:cs="宋体"/>
          <w:szCs w:val="24"/>
          <w:highlight w:val="none"/>
        </w:rPr>
        <w:t>地</w:t>
      </w:r>
      <w:r>
        <w:rPr>
          <w:rFonts w:ascii="宋体" w:hAnsi="宋体" w:cs="宋体"/>
          <w:szCs w:val="24"/>
          <w:highlight w:val="none"/>
        </w:rPr>
        <w:t xml:space="preserve"> </w:t>
      </w:r>
      <w:r>
        <w:rPr>
          <w:rFonts w:hint="eastAsia" w:ascii="宋体" w:hAnsi="宋体" w:cs="宋体"/>
          <w:szCs w:val="24"/>
          <w:highlight w:val="none"/>
        </w:rPr>
        <w:t>址：</w:t>
      </w:r>
      <w:r>
        <w:rPr>
          <w:rFonts w:ascii="宋体" w:hAnsi="宋体" w:cs="宋体"/>
          <w:szCs w:val="24"/>
          <w:highlight w:val="none"/>
          <w:u w:val="single"/>
        </w:rPr>
        <w:t xml:space="preserve">                                       </w:t>
      </w:r>
    </w:p>
    <w:p w14:paraId="244FE650">
      <w:pPr>
        <w:spacing w:line="480" w:lineRule="exact"/>
        <w:ind w:firstLine="480" w:firstLineChars="200"/>
        <w:rPr>
          <w:rFonts w:ascii="宋体" w:hAnsi="宋体" w:cs="宋体"/>
          <w:szCs w:val="24"/>
          <w:highlight w:val="none"/>
          <w:u w:val="single"/>
        </w:rPr>
      </w:pPr>
      <w:r>
        <w:rPr>
          <w:rFonts w:hint="eastAsia" w:ascii="宋体" w:hAnsi="宋体" w:cs="宋体"/>
          <w:szCs w:val="24"/>
          <w:highlight w:val="none"/>
          <w:lang w:val="zh-CN"/>
        </w:rPr>
        <w:t>开</w:t>
      </w:r>
      <w:r>
        <w:rPr>
          <w:rFonts w:ascii="宋体" w:hAnsi="宋体" w:cs="宋体"/>
          <w:szCs w:val="24"/>
          <w:highlight w:val="none"/>
          <w:lang w:val="zh-CN"/>
        </w:rPr>
        <w:t xml:space="preserve"> </w:t>
      </w:r>
      <w:r>
        <w:rPr>
          <w:rFonts w:hint="eastAsia" w:ascii="宋体" w:hAnsi="宋体" w:cs="宋体"/>
          <w:szCs w:val="24"/>
          <w:highlight w:val="none"/>
          <w:lang w:val="zh-CN"/>
        </w:rPr>
        <w:t>户</w:t>
      </w:r>
      <w:r>
        <w:rPr>
          <w:rFonts w:ascii="宋体" w:hAnsi="宋体" w:cs="宋体"/>
          <w:szCs w:val="24"/>
          <w:highlight w:val="none"/>
          <w:lang w:val="zh-CN"/>
        </w:rPr>
        <w:t xml:space="preserve"> </w:t>
      </w:r>
      <w:r>
        <w:rPr>
          <w:rFonts w:hint="eastAsia" w:ascii="宋体" w:hAnsi="宋体" w:cs="宋体"/>
          <w:szCs w:val="24"/>
          <w:highlight w:val="none"/>
          <w:lang w:val="zh-CN"/>
        </w:rPr>
        <w:t>银</w:t>
      </w:r>
      <w:r>
        <w:rPr>
          <w:rFonts w:ascii="宋体" w:hAnsi="宋体" w:cs="宋体"/>
          <w:szCs w:val="24"/>
          <w:highlight w:val="none"/>
          <w:lang w:val="zh-CN"/>
        </w:rPr>
        <w:t xml:space="preserve"> </w:t>
      </w:r>
      <w:r>
        <w:rPr>
          <w:rFonts w:hint="eastAsia" w:ascii="宋体" w:hAnsi="宋体" w:cs="宋体"/>
          <w:szCs w:val="24"/>
          <w:highlight w:val="none"/>
          <w:lang w:val="zh-CN"/>
        </w:rPr>
        <w:t>行：</w:t>
      </w:r>
      <w:r>
        <w:rPr>
          <w:rFonts w:ascii="宋体" w:hAnsi="宋体" w:cs="宋体"/>
          <w:szCs w:val="24"/>
          <w:highlight w:val="none"/>
          <w:u w:val="single"/>
          <w:lang w:val="zh-CN"/>
        </w:rPr>
        <w:t xml:space="preserve">                   </w:t>
      </w:r>
    </w:p>
    <w:p w14:paraId="5AA2233B">
      <w:pPr>
        <w:spacing w:line="480" w:lineRule="exact"/>
        <w:ind w:firstLine="480" w:firstLineChars="200"/>
        <w:rPr>
          <w:rFonts w:ascii="宋体" w:hAnsi="宋体" w:cs="宋体"/>
          <w:szCs w:val="24"/>
          <w:highlight w:val="none"/>
          <w:u w:val="single"/>
        </w:rPr>
      </w:pPr>
      <w:r>
        <w:rPr>
          <w:rFonts w:hint="eastAsia" w:ascii="宋体" w:hAnsi="宋体" w:cs="宋体"/>
          <w:szCs w:val="24"/>
          <w:highlight w:val="none"/>
          <w:lang w:val="zh-CN"/>
        </w:rPr>
        <w:t>帐</w:t>
      </w:r>
      <w:r>
        <w:rPr>
          <w:rFonts w:ascii="宋体" w:hAnsi="宋体" w:cs="宋体"/>
          <w:szCs w:val="24"/>
          <w:highlight w:val="none"/>
          <w:lang w:val="zh-CN"/>
        </w:rPr>
        <w:t xml:space="preserve">       </w:t>
      </w:r>
      <w:r>
        <w:rPr>
          <w:rFonts w:hint="eastAsia" w:ascii="宋体" w:hAnsi="宋体" w:cs="宋体"/>
          <w:szCs w:val="24"/>
          <w:highlight w:val="none"/>
          <w:lang w:val="zh-CN"/>
        </w:rPr>
        <w:t>号：</w:t>
      </w:r>
      <w:r>
        <w:rPr>
          <w:rFonts w:ascii="宋体" w:hAnsi="宋体" w:cs="宋体"/>
          <w:szCs w:val="24"/>
          <w:highlight w:val="none"/>
          <w:u w:val="single"/>
          <w:lang w:val="zh-CN"/>
        </w:rPr>
        <w:t xml:space="preserve">                   </w:t>
      </w:r>
    </w:p>
    <w:p w14:paraId="3324A0CB">
      <w:pPr>
        <w:autoSpaceDE w:val="0"/>
        <w:autoSpaceDN w:val="0"/>
        <w:adjustRightInd w:val="0"/>
        <w:spacing w:line="480" w:lineRule="exact"/>
        <w:ind w:left="840" w:leftChars="100" w:hanging="600"/>
        <w:rPr>
          <w:rFonts w:ascii="宋体" w:hAnsi="宋体" w:cs="宋体"/>
          <w:szCs w:val="24"/>
          <w:highlight w:val="none"/>
          <w:lang w:val="zh-CN"/>
        </w:rPr>
      </w:pPr>
      <w:r>
        <w:rPr>
          <w:rFonts w:ascii="宋体" w:hAnsi="宋体" w:cs="宋体"/>
          <w:szCs w:val="24"/>
          <w:highlight w:val="none"/>
          <w:lang w:val="zh-CN"/>
        </w:rPr>
        <w:t xml:space="preserve">             </w:t>
      </w:r>
    </w:p>
    <w:p w14:paraId="37F03061">
      <w:pPr>
        <w:autoSpaceDE w:val="0"/>
        <w:autoSpaceDN w:val="0"/>
        <w:adjustRightInd w:val="0"/>
        <w:spacing w:line="480" w:lineRule="exact"/>
        <w:ind w:left="840" w:leftChars="100" w:hanging="600"/>
        <w:rPr>
          <w:rFonts w:ascii="宋体" w:hAnsi="宋体" w:cs="宋体"/>
          <w:szCs w:val="24"/>
          <w:highlight w:val="none"/>
          <w:lang w:val="zh-CN"/>
        </w:rPr>
      </w:pPr>
    </w:p>
    <w:p w14:paraId="6C9E55C8">
      <w:pPr>
        <w:autoSpaceDE w:val="0"/>
        <w:autoSpaceDN w:val="0"/>
        <w:adjustRightInd w:val="0"/>
        <w:spacing w:line="480" w:lineRule="exact"/>
        <w:ind w:left="840" w:leftChars="100" w:hanging="600"/>
        <w:rPr>
          <w:rFonts w:ascii="宋体" w:hAnsi="宋体" w:cs="宋体"/>
          <w:szCs w:val="24"/>
          <w:highlight w:val="none"/>
          <w:lang w:val="zh-CN"/>
        </w:rPr>
      </w:pPr>
    </w:p>
    <w:p w14:paraId="238F9196">
      <w:pPr>
        <w:autoSpaceDE w:val="0"/>
        <w:autoSpaceDN w:val="0"/>
        <w:adjustRightInd w:val="0"/>
        <w:spacing w:line="480" w:lineRule="exact"/>
        <w:ind w:left="840" w:leftChars="100" w:hanging="600"/>
        <w:rPr>
          <w:rFonts w:ascii="宋体" w:hAnsi="宋体" w:cs="宋体"/>
          <w:szCs w:val="24"/>
          <w:highlight w:val="none"/>
          <w:lang w:val="zh-CN"/>
        </w:rPr>
      </w:pPr>
    </w:p>
    <w:p w14:paraId="31B4FE61">
      <w:pPr>
        <w:autoSpaceDE w:val="0"/>
        <w:autoSpaceDN w:val="0"/>
        <w:adjustRightInd w:val="0"/>
        <w:spacing w:line="480" w:lineRule="exact"/>
        <w:ind w:left="840" w:leftChars="100" w:hanging="600"/>
        <w:rPr>
          <w:rFonts w:ascii="宋体" w:hAnsi="宋体" w:cs="宋体"/>
          <w:szCs w:val="24"/>
          <w:highlight w:val="none"/>
          <w:lang w:val="zh-CN"/>
        </w:rPr>
      </w:pPr>
    </w:p>
    <w:p w14:paraId="786C3C61">
      <w:pPr>
        <w:autoSpaceDE w:val="0"/>
        <w:autoSpaceDN w:val="0"/>
        <w:adjustRightInd w:val="0"/>
        <w:spacing w:line="480" w:lineRule="exact"/>
        <w:ind w:left="840" w:leftChars="100" w:hanging="600"/>
        <w:rPr>
          <w:rFonts w:ascii="宋体" w:hAnsi="宋体" w:cs="宋体"/>
          <w:szCs w:val="24"/>
          <w:highlight w:val="none"/>
          <w:lang w:val="zh-CN"/>
        </w:rPr>
      </w:pPr>
    </w:p>
    <w:p w14:paraId="7C62D11E">
      <w:pPr>
        <w:autoSpaceDE w:val="0"/>
        <w:autoSpaceDN w:val="0"/>
        <w:adjustRightInd w:val="0"/>
        <w:spacing w:line="480" w:lineRule="exact"/>
        <w:ind w:left="840" w:leftChars="100" w:hanging="600"/>
        <w:rPr>
          <w:rFonts w:ascii="宋体" w:hAnsi="宋体" w:cs="宋体"/>
          <w:szCs w:val="24"/>
          <w:highlight w:val="none"/>
          <w:lang w:val="zh-CN"/>
        </w:rPr>
      </w:pPr>
    </w:p>
    <w:p w14:paraId="6DA4EA8F">
      <w:pPr>
        <w:autoSpaceDE w:val="0"/>
        <w:autoSpaceDN w:val="0"/>
        <w:adjustRightInd w:val="0"/>
        <w:spacing w:line="480" w:lineRule="exact"/>
        <w:ind w:left="840" w:leftChars="100" w:hanging="600"/>
        <w:rPr>
          <w:rFonts w:ascii="宋体" w:hAnsi="宋体" w:cs="宋体"/>
          <w:szCs w:val="24"/>
          <w:highlight w:val="none"/>
          <w:lang w:val="zh-CN"/>
        </w:rPr>
      </w:pPr>
    </w:p>
    <w:p w14:paraId="60502E04">
      <w:pPr>
        <w:autoSpaceDE w:val="0"/>
        <w:autoSpaceDN w:val="0"/>
        <w:adjustRightInd w:val="0"/>
        <w:spacing w:line="480" w:lineRule="exact"/>
        <w:rPr>
          <w:rFonts w:ascii="宋体" w:hAnsi="宋体" w:cs="宋体"/>
          <w:szCs w:val="24"/>
          <w:highlight w:val="none"/>
        </w:rPr>
      </w:pPr>
      <w:r>
        <w:rPr>
          <w:rFonts w:ascii="宋体" w:hAnsi="宋体" w:cs="宋体"/>
          <w:szCs w:val="24"/>
          <w:highlight w:val="none"/>
        </w:rPr>
        <w:t xml:space="preserve">              </w:t>
      </w:r>
      <w:r>
        <w:rPr>
          <w:rFonts w:hint="eastAsia" w:ascii="宋体" w:hAnsi="宋体" w:cs="宋体"/>
          <w:szCs w:val="24"/>
          <w:highlight w:val="none"/>
          <w:lang w:val="zh-CN"/>
        </w:rPr>
        <w:t>法定代表人或被授权人（签字或盖章）：</w:t>
      </w:r>
      <w:r>
        <w:rPr>
          <w:rFonts w:ascii="宋体" w:hAnsi="宋体" w:cs="宋体"/>
          <w:szCs w:val="24"/>
          <w:highlight w:val="none"/>
          <w:u w:val="single"/>
        </w:rPr>
        <w:t xml:space="preserve">               </w:t>
      </w:r>
    </w:p>
    <w:p w14:paraId="5F197040">
      <w:pPr>
        <w:autoSpaceDE w:val="0"/>
        <w:autoSpaceDN w:val="0"/>
        <w:adjustRightInd w:val="0"/>
        <w:spacing w:line="480" w:lineRule="exact"/>
        <w:ind w:left="240" w:leftChars="100" w:firstLine="3960" w:firstLineChars="1650"/>
        <w:rPr>
          <w:rFonts w:ascii="宋体" w:hAnsi="宋体" w:cs="宋体"/>
          <w:szCs w:val="24"/>
          <w:highlight w:val="none"/>
          <w:u w:val="single"/>
          <w:lang w:val="zh-CN"/>
        </w:rPr>
      </w:pPr>
      <w:r>
        <w:rPr>
          <w:rFonts w:hint="eastAsia" w:ascii="宋体" w:hAnsi="宋体" w:cs="宋体"/>
          <w:szCs w:val="24"/>
          <w:highlight w:val="none"/>
          <w:lang w:val="zh-CN"/>
        </w:rPr>
        <w:t>联系电话</w:t>
      </w:r>
      <w:r>
        <w:rPr>
          <w:rFonts w:ascii="宋体" w:hAnsi="宋体" w:cs="宋体"/>
          <w:szCs w:val="24"/>
          <w:highlight w:val="none"/>
          <w:lang w:val="zh-CN"/>
        </w:rPr>
        <w:t>/</w:t>
      </w:r>
      <w:r>
        <w:rPr>
          <w:rFonts w:hint="eastAsia" w:ascii="宋体" w:hAnsi="宋体" w:cs="宋体"/>
          <w:szCs w:val="24"/>
          <w:highlight w:val="none"/>
          <w:lang w:val="zh-CN"/>
        </w:rPr>
        <w:t>手机：</w:t>
      </w:r>
      <w:r>
        <w:rPr>
          <w:rFonts w:ascii="宋体" w:hAnsi="宋体" w:cs="宋体"/>
          <w:szCs w:val="24"/>
          <w:highlight w:val="none"/>
          <w:u w:val="single"/>
          <w:lang w:val="zh-CN"/>
        </w:rPr>
        <w:t xml:space="preserve">               </w:t>
      </w:r>
      <w:r>
        <w:rPr>
          <w:rFonts w:ascii="宋体" w:hAnsi="宋体" w:cs="宋体"/>
          <w:szCs w:val="24"/>
          <w:highlight w:val="none"/>
        </w:rPr>
        <w:t xml:space="preserve">  </w:t>
      </w:r>
    </w:p>
    <w:p w14:paraId="42D06614">
      <w:pPr>
        <w:spacing w:line="480" w:lineRule="exact"/>
        <w:ind w:left="240" w:leftChars="100"/>
        <w:jc w:val="center"/>
        <w:rPr>
          <w:rFonts w:ascii="宋体" w:hAnsi="宋体" w:cs="宋体"/>
          <w:szCs w:val="24"/>
          <w:highlight w:val="none"/>
        </w:rPr>
        <w:sectPr>
          <w:headerReference r:id="rId4" w:type="first"/>
          <w:footerReference r:id="rId6" w:type="first"/>
          <w:headerReference r:id="rId3" w:type="default"/>
          <w:footerReference r:id="rId5" w:type="default"/>
          <w:pgSz w:w="11907" w:h="16840"/>
          <w:pgMar w:top="1417" w:right="1287" w:bottom="1417" w:left="1055" w:header="1134" w:footer="850" w:gutter="567"/>
          <w:cols w:space="720" w:num="1"/>
          <w:titlePg/>
          <w:docGrid w:linePitch="312" w:charSpace="0"/>
        </w:sectPr>
      </w:pPr>
      <w:r>
        <w:rPr>
          <w:rFonts w:ascii="宋体" w:hAnsi="宋体" w:cs="宋体"/>
          <w:szCs w:val="24"/>
          <w:highlight w:val="none"/>
        </w:rPr>
        <w:t xml:space="preserve">                                                </w:t>
      </w:r>
      <w:r>
        <w:rPr>
          <w:rFonts w:ascii="宋体" w:hAnsi="宋体" w:cs="宋体"/>
          <w:szCs w:val="24"/>
          <w:highlight w:val="none"/>
          <w:u w:val="single"/>
        </w:rPr>
        <w:t xml:space="preserve">    </w:t>
      </w:r>
      <w:r>
        <w:rPr>
          <w:rFonts w:hint="eastAsia" w:ascii="宋体" w:hAnsi="宋体" w:cs="宋体"/>
          <w:szCs w:val="24"/>
          <w:highlight w:val="none"/>
        </w:rPr>
        <w:t>年</w:t>
      </w:r>
      <w:r>
        <w:rPr>
          <w:rFonts w:ascii="宋体" w:hAnsi="宋体" w:cs="宋体"/>
          <w:szCs w:val="24"/>
          <w:highlight w:val="none"/>
          <w:u w:val="single"/>
        </w:rPr>
        <w:t xml:space="preserve">     </w:t>
      </w:r>
      <w:r>
        <w:rPr>
          <w:rFonts w:hint="eastAsia" w:ascii="宋体" w:hAnsi="宋体" w:cs="宋体"/>
          <w:szCs w:val="24"/>
          <w:highlight w:val="none"/>
        </w:rPr>
        <w:t>月</w:t>
      </w:r>
      <w:r>
        <w:rPr>
          <w:rFonts w:ascii="宋体" w:hAnsi="宋体" w:cs="宋体"/>
          <w:szCs w:val="24"/>
          <w:highlight w:val="none"/>
          <w:u w:val="single"/>
        </w:rPr>
        <w:t xml:space="preserve">     </w:t>
      </w:r>
      <w:r>
        <w:rPr>
          <w:rFonts w:hint="eastAsia" w:ascii="宋体" w:hAnsi="宋体" w:cs="宋体"/>
          <w:szCs w:val="24"/>
          <w:highlight w:val="none"/>
        </w:rPr>
        <w:t>日</w:t>
      </w:r>
    </w:p>
    <w:bookmarkEnd w:id="133"/>
    <w:bookmarkEnd w:id="134"/>
    <w:bookmarkEnd w:id="135"/>
    <w:bookmarkEnd w:id="136"/>
    <w:p w14:paraId="0C093ADB">
      <w:pPr>
        <w:spacing w:line="480" w:lineRule="exact"/>
        <w:rPr>
          <w:rFonts w:ascii="宋体" w:hAnsi="宋体" w:cs="宋体"/>
          <w:b/>
          <w:szCs w:val="24"/>
          <w:highlight w:val="none"/>
        </w:rPr>
      </w:pPr>
      <w:bookmarkStart w:id="141" w:name="_Toc459048309"/>
      <w:bookmarkStart w:id="142" w:name="_Toc458774252"/>
      <w:bookmarkStart w:id="143" w:name="_Toc193187105"/>
      <w:bookmarkStart w:id="144" w:name="_Toc193126889"/>
      <w:bookmarkStart w:id="145" w:name="_Toc194663926"/>
      <w:bookmarkStart w:id="146" w:name="_Toc188808840"/>
      <w:r>
        <w:rPr>
          <w:rFonts w:hint="eastAsia" w:ascii="宋体" w:hAnsi="宋体" w:cs="宋体"/>
          <w:b/>
          <w:szCs w:val="24"/>
          <w:highlight w:val="none"/>
        </w:rPr>
        <w:t>开标一览表</w:t>
      </w:r>
      <w:bookmarkEnd w:id="141"/>
      <w:bookmarkEnd w:id="142"/>
      <w:r>
        <w:rPr>
          <w:rFonts w:hint="eastAsia" w:ascii="宋体" w:hAnsi="宋体" w:cs="宋体"/>
          <w:b/>
          <w:szCs w:val="24"/>
          <w:highlight w:val="none"/>
        </w:rPr>
        <w:t>（格式）</w:t>
      </w:r>
    </w:p>
    <w:p w14:paraId="70420EA5">
      <w:pPr>
        <w:spacing w:line="480" w:lineRule="exact"/>
        <w:ind w:left="240" w:leftChars="100"/>
        <w:jc w:val="center"/>
        <w:rPr>
          <w:rFonts w:ascii="宋体" w:hAnsi="宋体" w:cs="宋体"/>
          <w:b/>
          <w:bCs/>
          <w:szCs w:val="24"/>
          <w:highlight w:val="none"/>
        </w:rPr>
      </w:pPr>
    </w:p>
    <w:p w14:paraId="01D53340">
      <w:pPr>
        <w:spacing w:line="480" w:lineRule="exact"/>
        <w:rPr>
          <w:rFonts w:ascii="宋体" w:hAnsi="宋体" w:cs="宋体"/>
          <w:bCs/>
          <w:kern w:val="0"/>
          <w:szCs w:val="24"/>
          <w:highlight w:val="none"/>
          <w:u w:val="single"/>
        </w:rPr>
      </w:pPr>
      <w:r>
        <w:rPr>
          <w:rFonts w:hint="eastAsia" w:ascii="宋体" w:hAnsi="宋体" w:cs="宋体"/>
          <w:bCs/>
          <w:kern w:val="0"/>
          <w:szCs w:val="24"/>
          <w:highlight w:val="none"/>
        </w:rPr>
        <w:t>投标人名称：</w:t>
      </w:r>
      <w:r>
        <w:rPr>
          <w:rFonts w:ascii="宋体" w:hAnsi="宋体" w:cs="宋体"/>
          <w:bCs/>
          <w:kern w:val="0"/>
          <w:szCs w:val="24"/>
          <w:highlight w:val="none"/>
          <w:u w:val="single"/>
        </w:rPr>
        <w:t xml:space="preserve">                </w:t>
      </w:r>
      <w:r>
        <w:rPr>
          <w:rFonts w:ascii="宋体" w:hAnsi="宋体" w:cs="宋体"/>
          <w:bCs/>
          <w:kern w:val="0"/>
          <w:szCs w:val="24"/>
          <w:highlight w:val="none"/>
        </w:rPr>
        <w:t xml:space="preserve"> </w:t>
      </w:r>
      <w:r>
        <w:rPr>
          <w:rFonts w:ascii="宋体" w:hAnsi="宋体" w:cs="宋体"/>
          <w:szCs w:val="24"/>
          <w:highlight w:val="none"/>
        </w:rPr>
        <w:t>(</w:t>
      </w:r>
      <w:r>
        <w:rPr>
          <w:rFonts w:hint="eastAsia" w:ascii="宋体" w:hAnsi="宋体" w:cs="宋体"/>
          <w:szCs w:val="24"/>
          <w:highlight w:val="none"/>
        </w:rPr>
        <w:t>投标人单位公章</w:t>
      </w:r>
      <w:r>
        <w:rPr>
          <w:rFonts w:ascii="宋体" w:hAnsi="宋体" w:cs="宋体"/>
          <w:szCs w:val="24"/>
          <w:highlight w:val="none"/>
        </w:rPr>
        <w:t xml:space="preserve">)        </w:t>
      </w:r>
      <w:r>
        <w:rPr>
          <w:rFonts w:hint="eastAsia" w:ascii="宋体" w:hAnsi="宋体" w:cs="宋体"/>
          <w:bCs/>
          <w:kern w:val="0"/>
          <w:szCs w:val="24"/>
          <w:highlight w:val="none"/>
        </w:rPr>
        <w:t>项目编号：</w:t>
      </w:r>
      <w:r>
        <w:rPr>
          <w:rFonts w:ascii="宋体" w:hAnsi="宋体" w:cs="宋体"/>
          <w:bCs/>
          <w:kern w:val="0"/>
          <w:szCs w:val="24"/>
          <w:highlight w:val="none"/>
          <w:u w:val="single"/>
        </w:rPr>
        <w:t xml:space="preserve">              </w:t>
      </w:r>
    </w:p>
    <w:p w14:paraId="6296FC76">
      <w:pPr>
        <w:spacing w:line="480" w:lineRule="exact"/>
        <w:rPr>
          <w:rFonts w:ascii="宋体" w:hAnsi="宋体" w:cs="宋体"/>
          <w:szCs w:val="24"/>
          <w:highlight w:val="none"/>
        </w:rPr>
      </w:pPr>
    </w:p>
    <w:tbl>
      <w:tblPr>
        <w:tblStyle w:val="40"/>
        <w:tblW w:w="93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9"/>
        <w:gridCol w:w="7577"/>
      </w:tblGrid>
      <w:tr w14:paraId="06CFC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1819" w:type="dxa"/>
            <w:vAlign w:val="center"/>
          </w:tcPr>
          <w:p w14:paraId="5810F3DD">
            <w:pPr>
              <w:spacing w:line="480" w:lineRule="exact"/>
              <w:ind w:right="163" w:rightChars="68" w:firstLine="118" w:firstLineChars="49"/>
              <w:jc w:val="center"/>
              <w:rPr>
                <w:rFonts w:ascii="宋体" w:hAnsi="宋体" w:cs="宋体"/>
                <w:b/>
                <w:highlight w:val="none"/>
              </w:rPr>
            </w:pPr>
            <w:r>
              <w:rPr>
                <w:rFonts w:hint="eastAsia" w:ascii="宋体" w:hAnsi="宋体" w:cs="宋体"/>
                <w:b/>
                <w:highlight w:val="none"/>
              </w:rPr>
              <w:t>项目编号</w:t>
            </w:r>
          </w:p>
        </w:tc>
        <w:tc>
          <w:tcPr>
            <w:tcW w:w="7577" w:type="dxa"/>
            <w:vAlign w:val="center"/>
          </w:tcPr>
          <w:p w14:paraId="7707DCD5">
            <w:pPr>
              <w:spacing w:line="480" w:lineRule="exact"/>
              <w:ind w:left="0" w:leftChars="0"/>
              <w:jc w:val="center"/>
              <w:rPr>
                <w:rFonts w:hint="eastAsia" w:ascii="宋体" w:hAnsi="宋体" w:eastAsia="宋体" w:cs="宋体"/>
                <w:b/>
                <w:highlight w:val="none"/>
                <w:lang w:eastAsia="zh-CN"/>
              </w:rPr>
            </w:pPr>
            <w:r>
              <w:rPr>
                <w:rFonts w:hint="eastAsia" w:ascii="宋体" w:hAnsi="宋体" w:cs="宋体"/>
                <w:b/>
                <w:highlight w:val="none"/>
              </w:rPr>
              <w:t>投标</w:t>
            </w:r>
            <w:r>
              <w:rPr>
                <w:rFonts w:hint="eastAsia" w:ascii="宋体" w:hAnsi="宋体" w:cs="宋体"/>
                <w:b/>
                <w:highlight w:val="none"/>
                <w:lang w:eastAsia="zh-CN"/>
              </w:rPr>
              <w:t>单价合计</w:t>
            </w:r>
          </w:p>
          <w:p w14:paraId="4FEC1528">
            <w:pPr>
              <w:keepNext w:val="0"/>
              <w:keepLines w:val="0"/>
              <w:pageBreakBefore w:val="0"/>
              <w:widowControl/>
              <w:kinsoku/>
              <w:wordWrap/>
              <w:overflowPunct/>
              <w:topLinePunct w:val="0"/>
              <w:autoSpaceDE/>
              <w:autoSpaceDN/>
              <w:bidi w:val="0"/>
              <w:adjustRightInd/>
              <w:snapToGrid/>
              <w:spacing w:line="480" w:lineRule="exact"/>
              <w:ind w:left="0" w:leftChars="0"/>
              <w:jc w:val="center"/>
              <w:textAlignment w:val="auto"/>
              <w:rPr>
                <w:rFonts w:hint="eastAsia" w:ascii="宋体" w:hAnsi="宋体" w:cs="宋体"/>
                <w:b/>
                <w:highlight w:val="none"/>
              </w:rPr>
            </w:pPr>
            <w:r>
              <w:rPr>
                <w:rFonts w:hint="eastAsia" w:ascii="宋体" w:hAnsi="宋体" w:cs="宋体"/>
                <w:b/>
                <w:highlight w:val="none"/>
              </w:rPr>
              <w:t>（人民币</w:t>
            </w:r>
            <w:r>
              <w:rPr>
                <w:rFonts w:ascii="宋体" w:hAnsi="宋体" w:cs="宋体"/>
                <w:b/>
                <w:highlight w:val="none"/>
              </w:rPr>
              <w:t>:</w:t>
            </w:r>
            <w:r>
              <w:rPr>
                <w:rFonts w:hint="eastAsia" w:ascii="宋体" w:hAnsi="宋体" w:cs="宋体"/>
                <w:b/>
                <w:highlight w:val="none"/>
              </w:rPr>
              <w:t>元）</w:t>
            </w:r>
          </w:p>
        </w:tc>
      </w:tr>
      <w:tr w14:paraId="35619B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819" w:type="dxa"/>
            <w:vMerge w:val="restart"/>
            <w:vAlign w:val="center"/>
          </w:tcPr>
          <w:p w14:paraId="0C2B3C28">
            <w:pPr>
              <w:spacing w:line="480" w:lineRule="exact"/>
              <w:ind w:left="240" w:leftChars="100"/>
              <w:jc w:val="center"/>
              <w:rPr>
                <w:rFonts w:ascii="宋体" w:hAnsi="宋体" w:cs="宋体"/>
                <w:highlight w:val="none"/>
              </w:rPr>
            </w:pPr>
          </w:p>
        </w:tc>
        <w:tc>
          <w:tcPr>
            <w:tcW w:w="7577" w:type="dxa"/>
            <w:vAlign w:val="center"/>
          </w:tcPr>
          <w:p w14:paraId="2E753E1E">
            <w:pPr>
              <w:spacing w:line="480" w:lineRule="exact"/>
              <w:ind w:left="240" w:leftChars="100"/>
              <w:jc w:val="center"/>
              <w:rPr>
                <w:rFonts w:ascii="宋体" w:hAnsi="宋体" w:cs="宋体"/>
                <w:highlight w:val="none"/>
              </w:rPr>
            </w:pPr>
          </w:p>
        </w:tc>
      </w:tr>
      <w:tr w14:paraId="15C0F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819" w:type="dxa"/>
            <w:vMerge w:val="continue"/>
            <w:tcMar>
              <w:top w:w="57" w:type="dxa"/>
              <w:left w:w="28" w:type="dxa"/>
              <w:bottom w:w="57" w:type="dxa"/>
              <w:right w:w="28" w:type="dxa"/>
            </w:tcMar>
            <w:vAlign w:val="center"/>
          </w:tcPr>
          <w:p w14:paraId="22CE3C2F">
            <w:pPr>
              <w:spacing w:line="480" w:lineRule="exact"/>
              <w:ind w:left="240" w:leftChars="100"/>
              <w:rPr>
                <w:rFonts w:ascii="宋体" w:hAnsi="宋体" w:cs="宋体"/>
                <w:highlight w:val="none"/>
              </w:rPr>
            </w:pPr>
          </w:p>
        </w:tc>
        <w:tc>
          <w:tcPr>
            <w:tcW w:w="7577" w:type="dxa"/>
            <w:tcBorders>
              <w:top w:val="single" w:color="auto" w:sz="4" w:space="0"/>
            </w:tcBorders>
            <w:vAlign w:val="center"/>
          </w:tcPr>
          <w:p w14:paraId="449DF490">
            <w:pPr>
              <w:spacing w:line="480" w:lineRule="exact"/>
              <w:ind w:left="240" w:leftChars="100"/>
              <w:rPr>
                <w:rFonts w:hint="eastAsia" w:ascii="宋体" w:hAnsi="宋体" w:cs="宋体"/>
                <w:b/>
                <w:highlight w:val="none"/>
              </w:rPr>
            </w:pPr>
            <w:r>
              <w:rPr>
                <w:rFonts w:hint="eastAsia" w:ascii="宋体" w:hAnsi="宋体" w:cs="宋体"/>
                <w:b/>
                <w:highlight w:val="none"/>
              </w:rPr>
              <w:t>（大写）</w:t>
            </w:r>
            <w:r>
              <w:rPr>
                <w:rFonts w:ascii="宋体" w:hAnsi="宋体" w:cs="宋体"/>
                <w:b/>
                <w:highlight w:val="none"/>
              </w:rPr>
              <w:t xml:space="preserve">                                </w:t>
            </w:r>
          </w:p>
        </w:tc>
      </w:tr>
    </w:tbl>
    <w:p w14:paraId="1966134B">
      <w:pPr>
        <w:spacing w:line="480" w:lineRule="exact"/>
        <w:rPr>
          <w:rFonts w:hint="eastAsia" w:ascii="宋体" w:hAnsi="宋体" w:cs="宋体"/>
          <w:szCs w:val="24"/>
          <w:highlight w:val="none"/>
          <w:lang w:eastAsia="zh-CN"/>
        </w:rPr>
      </w:pPr>
    </w:p>
    <w:p w14:paraId="5109A3F3">
      <w:pPr>
        <w:spacing w:line="480" w:lineRule="exact"/>
        <w:rPr>
          <w:rFonts w:hint="eastAsia" w:ascii="宋体" w:hAnsi="宋体" w:eastAsia="宋体" w:cs="宋体"/>
          <w:szCs w:val="24"/>
          <w:highlight w:val="none"/>
          <w:lang w:eastAsia="zh-CN"/>
        </w:rPr>
      </w:pPr>
      <w:r>
        <w:rPr>
          <w:rFonts w:hint="eastAsia" w:ascii="宋体" w:hAnsi="宋体" w:cs="宋体"/>
          <w:b/>
          <w:bCs/>
          <w:szCs w:val="24"/>
          <w:highlight w:val="none"/>
          <w:lang w:eastAsia="zh-CN"/>
        </w:rPr>
        <w:t>注：</w:t>
      </w:r>
      <w:r>
        <w:rPr>
          <w:rFonts w:hint="eastAsia" w:ascii="宋体" w:hAnsi="宋体" w:cs="宋体"/>
          <w:b/>
          <w:bCs/>
          <w:color w:val="auto"/>
          <w:spacing w:val="0"/>
          <w:kern w:val="2"/>
          <w:sz w:val="24"/>
          <w:szCs w:val="24"/>
          <w:highlight w:val="none"/>
          <w:lang w:eastAsia="zh-CN" w:bidi="en-US"/>
        </w:rPr>
        <w:t>合同总价为</w:t>
      </w:r>
      <w:r>
        <w:rPr>
          <w:rFonts w:hint="eastAsia" w:ascii="宋体" w:hAnsi="宋体" w:cs="宋体"/>
          <w:b/>
          <w:bCs/>
          <w:color w:val="auto"/>
          <w:spacing w:val="0"/>
          <w:kern w:val="2"/>
          <w:sz w:val="24"/>
          <w:szCs w:val="24"/>
          <w:highlight w:val="none"/>
          <w:lang w:val="en-US" w:eastAsia="zh-CN" w:bidi="en-US"/>
        </w:rPr>
        <w:t>2700000.00元（大写：人民币贰佰柒拾万元整），</w:t>
      </w:r>
      <w:r>
        <w:rPr>
          <w:rFonts w:hint="eastAsia" w:ascii="宋体" w:hAnsi="宋体" w:eastAsia="宋体" w:cs="宋体"/>
          <w:b/>
          <w:bCs/>
          <w:color w:val="auto"/>
          <w:spacing w:val="0"/>
          <w:kern w:val="2"/>
          <w:sz w:val="24"/>
          <w:szCs w:val="24"/>
          <w:highlight w:val="none"/>
          <w:lang w:eastAsia="en-US" w:bidi="en-US"/>
        </w:rPr>
        <w:t>最终根据实际需求，以各设备实际服务次数及招标</w:t>
      </w:r>
      <w:r>
        <w:rPr>
          <w:rFonts w:hint="eastAsia" w:ascii="宋体" w:hAnsi="宋体" w:eastAsia="宋体" w:cs="宋体"/>
          <w:b/>
          <w:bCs/>
          <w:color w:val="auto"/>
          <w:spacing w:val="0"/>
          <w:kern w:val="2"/>
          <w:sz w:val="24"/>
          <w:szCs w:val="24"/>
          <w:highlight w:val="none"/>
          <w:lang w:val="en-US" w:eastAsia="zh-CN" w:bidi="en-US"/>
        </w:rPr>
        <w:t>中标</w:t>
      </w:r>
      <w:r>
        <w:rPr>
          <w:rFonts w:hint="eastAsia" w:ascii="宋体" w:hAnsi="宋体" w:eastAsia="宋体" w:cs="宋体"/>
          <w:b/>
          <w:bCs/>
          <w:color w:val="auto"/>
          <w:spacing w:val="0"/>
          <w:kern w:val="2"/>
          <w:sz w:val="24"/>
          <w:szCs w:val="24"/>
          <w:highlight w:val="none"/>
          <w:lang w:eastAsia="en-US" w:bidi="en-US"/>
        </w:rPr>
        <w:t>单价据实结算，总费用不超过</w:t>
      </w:r>
      <w:r>
        <w:rPr>
          <w:rFonts w:hint="eastAsia" w:ascii="宋体" w:hAnsi="宋体" w:cs="宋体"/>
          <w:b/>
          <w:bCs/>
          <w:color w:val="auto"/>
          <w:spacing w:val="0"/>
          <w:kern w:val="2"/>
          <w:sz w:val="24"/>
          <w:szCs w:val="24"/>
          <w:highlight w:val="none"/>
          <w:lang w:eastAsia="zh-CN" w:bidi="en-US"/>
        </w:rPr>
        <w:t>合同总价</w:t>
      </w:r>
      <w:r>
        <w:rPr>
          <w:rFonts w:hint="eastAsia" w:ascii="宋体" w:hAnsi="宋体" w:eastAsia="宋体" w:cs="宋体"/>
          <w:b/>
          <w:bCs/>
          <w:color w:val="auto"/>
          <w:spacing w:val="0"/>
          <w:kern w:val="2"/>
          <w:sz w:val="24"/>
          <w:szCs w:val="24"/>
          <w:highlight w:val="none"/>
          <w:lang w:eastAsia="en-US" w:bidi="en-US"/>
        </w:rPr>
        <w:t>。</w:t>
      </w:r>
    </w:p>
    <w:p w14:paraId="0E157488">
      <w:pPr>
        <w:spacing w:line="480" w:lineRule="exact"/>
        <w:rPr>
          <w:rFonts w:hint="eastAsia" w:ascii="宋体" w:hAnsi="宋体" w:cs="宋体"/>
          <w:szCs w:val="24"/>
          <w:highlight w:val="none"/>
        </w:rPr>
      </w:pPr>
    </w:p>
    <w:p w14:paraId="727A66D8">
      <w:pPr>
        <w:spacing w:line="480" w:lineRule="exact"/>
        <w:rPr>
          <w:rFonts w:hint="eastAsia" w:ascii="宋体" w:hAnsi="宋体" w:cs="宋体"/>
          <w:szCs w:val="24"/>
          <w:highlight w:val="none"/>
        </w:rPr>
      </w:pPr>
    </w:p>
    <w:p w14:paraId="7005826F">
      <w:pPr>
        <w:spacing w:line="480" w:lineRule="exact"/>
        <w:rPr>
          <w:rFonts w:ascii="宋体" w:hAnsi="宋体" w:cs="宋体"/>
          <w:szCs w:val="24"/>
          <w:highlight w:val="none"/>
          <w:u w:val="single"/>
        </w:rPr>
      </w:pPr>
      <w:r>
        <w:rPr>
          <w:rFonts w:hint="eastAsia" w:ascii="宋体" w:hAnsi="宋体" w:cs="宋体"/>
          <w:szCs w:val="24"/>
          <w:highlight w:val="none"/>
        </w:rPr>
        <w:t>法定代表人或被授权人（签字或盖章）：</w:t>
      </w:r>
      <w:r>
        <w:rPr>
          <w:rFonts w:ascii="宋体" w:hAnsi="宋体" w:cs="宋体"/>
          <w:szCs w:val="24"/>
          <w:highlight w:val="none"/>
          <w:u w:val="single"/>
        </w:rPr>
        <w:t xml:space="preserve">           </w:t>
      </w:r>
      <w:r>
        <w:rPr>
          <w:rFonts w:ascii="宋体" w:hAnsi="宋体" w:cs="宋体"/>
          <w:szCs w:val="24"/>
          <w:highlight w:val="none"/>
        </w:rPr>
        <w:t xml:space="preserve">      </w:t>
      </w:r>
      <w:r>
        <w:rPr>
          <w:rFonts w:hint="eastAsia" w:ascii="宋体" w:hAnsi="宋体" w:cs="宋体"/>
          <w:szCs w:val="24"/>
          <w:highlight w:val="none"/>
        </w:rPr>
        <w:t>日</w:t>
      </w:r>
      <w:r>
        <w:rPr>
          <w:rFonts w:ascii="宋体" w:hAnsi="宋体" w:cs="宋体"/>
          <w:szCs w:val="24"/>
          <w:highlight w:val="none"/>
        </w:rPr>
        <w:t xml:space="preserve"> </w:t>
      </w:r>
      <w:r>
        <w:rPr>
          <w:rFonts w:hint="eastAsia" w:ascii="宋体" w:hAnsi="宋体" w:cs="宋体"/>
          <w:szCs w:val="24"/>
          <w:highlight w:val="none"/>
        </w:rPr>
        <w:t>期：</w:t>
      </w:r>
      <w:r>
        <w:rPr>
          <w:rFonts w:ascii="宋体" w:hAnsi="宋体" w:cs="宋体"/>
          <w:szCs w:val="24"/>
          <w:highlight w:val="none"/>
          <w:u w:val="single"/>
        </w:rPr>
        <w:t xml:space="preserve">                </w:t>
      </w:r>
    </w:p>
    <w:p w14:paraId="73B3C754">
      <w:pPr>
        <w:rPr>
          <w:highlight w:val="none"/>
        </w:rPr>
      </w:pPr>
      <w:bookmarkStart w:id="147" w:name="_Toc193187099"/>
      <w:bookmarkStart w:id="148" w:name="_Toc193126883"/>
      <w:bookmarkStart w:id="149" w:name="_Toc188808835"/>
      <w:bookmarkStart w:id="150" w:name="_Toc194663920"/>
      <w:bookmarkStart w:id="151" w:name="_Toc154482481"/>
    </w:p>
    <w:p w14:paraId="1C1D34B8">
      <w:pPr>
        <w:rPr>
          <w:highlight w:val="none"/>
        </w:rPr>
      </w:pPr>
    </w:p>
    <w:p w14:paraId="510A6FFE">
      <w:pPr>
        <w:rPr>
          <w:highlight w:val="none"/>
        </w:rPr>
      </w:pPr>
    </w:p>
    <w:p w14:paraId="6B6D83A2">
      <w:pPr>
        <w:rPr>
          <w:highlight w:val="none"/>
        </w:rPr>
      </w:pPr>
    </w:p>
    <w:p w14:paraId="39911E63">
      <w:pPr>
        <w:pStyle w:val="18"/>
        <w:rPr>
          <w:rFonts w:ascii="宋体" w:hAnsi="宋体" w:cs="宋体"/>
          <w:b/>
          <w:iCs/>
          <w:sz w:val="28"/>
          <w:szCs w:val="28"/>
          <w:highlight w:val="none"/>
        </w:rPr>
      </w:pPr>
    </w:p>
    <w:p w14:paraId="47204598">
      <w:pPr>
        <w:rPr>
          <w:rFonts w:ascii="宋体" w:hAnsi="宋体" w:cs="宋体"/>
          <w:b/>
          <w:iCs/>
          <w:sz w:val="28"/>
          <w:szCs w:val="28"/>
          <w:highlight w:val="none"/>
        </w:rPr>
      </w:pPr>
    </w:p>
    <w:p w14:paraId="6A772F7D">
      <w:pPr>
        <w:pStyle w:val="18"/>
        <w:rPr>
          <w:rFonts w:ascii="宋体" w:hAnsi="宋体" w:cs="宋体"/>
          <w:b/>
          <w:iCs/>
          <w:sz w:val="28"/>
          <w:szCs w:val="28"/>
          <w:highlight w:val="none"/>
        </w:rPr>
      </w:pPr>
    </w:p>
    <w:p w14:paraId="273AA730">
      <w:pPr>
        <w:rPr>
          <w:highlight w:val="none"/>
        </w:rPr>
      </w:pPr>
    </w:p>
    <w:p w14:paraId="0AFA374E">
      <w:pPr>
        <w:spacing w:line="480" w:lineRule="exact"/>
        <w:rPr>
          <w:rFonts w:ascii="宋体" w:hAnsi="宋体" w:cs="宋体"/>
          <w:highlight w:val="none"/>
        </w:rPr>
      </w:pPr>
      <w:r>
        <w:rPr>
          <w:rFonts w:ascii="宋体" w:hAnsi="宋体" w:cs="宋体"/>
          <w:highlight w:val="none"/>
        </w:rPr>
        <w:t xml:space="preserve">      </w:t>
      </w:r>
      <w:bookmarkEnd w:id="147"/>
      <w:bookmarkEnd w:id="148"/>
      <w:bookmarkEnd w:id="149"/>
      <w:bookmarkEnd w:id="150"/>
      <w:bookmarkEnd w:id="151"/>
    </w:p>
    <w:p w14:paraId="264D5D2C">
      <w:pPr>
        <w:spacing w:line="480" w:lineRule="exact"/>
        <w:rPr>
          <w:rFonts w:ascii="宋体" w:hAnsi="宋体" w:cs="宋体"/>
          <w:highlight w:val="none"/>
        </w:rPr>
      </w:pPr>
    </w:p>
    <w:p w14:paraId="26A085EA">
      <w:pPr>
        <w:spacing w:line="480" w:lineRule="exact"/>
        <w:rPr>
          <w:rFonts w:ascii="宋体" w:hAnsi="宋体" w:cs="宋体"/>
          <w:highlight w:val="none"/>
        </w:rPr>
      </w:pPr>
    </w:p>
    <w:p w14:paraId="5217D0C9">
      <w:pPr>
        <w:spacing w:line="480" w:lineRule="exact"/>
        <w:rPr>
          <w:rFonts w:ascii="宋体" w:hAnsi="宋体" w:cs="宋体"/>
          <w:highlight w:val="none"/>
        </w:rPr>
      </w:pPr>
    </w:p>
    <w:p w14:paraId="09F25291">
      <w:pPr>
        <w:spacing w:line="480" w:lineRule="exact"/>
        <w:rPr>
          <w:rFonts w:ascii="宋体" w:hAnsi="宋体" w:cs="宋体"/>
          <w:highlight w:val="none"/>
        </w:rPr>
      </w:pPr>
    </w:p>
    <w:p w14:paraId="4C7A9DBB">
      <w:pPr>
        <w:spacing w:line="480" w:lineRule="exact"/>
        <w:rPr>
          <w:rFonts w:ascii="宋体" w:hAnsi="宋体" w:cs="宋体"/>
          <w:highlight w:val="none"/>
        </w:rPr>
      </w:pPr>
    </w:p>
    <w:p w14:paraId="2B1C090A">
      <w:pPr>
        <w:spacing w:line="480" w:lineRule="exact"/>
        <w:rPr>
          <w:rFonts w:hint="eastAsia" w:ascii="宋体" w:hAnsi="宋体" w:cs="宋体"/>
          <w:b/>
          <w:szCs w:val="24"/>
          <w:highlight w:val="none"/>
        </w:rPr>
      </w:pPr>
      <w:r>
        <w:rPr>
          <w:rFonts w:hint="eastAsia" w:ascii="宋体" w:hAnsi="宋体" w:cs="宋体"/>
          <w:b/>
          <w:szCs w:val="24"/>
          <w:highlight w:val="none"/>
        </w:rPr>
        <w:t>分项报价表（格式）</w:t>
      </w:r>
    </w:p>
    <w:p w14:paraId="019932AA">
      <w:pPr>
        <w:spacing w:line="480" w:lineRule="exact"/>
        <w:jc w:val="left"/>
        <w:rPr>
          <w:rFonts w:hint="eastAsia" w:ascii="宋体" w:hAnsi="宋体" w:cs="宋体"/>
          <w:szCs w:val="24"/>
          <w:highlight w:val="none"/>
        </w:rPr>
      </w:pPr>
    </w:p>
    <w:p w14:paraId="4A0D962A">
      <w:pPr>
        <w:spacing w:line="480" w:lineRule="exact"/>
        <w:jc w:val="left"/>
        <w:rPr>
          <w:rFonts w:ascii="宋体" w:hAnsi="宋体" w:cs="宋体"/>
          <w:szCs w:val="24"/>
          <w:highlight w:val="none"/>
          <w:u w:val="single"/>
        </w:rPr>
      </w:pPr>
      <w:r>
        <w:rPr>
          <w:rFonts w:hint="eastAsia" w:ascii="宋体" w:hAnsi="宋体" w:cs="宋体"/>
          <w:szCs w:val="24"/>
          <w:highlight w:val="none"/>
        </w:rPr>
        <w:t>投标人名称：</w:t>
      </w:r>
      <w:r>
        <w:rPr>
          <w:rFonts w:ascii="宋体" w:hAnsi="宋体" w:cs="宋体"/>
          <w:szCs w:val="24"/>
          <w:highlight w:val="none"/>
          <w:u w:val="single"/>
        </w:rPr>
        <w:t xml:space="preserve">                    </w:t>
      </w:r>
      <w:r>
        <w:rPr>
          <w:rFonts w:ascii="宋体" w:hAnsi="宋体" w:cs="宋体"/>
          <w:szCs w:val="24"/>
          <w:highlight w:val="none"/>
        </w:rPr>
        <w:t>(</w:t>
      </w:r>
      <w:r>
        <w:rPr>
          <w:rFonts w:hint="eastAsia" w:ascii="宋体" w:hAnsi="宋体" w:cs="宋体"/>
          <w:szCs w:val="24"/>
          <w:highlight w:val="none"/>
        </w:rPr>
        <w:t>投标人单位公章</w:t>
      </w:r>
      <w:r>
        <w:rPr>
          <w:rFonts w:ascii="宋体" w:hAnsi="宋体" w:cs="宋体"/>
          <w:szCs w:val="24"/>
          <w:highlight w:val="none"/>
        </w:rPr>
        <w:t xml:space="preserve">)    </w:t>
      </w:r>
      <w:r>
        <w:rPr>
          <w:rFonts w:hint="eastAsia" w:ascii="宋体" w:hAnsi="宋体" w:cs="宋体"/>
          <w:szCs w:val="24"/>
          <w:highlight w:val="none"/>
        </w:rPr>
        <w:t>项目编号：</w:t>
      </w:r>
      <w:r>
        <w:rPr>
          <w:rFonts w:ascii="宋体" w:hAnsi="宋体" w:cs="宋体"/>
          <w:szCs w:val="24"/>
          <w:highlight w:val="none"/>
          <w:u w:val="single"/>
        </w:rPr>
        <w:t xml:space="preserve">            </w:t>
      </w:r>
    </w:p>
    <w:tbl>
      <w:tblPr>
        <w:tblStyle w:val="40"/>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2075"/>
        <w:gridCol w:w="1562"/>
        <w:gridCol w:w="1863"/>
        <w:gridCol w:w="1537"/>
        <w:gridCol w:w="1934"/>
      </w:tblGrid>
      <w:tr w14:paraId="34AA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849" w:type="dxa"/>
            <w:tcBorders>
              <w:top w:val="single" w:color="000000" w:sz="4" w:space="0"/>
              <w:left w:val="single" w:color="000000" w:sz="4" w:space="0"/>
              <w:bottom w:val="nil"/>
              <w:right w:val="single" w:color="000000" w:sz="4" w:space="0"/>
            </w:tcBorders>
            <w:shd w:val="clear" w:color="auto" w:fill="FFFFFF"/>
            <w:vAlign w:val="center"/>
          </w:tcPr>
          <w:p w14:paraId="14ED46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075" w:type="dxa"/>
            <w:tcBorders>
              <w:top w:val="single" w:color="000000" w:sz="4" w:space="0"/>
              <w:left w:val="single" w:color="000000" w:sz="4" w:space="0"/>
              <w:bottom w:val="nil"/>
              <w:right w:val="single" w:color="000000" w:sz="4" w:space="0"/>
            </w:tcBorders>
            <w:shd w:val="clear" w:color="auto" w:fill="FFFFFF"/>
            <w:vAlign w:val="center"/>
          </w:tcPr>
          <w:p w14:paraId="501E15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1562" w:type="dxa"/>
            <w:tcBorders>
              <w:top w:val="single" w:color="000000" w:sz="4" w:space="0"/>
              <w:left w:val="single" w:color="000000" w:sz="4" w:space="0"/>
              <w:bottom w:val="nil"/>
              <w:right w:val="single" w:color="000000" w:sz="4" w:space="0"/>
            </w:tcBorders>
            <w:shd w:val="clear" w:color="auto" w:fill="FFFFFF"/>
            <w:vAlign w:val="center"/>
          </w:tcPr>
          <w:p w14:paraId="7E694C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品牌</w:t>
            </w:r>
          </w:p>
        </w:tc>
        <w:tc>
          <w:tcPr>
            <w:tcW w:w="1863" w:type="dxa"/>
            <w:tcBorders>
              <w:top w:val="single" w:color="000000" w:sz="4" w:space="0"/>
              <w:left w:val="single" w:color="000000" w:sz="4" w:space="0"/>
              <w:bottom w:val="nil"/>
              <w:right w:val="single" w:color="000000" w:sz="4" w:space="0"/>
            </w:tcBorders>
            <w:shd w:val="clear" w:color="auto" w:fill="FFFFFF"/>
            <w:vAlign w:val="center"/>
          </w:tcPr>
          <w:p w14:paraId="5E8CB2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cs="宋体"/>
                <w:i w:val="0"/>
                <w:iCs w:val="0"/>
                <w:color w:val="000000"/>
                <w:kern w:val="0"/>
                <w:sz w:val="24"/>
                <w:szCs w:val="24"/>
                <w:highlight w:val="none"/>
                <w:u w:val="none"/>
                <w:lang w:val="en-US" w:eastAsia="zh-CN" w:bidi="ar"/>
              </w:rPr>
              <w:t>机型</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AA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单台单次服务限价（元）</w:t>
            </w: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0C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zh-CN" w:bidi="en-US"/>
              </w:rPr>
            </w:pPr>
            <w:r>
              <w:rPr>
                <w:rFonts w:hint="eastAsia" w:ascii="宋体" w:hAnsi="宋体" w:eastAsia="宋体" w:cs="宋体"/>
                <w:i w:val="0"/>
                <w:iCs w:val="0"/>
                <w:color w:val="000000"/>
                <w:kern w:val="0"/>
                <w:sz w:val="24"/>
                <w:szCs w:val="24"/>
                <w:highlight w:val="none"/>
                <w:u w:val="none"/>
                <w:lang w:eastAsia="zh-CN" w:bidi="en-US"/>
              </w:rPr>
              <w:t>投标人</w:t>
            </w:r>
            <w:r>
              <w:rPr>
                <w:rFonts w:hint="eastAsia" w:ascii="宋体" w:hAnsi="宋体" w:eastAsia="宋体" w:cs="宋体"/>
                <w:i w:val="0"/>
                <w:iCs w:val="0"/>
                <w:color w:val="000000"/>
                <w:kern w:val="0"/>
                <w:sz w:val="24"/>
                <w:szCs w:val="24"/>
                <w:highlight w:val="none"/>
                <w:u w:val="none"/>
                <w:lang w:val="en-US" w:eastAsia="zh-CN" w:bidi="ar"/>
              </w:rPr>
              <w:t>单台单次服务</w:t>
            </w:r>
            <w:r>
              <w:rPr>
                <w:rFonts w:hint="eastAsia" w:ascii="宋体" w:hAnsi="宋体" w:eastAsia="宋体" w:cs="宋体"/>
                <w:i w:val="0"/>
                <w:iCs w:val="0"/>
                <w:color w:val="000000"/>
                <w:kern w:val="0"/>
                <w:sz w:val="24"/>
                <w:szCs w:val="24"/>
                <w:highlight w:val="none"/>
                <w:u w:val="none"/>
                <w:lang w:eastAsia="zh-CN" w:bidi="en-US"/>
              </w:rPr>
              <w:t>报价</w:t>
            </w:r>
            <w:r>
              <w:rPr>
                <w:rFonts w:hint="eastAsia" w:ascii="宋体" w:hAnsi="宋体" w:eastAsia="宋体" w:cs="宋体"/>
                <w:i w:val="0"/>
                <w:iCs w:val="0"/>
                <w:color w:val="000000"/>
                <w:kern w:val="0"/>
                <w:sz w:val="24"/>
                <w:szCs w:val="24"/>
                <w:highlight w:val="none"/>
                <w:u w:val="none"/>
                <w:lang w:val="en-US" w:eastAsia="zh-CN" w:bidi="ar"/>
              </w:rPr>
              <w:t>（元）</w:t>
            </w:r>
          </w:p>
        </w:tc>
      </w:tr>
      <w:tr w14:paraId="623F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F92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4B1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1A3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FF7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OKI2500C</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5B0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01D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93F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A8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C20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671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3F1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5500F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F6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8F5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70A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E4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B1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C5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B71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6100F+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4C4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BC2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DE0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FF1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A84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52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49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C610N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7A0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140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E9F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6DD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00F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7F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FD9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OKI</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174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5320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BDA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6D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DCB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937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1A2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74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2BD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L130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C50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928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754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4B5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400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74A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DE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7BF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F9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748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27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E0F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CFB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12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L3119</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DFB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900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684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CE4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935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8AA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AF3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L3156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E3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B8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BB5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37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A7A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35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A47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L805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90D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231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F46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A3E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13D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377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53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L850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779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BF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5BA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E7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59C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4E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DAA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L1800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55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518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932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AB9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623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2D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51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WF-3011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0BE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A32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81B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6A2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822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731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46F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L14158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314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A9B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AF4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F67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45C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51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36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L3118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48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765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11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A1B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A9B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B7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507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4F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42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4CE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CB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6EA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1F6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15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L3218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B0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4C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F32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9FE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E1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48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28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L3253</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80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912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B7E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AA1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93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AC2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CFD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L3256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E6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EE5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EE9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0FD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B5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126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04C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L6468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D2D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2A38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3E8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E93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FE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03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60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L8058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040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AC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8FC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3D6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518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EF8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F7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LQ-615KII</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F8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EE2E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56E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B52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EA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3B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C32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LQ-630KII</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B76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5EA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0F0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CE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8DA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285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CD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M1108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AF8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F7A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74F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73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A4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361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18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WF-3641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BB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16E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318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937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280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69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爱普生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9FF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L3158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3B5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DF3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C67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2A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89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40F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5D6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M6202W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94D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C3B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CC0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A89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5E3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55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BB1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P1050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5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B6C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E80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948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FE7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63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F59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P2050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7D6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B99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534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4C2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11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8F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104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P2500NW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82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E35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D6E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4DE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EE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激光黑白打印机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603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8D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3B3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608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BC2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965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F6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C25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C00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M6600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D80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E3C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2E5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95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EA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C5F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60A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BM2302W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A0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B5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ECD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30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45D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084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F8E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CP2250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C17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D43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53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2E6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F1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6AC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52E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P2506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BC7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E5D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991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0B7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AB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41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77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CM7115DN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A5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6C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F0C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F1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6B1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308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E1F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CM265ADN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8D4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F6F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DE4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32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6D1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黑白打印机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848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23A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P3305DN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BAD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95C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97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0E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038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黑白打印机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B62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06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BP5155DN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298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30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445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4E7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64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43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83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CP1155DN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48B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240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310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1E3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CDB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C8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7CF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4E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M7105DN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C34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F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4E3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394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DE0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59E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奔图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B3C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BM5155ADN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230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2E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D9F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B1E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37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E2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547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M2000DW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D5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BD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667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078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4C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114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AC2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M2000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37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A045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159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E45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65E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4B1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81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DL-886B(NEW)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75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A5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450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8C7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98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FA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5D0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L511W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794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BAF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71F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F8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E21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黑白激光机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54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68E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3410SD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54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A0A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BBD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7AD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E4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CD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15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APEOS3560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E06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199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42F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2DF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B9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C2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彩色激光机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81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F1B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C2410SD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E79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661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555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F3C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53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D8C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E69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617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M378df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310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DEE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249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4E0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0DF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A5F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BE7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P228DB</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EE2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37D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22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EC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FE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4D4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B64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C3060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015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E87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970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1C7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A7D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44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7A2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S1810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298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A05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6B9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110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5B3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1D2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BAE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M268Z</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BF6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747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218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AE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10E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51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15F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Apeos C2060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D68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180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0A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A4B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33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F66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A7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富士施乐</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123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C2255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54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188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0A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BD9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6AE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CA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118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52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DPK6750P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6CA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160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639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75B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A9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546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0A9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DPK700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43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4F2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525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718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59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29E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BC7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71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DPK710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A8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9EF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537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0DA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7F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90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CA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DPK730S</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1C0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2F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493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830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071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6D4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5B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DPK9500GA</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E7A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8BB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1A4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83A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04D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BDA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富士通</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D1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DPK9500GApro</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41D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BCE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B85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614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F59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笔记本电脑</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5A843">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华为、联想等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23E3D">
            <w:pPr>
              <w:jc w:val="center"/>
              <w:rPr>
                <w:rFonts w:hint="eastAsia" w:ascii="宋体" w:hAnsi="宋体" w:eastAsia="宋体" w:cs="宋体"/>
                <w:i w:val="0"/>
                <w:iCs w:val="0"/>
                <w:color w:val="000000"/>
                <w:kern w:val="0"/>
                <w:sz w:val="24"/>
                <w:szCs w:val="24"/>
                <w:highlight w:val="none"/>
                <w:u w:val="none"/>
                <w:lang w:eastAsia="en-US" w:bidi="en-US"/>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552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A19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20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8BD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FE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327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华为台式机</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5FBE5">
            <w:pPr>
              <w:jc w:val="center"/>
              <w:rPr>
                <w:rFonts w:hint="eastAsia" w:ascii="宋体" w:hAnsi="宋体" w:eastAsia="宋体" w:cs="宋体"/>
                <w:i w:val="0"/>
                <w:iCs w:val="0"/>
                <w:color w:val="000000"/>
                <w:kern w:val="0"/>
                <w:sz w:val="24"/>
                <w:szCs w:val="24"/>
                <w:highlight w:val="none"/>
                <w:u w:val="none"/>
                <w:lang w:eastAsia="en-US" w:bidi="en-US"/>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A65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C768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C0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37F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E8E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6B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DF4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CP1025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8FF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6B5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FDA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78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04A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FD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F1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2000S1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2B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5DE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E3B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32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5DA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583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BB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CP1515n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7EA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9B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F2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BFD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13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4A6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A4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CP5225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7C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325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877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F7E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192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69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193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004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332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HP M1136MFP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38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66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470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76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2F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激光黑白打印机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7E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C1A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HP1008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95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336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B78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51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52A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84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2F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HP1106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D6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AAB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2DC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3F3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ABA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45E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E8E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M1213nf MFP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C1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55A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D63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8DB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4A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9F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12E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M126A</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3E5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F3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EB3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A39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B02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587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67D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M128FP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7EA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CF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8C4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1F5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83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4C2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C9F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P1007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BB5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E38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607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1F2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DF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6B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AF8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P1008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8EE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03F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A3F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09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5D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F6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AF2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P1108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BB9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51A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C58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68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72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2DB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A5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M1216nfh</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40C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81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A8D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DDA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79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5AE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97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5A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1020plus</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77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0B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6C4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DB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4EF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05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16B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108A</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6F6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78A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49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190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1C4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68D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0FC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M1522NF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44C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E1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37E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3D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1A6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536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1C1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M1536dnf MFP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E39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EC0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842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B88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0FC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A23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16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M176n彩</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7F4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80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C4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7B8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87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5A2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2A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 M227fdn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07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795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674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2FA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01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36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170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 M227fdw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CD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056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0B5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BA5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2B3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CB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31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MFP136A</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C4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CA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F87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9B3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81B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F59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AA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MFP774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B8F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325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82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D4E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EE3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809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FC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63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Pro3610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19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11D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3D6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9F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89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656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731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4AF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Pro400（m451）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31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4C9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67B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E51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B57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1B2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34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 M180n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C0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2F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FC9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43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B1C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41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458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M203DN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12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844E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50F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0E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0E06">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F7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601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1018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B33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8AC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554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7D3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FF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A32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EE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 178nw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7AE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DD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832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95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A6B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4E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F23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CP1025nw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17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FA1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1A1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08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81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AE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448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gt5820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672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882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DC8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C99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04C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0D5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95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HP 5000s4</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B56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56A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E0A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BE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722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893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25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HP Smart Tank508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8B3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56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A80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62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D5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57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15B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M1005 MFP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18D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63F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FA6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7F4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99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78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D45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D2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M226DW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DE7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4FA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F39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D03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A47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EFF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CD7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M429DW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32B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113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969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E15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C3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3B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B4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C4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m436dn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E1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3D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55A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4E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A3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C7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2D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M437N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97D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03A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8CC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775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46F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EB2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08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M4536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85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7ED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444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EB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126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F88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FDB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MFP2606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79F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5A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053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0F3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80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AA4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73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N4000snw1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4C3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E29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6DD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77D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DD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634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105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officejet100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38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AE3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7F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DA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E65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02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0C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P1107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4CA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F43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C16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9B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3F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780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96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826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37F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7C0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A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109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B5F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AF9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C8C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P1606dh</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3F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4A2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859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1D6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EDD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09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E98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P2055d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EB6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5C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2AD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8D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2A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E4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F9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Pro 2000s1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5B2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B70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8AD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7CC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C6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210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A17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Ultra 4828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C2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83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DDA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947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7A5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E89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8E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277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50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3EE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F31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026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FAC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84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惠普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2FE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281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D20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2AB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37D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764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46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F8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EE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G1831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C1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A63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783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8FD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EB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08F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17E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G2800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8D7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341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77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768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51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88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C5A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G2810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ABE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E0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75B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CAD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6A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58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82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G1810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1B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E6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5D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258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119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18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B2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588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G1800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83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113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D34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D8A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F16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1F6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E07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92E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G5080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272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198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0B1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D16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5BE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90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6E5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LBP6018L</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96C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28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BEE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1AC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660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13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5EA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LBP6230dn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516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696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FF9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E67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457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F88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EB0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MF226dn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E6C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44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A50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6BE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CCC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21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A15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MG6800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DF6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4EB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FE1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982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FB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D59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AB1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IX6780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59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39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066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C5A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6DE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DD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B85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AC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LBP621CW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AE1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113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05E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563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4F4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CAA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彩色喷墨打印机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CC1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F64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G1820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A7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5F8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53E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705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BC9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C75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AF0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2206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ED9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202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038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2B4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BA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129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69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8A3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E5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MF215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8DF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B00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84E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4AB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01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65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8ED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G1830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57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64D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D90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18A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5B3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30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11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G3810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213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18C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429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7C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CF8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BD5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C27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LBP2900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C6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78A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014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639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5F5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FBE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428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LBP7010C</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4A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CB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2D1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F26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5AD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多功能一体机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1A9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A7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MF3010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06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32E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C89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98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FE2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53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BD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MF4870DN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F00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7C4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2FA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83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4C9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29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B3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TR150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2A4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AC54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E13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92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557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221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C6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IP2780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27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216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B2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1BE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62C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0AA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78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Pro100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23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D1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CC7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C99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139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64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CBA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佳能</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BB4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LBP623Cdw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23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739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B7E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058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C41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A9C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917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4012I</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50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206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4B0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B27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962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611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21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FS-1020MFP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774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63</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80C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818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92A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44A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FB1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E15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TASKalfa1800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6F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A5E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6FD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61B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9CD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5F8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京瓷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C1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2321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585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6C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EED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26F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AC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229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柯尼卡美能达</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A2A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1590MF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F9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D8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D62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DA7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AD1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碎纸机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4DC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科密</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11A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C-938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03B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CC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60F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AD1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82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785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4E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4002</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80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3D2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05F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E51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2F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90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19C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M3053SP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176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277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DB2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910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16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AA8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C54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DE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MP2001L</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B8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36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395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88C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149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95C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7F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F72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MP2014AD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87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217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F20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7B5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0E6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AE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D05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F9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MP2352sp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9D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64E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4E8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31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B5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909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3E3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MP2501SP</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202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496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EF4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A73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8D8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EC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2C1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C2001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1D6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819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DC6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95C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3A1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135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理光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3B6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SP 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0E4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592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B2A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FFC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3BF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886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利盟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18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CX921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B82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406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F4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7FD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D6D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3FB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FF0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CC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LJ2200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25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B5C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485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78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D9B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AB7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5D6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LJ2655</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953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84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445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844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998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32E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7D9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LJ3600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F1F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66</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C8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CD7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760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C1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345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391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M3420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B28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38E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7A5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8A5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159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E7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DA7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2CB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M7650DNF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967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A6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FA3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697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8F1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AD1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45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LJ2400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C1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DDD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B3F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EE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A9F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9B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2A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M7250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11C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04D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E37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F5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13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A2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F97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M7400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56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381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533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F24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D42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4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联想台式机</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55629">
            <w:pPr>
              <w:jc w:val="center"/>
              <w:rPr>
                <w:rFonts w:hint="eastAsia" w:ascii="宋体" w:hAnsi="宋体" w:eastAsia="宋体" w:cs="宋体"/>
                <w:i w:val="0"/>
                <w:iCs w:val="0"/>
                <w:color w:val="000000"/>
                <w:kern w:val="0"/>
                <w:sz w:val="24"/>
                <w:szCs w:val="24"/>
                <w:highlight w:val="none"/>
                <w:u w:val="none"/>
                <w:lang w:eastAsia="en-US" w:bidi="en-US"/>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4FE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EB1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299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09B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784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台式电脑</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176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清华同方台式</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31FB0">
            <w:pPr>
              <w:jc w:val="center"/>
              <w:rPr>
                <w:rFonts w:hint="eastAsia" w:ascii="宋体" w:hAnsi="宋体" w:eastAsia="宋体" w:cs="宋体"/>
                <w:i w:val="0"/>
                <w:iCs w:val="0"/>
                <w:color w:val="000000"/>
                <w:kern w:val="0"/>
                <w:sz w:val="24"/>
                <w:szCs w:val="24"/>
                <w:highlight w:val="none"/>
                <w:u w:val="none"/>
                <w:lang w:eastAsia="en-US" w:bidi="en-US"/>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FFD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150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2A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199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1C7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42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64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C4C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3306F</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75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B7E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28E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006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A10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彩色打印机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20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0B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CLP-680ND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67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201</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CA5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D55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DE0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AA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7BA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157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M2671N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73E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C70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1A3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8B7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B2B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F25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F9C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SL-M2021W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A4B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BA4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E12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54E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169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1BC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D2F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3AA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SCX-3401</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1BE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72</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88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16F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7DE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8ED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866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三星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602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SF-565PR</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6AC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49</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0AC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996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89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958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7C1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F9B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KX-FL328CN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47B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F0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2B1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B5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7A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56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5E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KX-FL338CN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E94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191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A16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93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86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传真机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4E3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1E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KX-FP706CN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C8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CE06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F92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D3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FD6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54C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松下</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D80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DP-8025-PK</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EFD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190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6B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16A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341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7B2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便捷式蓝牙打印</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553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途兴安</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0C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途兴安2寸</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3D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D2C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780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6B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47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45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夏普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D53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AL-1031-WH</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CB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95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58C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58D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BE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165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DF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小米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55D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K100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55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634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C5F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E38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F48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69D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EC7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HL-2260D</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7BC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137</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57D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8BC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11D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179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93B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5A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45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3150CDN</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82B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406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5E6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EFC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C9B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42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6B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DCP-1608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72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74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7E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45C1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4FD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181</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6FC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C6F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0B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PT-D200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D2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80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C7A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305D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7C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182</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50F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5F1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580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DCP-7057</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B9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E0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919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1F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183</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49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D0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C62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DCP-B7520DW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1AB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65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85D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54DF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5D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184</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8A3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C3F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721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HL-2140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09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44</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9E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D4C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B31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185</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06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3B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CB3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MFC-7380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D26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55</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87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39E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1DE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186</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D6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一体机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49B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兄弟</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F3E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MFCL8900CDW</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94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128</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8FA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229A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B1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187</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01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碎纸机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BEC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易享</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20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E728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0E7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F20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04DA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297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188</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E58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塑封机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559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意高</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73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ico-z330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60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200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79E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62E0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59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189</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81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89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震旦</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74F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AD 228</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DB6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120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0B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10A1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83B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190</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08F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扫描机</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BA8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紫光UNISCAN</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09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en-US" w:bidi="en-US"/>
              </w:rPr>
            </w:pPr>
            <w:r>
              <w:rPr>
                <w:rFonts w:hint="eastAsia" w:ascii="宋体" w:hAnsi="宋体" w:eastAsia="宋体" w:cs="宋体"/>
                <w:i w:val="0"/>
                <w:iCs w:val="0"/>
                <w:color w:val="000000"/>
                <w:kern w:val="0"/>
                <w:sz w:val="24"/>
                <w:szCs w:val="24"/>
                <w:highlight w:val="none"/>
                <w:u w:val="none"/>
                <w:lang w:val="en-US" w:eastAsia="zh-CN" w:bidi="ar"/>
              </w:rPr>
              <w:t>N1520</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10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en-US" w:bidi="en-US"/>
              </w:rPr>
            </w:pPr>
            <w:r>
              <w:rPr>
                <w:rFonts w:hint="eastAsia" w:ascii="宋体" w:hAnsi="宋体" w:eastAsia="宋体" w:cs="宋体"/>
                <w:i w:val="0"/>
                <w:iCs w:val="0"/>
                <w:color w:val="000000"/>
                <w:kern w:val="0"/>
                <w:sz w:val="24"/>
                <w:szCs w:val="24"/>
                <w:highlight w:val="none"/>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F68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r w14:paraId="707E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88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CD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投标单价合计报价（人民币元）</w:t>
            </w:r>
          </w:p>
        </w:tc>
        <w:tc>
          <w:tcPr>
            <w:tcW w:w="1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B2A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24"/>
                <w:szCs w:val="24"/>
                <w:highlight w:val="none"/>
                <w:u w:val="none"/>
                <w:lang w:eastAsia="en-US" w:bidi="en-US"/>
              </w:rPr>
            </w:pPr>
          </w:p>
        </w:tc>
      </w:tr>
    </w:tbl>
    <w:p w14:paraId="45FDACC4">
      <w:pPr>
        <w:spacing w:line="480" w:lineRule="exact"/>
        <w:rPr>
          <w:rFonts w:hint="eastAsia" w:ascii="宋体" w:hAnsi="宋体" w:cs="宋体"/>
          <w:szCs w:val="24"/>
          <w:highlight w:val="none"/>
          <w:lang w:val="zh-CN"/>
        </w:rPr>
      </w:pPr>
    </w:p>
    <w:p w14:paraId="2774ACE1">
      <w:pPr>
        <w:spacing w:line="480" w:lineRule="exact"/>
        <w:rPr>
          <w:rFonts w:ascii="宋体" w:hAnsi="宋体" w:cs="宋体"/>
          <w:szCs w:val="24"/>
          <w:highlight w:val="none"/>
        </w:rPr>
      </w:pPr>
      <w:r>
        <w:rPr>
          <w:rFonts w:hint="eastAsia" w:ascii="宋体" w:hAnsi="宋体" w:cs="宋体"/>
          <w:szCs w:val="24"/>
          <w:highlight w:val="none"/>
          <w:lang w:val="zh-CN"/>
        </w:rPr>
        <w:t>法定代表人或被授权人（签字或盖章）</w:t>
      </w:r>
      <w:r>
        <w:rPr>
          <w:rFonts w:hint="eastAsia" w:ascii="宋体" w:hAnsi="宋体" w:cs="宋体"/>
          <w:szCs w:val="24"/>
          <w:highlight w:val="none"/>
        </w:rPr>
        <w:t>：</w:t>
      </w:r>
      <w:r>
        <w:rPr>
          <w:rFonts w:ascii="宋体" w:hAnsi="宋体" w:cs="宋体"/>
          <w:szCs w:val="24"/>
          <w:highlight w:val="none"/>
          <w:u w:val="single"/>
        </w:rPr>
        <w:t xml:space="preserve">             </w:t>
      </w:r>
      <w:r>
        <w:rPr>
          <w:rFonts w:ascii="宋体" w:hAnsi="宋体" w:cs="宋体"/>
          <w:szCs w:val="24"/>
          <w:highlight w:val="none"/>
        </w:rPr>
        <w:t xml:space="preserve">   </w:t>
      </w:r>
      <w:r>
        <w:rPr>
          <w:rFonts w:hint="eastAsia" w:ascii="宋体" w:hAnsi="宋体" w:cs="宋体"/>
          <w:szCs w:val="24"/>
          <w:highlight w:val="none"/>
          <w:lang w:val="en-US" w:eastAsia="zh-CN"/>
        </w:rPr>
        <w:t xml:space="preserve"> </w:t>
      </w:r>
      <w:r>
        <w:rPr>
          <w:rFonts w:ascii="宋体" w:hAnsi="宋体" w:cs="宋体"/>
          <w:szCs w:val="24"/>
          <w:highlight w:val="none"/>
        </w:rPr>
        <w:t xml:space="preserve">  </w:t>
      </w:r>
      <w:r>
        <w:rPr>
          <w:rFonts w:hint="eastAsia" w:ascii="宋体" w:hAnsi="宋体" w:cs="宋体"/>
          <w:szCs w:val="24"/>
          <w:highlight w:val="none"/>
        </w:rPr>
        <w:t>日</w:t>
      </w:r>
      <w:r>
        <w:rPr>
          <w:rFonts w:ascii="宋体" w:hAnsi="宋体" w:cs="宋体"/>
          <w:szCs w:val="24"/>
          <w:highlight w:val="none"/>
        </w:rPr>
        <w:t xml:space="preserve"> </w:t>
      </w:r>
      <w:r>
        <w:rPr>
          <w:rFonts w:hint="eastAsia" w:ascii="宋体" w:hAnsi="宋体" w:cs="宋体"/>
          <w:szCs w:val="24"/>
          <w:highlight w:val="none"/>
        </w:rPr>
        <w:t>期：</w:t>
      </w:r>
      <w:r>
        <w:rPr>
          <w:rFonts w:ascii="宋体" w:hAnsi="宋体" w:cs="宋体"/>
          <w:highlight w:val="none"/>
          <w:u w:val="single"/>
        </w:rPr>
        <w:t xml:space="preserve">            </w:t>
      </w:r>
    </w:p>
    <w:p w14:paraId="16E0C079">
      <w:pPr>
        <w:spacing w:line="480" w:lineRule="exact"/>
        <w:rPr>
          <w:rFonts w:ascii="宋体" w:hAnsi="宋体" w:cs="宋体"/>
          <w:b/>
          <w:szCs w:val="24"/>
          <w:highlight w:val="none"/>
        </w:rPr>
      </w:pPr>
      <w:r>
        <w:rPr>
          <w:rFonts w:ascii="宋体" w:hAnsi="宋体" w:cs="宋体"/>
          <w:b/>
          <w:szCs w:val="24"/>
          <w:highlight w:val="none"/>
        </w:rPr>
        <w:br w:type="page"/>
      </w:r>
      <w:r>
        <w:rPr>
          <w:rFonts w:hint="eastAsia" w:ascii="宋体" w:hAnsi="宋体" w:cs="宋体"/>
          <w:b/>
          <w:szCs w:val="24"/>
          <w:highlight w:val="none"/>
        </w:rPr>
        <w:t>服务响应偏离表（格式）</w:t>
      </w:r>
    </w:p>
    <w:p w14:paraId="7C56E634">
      <w:pPr>
        <w:spacing w:line="480" w:lineRule="exact"/>
        <w:ind w:left="240" w:leftChars="100"/>
        <w:jc w:val="center"/>
        <w:rPr>
          <w:rFonts w:ascii="宋体" w:hAnsi="宋体" w:cs="宋体"/>
          <w:b/>
          <w:bCs/>
          <w:sz w:val="36"/>
          <w:szCs w:val="21"/>
          <w:highlight w:val="none"/>
        </w:rPr>
      </w:pPr>
    </w:p>
    <w:p w14:paraId="67712B10">
      <w:pPr>
        <w:spacing w:line="480" w:lineRule="exact"/>
        <w:jc w:val="left"/>
        <w:rPr>
          <w:rFonts w:ascii="宋体" w:hAnsi="宋体" w:cs="宋体"/>
          <w:szCs w:val="24"/>
          <w:highlight w:val="none"/>
          <w:u w:val="single"/>
        </w:rPr>
      </w:pPr>
      <w:r>
        <w:rPr>
          <w:rFonts w:hint="eastAsia" w:ascii="宋体" w:hAnsi="宋体" w:cs="宋体"/>
          <w:szCs w:val="24"/>
          <w:highlight w:val="none"/>
        </w:rPr>
        <w:t>投标人名称：</w:t>
      </w:r>
      <w:r>
        <w:rPr>
          <w:rFonts w:ascii="宋体" w:hAnsi="宋体" w:cs="宋体"/>
          <w:szCs w:val="24"/>
          <w:highlight w:val="none"/>
          <w:u w:val="single"/>
        </w:rPr>
        <w:t xml:space="preserve">                    </w:t>
      </w:r>
      <w:r>
        <w:rPr>
          <w:rFonts w:ascii="宋体" w:hAnsi="宋体" w:cs="宋体"/>
          <w:szCs w:val="24"/>
          <w:highlight w:val="none"/>
        </w:rPr>
        <w:t>(</w:t>
      </w:r>
      <w:r>
        <w:rPr>
          <w:rFonts w:hint="eastAsia" w:ascii="宋体" w:hAnsi="宋体" w:cs="宋体"/>
          <w:szCs w:val="24"/>
          <w:highlight w:val="none"/>
        </w:rPr>
        <w:t>投标人单位公章</w:t>
      </w:r>
      <w:r>
        <w:rPr>
          <w:rFonts w:ascii="宋体" w:hAnsi="宋体" w:cs="宋体"/>
          <w:szCs w:val="24"/>
          <w:highlight w:val="none"/>
        </w:rPr>
        <w:t xml:space="preserve">)    </w:t>
      </w:r>
      <w:r>
        <w:rPr>
          <w:rFonts w:hint="eastAsia" w:ascii="宋体" w:hAnsi="宋体" w:cs="宋体"/>
          <w:szCs w:val="24"/>
          <w:highlight w:val="none"/>
        </w:rPr>
        <w:t>项目编号：</w:t>
      </w:r>
      <w:r>
        <w:rPr>
          <w:rFonts w:ascii="宋体" w:hAnsi="宋体" w:cs="宋体"/>
          <w:szCs w:val="24"/>
          <w:highlight w:val="none"/>
          <w:u w:val="single"/>
        </w:rPr>
        <w:t xml:space="preserve">            </w:t>
      </w:r>
    </w:p>
    <w:tbl>
      <w:tblPr>
        <w:tblStyle w:val="40"/>
        <w:tblpPr w:leftFromText="180" w:rightFromText="180" w:vertAnchor="text" w:horzAnchor="page" w:tblpX="1616" w:tblpY="235"/>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2410"/>
        <w:gridCol w:w="1645"/>
        <w:gridCol w:w="1729"/>
      </w:tblGrid>
      <w:tr w14:paraId="0FB2A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1EBEA69E">
            <w:pPr>
              <w:spacing w:line="360" w:lineRule="exact"/>
              <w:ind w:left="46" w:leftChars="19"/>
              <w:jc w:val="center"/>
              <w:rPr>
                <w:rFonts w:ascii="宋体" w:hAnsi="宋体" w:cs="宋体"/>
                <w:b/>
                <w:szCs w:val="24"/>
                <w:highlight w:val="none"/>
              </w:rPr>
            </w:pPr>
            <w:r>
              <w:rPr>
                <w:rFonts w:hint="eastAsia" w:ascii="宋体" w:hAnsi="宋体" w:cs="宋体"/>
                <w:b/>
                <w:szCs w:val="24"/>
                <w:highlight w:val="none"/>
              </w:rPr>
              <w:t>序号</w:t>
            </w:r>
          </w:p>
        </w:tc>
        <w:tc>
          <w:tcPr>
            <w:tcW w:w="2410" w:type="dxa"/>
            <w:tcMar>
              <w:top w:w="57" w:type="dxa"/>
              <w:left w:w="28" w:type="dxa"/>
              <w:bottom w:w="57" w:type="dxa"/>
              <w:right w:w="28" w:type="dxa"/>
            </w:tcMar>
            <w:vAlign w:val="center"/>
          </w:tcPr>
          <w:p w14:paraId="20F8E8C7">
            <w:pPr>
              <w:spacing w:line="320" w:lineRule="exact"/>
              <w:ind w:left="240" w:leftChars="100"/>
              <w:jc w:val="center"/>
              <w:rPr>
                <w:rFonts w:ascii="宋体" w:hAnsi="宋体" w:cs="宋体"/>
                <w:b/>
                <w:szCs w:val="24"/>
                <w:highlight w:val="none"/>
              </w:rPr>
            </w:pPr>
            <w:r>
              <w:rPr>
                <w:rFonts w:hint="eastAsia" w:ascii="宋体" w:hAnsi="宋体" w:cs="宋体"/>
                <w:b/>
                <w:szCs w:val="24"/>
                <w:highlight w:val="none"/>
              </w:rPr>
              <w:t>招标文件</w:t>
            </w:r>
            <w:r>
              <w:rPr>
                <w:rFonts w:hint="eastAsia" w:ascii="宋体" w:hAnsi="宋体" w:cs="宋体"/>
                <w:b/>
                <w:highlight w:val="none"/>
              </w:rPr>
              <w:t>服务内容及要求</w:t>
            </w:r>
          </w:p>
        </w:tc>
        <w:tc>
          <w:tcPr>
            <w:tcW w:w="2410" w:type="dxa"/>
            <w:tcMar>
              <w:top w:w="57" w:type="dxa"/>
              <w:left w:w="28" w:type="dxa"/>
              <w:bottom w:w="57" w:type="dxa"/>
              <w:right w:w="28" w:type="dxa"/>
            </w:tcMar>
            <w:vAlign w:val="center"/>
          </w:tcPr>
          <w:p w14:paraId="62C15878">
            <w:pPr>
              <w:spacing w:line="320" w:lineRule="exact"/>
              <w:ind w:left="240" w:leftChars="100"/>
              <w:jc w:val="center"/>
              <w:rPr>
                <w:rFonts w:ascii="宋体" w:hAnsi="宋体" w:cs="宋体"/>
                <w:b/>
                <w:szCs w:val="24"/>
                <w:highlight w:val="none"/>
              </w:rPr>
            </w:pPr>
            <w:r>
              <w:rPr>
                <w:rFonts w:hint="eastAsia" w:ascii="宋体" w:hAnsi="宋体" w:cs="宋体"/>
                <w:b/>
                <w:color w:val="auto"/>
                <w:szCs w:val="24"/>
                <w:highlight w:val="none"/>
              </w:rPr>
              <w:t>投标文件</w:t>
            </w:r>
            <w:r>
              <w:rPr>
                <w:rFonts w:hint="eastAsia" w:ascii="宋体" w:hAnsi="宋体" w:cs="宋体"/>
                <w:b/>
                <w:color w:val="auto"/>
                <w:highlight w:val="none"/>
              </w:rPr>
              <w:t>服务内容及要求响应</w:t>
            </w:r>
          </w:p>
        </w:tc>
        <w:tc>
          <w:tcPr>
            <w:tcW w:w="1645" w:type="dxa"/>
            <w:tcMar>
              <w:top w:w="57" w:type="dxa"/>
              <w:left w:w="28" w:type="dxa"/>
              <w:bottom w:w="57" w:type="dxa"/>
              <w:right w:w="28" w:type="dxa"/>
            </w:tcMar>
            <w:vAlign w:val="center"/>
          </w:tcPr>
          <w:p w14:paraId="6BE7E3FB">
            <w:pPr>
              <w:spacing w:line="320" w:lineRule="exact"/>
              <w:jc w:val="center"/>
              <w:rPr>
                <w:rFonts w:ascii="宋体" w:hAnsi="宋体" w:cs="宋体"/>
                <w:b/>
                <w:szCs w:val="24"/>
                <w:highlight w:val="none"/>
              </w:rPr>
            </w:pPr>
            <w:r>
              <w:rPr>
                <w:rFonts w:hint="eastAsia" w:ascii="宋体" w:hAnsi="宋体" w:cs="宋体"/>
                <w:b/>
                <w:highlight w:val="none"/>
              </w:rPr>
              <w:t>响应情况</w:t>
            </w:r>
          </w:p>
        </w:tc>
        <w:tc>
          <w:tcPr>
            <w:tcW w:w="1729" w:type="dxa"/>
            <w:vAlign w:val="center"/>
          </w:tcPr>
          <w:p w14:paraId="463DBCCD">
            <w:pPr>
              <w:spacing w:line="320" w:lineRule="exact"/>
              <w:jc w:val="center"/>
              <w:rPr>
                <w:rFonts w:ascii="宋体" w:hAnsi="宋体" w:cs="宋体"/>
                <w:b/>
                <w:szCs w:val="24"/>
                <w:highlight w:val="none"/>
              </w:rPr>
            </w:pPr>
            <w:r>
              <w:rPr>
                <w:rFonts w:hint="eastAsia" w:ascii="宋体" w:hAnsi="宋体" w:cs="宋体"/>
                <w:b/>
                <w:highlight w:val="none"/>
              </w:rPr>
              <w:t>响应说明</w:t>
            </w:r>
          </w:p>
        </w:tc>
      </w:tr>
      <w:tr w14:paraId="2B966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7" w:type="dxa"/>
            <w:tcBorders>
              <w:bottom w:val="single" w:color="auto" w:sz="4" w:space="0"/>
            </w:tcBorders>
            <w:tcMar>
              <w:top w:w="57" w:type="dxa"/>
              <w:left w:w="28" w:type="dxa"/>
              <w:bottom w:w="57" w:type="dxa"/>
              <w:right w:w="28" w:type="dxa"/>
            </w:tcMar>
            <w:vAlign w:val="center"/>
          </w:tcPr>
          <w:p w14:paraId="2A115851">
            <w:pPr>
              <w:spacing w:line="480" w:lineRule="exact"/>
              <w:ind w:left="240" w:leftChars="100"/>
              <w:rPr>
                <w:rFonts w:ascii="宋体" w:hAnsi="宋体" w:cs="宋体"/>
                <w:szCs w:val="24"/>
                <w:highlight w:val="none"/>
              </w:rPr>
            </w:pPr>
          </w:p>
        </w:tc>
        <w:tc>
          <w:tcPr>
            <w:tcW w:w="2410" w:type="dxa"/>
            <w:tcBorders>
              <w:bottom w:val="single" w:color="auto" w:sz="4" w:space="0"/>
            </w:tcBorders>
            <w:tcMar>
              <w:top w:w="57" w:type="dxa"/>
              <w:left w:w="28" w:type="dxa"/>
              <w:bottom w:w="57" w:type="dxa"/>
              <w:right w:w="28" w:type="dxa"/>
            </w:tcMar>
            <w:vAlign w:val="center"/>
          </w:tcPr>
          <w:p w14:paraId="03D50177">
            <w:pPr>
              <w:spacing w:line="480" w:lineRule="exact"/>
              <w:ind w:left="240" w:leftChars="100"/>
              <w:rPr>
                <w:rFonts w:ascii="宋体" w:hAnsi="宋体" w:cs="宋体"/>
                <w:szCs w:val="24"/>
                <w:highlight w:val="none"/>
              </w:rPr>
            </w:pPr>
          </w:p>
        </w:tc>
        <w:tc>
          <w:tcPr>
            <w:tcW w:w="2410" w:type="dxa"/>
            <w:tcBorders>
              <w:bottom w:val="single" w:color="auto" w:sz="4" w:space="0"/>
            </w:tcBorders>
            <w:tcMar>
              <w:top w:w="57" w:type="dxa"/>
              <w:left w:w="28" w:type="dxa"/>
              <w:bottom w:w="57" w:type="dxa"/>
              <w:right w:w="28" w:type="dxa"/>
            </w:tcMar>
            <w:vAlign w:val="center"/>
          </w:tcPr>
          <w:p w14:paraId="54AD3F58">
            <w:pPr>
              <w:spacing w:line="480" w:lineRule="exact"/>
              <w:ind w:left="240" w:leftChars="100"/>
              <w:rPr>
                <w:rFonts w:ascii="宋体" w:hAnsi="宋体" w:cs="宋体"/>
                <w:szCs w:val="24"/>
                <w:highlight w:val="none"/>
              </w:rPr>
            </w:pPr>
          </w:p>
        </w:tc>
        <w:tc>
          <w:tcPr>
            <w:tcW w:w="1645" w:type="dxa"/>
            <w:tcBorders>
              <w:bottom w:val="single" w:color="auto" w:sz="4" w:space="0"/>
            </w:tcBorders>
            <w:tcMar>
              <w:top w:w="57" w:type="dxa"/>
              <w:left w:w="28" w:type="dxa"/>
              <w:bottom w:w="57" w:type="dxa"/>
              <w:right w:w="28" w:type="dxa"/>
            </w:tcMar>
            <w:vAlign w:val="center"/>
          </w:tcPr>
          <w:p w14:paraId="1037B7E1">
            <w:pPr>
              <w:spacing w:line="480" w:lineRule="exact"/>
              <w:rPr>
                <w:rFonts w:ascii="宋体" w:hAnsi="宋体" w:cs="宋体"/>
                <w:szCs w:val="24"/>
                <w:highlight w:val="none"/>
              </w:rPr>
            </w:pPr>
          </w:p>
        </w:tc>
        <w:tc>
          <w:tcPr>
            <w:tcW w:w="1729" w:type="dxa"/>
            <w:tcBorders>
              <w:bottom w:val="single" w:color="auto" w:sz="4" w:space="0"/>
            </w:tcBorders>
            <w:vAlign w:val="center"/>
          </w:tcPr>
          <w:p w14:paraId="445F943B">
            <w:pPr>
              <w:spacing w:line="480" w:lineRule="exact"/>
              <w:rPr>
                <w:rFonts w:ascii="宋体" w:hAnsi="宋体" w:cs="宋体"/>
                <w:szCs w:val="24"/>
                <w:highlight w:val="none"/>
              </w:rPr>
            </w:pPr>
          </w:p>
        </w:tc>
      </w:tr>
      <w:tr w14:paraId="38005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753D448E">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7D430173">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5DA0DD66">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014D6F75">
            <w:pPr>
              <w:spacing w:line="480" w:lineRule="exact"/>
              <w:rPr>
                <w:rFonts w:ascii="宋体" w:hAnsi="宋体" w:cs="宋体"/>
                <w:szCs w:val="24"/>
                <w:highlight w:val="none"/>
              </w:rPr>
            </w:pPr>
          </w:p>
        </w:tc>
        <w:tc>
          <w:tcPr>
            <w:tcW w:w="1729" w:type="dxa"/>
            <w:vAlign w:val="center"/>
          </w:tcPr>
          <w:p w14:paraId="063397A6">
            <w:pPr>
              <w:spacing w:line="480" w:lineRule="exact"/>
              <w:rPr>
                <w:rFonts w:ascii="宋体" w:hAnsi="宋体" w:cs="宋体"/>
                <w:szCs w:val="24"/>
                <w:highlight w:val="none"/>
              </w:rPr>
            </w:pPr>
          </w:p>
        </w:tc>
      </w:tr>
      <w:tr w14:paraId="2F332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53F97307">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052FC8BA">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52A56DB1">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33A92786">
            <w:pPr>
              <w:spacing w:line="480" w:lineRule="exact"/>
              <w:rPr>
                <w:rFonts w:ascii="宋体" w:hAnsi="宋体" w:cs="宋体"/>
                <w:szCs w:val="24"/>
                <w:highlight w:val="none"/>
              </w:rPr>
            </w:pPr>
          </w:p>
        </w:tc>
        <w:tc>
          <w:tcPr>
            <w:tcW w:w="1729" w:type="dxa"/>
            <w:vAlign w:val="center"/>
          </w:tcPr>
          <w:p w14:paraId="26E31A83">
            <w:pPr>
              <w:spacing w:line="480" w:lineRule="exact"/>
              <w:rPr>
                <w:rFonts w:ascii="宋体" w:hAnsi="宋体" w:cs="宋体"/>
                <w:szCs w:val="24"/>
                <w:highlight w:val="none"/>
              </w:rPr>
            </w:pPr>
          </w:p>
        </w:tc>
      </w:tr>
      <w:tr w14:paraId="17D6B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4A6471C0">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25AA4E07">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24CE5D70">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7E988068">
            <w:pPr>
              <w:spacing w:line="480" w:lineRule="exact"/>
              <w:rPr>
                <w:rFonts w:ascii="宋体" w:hAnsi="宋体" w:cs="宋体"/>
                <w:szCs w:val="24"/>
                <w:highlight w:val="none"/>
              </w:rPr>
            </w:pPr>
          </w:p>
        </w:tc>
        <w:tc>
          <w:tcPr>
            <w:tcW w:w="1729" w:type="dxa"/>
            <w:vAlign w:val="center"/>
          </w:tcPr>
          <w:p w14:paraId="0F8D7E6D">
            <w:pPr>
              <w:spacing w:line="480" w:lineRule="exact"/>
              <w:rPr>
                <w:rFonts w:ascii="宋体" w:hAnsi="宋体" w:cs="宋体"/>
                <w:szCs w:val="24"/>
                <w:highlight w:val="none"/>
              </w:rPr>
            </w:pPr>
          </w:p>
        </w:tc>
      </w:tr>
      <w:tr w14:paraId="2AB99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6E035175">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040855CC">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29E2988C">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4341F78C">
            <w:pPr>
              <w:spacing w:line="480" w:lineRule="exact"/>
              <w:rPr>
                <w:rFonts w:ascii="宋体" w:hAnsi="宋体" w:cs="宋体"/>
                <w:szCs w:val="24"/>
                <w:highlight w:val="none"/>
              </w:rPr>
            </w:pPr>
          </w:p>
        </w:tc>
        <w:tc>
          <w:tcPr>
            <w:tcW w:w="1729" w:type="dxa"/>
            <w:vAlign w:val="center"/>
          </w:tcPr>
          <w:p w14:paraId="3603E9F6">
            <w:pPr>
              <w:spacing w:line="480" w:lineRule="exact"/>
              <w:rPr>
                <w:rFonts w:ascii="宋体" w:hAnsi="宋体" w:cs="宋体"/>
                <w:szCs w:val="24"/>
                <w:highlight w:val="none"/>
              </w:rPr>
            </w:pPr>
          </w:p>
        </w:tc>
      </w:tr>
      <w:tr w14:paraId="4FE491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25533332">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03016E10">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377B75A4">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6358FA8D">
            <w:pPr>
              <w:spacing w:line="480" w:lineRule="exact"/>
              <w:rPr>
                <w:rFonts w:ascii="宋体" w:hAnsi="宋体" w:cs="宋体"/>
                <w:szCs w:val="24"/>
                <w:highlight w:val="none"/>
              </w:rPr>
            </w:pPr>
          </w:p>
        </w:tc>
        <w:tc>
          <w:tcPr>
            <w:tcW w:w="1729" w:type="dxa"/>
            <w:vAlign w:val="center"/>
          </w:tcPr>
          <w:p w14:paraId="4D964CD0">
            <w:pPr>
              <w:spacing w:line="480" w:lineRule="exact"/>
              <w:rPr>
                <w:rFonts w:ascii="宋体" w:hAnsi="宋体" w:cs="宋体"/>
                <w:szCs w:val="24"/>
                <w:highlight w:val="none"/>
              </w:rPr>
            </w:pPr>
          </w:p>
        </w:tc>
      </w:tr>
      <w:tr w14:paraId="1884A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1E9CBE37">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7FD5D7AD">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0FE4D6E7">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4161DA47">
            <w:pPr>
              <w:spacing w:line="480" w:lineRule="exact"/>
              <w:rPr>
                <w:rFonts w:ascii="宋体" w:hAnsi="宋体" w:cs="宋体"/>
                <w:szCs w:val="24"/>
                <w:highlight w:val="none"/>
              </w:rPr>
            </w:pPr>
          </w:p>
        </w:tc>
        <w:tc>
          <w:tcPr>
            <w:tcW w:w="1729" w:type="dxa"/>
            <w:vAlign w:val="center"/>
          </w:tcPr>
          <w:p w14:paraId="67E47DFF">
            <w:pPr>
              <w:spacing w:line="480" w:lineRule="exact"/>
              <w:rPr>
                <w:rFonts w:ascii="宋体" w:hAnsi="宋体" w:cs="宋体"/>
                <w:szCs w:val="24"/>
                <w:highlight w:val="none"/>
              </w:rPr>
            </w:pPr>
          </w:p>
        </w:tc>
      </w:tr>
      <w:tr w14:paraId="188FA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7" w:type="dxa"/>
            <w:tcBorders>
              <w:bottom w:val="single" w:color="auto" w:sz="4" w:space="0"/>
            </w:tcBorders>
            <w:tcMar>
              <w:top w:w="57" w:type="dxa"/>
              <w:left w:w="28" w:type="dxa"/>
              <w:bottom w:w="57" w:type="dxa"/>
              <w:right w:w="28" w:type="dxa"/>
            </w:tcMar>
            <w:vAlign w:val="center"/>
          </w:tcPr>
          <w:p w14:paraId="3A3F6E60">
            <w:pPr>
              <w:spacing w:line="480" w:lineRule="exact"/>
              <w:ind w:left="240" w:leftChars="100"/>
              <w:rPr>
                <w:rFonts w:ascii="宋体" w:hAnsi="宋体" w:cs="宋体"/>
                <w:szCs w:val="24"/>
                <w:highlight w:val="none"/>
              </w:rPr>
            </w:pPr>
          </w:p>
        </w:tc>
        <w:tc>
          <w:tcPr>
            <w:tcW w:w="2410" w:type="dxa"/>
            <w:tcBorders>
              <w:bottom w:val="single" w:color="auto" w:sz="4" w:space="0"/>
            </w:tcBorders>
            <w:tcMar>
              <w:top w:w="57" w:type="dxa"/>
              <w:left w:w="28" w:type="dxa"/>
              <w:bottom w:w="57" w:type="dxa"/>
              <w:right w:w="28" w:type="dxa"/>
            </w:tcMar>
            <w:vAlign w:val="center"/>
          </w:tcPr>
          <w:p w14:paraId="7A417900">
            <w:pPr>
              <w:spacing w:line="480" w:lineRule="exact"/>
              <w:ind w:left="240" w:leftChars="100"/>
              <w:rPr>
                <w:rFonts w:ascii="宋体" w:hAnsi="宋体" w:cs="宋体"/>
                <w:szCs w:val="24"/>
                <w:highlight w:val="none"/>
              </w:rPr>
            </w:pPr>
          </w:p>
        </w:tc>
        <w:tc>
          <w:tcPr>
            <w:tcW w:w="2410" w:type="dxa"/>
            <w:tcBorders>
              <w:bottom w:val="single" w:color="auto" w:sz="4" w:space="0"/>
            </w:tcBorders>
            <w:tcMar>
              <w:top w:w="57" w:type="dxa"/>
              <w:left w:w="28" w:type="dxa"/>
              <w:bottom w:w="57" w:type="dxa"/>
              <w:right w:w="28" w:type="dxa"/>
            </w:tcMar>
            <w:vAlign w:val="center"/>
          </w:tcPr>
          <w:p w14:paraId="3A3E7DB5">
            <w:pPr>
              <w:spacing w:line="480" w:lineRule="exact"/>
              <w:ind w:left="240" w:leftChars="100"/>
              <w:rPr>
                <w:rFonts w:ascii="宋体" w:hAnsi="宋体" w:cs="宋体"/>
                <w:szCs w:val="24"/>
                <w:highlight w:val="none"/>
              </w:rPr>
            </w:pPr>
          </w:p>
        </w:tc>
        <w:tc>
          <w:tcPr>
            <w:tcW w:w="1645" w:type="dxa"/>
            <w:tcBorders>
              <w:bottom w:val="single" w:color="auto" w:sz="4" w:space="0"/>
            </w:tcBorders>
            <w:tcMar>
              <w:top w:w="57" w:type="dxa"/>
              <w:left w:w="28" w:type="dxa"/>
              <w:bottom w:w="57" w:type="dxa"/>
              <w:right w:w="28" w:type="dxa"/>
            </w:tcMar>
            <w:vAlign w:val="center"/>
          </w:tcPr>
          <w:p w14:paraId="40E56145">
            <w:pPr>
              <w:spacing w:line="480" w:lineRule="exact"/>
              <w:rPr>
                <w:rFonts w:ascii="宋体" w:hAnsi="宋体" w:cs="宋体"/>
                <w:szCs w:val="24"/>
                <w:highlight w:val="none"/>
              </w:rPr>
            </w:pPr>
          </w:p>
        </w:tc>
        <w:tc>
          <w:tcPr>
            <w:tcW w:w="1729" w:type="dxa"/>
            <w:tcBorders>
              <w:bottom w:val="single" w:color="auto" w:sz="4" w:space="0"/>
            </w:tcBorders>
            <w:vAlign w:val="center"/>
          </w:tcPr>
          <w:p w14:paraId="667E065B">
            <w:pPr>
              <w:spacing w:line="480" w:lineRule="exact"/>
              <w:rPr>
                <w:rFonts w:ascii="宋体" w:hAnsi="宋体" w:cs="宋体"/>
                <w:szCs w:val="24"/>
                <w:highlight w:val="none"/>
              </w:rPr>
            </w:pPr>
          </w:p>
        </w:tc>
      </w:tr>
      <w:tr w14:paraId="72CD1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14:paraId="062C61C9">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53C8703C">
            <w:pPr>
              <w:spacing w:line="480" w:lineRule="exact"/>
              <w:ind w:left="240" w:leftChars="100"/>
              <w:rPr>
                <w:rFonts w:ascii="宋体" w:hAnsi="宋体" w:cs="宋体"/>
                <w:szCs w:val="24"/>
                <w:highlight w:val="none"/>
              </w:rPr>
            </w:pPr>
          </w:p>
        </w:tc>
        <w:tc>
          <w:tcPr>
            <w:tcW w:w="2410" w:type="dxa"/>
            <w:tcMar>
              <w:top w:w="57" w:type="dxa"/>
              <w:left w:w="28" w:type="dxa"/>
              <w:bottom w:w="57" w:type="dxa"/>
              <w:right w:w="28" w:type="dxa"/>
            </w:tcMar>
            <w:vAlign w:val="center"/>
          </w:tcPr>
          <w:p w14:paraId="1C86945D">
            <w:pPr>
              <w:spacing w:line="480" w:lineRule="exact"/>
              <w:ind w:left="240" w:leftChars="100"/>
              <w:rPr>
                <w:rFonts w:ascii="宋体" w:hAnsi="宋体" w:cs="宋体"/>
                <w:szCs w:val="24"/>
                <w:highlight w:val="none"/>
              </w:rPr>
            </w:pPr>
          </w:p>
        </w:tc>
        <w:tc>
          <w:tcPr>
            <w:tcW w:w="1645" w:type="dxa"/>
            <w:tcMar>
              <w:top w:w="57" w:type="dxa"/>
              <w:left w:w="28" w:type="dxa"/>
              <w:bottom w:w="57" w:type="dxa"/>
              <w:right w:w="28" w:type="dxa"/>
            </w:tcMar>
            <w:vAlign w:val="center"/>
          </w:tcPr>
          <w:p w14:paraId="79FBE295">
            <w:pPr>
              <w:spacing w:line="480" w:lineRule="exact"/>
              <w:rPr>
                <w:rFonts w:ascii="宋体" w:hAnsi="宋体" w:cs="宋体"/>
                <w:szCs w:val="24"/>
                <w:highlight w:val="none"/>
              </w:rPr>
            </w:pPr>
          </w:p>
        </w:tc>
        <w:tc>
          <w:tcPr>
            <w:tcW w:w="1729" w:type="dxa"/>
            <w:vAlign w:val="center"/>
          </w:tcPr>
          <w:p w14:paraId="2D950B10">
            <w:pPr>
              <w:spacing w:line="480" w:lineRule="exact"/>
              <w:rPr>
                <w:rFonts w:ascii="宋体" w:hAnsi="宋体" w:cs="宋体"/>
                <w:szCs w:val="24"/>
                <w:highlight w:val="none"/>
              </w:rPr>
            </w:pPr>
          </w:p>
        </w:tc>
      </w:tr>
    </w:tbl>
    <w:p w14:paraId="6320A7F5">
      <w:pPr>
        <w:spacing w:line="440" w:lineRule="exact"/>
        <w:rPr>
          <w:rFonts w:hint="eastAsia" w:ascii="宋体" w:hAnsi="宋体" w:cs="宋体"/>
          <w:b/>
          <w:bCs/>
          <w:highlight w:val="none"/>
        </w:rPr>
      </w:pPr>
    </w:p>
    <w:p w14:paraId="2338FEC8">
      <w:pPr>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备注：1.对第三章中的服务内容及要求做出响应。</w:t>
      </w:r>
    </w:p>
    <w:p w14:paraId="39060BE0">
      <w:pPr>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2、本表只填写投标文件中与招标文件有偏离（包括正偏离和负偏离）的内容，投标文件中服务要求条款响应与招标文件要求完全一致的，不用在此表中列出，但必须提交空白表。</w:t>
      </w:r>
    </w:p>
    <w:p w14:paraId="40C47103">
      <w:pPr>
        <w:spacing w:line="440" w:lineRule="exact"/>
        <w:ind w:firstLine="723" w:firstLineChars="3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3、投标人必须据实填写，不得虚假响应，否则将取消其投标或中标资格，并按有关规定进处罚。</w:t>
      </w:r>
    </w:p>
    <w:p w14:paraId="7820498A">
      <w:pPr>
        <w:spacing w:line="440" w:lineRule="exact"/>
        <w:ind w:firstLine="723" w:firstLineChars="300"/>
        <w:rPr>
          <w:rFonts w:ascii="宋体" w:hAnsi="宋体" w:cs="宋体"/>
          <w:b/>
          <w:bCs/>
          <w:highlight w:val="none"/>
        </w:rPr>
      </w:pPr>
      <w:bookmarkStart w:id="152" w:name="_Toc28930"/>
      <w:r>
        <w:rPr>
          <w:rFonts w:hint="eastAsia" w:ascii="宋体" w:hAnsi="宋体" w:eastAsia="宋体" w:cs="宋体"/>
          <w:b/>
          <w:bCs/>
          <w:color w:val="auto"/>
          <w:highlight w:val="none"/>
        </w:rPr>
        <w:t>供应商保证：除服务</w:t>
      </w:r>
      <w:r>
        <w:rPr>
          <w:rFonts w:hint="eastAsia" w:ascii="宋体" w:hAnsi="宋体" w:eastAsia="宋体" w:cs="宋体"/>
          <w:b/>
          <w:bCs/>
          <w:color w:val="auto"/>
          <w:highlight w:val="none"/>
          <w:lang w:eastAsia="zh-CN"/>
        </w:rPr>
        <w:t>条款</w:t>
      </w:r>
      <w:r>
        <w:rPr>
          <w:rFonts w:hint="eastAsia" w:ascii="宋体" w:hAnsi="宋体" w:eastAsia="宋体" w:cs="宋体"/>
          <w:b/>
          <w:bCs/>
          <w:color w:val="auto"/>
          <w:highlight w:val="none"/>
        </w:rPr>
        <w:t>响应偏离表列出的偏差外，供应商响应招标文件的全部服务内容及技术要求。</w:t>
      </w:r>
      <w:bookmarkEnd w:id="152"/>
    </w:p>
    <w:p w14:paraId="2BF8F4CF">
      <w:pPr>
        <w:spacing w:line="480" w:lineRule="exact"/>
        <w:rPr>
          <w:rFonts w:hint="eastAsia" w:ascii="宋体" w:hAnsi="宋体" w:cs="宋体"/>
          <w:szCs w:val="24"/>
          <w:highlight w:val="none"/>
          <w:lang w:val="zh-CN"/>
        </w:rPr>
      </w:pPr>
    </w:p>
    <w:p w14:paraId="11353516">
      <w:pPr>
        <w:spacing w:line="480" w:lineRule="exact"/>
        <w:rPr>
          <w:rFonts w:ascii="宋体" w:hAnsi="宋体" w:cs="宋体"/>
          <w:szCs w:val="24"/>
          <w:highlight w:val="none"/>
        </w:rPr>
      </w:pPr>
      <w:r>
        <w:rPr>
          <w:rFonts w:hint="eastAsia" w:ascii="宋体" w:hAnsi="宋体" w:cs="宋体"/>
          <w:szCs w:val="24"/>
          <w:highlight w:val="none"/>
          <w:lang w:val="zh-CN"/>
        </w:rPr>
        <w:t>法定代表人或被授权人（签字或盖章）</w:t>
      </w:r>
      <w:r>
        <w:rPr>
          <w:rFonts w:hint="eastAsia" w:ascii="宋体" w:hAnsi="宋体" w:cs="宋体"/>
          <w:szCs w:val="24"/>
          <w:highlight w:val="none"/>
        </w:rPr>
        <w:t>：</w:t>
      </w:r>
      <w:r>
        <w:rPr>
          <w:rFonts w:ascii="宋体" w:hAnsi="宋体" w:cs="宋体"/>
          <w:szCs w:val="24"/>
          <w:highlight w:val="none"/>
          <w:u w:val="single"/>
        </w:rPr>
        <w:t xml:space="preserve">             </w:t>
      </w:r>
      <w:r>
        <w:rPr>
          <w:rFonts w:ascii="宋体" w:hAnsi="宋体" w:cs="宋体"/>
          <w:szCs w:val="24"/>
          <w:highlight w:val="none"/>
        </w:rPr>
        <w:t xml:space="preserve">     </w:t>
      </w:r>
      <w:r>
        <w:rPr>
          <w:rFonts w:hint="eastAsia" w:ascii="宋体" w:hAnsi="宋体" w:cs="宋体"/>
          <w:szCs w:val="24"/>
          <w:highlight w:val="none"/>
        </w:rPr>
        <w:t>日</w:t>
      </w:r>
      <w:r>
        <w:rPr>
          <w:rFonts w:ascii="宋体" w:hAnsi="宋体" w:cs="宋体"/>
          <w:szCs w:val="24"/>
          <w:highlight w:val="none"/>
        </w:rPr>
        <w:t xml:space="preserve"> </w:t>
      </w:r>
      <w:r>
        <w:rPr>
          <w:rFonts w:hint="eastAsia" w:ascii="宋体" w:hAnsi="宋体" w:cs="宋体"/>
          <w:szCs w:val="24"/>
          <w:highlight w:val="none"/>
        </w:rPr>
        <w:t>期：</w:t>
      </w:r>
      <w:r>
        <w:rPr>
          <w:rFonts w:ascii="宋体" w:hAnsi="宋体" w:cs="宋体"/>
          <w:highlight w:val="none"/>
          <w:u w:val="single"/>
        </w:rPr>
        <w:t xml:space="preserve">            </w:t>
      </w:r>
    </w:p>
    <w:p w14:paraId="301C78CD">
      <w:pPr>
        <w:spacing w:line="480" w:lineRule="exact"/>
        <w:rPr>
          <w:rFonts w:ascii="宋体" w:hAnsi="宋体" w:cs="宋体"/>
          <w:b/>
          <w:szCs w:val="24"/>
          <w:highlight w:val="none"/>
        </w:rPr>
      </w:pPr>
      <w:bookmarkStart w:id="153" w:name="_Toc459048311"/>
      <w:bookmarkStart w:id="154" w:name="_Toc193187103"/>
      <w:bookmarkStart w:id="155" w:name="_Toc188808838"/>
      <w:bookmarkStart w:id="156" w:name="_Toc193126887"/>
      <w:bookmarkStart w:id="157" w:name="_Toc458774253"/>
      <w:bookmarkStart w:id="158" w:name="_Toc194663924"/>
      <w:r>
        <w:rPr>
          <w:rFonts w:ascii="宋体" w:hAnsi="宋体" w:cs="宋体"/>
          <w:b/>
          <w:szCs w:val="24"/>
          <w:highlight w:val="none"/>
        </w:rPr>
        <w:br w:type="page"/>
      </w:r>
      <w:r>
        <w:rPr>
          <w:rFonts w:hint="eastAsia" w:ascii="宋体" w:hAnsi="宋体" w:cs="宋体"/>
          <w:b/>
          <w:szCs w:val="24"/>
          <w:highlight w:val="none"/>
        </w:rPr>
        <w:t>商务条款响应偏离表</w:t>
      </w:r>
      <w:bookmarkEnd w:id="153"/>
      <w:bookmarkEnd w:id="154"/>
      <w:bookmarkEnd w:id="155"/>
      <w:bookmarkEnd w:id="156"/>
      <w:bookmarkEnd w:id="157"/>
      <w:bookmarkEnd w:id="158"/>
      <w:r>
        <w:rPr>
          <w:rFonts w:hint="eastAsia" w:ascii="宋体" w:hAnsi="宋体" w:cs="宋体"/>
          <w:b/>
          <w:szCs w:val="24"/>
          <w:highlight w:val="none"/>
        </w:rPr>
        <w:t>（格式）</w:t>
      </w:r>
    </w:p>
    <w:p w14:paraId="695942F4">
      <w:pPr>
        <w:spacing w:line="480" w:lineRule="exact"/>
        <w:rPr>
          <w:rFonts w:ascii="宋体" w:hAnsi="宋体" w:cs="宋体"/>
          <w:b/>
          <w:bCs/>
          <w:sz w:val="36"/>
          <w:szCs w:val="21"/>
          <w:highlight w:val="none"/>
        </w:rPr>
      </w:pPr>
    </w:p>
    <w:p w14:paraId="1C041C56">
      <w:pPr>
        <w:spacing w:line="480" w:lineRule="exact"/>
        <w:rPr>
          <w:rFonts w:ascii="宋体" w:hAnsi="宋体" w:cs="宋体"/>
          <w:szCs w:val="24"/>
          <w:highlight w:val="none"/>
        </w:rPr>
      </w:pPr>
      <w:r>
        <w:rPr>
          <w:rFonts w:hint="eastAsia" w:ascii="宋体" w:hAnsi="宋体" w:cs="宋体"/>
          <w:szCs w:val="24"/>
          <w:highlight w:val="none"/>
        </w:rPr>
        <w:t>投标人名称：</w:t>
      </w:r>
      <w:r>
        <w:rPr>
          <w:rFonts w:ascii="宋体" w:hAnsi="宋体" w:cs="宋体"/>
          <w:szCs w:val="24"/>
          <w:highlight w:val="none"/>
          <w:u w:val="single"/>
        </w:rPr>
        <w:t xml:space="preserve">                    </w:t>
      </w:r>
      <w:r>
        <w:rPr>
          <w:rFonts w:ascii="宋体" w:hAnsi="宋体" w:cs="宋体"/>
          <w:szCs w:val="24"/>
          <w:highlight w:val="none"/>
        </w:rPr>
        <w:t>(</w:t>
      </w:r>
      <w:r>
        <w:rPr>
          <w:rFonts w:hint="eastAsia" w:ascii="宋体" w:hAnsi="宋体" w:cs="宋体"/>
          <w:szCs w:val="24"/>
          <w:highlight w:val="none"/>
        </w:rPr>
        <w:t>投标人单位公章</w:t>
      </w:r>
      <w:r>
        <w:rPr>
          <w:rFonts w:ascii="宋体" w:hAnsi="宋体" w:cs="宋体"/>
          <w:szCs w:val="24"/>
          <w:highlight w:val="none"/>
        </w:rPr>
        <w:t xml:space="preserve">)   </w:t>
      </w:r>
      <w:r>
        <w:rPr>
          <w:rFonts w:hint="eastAsia" w:ascii="宋体" w:hAnsi="宋体" w:cs="宋体"/>
          <w:szCs w:val="24"/>
          <w:highlight w:val="none"/>
        </w:rPr>
        <w:t>项目编号：</w:t>
      </w:r>
      <w:r>
        <w:rPr>
          <w:rFonts w:ascii="宋体" w:hAnsi="宋体" w:cs="宋体"/>
          <w:szCs w:val="24"/>
          <w:highlight w:val="none"/>
          <w:u w:val="single"/>
        </w:rPr>
        <w:t xml:space="preserve">             </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51"/>
        <w:gridCol w:w="2552"/>
        <w:gridCol w:w="1480"/>
        <w:gridCol w:w="1429"/>
      </w:tblGrid>
      <w:tr w14:paraId="4FC7B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64ECE9E6">
            <w:pPr>
              <w:spacing w:line="320" w:lineRule="exact"/>
              <w:ind w:left="-110" w:leftChars="-46"/>
              <w:jc w:val="center"/>
              <w:rPr>
                <w:rFonts w:ascii="宋体" w:hAnsi="宋体" w:cs="宋体"/>
                <w:b/>
                <w:szCs w:val="24"/>
                <w:highlight w:val="none"/>
              </w:rPr>
            </w:pPr>
            <w:r>
              <w:rPr>
                <w:rFonts w:ascii="宋体" w:hAnsi="宋体" w:cs="宋体"/>
                <w:b/>
                <w:szCs w:val="24"/>
                <w:highlight w:val="none"/>
              </w:rPr>
              <w:t xml:space="preserve"> </w:t>
            </w:r>
            <w:r>
              <w:rPr>
                <w:rFonts w:hint="eastAsia" w:ascii="宋体" w:hAnsi="宋体" w:cs="宋体"/>
                <w:b/>
                <w:szCs w:val="24"/>
                <w:highlight w:val="none"/>
              </w:rPr>
              <w:t>序号</w:t>
            </w:r>
          </w:p>
        </w:tc>
        <w:tc>
          <w:tcPr>
            <w:tcW w:w="2551" w:type="dxa"/>
            <w:tcMar>
              <w:top w:w="57" w:type="dxa"/>
              <w:left w:w="28" w:type="dxa"/>
              <w:bottom w:w="57" w:type="dxa"/>
              <w:right w:w="28" w:type="dxa"/>
            </w:tcMar>
            <w:vAlign w:val="center"/>
          </w:tcPr>
          <w:p w14:paraId="463DBE4B">
            <w:pPr>
              <w:spacing w:line="320" w:lineRule="exact"/>
              <w:ind w:left="240" w:leftChars="100"/>
              <w:jc w:val="center"/>
              <w:rPr>
                <w:rFonts w:ascii="宋体" w:hAnsi="宋体" w:cs="宋体"/>
                <w:b/>
                <w:szCs w:val="24"/>
                <w:highlight w:val="none"/>
              </w:rPr>
            </w:pPr>
            <w:r>
              <w:rPr>
                <w:rFonts w:hint="eastAsia" w:ascii="宋体" w:hAnsi="宋体" w:cs="宋体"/>
                <w:b/>
                <w:szCs w:val="24"/>
                <w:highlight w:val="none"/>
              </w:rPr>
              <w:t>招标文件</w:t>
            </w:r>
            <w:r>
              <w:rPr>
                <w:rFonts w:hint="eastAsia" w:ascii="宋体" w:hAnsi="宋体" w:cs="宋体"/>
                <w:b/>
                <w:highlight w:val="none"/>
              </w:rPr>
              <w:t>商务要求</w:t>
            </w:r>
          </w:p>
        </w:tc>
        <w:tc>
          <w:tcPr>
            <w:tcW w:w="2552" w:type="dxa"/>
            <w:tcMar>
              <w:top w:w="57" w:type="dxa"/>
              <w:left w:w="28" w:type="dxa"/>
              <w:bottom w:w="57" w:type="dxa"/>
              <w:right w:w="28" w:type="dxa"/>
            </w:tcMar>
            <w:vAlign w:val="center"/>
          </w:tcPr>
          <w:p w14:paraId="4774A25E">
            <w:pPr>
              <w:spacing w:line="320" w:lineRule="exact"/>
              <w:ind w:left="240" w:leftChars="100"/>
              <w:jc w:val="center"/>
              <w:rPr>
                <w:rFonts w:ascii="宋体" w:hAnsi="宋体" w:cs="宋体"/>
                <w:b/>
                <w:szCs w:val="24"/>
                <w:highlight w:val="none"/>
              </w:rPr>
            </w:pPr>
            <w:r>
              <w:rPr>
                <w:rFonts w:hint="eastAsia" w:ascii="宋体" w:hAnsi="宋体" w:cs="宋体"/>
                <w:b/>
                <w:color w:val="auto"/>
                <w:highlight w:val="none"/>
                <w:lang w:eastAsia="zh-CN"/>
              </w:rPr>
              <w:t>投标文件商务响应</w:t>
            </w:r>
          </w:p>
        </w:tc>
        <w:tc>
          <w:tcPr>
            <w:tcW w:w="1480" w:type="dxa"/>
            <w:tcMar>
              <w:top w:w="57" w:type="dxa"/>
              <w:left w:w="28" w:type="dxa"/>
              <w:bottom w:w="57" w:type="dxa"/>
              <w:right w:w="28" w:type="dxa"/>
            </w:tcMar>
            <w:vAlign w:val="center"/>
          </w:tcPr>
          <w:p w14:paraId="293A39B4">
            <w:pPr>
              <w:spacing w:line="320" w:lineRule="exact"/>
              <w:jc w:val="center"/>
              <w:rPr>
                <w:rFonts w:ascii="宋体" w:hAnsi="宋体" w:cs="宋体"/>
                <w:b/>
                <w:szCs w:val="24"/>
                <w:highlight w:val="none"/>
              </w:rPr>
            </w:pPr>
            <w:r>
              <w:rPr>
                <w:rFonts w:hint="eastAsia" w:ascii="宋体" w:hAnsi="宋体" w:cs="宋体"/>
                <w:b/>
                <w:highlight w:val="none"/>
              </w:rPr>
              <w:t>响应情况</w:t>
            </w:r>
          </w:p>
        </w:tc>
        <w:tc>
          <w:tcPr>
            <w:tcW w:w="1429" w:type="dxa"/>
            <w:vAlign w:val="center"/>
          </w:tcPr>
          <w:p w14:paraId="5F7E7C58">
            <w:pPr>
              <w:spacing w:line="320" w:lineRule="exact"/>
              <w:jc w:val="center"/>
              <w:rPr>
                <w:rFonts w:ascii="宋体" w:hAnsi="宋体" w:cs="宋体"/>
                <w:b/>
                <w:szCs w:val="24"/>
                <w:highlight w:val="none"/>
              </w:rPr>
            </w:pPr>
            <w:r>
              <w:rPr>
                <w:rFonts w:hint="eastAsia" w:ascii="宋体" w:hAnsi="宋体" w:cs="宋体"/>
                <w:b/>
                <w:highlight w:val="none"/>
              </w:rPr>
              <w:t>响应说明</w:t>
            </w:r>
          </w:p>
        </w:tc>
      </w:tr>
      <w:tr w14:paraId="664E9F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tcMar>
              <w:top w:w="57" w:type="dxa"/>
              <w:left w:w="28" w:type="dxa"/>
              <w:bottom w:w="57" w:type="dxa"/>
              <w:right w:w="28" w:type="dxa"/>
            </w:tcMar>
            <w:vAlign w:val="center"/>
          </w:tcPr>
          <w:p w14:paraId="39C1DD95">
            <w:pPr>
              <w:spacing w:line="480" w:lineRule="exact"/>
              <w:ind w:left="240" w:leftChars="100"/>
              <w:rPr>
                <w:rFonts w:ascii="宋体" w:hAnsi="宋体" w:cs="宋体"/>
                <w:szCs w:val="24"/>
                <w:highlight w:val="none"/>
              </w:rPr>
            </w:pPr>
          </w:p>
        </w:tc>
        <w:tc>
          <w:tcPr>
            <w:tcW w:w="2551" w:type="dxa"/>
            <w:tcBorders>
              <w:bottom w:val="single" w:color="auto" w:sz="4" w:space="0"/>
            </w:tcBorders>
            <w:tcMar>
              <w:top w:w="57" w:type="dxa"/>
              <w:left w:w="28" w:type="dxa"/>
              <w:bottom w:w="57" w:type="dxa"/>
              <w:right w:w="28" w:type="dxa"/>
            </w:tcMar>
            <w:vAlign w:val="center"/>
          </w:tcPr>
          <w:p w14:paraId="04D65A9A">
            <w:pPr>
              <w:spacing w:line="480" w:lineRule="exact"/>
              <w:ind w:left="240" w:leftChars="100"/>
              <w:rPr>
                <w:rFonts w:ascii="宋体" w:hAnsi="宋体" w:cs="宋体"/>
                <w:szCs w:val="24"/>
                <w:highlight w:val="none"/>
              </w:rPr>
            </w:pPr>
          </w:p>
        </w:tc>
        <w:tc>
          <w:tcPr>
            <w:tcW w:w="2552" w:type="dxa"/>
            <w:tcBorders>
              <w:bottom w:val="single" w:color="auto" w:sz="4" w:space="0"/>
            </w:tcBorders>
            <w:tcMar>
              <w:top w:w="57" w:type="dxa"/>
              <w:left w:w="28" w:type="dxa"/>
              <w:bottom w:w="57" w:type="dxa"/>
              <w:right w:w="28" w:type="dxa"/>
            </w:tcMar>
            <w:vAlign w:val="center"/>
          </w:tcPr>
          <w:p w14:paraId="5AE5188E">
            <w:pPr>
              <w:spacing w:line="480" w:lineRule="exact"/>
              <w:ind w:left="240" w:leftChars="100"/>
              <w:rPr>
                <w:rFonts w:ascii="宋体" w:hAnsi="宋体" w:cs="宋体"/>
                <w:szCs w:val="24"/>
                <w:highlight w:val="none"/>
              </w:rPr>
            </w:pPr>
          </w:p>
        </w:tc>
        <w:tc>
          <w:tcPr>
            <w:tcW w:w="1480" w:type="dxa"/>
            <w:tcBorders>
              <w:bottom w:val="single" w:color="auto" w:sz="4" w:space="0"/>
            </w:tcBorders>
            <w:tcMar>
              <w:top w:w="57" w:type="dxa"/>
              <w:left w:w="28" w:type="dxa"/>
              <w:bottom w:w="57" w:type="dxa"/>
              <w:right w:w="28" w:type="dxa"/>
            </w:tcMar>
            <w:vAlign w:val="center"/>
          </w:tcPr>
          <w:p w14:paraId="095171AE">
            <w:pPr>
              <w:spacing w:line="480" w:lineRule="exact"/>
              <w:ind w:left="240" w:leftChars="100"/>
              <w:rPr>
                <w:rFonts w:ascii="宋体" w:hAnsi="宋体" w:cs="宋体"/>
                <w:szCs w:val="24"/>
                <w:highlight w:val="none"/>
              </w:rPr>
            </w:pPr>
          </w:p>
        </w:tc>
        <w:tc>
          <w:tcPr>
            <w:tcW w:w="1429" w:type="dxa"/>
            <w:tcBorders>
              <w:bottom w:val="single" w:color="auto" w:sz="4" w:space="0"/>
            </w:tcBorders>
            <w:vAlign w:val="center"/>
          </w:tcPr>
          <w:p w14:paraId="43919CEE">
            <w:pPr>
              <w:spacing w:line="480" w:lineRule="exact"/>
              <w:ind w:left="240" w:leftChars="100"/>
              <w:rPr>
                <w:rFonts w:ascii="宋体" w:hAnsi="宋体" w:cs="宋体"/>
                <w:szCs w:val="24"/>
                <w:highlight w:val="none"/>
              </w:rPr>
            </w:pPr>
          </w:p>
        </w:tc>
      </w:tr>
      <w:tr w14:paraId="62440C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tcMar>
              <w:top w:w="57" w:type="dxa"/>
              <w:left w:w="28" w:type="dxa"/>
              <w:bottom w:w="57" w:type="dxa"/>
              <w:right w:w="28" w:type="dxa"/>
            </w:tcMar>
            <w:vAlign w:val="center"/>
          </w:tcPr>
          <w:p w14:paraId="25232FBA">
            <w:pPr>
              <w:spacing w:line="480" w:lineRule="exact"/>
              <w:ind w:left="240" w:leftChars="100"/>
              <w:rPr>
                <w:rFonts w:ascii="宋体" w:hAnsi="宋体" w:cs="宋体"/>
                <w:szCs w:val="24"/>
                <w:highlight w:val="none"/>
              </w:rPr>
            </w:pPr>
          </w:p>
        </w:tc>
        <w:tc>
          <w:tcPr>
            <w:tcW w:w="2551" w:type="dxa"/>
            <w:tcBorders>
              <w:bottom w:val="single" w:color="auto" w:sz="4" w:space="0"/>
            </w:tcBorders>
            <w:tcMar>
              <w:top w:w="57" w:type="dxa"/>
              <w:left w:w="28" w:type="dxa"/>
              <w:bottom w:w="57" w:type="dxa"/>
              <w:right w:w="28" w:type="dxa"/>
            </w:tcMar>
            <w:vAlign w:val="center"/>
          </w:tcPr>
          <w:p w14:paraId="762469CB">
            <w:pPr>
              <w:spacing w:line="480" w:lineRule="exact"/>
              <w:ind w:left="240" w:leftChars="100"/>
              <w:rPr>
                <w:rFonts w:ascii="宋体" w:hAnsi="宋体" w:cs="宋体"/>
                <w:szCs w:val="24"/>
                <w:highlight w:val="none"/>
              </w:rPr>
            </w:pPr>
          </w:p>
        </w:tc>
        <w:tc>
          <w:tcPr>
            <w:tcW w:w="2552" w:type="dxa"/>
            <w:tcBorders>
              <w:bottom w:val="single" w:color="auto" w:sz="4" w:space="0"/>
            </w:tcBorders>
            <w:tcMar>
              <w:top w:w="57" w:type="dxa"/>
              <w:left w:w="28" w:type="dxa"/>
              <w:bottom w:w="57" w:type="dxa"/>
              <w:right w:w="28" w:type="dxa"/>
            </w:tcMar>
            <w:vAlign w:val="center"/>
          </w:tcPr>
          <w:p w14:paraId="507A8A95">
            <w:pPr>
              <w:spacing w:line="480" w:lineRule="exact"/>
              <w:ind w:left="240" w:leftChars="100"/>
              <w:rPr>
                <w:rFonts w:ascii="宋体" w:hAnsi="宋体" w:cs="宋体"/>
                <w:szCs w:val="24"/>
                <w:highlight w:val="none"/>
              </w:rPr>
            </w:pPr>
          </w:p>
        </w:tc>
        <w:tc>
          <w:tcPr>
            <w:tcW w:w="1480" w:type="dxa"/>
            <w:tcBorders>
              <w:bottom w:val="single" w:color="auto" w:sz="4" w:space="0"/>
            </w:tcBorders>
            <w:tcMar>
              <w:top w:w="57" w:type="dxa"/>
              <w:left w:w="28" w:type="dxa"/>
              <w:bottom w:w="57" w:type="dxa"/>
              <w:right w:w="28" w:type="dxa"/>
            </w:tcMar>
            <w:vAlign w:val="center"/>
          </w:tcPr>
          <w:p w14:paraId="3359E199">
            <w:pPr>
              <w:spacing w:line="480" w:lineRule="exact"/>
              <w:ind w:left="240" w:leftChars="100"/>
              <w:rPr>
                <w:rFonts w:ascii="宋体" w:hAnsi="宋体" w:cs="宋体"/>
                <w:szCs w:val="24"/>
                <w:highlight w:val="none"/>
              </w:rPr>
            </w:pPr>
          </w:p>
        </w:tc>
        <w:tc>
          <w:tcPr>
            <w:tcW w:w="1429" w:type="dxa"/>
            <w:tcBorders>
              <w:bottom w:val="single" w:color="auto" w:sz="4" w:space="0"/>
            </w:tcBorders>
            <w:vAlign w:val="center"/>
          </w:tcPr>
          <w:p w14:paraId="3B8AD48F">
            <w:pPr>
              <w:spacing w:line="480" w:lineRule="exact"/>
              <w:ind w:left="240" w:leftChars="100"/>
              <w:rPr>
                <w:rFonts w:ascii="宋体" w:hAnsi="宋体" w:cs="宋体"/>
                <w:szCs w:val="24"/>
                <w:highlight w:val="none"/>
              </w:rPr>
            </w:pPr>
          </w:p>
        </w:tc>
      </w:tr>
      <w:tr w14:paraId="3A109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07919149">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023DCF03">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417EA7C1">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5D9DDF01">
            <w:pPr>
              <w:spacing w:line="480" w:lineRule="exact"/>
              <w:ind w:left="240" w:leftChars="100"/>
              <w:rPr>
                <w:rFonts w:ascii="宋体" w:hAnsi="宋体" w:cs="宋体"/>
                <w:szCs w:val="24"/>
                <w:highlight w:val="none"/>
              </w:rPr>
            </w:pPr>
          </w:p>
        </w:tc>
        <w:tc>
          <w:tcPr>
            <w:tcW w:w="1429" w:type="dxa"/>
            <w:vAlign w:val="center"/>
          </w:tcPr>
          <w:p w14:paraId="033258F8">
            <w:pPr>
              <w:spacing w:line="480" w:lineRule="exact"/>
              <w:ind w:left="240" w:leftChars="100"/>
              <w:rPr>
                <w:rFonts w:ascii="宋体" w:hAnsi="宋体" w:cs="宋体"/>
                <w:szCs w:val="24"/>
                <w:highlight w:val="none"/>
              </w:rPr>
            </w:pPr>
          </w:p>
        </w:tc>
      </w:tr>
      <w:tr w14:paraId="6A3EE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33C7BCC2">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24F5C9B4">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29F77731">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4FE2E004">
            <w:pPr>
              <w:spacing w:line="480" w:lineRule="exact"/>
              <w:ind w:left="240" w:leftChars="100"/>
              <w:rPr>
                <w:rFonts w:ascii="宋体" w:hAnsi="宋体" w:cs="宋体"/>
                <w:szCs w:val="24"/>
                <w:highlight w:val="none"/>
              </w:rPr>
            </w:pPr>
          </w:p>
        </w:tc>
        <w:tc>
          <w:tcPr>
            <w:tcW w:w="1429" w:type="dxa"/>
            <w:vAlign w:val="center"/>
          </w:tcPr>
          <w:p w14:paraId="2D6220E7">
            <w:pPr>
              <w:spacing w:line="480" w:lineRule="exact"/>
              <w:ind w:left="240" w:leftChars="100"/>
              <w:rPr>
                <w:rFonts w:ascii="宋体" w:hAnsi="宋体" w:cs="宋体"/>
                <w:szCs w:val="24"/>
                <w:highlight w:val="none"/>
              </w:rPr>
            </w:pPr>
          </w:p>
        </w:tc>
      </w:tr>
      <w:tr w14:paraId="0E16E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2563FCEF">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2D354AF7">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58776B22">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7C881BE1">
            <w:pPr>
              <w:spacing w:line="480" w:lineRule="exact"/>
              <w:ind w:left="240" w:leftChars="100"/>
              <w:rPr>
                <w:rFonts w:ascii="宋体" w:hAnsi="宋体" w:cs="宋体"/>
                <w:szCs w:val="24"/>
                <w:highlight w:val="none"/>
              </w:rPr>
            </w:pPr>
          </w:p>
        </w:tc>
        <w:tc>
          <w:tcPr>
            <w:tcW w:w="1429" w:type="dxa"/>
            <w:vAlign w:val="center"/>
          </w:tcPr>
          <w:p w14:paraId="5D00C2D7">
            <w:pPr>
              <w:spacing w:line="480" w:lineRule="exact"/>
              <w:ind w:left="240" w:leftChars="100"/>
              <w:rPr>
                <w:rFonts w:ascii="宋体" w:hAnsi="宋体" w:cs="宋体"/>
                <w:szCs w:val="24"/>
                <w:highlight w:val="none"/>
              </w:rPr>
            </w:pPr>
          </w:p>
        </w:tc>
      </w:tr>
      <w:tr w14:paraId="633B4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3E1C00E">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57501B1B">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56DF75AD">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0CF99ECB">
            <w:pPr>
              <w:spacing w:line="480" w:lineRule="exact"/>
              <w:ind w:left="240" w:leftChars="100"/>
              <w:rPr>
                <w:rFonts w:ascii="宋体" w:hAnsi="宋体" w:cs="宋体"/>
                <w:szCs w:val="24"/>
                <w:highlight w:val="none"/>
              </w:rPr>
            </w:pPr>
          </w:p>
        </w:tc>
        <w:tc>
          <w:tcPr>
            <w:tcW w:w="1429" w:type="dxa"/>
            <w:vAlign w:val="center"/>
          </w:tcPr>
          <w:p w14:paraId="69F95384">
            <w:pPr>
              <w:spacing w:line="480" w:lineRule="exact"/>
              <w:ind w:left="240" w:leftChars="100"/>
              <w:rPr>
                <w:rFonts w:ascii="宋体" w:hAnsi="宋体" w:cs="宋体"/>
                <w:szCs w:val="24"/>
                <w:highlight w:val="none"/>
              </w:rPr>
            </w:pPr>
          </w:p>
        </w:tc>
      </w:tr>
      <w:tr w14:paraId="4F7698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7DA68C87">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12920613">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5352CF17">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61557DBD">
            <w:pPr>
              <w:spacing w:line="480" w:lineRule="exact"/>
              <w:ind w:left="240" w:leftChars="100"/>
              <w:rPr>
                <w:rFonts w:ascii="宋体" w:hAnsi="宋体" w:cs="宋体"/>
                <w:szCs w:val="24"/>
                <w:highlight w:val="none"/>
              </w:rPr>
            </w:pPr>
          </w:p>
        </w:tc>
        <w:tc>
          <w:tcPr>
            <w:tcW w:w="1429" w:type="dxa"/>
            <w:vAlign w:val="center"/>
          </w:tcPr>
          <w:p w14:paraId="52CB4D61">
            <w:pPr>
              <w:spacing w:line="480" w:lineRule="exact"/>
              <w:ind w:left="240" w:leftChars="100"/>
              <w:rPr>
                <w:rFonts w:ascii="宋体" w:hAnsi="宋体" w:cs="宋体"/>
                <w:szCs w:val="24"/>
                <w:highlight w:val="none"/>
              </w:rPr>
            </w:pPr>
          </w:p>
        </w:tc>
      </w:tr>
      <w:tr w14:paraId="7E530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1BA8205E">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509F4047">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41F2A529">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61F32645">
            <w:pPr>
              <w:spacing w:line="480" w:lineRule="exact"/>
              <w:ind w:left="240" w:leftChars="100"/>
              <w:rPr>
                <w:rFonts w:ascii="宋体" w:hAnsi="宋体" w:cs="宋体"/>
                <w:szCs w:val="24"/>
                <w:highlight w:val="none"/>
              </w:rPr>
            </w:pPr>
          </w:p>
        </w:tc>
        <w:tc>
          <w:tcPr>
            <w:tcW w:w="1429" w:type="dxa"/>
            <w:vAlign w:val="center"/>
          </w:tcPr>
          <w:p w14:paraId="23BAA52E">
            <w:pPr>
              <w:spacing w:line="480" w:lineRule="exact"/>
              <w:ind w:left="240" w:leftChars="100"/>
              <w:rPr>
                <w:rFonts w:ascii="宋体" w:hAnsi="宋体" w:cs="宋体"/>
                <w:szCs w:val="24"/>
                <w:highlight w:val="none"/>
              </w:rPr>
            </w:pPr>
          </w:p>
        </w:tc>
      </w:tr>
      <w:tr w14:paraId="3B55B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7C9E47DC">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375457D1">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6F7B0E50">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02CB2D17">
            <w:pPr>
              <w:spacing w:line="480" w:lineRule="exact"/>
              <w:ind w:left="240" w:leftChars="100"/>
              <w:rPr>
                <w:rFonts w:ascii="宋体" w:hAnsi="宋体" w:cs="宋体"/>
                <w:szCs w:val="24"/>
                <w:highlight w:val="none"/>
              </w:rPr>
            </w:pPr>
          </w:p>
        </w:tc>
        <w:tc>
          <w:tcPr>
            <w:tcW w:w="1429" w:type="dxa"/>
            <w:vAlign w:val="center"/>
          </w:tcPr>
          <w:p w14:paraId="71B9F20D">
            <w:pPr>
              <w:spacing w:line="480" w:lineRule="exact"/>
              <w:ind w:left="240" w:leftChars="100"/>
              <w:rPr>
                <w:rFonts w:ascii="宋体" w:hAnsi="宋体" w:cs="宋体"/>
                <w:szCs w:val="24"/>
                <w:highlight w:val="none"/>
              </w:rPr>
            </w:pPr>
          </w:p>
        </w:tc>
      </w:tr>
      <w:tr w14:paraId="473B2F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21E638AB">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779A486F">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01C20C6D">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1B2E7D62">
            <w:pPr>
              <w:spacing w:line="480" w:lineRule="exact"/>
              <w:ind w:left="240" w:leftChars="100"/>
              <w:rPr>
                <w:rFonts w:ascii="宋体" w:hAnsi="宋体" w:cs="宋体"/>
                <w:szCs w:val="24"/>
                <w:highlight w:val="none"/>
              </w:rPr>
            </w:pPr>
          </w:p>
        </w:tc>
        <w:tc>
          <w:tcPr>
            <w:tcW w:w="1429" w:type="dxa"/>
            <w:vAlign w:val="center"/>
          </w:tcPr>
          <w:p w14:paraId="76ACBC6A">
            <w:pPr>
              <w:spacing w:line="480" w:lineRule="exact"/>
              <w:ind w:left="240" w:leftChars="100"/>
              <w:rPr>
                <w:rFonts w:ascii="宋体" w:hAnsi="宋体" w:cs="宋体"/>
                <w:szCs w:val="24"/>
                <w:highlight w:val="none"/>
              </w:rPr>
            </w:pPr>
          </w:p>
        </w:tc>
      </w:tr>
      <w:tr w14:paraId="452F9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14:paraId="5A4AB340">
            <w:pPr>
              <w:spacing w:line="480" w:lineRule="exact"/>
              <w:ind w:left="240" w:leftChars="100"/>
              <w:rPr>
                <w:rFonts w:ascii="宋体" w:hAnsi="宋体" w:cs="宋体"/>
                <w:szCs w:val="24"/>
                <w:highlight w:val="none"/>
              </w:rPr>
            </w:pPr>
          </w:p>
        </w:tc>
        <w:tc>
          <w:tcPr>
            <w:tcW w:w="2551" w:type="dxa"/>
            <w:tcMar>
              <w:top w:w="57" w:type="dxa"/>
              <w:left w:w="28" w:type="dxa"/>
              <w:bottom w:w="57" w:type="dxa"/>
              <w:right w:w="28" w:type="dxa"/>
            </w:tcMar>
            <w:vAlign w:val="center"/>
          </w:tcPr>
          <w:p w14:paraId="3DE95D1C">
            <w:pPr>
              <w:spacing w:line="480" w:lineRule="exact"/>
              <w:ind w:left="240" w:leftChars="100"/>
              <w:rPr>
                <w:rFonts w:ascii="宋体" w:hAnsi="宋体" w:cs="宋体"/>
                <w:szCs w:val="24"/>
                <w:highlight w:val="none"/>
              </w:rPr>
            </w:pPr>
          </w:p>
        </w:tc>
        <w:tc>
          <w:tcPr>
            <w:tcW w:w="2552" w:type="dxa"/>
            <w:tcMar>
              <w:top w:w="57" w:type="dxa"/>
              <w:left w:w="28" w:type="dxa"/>
              <w:bottom w:w="57" w:type="dxa"/>
              <w:right w:w="28" w:type="dxa"/>
            </w:tcMar>
            <w:vAlign w:val="center"/>
          </w:tcPr>
          <w:p w14:paraId="6DE39168">
            <w:pPr>
              <w:spacing w:line="480" w:lineRule="exact"/>
              <w:ind w:left="240" w:leftChars="100"/>
              <w:rPr>
                <w:rFonts w:ascii="宋体" w:hAnsi="宋体" w:cs="宋体"/>
                <w:szCs w:val="24"/>
                <w:highlight w:val="none"/>
              </w:rPr>
            </w:pPr>
          </w:p>
        </w:tc>
        <w:tc>
          <w:tcPr>
            <w:tcW w:w="1480" w:type="dxa"/>
            <w:tcMar>
              <w:top w:w="57" w:type="dxa"/>
              <w:left w:w="28" w:type="dxa"/>
              <w:bottom w:w="57" w:type="dxa"/>
              <w:right w:w="28" w:type="dxa"/>
            </w:tcMar>
            <w:vAlign w:val="center"/>
          </w:tcPr>
          <w:p w14:paraId="2F6ED406">
            <w:pPr>
              <w:spacing w:line="480" w:lineRule="exact"/>
              <w:ind w:left="240" w:leftChars="100"/>
              <w:rPr>
                <w:rFonts w:ascii="宋体" w:hAnsi="宋体" w:cs="宋体"/>
                <w:szCs w:val="24"/>
                <w:highlight w:val="none"/>
              </w:rPr>
            </w:pPr>
          </w:p>
        </w:tc>
        <w:tc>
          <w:tcPr>
            <w:tcW w:w="1429" w:type="dxa"/>
            <w:vAlign w:val="center"/>
          </w:tcPr>
          <w:p w14:paraId="49E2584B">
            <w:pPr>
              <w:spacing w:line="480" w:lineRule="exact"/>
              <w:ind w:left="240" w:leftChars="100"/>
              <w:rPr>
                <w:rFonts w:ascii="宋体" w:hAnsi="宋体" w:cs="宋体"/>
                <w:szCs w:val="24"/>
                <w:highlight w:val="none"/>
              </w:rPr>
            </w:pPr>
          </w:p>
        </w:tc>
      </w:tr>
    </w:tbl>
    <w:p w14:paraId="7F781C54">
      <w:pPr>
        <w:spacing w:line="440" w:lineRule="exact"/>
        <w:ind w:firstLine="0" w:firstLineChars="0"/>
        <w:rPr>
          <w:rFonts w:hint="eastAsia" w:ascii="宋体" w:hAnsi="宋体" w:eastAsia="宋体" w:cs="宋体"/>
          <w:b/>
          <w:bCs/>
          <w:color w:val="auto"/>
          <w:highlight w:val="none"/>
        </w:rPr>
      </w:pPr>
      <w:bookmarkStart w:id="159" w:name="_Toc188808839"/>
      <w:bookmarkStart w:id="160" w:name="_Toc194663925"/>
      <w:bookmarkStart w:id="161" w:name="_Toc193187104"/>
      <w:bookmarkStart w:id="162" w:name="_Toc13908"/>
      <w:bookmarkStart w:id="163" w:name="_Toc237"/>
      <w:bookmarkStart w:id="164" w:name="_Toc458617477"/>
      <w:bookmarkStart w:id="165" w:name="_Toc193126888"/>
      <w:bookmarkStart w:id="166" w:name="_Toc458774255"/>
      <w:bookmarkStart w:id="167" w:name="_Toc459048313"/>
      <w:r>
        <w:rPr>
          <w:rFonts w:hint="eastAsia" w:ascii="宋体" w:hAnsi="宋体" w:eastAsia="宋体" w:cs="宋体"/>
          <w:b/>
          <w:bCs/>
          <w:color w:val="auto"/>
          <w:highlight w:val="none"/>
        </w:rPr>
        <w:t>备注：1.对第四章中的商务要求做出响应。</w:t>
      </w:r>
    </w:p>
    <w:p w14:paraId="77931731">
      <w:pPr>
        <w:spacing w:line="440" w:lineRule="exact"/>
        <w:ind w:firstLine="723" w:firstLineChars="300"/>
        <w:rPr>
          <w:rFonts w:hint="eastAsia" w:ascii="宋体" w:hAnsi="宋体" w:eastAsia="宋体" w:cs="宋体"/>
          <w:b/>
          <w:bCs/>
          <w:color w:val="auto"/>
          <w:highlight w:val="none"/>
        </w:rPr>
      </w:pPr>
      <w:r>
        <w:rPr>
          <w:rFonts w:hint="eastAsia" w:ascii="宋体" w:hAnsi="宋体" w:eastAsia="宋体" w:cs="宋体"/>
          <w:b/>
          <w:bCs/>
          <w:color w:val="auto"/>
          <w:highlight w:val="none"/>
        </w:rPr>
        <w:t>2、本表只填写投标文件中与招标文件有偏离（包括正偏离和负偏离）的内容，投标文件中商务条款响应与招标文件要求完全一致的，不用在此表中列出，但必须提交空白表。</w:t>
      </w:r>
    </w:p>
    <w:p w14:paraId="1C2F9CA6">
      <w:pPr>
        <w:snapToGrid/>
        <w:spacing w:line="440" w:lineRule="exact"/>
        <w:ind w:firstLine="723" w:firstLineChars="300"/>
        <w:rPr>
          <w:rFonts w:hint="eastAsia" w:ascii="宋体" w:hAnsi="宋体" w:eastAsia="宋体" w:cs="宋体"/>
          <w:color w:val="auto"/>
          <w:szCs w:val="24"/>
          <w:highlight w:val="none"/>
        </w:rPr>
      </w:pPr>
      <w:r>
        <w:rPr>
          <w:rFonts w:hint="eastAsia" w:ascii="宋体" w:hAnsi="宋体" w:eastAsia="宋体" w:cs="宋体"/>
          <w:b/>
          <w:bCs/>
          <w:color w:val="auto"/>
          <w:highlight w:val="none"/>
        </w:rPr>
        <w:t>3、投标人必须据实填写，不得虚假响应，否则将取消其投标或中标资格，并按有关规定进处罚。</w:t>
      </w:r>
    </w:p>
    <w:p w14:paraId="5B350760">
      <w:pPr>
        <w:spacing w:line="440" w:lineRule="exact"/>
        <w:ind w:firstLine="723" w:firstLineChars="300"/>
        <w:rPr>
          <w:rFonts w:ascii="宋体" w:hAnsi="宋体" w:cs="宋体"/>
          <w:b/>
          <w:bCs/>
          <w:highlight w:val="none"/>
        </w:rPr>
      </w:pPr>
      <w:bookmarkStart w:id="168" w:name="_Toc25137"/>
      <w:r>
        <w:rPr>
          <w:rFonts w:hint="eastAsia" w:ascii="宋体" w:hAnsi="宋体" w:eastAsia="宋体" w:cs="宋体"/>
          <w:b/>
          <w:bCs/>
          <w:color w:val="auto"/>
          <w:highlight w:val="none"/>
        </w:rPr>
        <w:t>供应商保证：除商务偏离表列出的偏差外，供应商响应招标文件的全部商务要求。</w:t>
      </w:r>
      <w:bookmarkEnd w:id="168"/>
    </w:p>
    <w:p w14:paraId="7DB159D3">
      <w:pPr>
        <w:spacing w:line="480" w:lineRule="exact"/>
        <w:rPr>
          <w:rFonts w:hint="eastAsia" w:ascii="宋体" w:hAnsi="宋体" w:cs="宋体"/>
          <w:szCs w:val="24"/>
          <w:highlight w:val="none"/>
          <w:lang w:val="zh-CN"/>
        </w:rPr>
      </w:pPr>
    </w:p>
    <w:p w14:paraId="744C746A">
      <w:pPr>
        <w:spacing w:line="480" w:lineRule="exact"/>
        <w:rPr>
          <w:rFonts w:ascii="宋体" w:hAnsi="宋体" w:cs="宋体"/>
          <w:szCs w:val="24"/>
          <w:highlight w:val="none"/>
        </w:rPr>
      </w:pPr>
      <w:r>
        <w:rPr>
          <w:rFonts w:hint="eastAsia" w:ascii="宋体" w:hAnsi="宋体" w:cs="宋体"/>
          <w:szCs w:val="24"/>
          <w:highlight w:val="none"/>
          <w:lang w:val="zh-CN"/>
        </w:rPr>
        <w:t>法定代表人或被授权人（签字或盖章）</w:t>
      </w:r>
      <w:r>
        <w:rPr>
          <w:rFonts w:hint="eastAsia" w:ascii="宋体" w:hAnsi="宋体" w:cs="宋体"/>
          <w:szCs w:val="24"/>
          <w:highlight w:val="none"/>
        </w:rPr>
        <w:t>：</w:t>
      </w:r>
      <w:r>
        <w:rPr>
          <w:rFonts w:ascii="宋体" w:hAnsi="宋体" w:cs="宋体"/>
          <w:szCs w:val="24"/>
          <w:highlight w:val="none"/>
          <w:u w:val="single"/>
        </w:rPr>
        <w:t xml:space="preserve">             </w:t>
      </w:r>
      <w:r>
        <w:rPr>
          <w:rFonts w:ascii="宋体" w:hAnsi="宋体" w:cs="宋体"/>
          <w:szCs w:val="24"/>
          <w:highlight w:val="none"/>
        </w:rPr>
        <w:t xml:space="preserve">      </w:t>
      </w:r>
      <w:r>
        <w:rPr>
          <w:rFonts w:hint="eastAsia" w:ascii="宋体" w:hAnsi="宋体" w:cs="宋体"/>
          <w:szCs w:val="24"/>
          <w:highlight w:val="none"/>
        </w:rPr>
        <w:t>日</w:t>
      </w:r>
      <w:r>
        <w:rPr>
          <w:rFonts w:ascii="宋体" w:hAnsi="宋体" w:cs="宋体"/>
          <w:szCs w:val="24"/>
          <w:highlight w:val="none"/>
        </w:rPr>
        <w:t xml:space="preserve"> </w:t>
      </w:r>
      <w:r>
        <w:rPr>
          <w:rFonts w:hint="eastAsia" w:ascii="宋体" w:hAnsi="宋体" w:cs="宋体"/>
          <w:szCs w:val="24"/>
          <w:highlight w:val="none"/>
        </w:rPr>
        <w:t>期：</w:t>
      </w:r>
      <w:r>
        <w:rPr>
          <w:rFonts w:ascii="宋体" w:hAnsi="宋体" w:cs="宋体"/>
          <w:highlight w:val="none"/>
          <w:u w:val="single"/>
        </w:rPr>
        <w:t xml:space="preserve">            </w:t>
      </w:r>
    </w:p>
    <w:p w14:paraId="2D0FE94B">
      <w:pPr>
        <w:rPr>
          <w:rFonts w:ascii="宋体" w:hAnsi="宋体" w:cs="宋体"/>
          <w:b/>
          <w:szCs w:val="24"/>
          <w:highlight w:val="none"/>
        </w:rPr>
      </w:pPr>
      <w:r>
        <w:rPr>
          <w:rFonts w:ascii="宋体" w:hAnsi="宋体" w:cs="宋体"/>
          <w:b/>
          <w:szCs w:val="24"/>
          <w:highlight w:val="none"/>
        </w:rPr>
        <w:br w:type="page"/>
      </w:r>
    </w:p>
    <w:p w14:paraId="79D6DE6D">
      <w:pPr>
        <w:spacing w:line="480" w:lineRule="exact"/>
        <w:rPr>
          <w:rFonts w:ascii="宋体" w:hAnsi="宋体" w:cs="宋体"/>
          <w:b/>
          <w:kern w:val="0"/>
          <w:sz w:val="28"/>
          <w:szCs w:val="22"/>
          <w:highlight w:val="none"/>
        </w:rPr>
      </w:pPr>
      <w:r>
        <w:rPr>
          <w:rFonts w:hint="eastAsia" w:ascii="宋体" w:hAnsi="宋体" w:cs="宋体"/>
          <w:b/>
          <w:szCs w:val="24"/>
          <w:highlight w:val="none"/>
        </w:rPr>
        <w:t>法定代表人授权委托书（格式）</w:t>
      </w:r>
      <w:bookmarkEnd w:id="159"/>
      <w:bookmarkEnd w:id="160"/>
      <w:bookmarkEnd w:id="161"/>
      <w:bookmarkEnd w:id="162"/>
      <w:bookmarkEnd w:id="163"/>
      <w:bookmarkEnd w:id="164"/>
      <w:bookmarkEnd w:id="165"/>
    </w:p>
    <w:p w14:paraId="293E6141">
      <w:pPr>
        <w:spacing w:line="480" w:lineRule="exact"/>
        <w:ind w:left="240" w:leftChars="100"/>
        <w:jc w:val="center"/>
        <w:rPr>
          <w:rFonts w:ascii="宋体" w:hAnsi="宋体" w:cs="宋体"/>
          <w:b/>
          <w:kern w:val="0"/>
          <w:szCs w:val="24"/>
          <w:highlight w:val="none"/>
        </w:rPr>
      </w:pPr>
      <w:bookmarkStart w:id="169" w:name="_Toc49019498"/>
      <w:bookmarkStart w:id="170" w:name="_Toc47418939"/>
      <w:bookmarkStart w:id="171" w:name="_Toc49019237"/>
      <w:bookmarkStart w:id="172" w:name="_Toc47261691"/>
      <w:bookmarkStart w:id="173" w:name="_Toc47418256"/>
      <w:bookmarkStart w:id="174" w:name="_Toc47261886"/>
      <w:bookmarkStart w:id="175" w:name="_Toc48995852"/>
      <w:bookmarkStart w:id="176" w:name="_Toc47262070"/>
      <w:bookmarkStart w:id="177" w:name="_Toc47418732"/>
      <w:bookmarkStart w:id="178" w:name="_Toc48791236"/>
      <w:r>
        <w:rPr>
          <w:rFonts w:ascii="宋体" w:hAnsi="宋体" w:cs="宋体"/>
          <w:b/>
          <w:kern w:val="0"/>
          <w:szCs w:val="24"/>
          <w:highlight w:val="none"/>
        </w:rPr>
        <w:t>1</w:t>
      </w:r>
      <w:r>
        <w:rPr>
          <w:rFonts w:hint="eastAsia" w:ascii="宋体" w:hAnsi="宋体" w:cs="宋体"/>
          <w:b/>
          <w:kern w:val="0"/>
          <w:szCs w:val="24"/>
          <w:highlight w:val="none"/>
          <w:lang w:val="en-US" w:eastAsia="zh-CN"/>
        </w:rPr>
        <w:t>.</w:t>
      </w:r>
      <w:r>
        <w:rPr>
          <w:rFonts w:hint="eastAsia" w:ascii="宋体" w:hAnsi="宋体" w:cs="宋体"/>
          <w:b/>
          <w:kern w:val="0"/>
          <w:szCs w:val="24"/>
          <w:highlight w:val="none"/>
        </w:rPr>
        <w:t>法定代表人资格证明书</w:t>
      </w:r>
    </w:p>
    <w:tbl>
      <w:tblPr>
        <w:tblStyle w:val="40"/>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4694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6278127B">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致：陕西上德招标有限公司</w:t>
            </w:r>
          </w:p>
        </w:tc>
      </w:tr>
      <w:tr w14:paraId="17C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DCA9EE7">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项目名称</w:t>
            </w:r>
          </w:p>
        </w:tc>
        <w:tc>
          <w:tcPr>
            <w:tcW w:w="8538" w:type="dxa"/>
            <w:gridSpan w:val="4"/>
          </w:tcPr>
          <w:p w14:paraId="7FE591F4">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01FA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39AE57A">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项目编号</w:t>
            </w:r>
          </w:p>
        </w:tc>
        <w:tc>
          <w:tcPr>
            <w:tcW w:w="8538" w:type="dxa"/>
            <w:gridSpan w:val="4"/>
          </w:tcPr>
          <w:p w14:paraId="19C1B65F">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2BF5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2BB898F">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权</w:t>
            </w:r>
            <w:r>
              <w:rPr>
                <w:rFonts w:ascii="宋体" w:hAnsi="宋体" w:cs="宋体"/>
                <w:bCs/>
                <w:caps/>
                <w:szCs w:val="24"/>
                <w:highlight w:val="none"/>
              </w:rPr>
              <w:t xml:space="preserve">   </w:t>
            </w:r>
            <w:r>
              <w:rPr>
                <w:rFonts w:hint="eastAsia" w:ascii="宋体" w:hAnsi="宋体" w:cs="宋体"/>
                <w:bCs/>
                <w:caps/>
                <w:szCs w:val="24"/>
                <w:highlight w:val="none"/>
              </w:rPr>
              <w:t>限</w:t>
            </w:r>
          </w:p>
        </w:tc>
        <w:tc>
          <w:tcPr>
            <w:tcW w:w="8538" w:type="dxa"/>
            <w:gridSpan w:val="4"/>
            <w:vAlign w:val="center"/>
          </w:tcPr>
          <w:p w14:paraId="0E6820F7">
            <w:pPr>
              <w:tabs>
                <w:tab w:val="right" w:leader="dot" w:pos="9022"/>
              </w:tabs>
              <w:autoSpaceDE w:val="0"/>
              <w:autoSpaceDN w:val="0"/>
              <w:adjustRightInd w:val="0"/>
              <w:spacing w:line="400" w:lineRule="exact"/>
              <w:jc w:val="left"/>
              <w:rPr>
                <w:rFonts w:ascii="宋体" w:hAnsi="宋体" w:cs="宋体"/>
                <w:bCs/>
                <w:caps/>
                <w:szCs w:val="24"/>
                <w:highlight w:val="none"/>
              </w:rPr>
            </w:pPr>
            <w:r>
              <w:rPr>
                <w:rFonts w:hint="eastAsia" w:ascii="宋体" w:hAnsi="宋体" w:cs="宋体"/>
                <w:bCs/>
                <w:caps/>
                <w:szCs w:val="24"/>
                <w:highlight w:val="none"/>
              </w:rPr>
              <w:t>办理本次招标采购项目的投标、联系、洽谈、签约、执行等具体事务，签署全部有关文件、文书、协议及合同。</w:t>
            </w:r>
          </w:p>
        </w:tc>
      </w:tr>
      <w:tr w14:paraId="5D45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ED4C325">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有效期</w:t>
            </w:r>
          </w:p>
        </w:tc>
        <w:tc>
          <w:tcPr>
            <w:tcW w:w="8538" w:type="dxa"/>
            <w:gridSpan w:val="4"/>
            <w:vAlign w:val="center"/>
          </w:tcPr>
          <w:p w14:paraId="626CA781">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szCs w:val="24"/>
                <w:highlight w:val="none"/>
              </w:rPr>
              <w:t>自提交投标文件的截止之日起</w:t>
            </w:r>
            <w:r>
              <w:rPr>
                <w:rFonts w:ascii="宋体" w:hAnsi="宋体" w:cs="宋体"/>
                <w:szCs w:val="24"/>
                <w:highlight w:val="none"/>
              </w:rPr>
              <w:t>90</w:t>
            </w:r>
            <w:r>
              <w:rPr>
                <w:rFonts w:hint="eastAsia" w:ascii="宋体" w:hAnsi="宋体" w:cs="宋体"/>
                <w:szCs w:val="24"/>
                <w:highlight w:val="none"/>
              </w:rPr>
              <w:t>个日历日。</w:t>
            </w:r>
          </w:p>
        </w:tc>
      </w:tr>
      <w:tr w14:paraId="305F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170D6C6B">
            <w:pPr>
              <w:tabs>
                <w:tab w:val="right" w:leader="dot" w:pos="9022"/>
              </w:tabs>
              <w:autoSpaceDE w:val="0"/>
              <w:autoSpaceDN w:val="0"/>
              <w:adjustRightInd w:val="0"/>
              <w:spacing w:line="500" w:lineRule="exact"/>
              <w:ind w:firstLine="240" w:firstLineChars="100"/>
              <w:rPr>
                <w:rFonts w:ascii="宋体" w:hAnsi="宋体" w:cs="宋体"/>
                <w:bCs/>
                <w:caps/>
                <w:szCs w:val="24"/>
                <w:highlight w:val="none"/>
              </w:rPr>
            </w:pPr>
            <w:r>
              <w:rPr>
                <w:rFonts w:hint="eastAsia" w:ascii="宋体" w:hAnsi="宋体" w:cs="宋体"/>
                <w:bCs/>
                <w:caps/>
                <w:szCs w:val="24"/>
                <w:highlight w:val="none"/>
              </w:rPr>
              <w:t>企业</w:t>
            </w:r>
          </w:p>
          <w:p w14:paraId="1936D21D">
            <w:pPr>
              <w:tabs>
                <w:tab w:val="right" w:leader="dot" w:pos="9022"/>
              </w:tabs>
              <w:autoSpaceDE w:val="0"/>
              <w:autoSpaceDN w:val="0"/>
              <w:adjustRightInd w:val="0"/>
              <w:spacing w:line="500" w:lineRule="exact"/>
              <w:ind w:firstLine="240" w:firstLineChars="100"/>
              <w:rPr>
                <w:rFonts w:ascii="宋体" w:hAnsi="宋体" w:cs="宋体"/>
                <w:bCs/>
                <w:caps/>
                <w:szCs w:val="24"/>
                <w:highlight w:val="none"/>
              </w:rPr>
            </w:pPr>
            <w:r>
              <w:rPr>
                <w:rFonts w:hint="eastAsia" w:ascii="宋体" w:hAnsi="宋体" w:cs="宋体"/>
                <w:bCs/>
                <w:caps/>
                <w:szCs w:val="24"/>
                <w:highlight w:val="none"/>
              </w:rPr>
              <w:t>信息</w:t>
            </w:r>
          </w:p>
        </w:tc>
        <w:tc>
          <w:tcPr>
            <w:tcW w:w="2470" w:type="dxa"/>
          </w:tcPr>
          <w:p w14:paraId="076A291E">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企</w:t>
            </w:r>
            <w:r>
              <w:rPr>
                <w:rFonts w:ascii="宋体" w:hAnsi="宋体" w:cs="宋体"/>
                <w:bCs/>
                <w:caps/>
                <w:szCs w:val="24"/>
                <w:highlight w:val="none"/>
              </w:rPr>
              <w:t xml:space="preserve"> </w:t>
            </w:r>
            <w:r>
              <w:rPr>
                <w:rFonts w:hint="eastAsia" w:ascii="宋体" w:hAnsi="宋体" w:cs="宋体"/>
                <w:bCs/>
                <w:caps/>
                <w:szCs w:val="24"/>
                <w:highlight w:val="none"/>
              </w:rPr>
              <w:t>业</w:t>
            </w:r>
            <w:r>
              <w:rPr>
                <w:rFonts w:ascii="宋体" w:hAnsi="宋体" w:cs="宋体"/>
                <w:bCs/>
                <w:caps/>
                <w:szCs w:val="24"/>
                <w:highlight w:val="none"/>
              </w:rPr>
              <w:t xml:space="preserve"> </w:t>
            </w:r>
            <w:r>
              <w:rPr>
                <w:rFonts w:hint="eastAsia" w:ascii="宋体" w:hAnsi="宋体" w:cs="宋体"/>
                <w:bCs/>
                <w:caps/>
                <w:szCs w:val="24"/>
                <w:highlight w:val="none"/>
              </w:rPr>
              <w:t>名</w:t>
            </w:r>
            <w:r>
              <w:rPr>
                <w:rFonts w:ascii="宋体" w:hAnsi="宋体" w:cs="宋体"/>
                <w:bCs/>
                <w:caps/>
                <w:szCs w:val="24"/>
                <w:highlight w:val="none"/>
              </w:rPr>
              <w:t xml:space="preserve"> </w:t>
            </w:r>
            <w:r>
              <w:rPr>
                <w:rFonts w:hint="eastAsia" w:ascii="宋体" w:hAnsi="宋体" w:cs="宋体"/>
                <w:bCs/>
                <w:caps/>
                <w:szCs w:val="24"/>
                <w:highlight w:val="none"/>
              </w:rPr>
              <w:t>称</w:t>
            </w:r>
            <w:r>
              <w:rPr>
                <w:rFonts w:ascii="宋体" w:hAnsi="宋体" w:cs="宋体"/>
                <w:bCs/>
                <w:caps/>
                <w:szCs w:val="24"/>
                <w:highlight w:val="none"/>
              </w:rPr>
              <w:t xml:space="preserve"> </w:t>
            </w:r>
          </w:p>
        </w:tc>
        <w:tc>
          <w:tcPr>
            <w:tcW w:w="6068" w:type="dxa"/>
            <w:gridSpan w:val="3"/>
          </w:tcPr>
          <w:p w14:paraId="0BC91B1B">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51B3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6AFB362">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1A6E91DE">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法</w:t>
            </w:r>
            <w:r>
              <w:rPr>
                <w:rFonts w:ascii="宋体" w:hAnsi="宋体" w:cs="宋体"/>
                <w:bCs/>
                <w:caps/>
                <w:szCs w:val="24"/>
                <w:highlight w:val="none"/>
              </w:rPr>
              <w:t xml:space="preserve"> </w:t>
            </w:r>
            <w:r>
              <w:rPr>
                <w:rFonts w:hint="eastAsia" w:ascii="宋体" w:hAnsi="宋体" w:cs="宋体"/>
                <w:bCs/>
                <w:caps/>
                <w:szCs w:val="24"/>
                <w:highlight w:val="none"/>
              </w:rPr>
              <w:t>定</w:t>
            </w:r>
            <w:r>
              <w:rPr>
                <w:rFonts w:ascii="宋体" w:hAnsi="宋体" w:cs="宋体"/>
                <w:bCs/>
                <w:caps/>
                <w:szCs w:val="24"/>
                <w:highlight w:val="none"/>
              </w:rPr>
              <w:t xml:space="preserve"> </w:t>
            </w:r>
            <w:r>
              <w:rPr>
                <w:rFonts w:hint="eastAsia" w:ascii="宋体" w:hAnsi="宋体" w:cs="宋体"/>
                <w:bCs/>
                <w:caps/>
                <w:szCs w:val="24"/>
                <w:highlight w:val="none"/>
              </w:rPr>
              <w:t>地</w:t>
            </w:r>
            <w:r>
              <w:rPr>
                <w:rFonts w:ascii="宋体" w:hAnsi="宋体" w:cs="宋体"/>
                <w:bCs/>
                <w:caps/>
                <w:szCs w:val="24"/>
                <w:highlight w:val="none"/>
              </w:rPr>
              <w:t xml:space="preserve"> </w:t>
            </w:r>
            <w:r>
              <w:rPr>
                <w:rFonts w:hint="eastAsia" w:ascii="宋体" w:hAnsi="宋体" w:cs="宋体"/>
                <w:bCs/>
                <w:caps/>
                <w:szCs w:val="24"/>
                <w:highlight w:val="none"/>
              </w:rPr>
              <w:t>址</w:t>
            </w:r>
          </w:p>
        </w:tc>
        <w:tc>
          <w:tcPr>
            <w:tcW w:w="6068" w:type="dxa"/>
            <w:gridSpan w:val="3"/>
          </w:tcPr>
          <w:p w14:paraId="3195579C">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2596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9ED0CD2">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1FFD44BA">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营业执照注册证号</w:t>
            </w:r>
          </w:p>
        </w:tc>
        <w:tc>
          <w:tcPr>
            <w:tcW w:w="6068" w:type="dxa"/>
            <w:gridSpan w:val="3"/>
          </w:tcPr>
          <w:p w14:paraId="3BE5AC19">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7AAD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D443991">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1AAA9BAA">
            <w:pPr>
              <w:tabs>
                <w:tab w:val="right" w:leader="dot" w:pos="9022"/>
              </w:tabs>
              <w:spacing w:line="500" w:lineRule="exact"/>
              <w:rPr>
                <w:rFonts w:ascii="宋体" w:hAnsi="宋体" w:cs="宋体"/>
                <w:bCs/>
                <w:caps/>
                <w:szCs w:val="24"/>
                <w:highlight w:val="none"/>
              </w:rPr>
            </w:pPr>
            <w:r>
              <w:rPr>
                <w:rFonts w:hint="eastAsia" w:ascii="宋体" w:hAnsi="宋体" w:cs="宋体"/>
                <w:bCs/>
                <w:caps/>
                <w:szCs w:val="24"/>
                <w:highlight w:val="none"/>
              </w:rPr>
              <w:t>工商登记机关</w:t>
            </w:r>
          </w:p>
        </w:tc>
        <w:tc>
          <w:tcPr>
            <w:tcW w:w="6068" w:type="dxa"/>
            <w:gridSpan w:val="3"/>
          </w:tcPr>
          <w:p w14:paraId="2449943A">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6856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981909F">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69D467A7">
            <w:pPr>
              <w:tabs>
                <w:tab w:val="right" w:leader="dot" w:pos="9022"/>
              </w:tabs>
              <w:spacing w:line="500" w:lineRule="exact"/>
              <w:rPr>
                <w:rFonts w:hint="eastAsia" w:ascii="宋体" w:hAnsi="宋体" w:eastAsia="宋体" w:cs="宋体"/>
                <w:bCs/>
                <w:caps/>
                <w:szCs w:val="24"/>
                <w:highlight w:val="none"/>
                <w:lang w:eastAsia="zh-CN"/>
              </w:rPr>
            </w:pPr>
            <w:r>
              <w:rPr>
                <w:rFonts w:hint="eastAsia" w:ascii="宋体" w:hAnsi="宋体" w:cs="宋体"/>
                <w:bCs/>
                <w:caps/>
                <w:szCs w:val="24"/>
                <w:highlight w:val="none"/>
                <w:lang w:eastAsia="zh-CN"/>
              </w:rPr>
              <w:t>电子邮箱号码</w:t>
            </w:r>
          </w:p>
        </w:tc>
        <w:tc>
          <w:tcPr>
            <w:tcW w:w="6068" w:type="dxa"/>
            <w:gridSpan w:val="3"/>
          </w:tcPr>
          <w:p w14:paraId="23039A76">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27CD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3379C6E5">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法定代</w:t>
            </w:r>
          </w:p>
          <w:p w14:paraId="56189DBE">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表人</w:t>
            </w:r>
          </w:p>
        </w:tc>
        <w:tc>
          <w:tcPr>
            <w:tcW w:w="2470" w:type="dxa"/>
          </w:tcPr>
          <w:p w14:paraId="78DEB0FD">
            <w:pPr>
              <w:tabs>
                <w:tab w:val="right" w:leader="dot" w:pos="9022"/>
              </w:tabs>
              <w:autoSpaceDE w:val="0"/>
              <w:autoSpaceDN w:val="0"/>
              <w:adjustRightInd w:val="0"/>
              <w:spacing w:line="500" w:lineRule="exact"/>
              <w:ind w:firstLine="240" w:firstLineChars="100"/>
              <w:jc w:val="left"/>
              <w:rPr>
                <w:rFonts w:ascii="宋体" w:hAnsi="宋体" w:cs="宋体"/>
                <w:bCs/>
                <w:caps/>
                <w:szCs w:val="24"/>
                <w:highlight w:val="none"/>
              </w:rPr>
            </w:pPr>
            <w:r>
              <w:rPr>
                <w:rFonts w:hint="eastAsia" w:ascii="宋体" w:hAnsi="宋体" w:cs="宋体"/>
                <w:bCs/>
                <w:caps/>
                <w:szCs w:val="24"/>
                <w:highlight w:val="none"/>
              </w:rPr>
              <w:t>姓</w:t>
            </w:r>
            <w:r>
              <w:rPr>
                <w:rFonts w:ascii="宋体" w:hAnsi="宋体" w:cs="宋体"/>
                <w:bCs/>
                <w:caps/>
                <w:szCs w:val="24"/>
                <w:highlight w:val="none"/>
              </w:rPr>
              <w:t xml:space="preserve">    </w:t>
            </w:r>
            <w:r>
              <w:rPr>
                <w:rFonts w:hint="eastAsia" w:ascii="宋体" w:hAnsi="宋体" w:cs="宋体"/>
                <w:bCs/>
                <w:caps/>
                <w:szCs w:val="24"/>
                <w:highlight w:val="none"/>
              </w:rPr>
              <w:t>名</w:t>
            </w:r>
          </w:p>
        </w:tc>
        <w:tc>
          <w:tcPr>
            <w:tcW w:w="1965" w:type="dxa"/>
          </w:tcPr>
          <w:p w14:paraId="45C2C06C">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36" w:type="dxa"/>
          </w:tcPr>
          <w:p w14:paraId="5BBD7991">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性</w:t>
            </w:r>
            <w:r>
              <w:rPr>
                <w:rFonts w:ascii="宋体" w:hAnsi="宋体" w:cs="宋体"/>
                <w:bCs/>
                <w:caps/>
                <w:szCs w:val="24"/>
                <w:highlight w:val="none"/>
              </w:rPr>
              <w:t xml:space="preserve">    </w:t>
            </w:r>
            <w:r>
              <w:rPr>
                <w:rFonts w:hint="eastAsia" w:ascii="宋体" w:hAnsi="宋体" w:cs="宋体"/>
                <w:bCs/>
                <w:caps/>
                <w:szCs w:val="24"/>
                <w:highlight w:val="none"/>
              </w:rPr>
              <w:t>别</w:t>
            </w:r>
          </w:p>
        </w:tc>
        <w:tc>
          <w:tcPr>
            <w:tcW w:w="2767" w:type="dxa"/>
          </w:tcPr>
          <w:p w14:paraId="2D2F2D0F">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657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9417668">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0F173722">
            <w:pPr>
              <w:tabs>
                <w:tab w:val="right" w:leader="dot" w:pos="9022"/>
              </w:tabs>
              <w:autoSpaceDE w:val="0"/>
              <w:autoSpaceDN w:val="0"/>
              <w:adjustRightInd w:val="0"/>
              <w:spacing w:line="500" w:lineRule="exact"/>
              <w:ind w:firstLine="240" w:firstLineChars="100"/>
              <w:jc w:val="left"/>
              <w:rPr>
                <w:rFonts w:ascii="宋体" w:hAnsi="宋体" w:cs="宋体"/>
                <w:bCs/>
                <w:caps/>
                <w:szCs w:val="24"/>
                <w:highlight w:val="none"/>
              </w:rPr>
            </w:pPr>
            <w:r>
              <w:rPr>
                <w:rFonts w:hint="eastAsia" w:ascii="宋体" w:hAnsi="宋体" w:cs="宋体"/>
                <w:bCs/>
                <w:caps/>
                <w:szCs w:val="24"/>
                <w:highlight w:val="none"/>
              </w:rPr>
              <w:t>职</w:t>
            </w:r>
            <w:r>
              <w:rPr>
                <w:rFonts w:ascii="宋体" w:hAnsi="宋体" w:cs="宋体"/>
                <w:bCs/>
                <w:caps/>
                <w:szCs w:val="24"/>
                <w:highlight w:val="none"/>
              </w:rPr>
              <w:t xml:space="preserve">    </w:t>
            </w:r>
            <w:r>
              <w:rPr>
                <w:rFonts w:hint="eastAsia" w:ascii="宋体" w:hAnsi="宋体" w:cs="宋体"/>
                <w:bCs/>
                <w:caps/>
                <w:szCs w:val="24"/>
                <w:highlight w:val="none"/>
              </w:rPr>
              <w:t>务</w:t>
            </w:r>
          </w:p>
        </w:tc>
        <w:tc>
          <w:tcPr>
            <w:tcW w:w="1965" w:type="dxa"/>
          </w:tcPr>
          <w:p w14:paraId="64A90A7F">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36" w:type="dxa"/>
          </w:tcPr>
          <w:p w14:paraId="73EBAC46">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联系电话</w:t>
            </w:r>
          </w:p>
        </w:tc>
        <w:tc>
          <w:tcPr>
            <w:tcW w:w="2767" w:type="dxa"/>
          </w:tcPr>
          <w:p w14:paraId="675C9EF0">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5413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5A9B1005">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38377EA8">
            <w:pPr>
              <w:tabs>
                <w:tab w:val="right" w:leader="dot" w:pos="9022"/>
              </w:tabs>
              <w:autoSpaceDE w:val="0"/>
              <w:autoSpaceDN w:val="0"/>
              <w:adjustRightInd w:val="0"/>
              <w:spacing w:line="500" w:lineRule="exact"/>
              <w:ind w:firstLine="240" w:firstLineChars="100"/>
              <w:jc w:val="left"/>
              <w:rPr>
                <w:rFonts w:ascii="宋体" w:hAnsi="宋体" w:cs="宋体"/>
                <w:bCs/>
                <w:caps/>
                <w:szCs w:val="24"/>
                <w:highlight w:val="none"/>
              </w:rPr>
            </w:pPr>
            <w:r>
              <w:rPr>
                <w:rFonts w:hint="eastAsia" w:ascii="宋体" w:hAnsi="宋体" w:cs="宋体"/>
                <w:bCs/>
                <w:caps/>
                <w:szCs w:val="24"/>
                <w:highlight w:val="none"/>
              </w:rPr>
              <w:t>传</w:t>
            </w:r>
            <w:r>
              <w:rPr>
                <w:rFonts w:ascii="宋体" w:hAnsi="宋体" w:cs="宋体"/>
                <w:bCs/>
                <w:caps/>
                <w:szCs w:val="24"/>
                <w:highlight w:val="none"/>
              </w:rPr>
              <w:t xml:space="preserve">    </w:t>
            </w:r>
            <w:r>
              <w:rPr>
                <w:rFonts w:hint="eastAsia" w:ascii="宋体" w:hAnsi="宋体" w:cs="宋体"/>
                <w:bCs/>
                <w:caps/>
                <w:szCs w:val="24"/>
                <w:highlight w:val="none"/>
              </w:rPr>
              <w:t>真</w:t>
            </w:r>
          </w:p>
        </w:tc>
        <w:tc>
          <w:tcPr>
            <w:tcW w:w="6068" w:type="dxa"/>
            <w:gridSpan w:val="3"/>
          </w:tcPr>
          <w:p w14:paraId="73C7E6D9">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7F6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717D030">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2470" w:type="dxa"/>
          </w:tcPr>
          <w:p w14:paraId="52202452">
            <w:pPr>
              <w:tabs>
                <w:tab w:val="right" w:leader="dot" w:pos="9022"/>
              </w:tabs>
              <w:autoSpaceDE w:val="0"/>
              <w:autoSpaceDN w:val="0"/>
              <w:adjustRightInd w:val="0"/>
              <w:spacing w:line="500" w:lineRule="exact"/>
              <w:ind w:firstLine="240" w:firstLineChars="100"/>
              <w:jc w:val="left"/>
              <w:rPr>
                <w:rFonts w:ascii="宋体" w:hAnsi="宋体" w:cs="宋体"/>
                <w:bCs/>
                <w:caps/>
                <w:szCs w:val="24"/>
                <w:highlight w:val="none"/>
              </w:rPr>
            </w:pPr>
            <w:r>
              <w:rPr>
                <w:rFonts w:hint="eastAsia" w:ascii="宋体" w:hAnsi="宋体" w:cs="宋体"/>
                <w:bCs/>
                <w:caps/>
                <w:szCs w:val="24"/>
                <w:highlight w:val="none"/>
              </w:rPr>
              <w:t>通讯地址</w:t>
            </w:r>
          </w:p>
        </w:tc>
        <w:tc>
          <w:tcPr>
            <w:tcW w:w="6068" w:type="dxa"/>
            <w:gridSpan w:val="3"/>
          </w:tcPr>
          <w:p w14:paraId="6C711BE9">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2078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11B0C6C3">
            <w:pPr>
              <w:tabs>
                <w:tab w:val="right" w:leader="dot" w:pos="9022"/>
              </w:tabs>
              <w:autoSpaceDE w:val="0"/>
              <w:autoSpaceDN w:val="0"/>
              <w:adjustRightInd w:val="0"/>
              <w:spacing w:line="500" w:lineRule="exact"/>
              <w:jc w:val="left"/>
              <w:rPr>
                <w:rFonts w:ascii="宋体" w:hAnsi="宋体" w:cs="宋体"/>
                <w:bCs/>
                <w:caps/>
                <w:szCs w:val="24"/>
                <w:highlight w:val="none"/>
              </w:rPr>
            </w:pPr>
          </w:p>
          <w:p w14:paraId="1B69677D">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法定代表人身份证</w:t>
            </w:r>
          </w:p>
          <w:p w14:paraId="674C8452">
            <w:pPr>
              <w:tabs>
                <w:tab w:val="right" w:leader="dot" w:pos="9022"/>
              </w:tabs>
              <w:autoSpaceDE w:val="0"/>
              <w:autoSpaceDN w:val="0"/>
              <w:adjustRightInd w:val="0"/>
              <w:spacing w:line="500" w:lineRule="exact"/>
              <w:jc w:val="center"/>
              <w:rPr>
                <w:rFonts w:ascii="宋体" w:hAnsi="宋体" w:cs="宋体"/>
                <w:spacing w:val="-4"/>
                <w:szCs w:val="24"/>
                <w:highlight w:val="none"/>
              </w:rPr>
            </w:pPr>
          </w:p>
          <w:p w14:paraId="5784A00A">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spacing w:val="-4"/>
                <w:szCs w:val="24"/>
                <w:highlight w:val="none"/>
              </w:rPr>
              <w:t>二代身份证正、反两面</w:t>
            </w:r>
          </w:p>
          <w:p w14:paraId="7664A7B4">
            <w:pPr>
              <w:tabs>
                <w:tab w:val="right" w:leader="dot" w:pos="9022"/>
              </w:tabs>
              <w:autoSpaceDE w:val="0"/>
              <w:autoSpaceDN w:val="0"/>
              <w:adjustRightInd w:val="0"/>
              <w:spacing w:line="500" w:lineRule="exact"/>
              <w:jc w:val="center"/>
              <w:rPr>
                <w:rFonts w:ascii="宋体" w:hAnsi="宋体" w:cs="宋体"/>
                <w:bCs/>
                <w:caps/>
                <w:szCs w:val="24"/>
                <w:highlight w:val="none"/>
              </w:rPr>
            </w:pPr>
          </w:p>
          <w:p w14:paraId="27ABBECB">
            <w:pPr>
              <w:tabs>
                <w:tab w:val="right" w:leader="dot" w:pos="9022"/>
              </w:tabs>
              <w:autoSpaceDE w:val="0"/>
              <w:autoSpaceDN w:val="0"/>
              <w:adjustRightInd w:val="0"/>
              <w:spacing w:line="500" w:lineRule="exact"/>
              <w:jc w:val="center"/>
              <w:rPr>
                <w:rFonts w:ascii="宋体" w:hAnsi="宋体" w:cs="宋体"/>
                <w:bCs/>
                <w:caps/>
                <w:szCs w:val="24"/>
                <w:highlight w:val="none"/>
              </w:rPr>
            </w:pPr>
          </w:p>
        </w:tc>
      </w:tr>
      <w:tr w14:paraId="1C5E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190ED2E6">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法定代表人签字或盖章：</w:t>
            </w:r>
          </w:p>
        </w:tc>
      </w:tr>
    </w:tbl>
    <w:p w14:paraId="6E284C71">
      <w:pPr>
        <w:spacing w:line="480" w:lineRule="exact"/>
        <w:rPr>
          <w:rFonts w:hint="default" w:ascii="宋体" w:hAnsi="宋体" w:eastAsia="宋体" w:cs="宋体"/>
          <w:b/>
          <w:bCs/>
          <w:szCs w:val="24"/>
          <w:highlight w:val="none"/>
          <w:u w:val="single"/>
          <w:lang w:val="en-US" w:eastAsia="zh-CN"/>
        </w:rPr>
      </w:pPr>
      <w:r>
        <w:rPr>
          <w:rFonts w:hint="eastAsia" w:ascii="宋体" w:hAnsi="宋体" w:cs="宋体"/>
          <w:szCs w:val="24"/>
          <w:highlight w:val="none"/>
        </w:rPr>
        <w:t>投标人名称：</w:t>
      </w:r>
      <w:r>
        <w:rPr>
          <w:rFonts w:ascii="宋体" w:hAnsi="宋体" w:cs="宋体"/>
          <w:szCs w:val="24"/>
          <w:highlight w:val="none"/>
          <w:u w:val="single"/>
        </w:rPr>
        <w:t xml:space="preserve">                        </w:t>
      </w:r>
      <w:r>
        <w:rPr>
          <w:rFonts w:hint="eastAsia" w:ascii="宋体" w:hAnsi="宋体" w:cs="宋体"/>
          <w:szCs w:val="24"/>
          <w:highlight w:val="none"/>
        </w:rPr>
        <w:t>（投标人单位公章）</w:t>
      </w:r>
      <w:r>
        <w:rPr>
          <w:rFonts w:ascii="宋体" w:hAnsi="宋体" w:cs="宋体"/>
          <w:szCs w:val="24"/>
          <w:highlight w:val="none"/>
        </w:rPr>
        <w:t xml:space="preserve">   </w:t>
      </w:r>
      <w:r>
        <w:rPr>
          <w:rFonts w:hint="eastAsia" w:ascii="宋体" w:hAnsi="宋体" w:cs="宋体"/>
          <w:szCs w:val="24"/>
          <w:highlight w:val="none"/>
        </w:rPr>
        <w:t>日</w:t>
      </w:r>
      <w:r>
        <w:rPr>
          <w:rFonts w:ascii="宋体" w:hAnsi="宋体" w:cs="宋体"/>
          <w:szCs w:val="24"/>
          <w:highlight w:val="none"/>
        </w:rPr>
        <w:t xml:space="preserve"> </w:t>
      </w:r>
      <w:r>
        <w:rPr>
          <w:rFonts w:hint="eastAsia" w:ascii="宋体" w:hAnsi="宋体" w:cs="宋体"/>
          <w:szCs w:val="24"/>
          <w:highlight w:val="none"/>
        </w:rPr>
        <w:t>期：</w:t>
      </w:r>
      <w:r>
        <w:rPr>
          <w:rFonts w:hint="eastAsia" w:ascii="宋体" w:hAnsi="宋体" w:cs="宋体"/>
          <w:szCs w:val="24"/>
          <w:highlight w:val="none"/>
          <w:u w:val="single"/>
          <w:lang w:val="en-US" w:eastAsia="zh-CN"/>
        </w:rPr>
        <w:t xml:space="preserve">          </w:t>
      </w:r>
    </w:p>
    <w:p w14:paraId="1EC5DC3D">
      <w:pPr>
        <w:spacing w:before="120" w:beforeLines="50" w:line="480" w:lineRule="exact"/>
        <w:ind w:left="240" w:leftChars="100"/>
        <w:rPr>
          <w:rFonts w:ascii="宋体" w:hAnsi="宋体" w:cs="宋体"/>
          <w:b/>
          <w:bCs/>
          <w:szCs w:val="24"/>
          <w:highlight w:val="none"/>
        </w:rPr>
      </w:pPr>
      <w:r>
        <w:rPr>
          <w:rFonts w:hint="eastAsia" w:ascii="宋体" w:hAnsi="宋体" w:cs="宋体"/>
          <w:b/>
          <w:bCs/>
          <w:szCs w:val="24"/>
          <w:highlight w:val="none"/>
        </w:rPr>
        <w:t>注：法定代表人投标时提供</w:t>
      </w:r>
    </w:p>
    <w:p w14:paraId="594F2F54">
      <w:pPr>
        <w:spacing w:line="480" w:lineRule="exact"/>
        <w:jc w:val="center"/>
        <w:rPr>
          <w:rFonts w:ascii="宋体" w:hAnsi="宋体" w:cs="宋体"/>
          <w:b/>
          <w:kern w:val="0"/>
          <w:szCs w:val="24"/>
          <w:highlight w:val="none"/>
        </w:rPr>
      </w:pPr>
      <w:r>
        <w:rPr>
          <w:rFonts w:ascii="宋体" w:hAnsi="宋体" w:cs="宋体"/>
          <w:b/>
          <w:kern w:val="0"/>
          <w:szCs w:val="24"/>
          <w:highlight w:val="none"/>
        </w:rPr>
        <w:t>2</w:t>
      </w:r>
      <w:r>
        <w:rPr>
          <w:rFonts w:hint="eastAsia" w:ascii="宋体" w:hAnsi="宋体" w:cs="宋体"/>
          <w:b/>
          <w:kern w:val="0"/>
          <w:szCs w:val="24"/>
          <w:highlight w:val="none"/>
          <w:lang w:val="en-US" w:eastAsia="zh-CN"/>
        </w:rPr>
        <w:t>.</w:t>
      </w:r>
      <w:r>
        <w:rPr>
          <w:rFonts w:hint="eastAsia" w:ascii="宋体" w:hAnsi="宋体" w:cs="宋体"/>
          <w:b/>
          <w:kern w:val="0"/>
          <w:szCs w:val="24"/>
          <w:highlight w:val="none"/>
        </w:rPr>
        <w:t>法定代表人授权委托书</w:t>
      </w:r>
    </w:p>
    <w:p w14:paraId="490CF94E">
      <w:pPr>
        <w:spacing w:line="480" w:lineRule="exact"/>
        <w:ind w:left="240" w:leftChars="100"/>
        <w:jc w:val="center"/>
        <w:rPr>
          <w:rFonts w:ascii="宋体" w:hAnsi="宋体" w:cs="宋体"/>
          <w:b/>
          <w:bCs/>
          <w:szCs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368D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C42FCCF">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致：陕西上德招标有限公司</w:t>
            </w:r>
          </w:p>
        </w:tc>
      </w:tr>
      <w:tr w14:paraId="6D3E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A24DC32">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被授</w:t>
            </w:r>
          </w:p>
          <w:p w14:paraId="52D0A915">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权项</w:t>
            </w:r>
          </w:p>
          <w:p w14:paraId="38D67E08">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目与</w:t>
            </w:r>
          </w:p>
          <w:p w14:paraId="5830A0EC">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内容</w:t>
            </w:r>
          </w:p>
        </w:tc>
        <w:tc>
          <w:tcPr>
            <w:tcW w:w="1355" w:type="dxa"/>
          </w:tcPr>
          <w:p w14:paraId="7E0299E9">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项目名称</w:t>
            </w:r>
          </w:p>
        </w:tc>
        <w:tc>
          <w:tcPr>
            <w:tcW w:w="7138" w:type="dxa"/>
            <w:gridSpan w:val="5"/>
          </w:tcPr>
          <w:p w14:paraId="3C99A8D9">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636E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4036F55">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tcPr>
          <w:p w14:paraId="74EBCE21">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项目编号</w:t>
            </w:r>
          </w:p>
        </w:tc>
        <w:tc>
          <w:tcPr>
            <w:tcW w:w="7138" w:type="dxa"/>
            <w:gridSpan w:val="5"/>
          </w:tcPr>
          <w:p w14:paraId="336BB1F1">
            <w:pPr>
              <w:tabs>
                <w:tab w:val="right" w:leader="dot" w:pos="9022"/>
              </w:tabs>
              <w:autoSpaceDE w:val="0"/>
              <w:autoSpaceDN w:val="0"/>
              <w:adjustRightInd w:val="0"/>
              <w:spacing w:line="500" w:lineRule="exact"/>
              <w:ind w:firstLine="1200" w:firstLineChars="500"/>
              <w:jc w:val="left"/>
              <w:rPr>
                <w:rFonts w:ascii="宋体" w:hAnsi="宋体" w:cs="宋体"/>
                <w:bCs/>
                <w:caps/>
                <w:szCs w:val="24"/>
                <w:highlight w:val="none"/>
              </w:rPr>
            </w:pPr>
          </w:p>
        </w:tc>
      </w:tr>
      <w:tr w14:paraId="5303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606A65C">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vAlign w:val="center"/>
          </w:tcPr>
          <w:p w14:paraId="1ABBDCC8">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授权范围</w:t>
            </w:r>
          </w:p>
        </w:tc>
        <w:tc>
          <w:tcPr>
            <w:tcW w:w="7138" w:type="dxa"/>
            <w:gridSpan w:val="5"/>
          </w:tcPr>
          <w:p w14:paraId="0EEA6BEF">
            <w:pPr>
              <w:tabs>
                <w:tab w:val="right" w:leader="dot" w:pos="9022"/>
              </w:tabs>
              <w:autoSpaceDE w:val="0"/>
              <w:autoSpaceDN w:val="0"/>
              <w:adjustRightInd w:val="0"/>
              <w:spacing w:line="400" w:lineRule="exact"/>
              <w:jc w:val="left"/>
              <w:rPr>
                <w:rFonts w:ascii="宋体" w:hAnsi="宋体" w:cs="宋体"/>
                <w:bCs/>
                <w:caps/>
                <w:szCs w:val="24"/>
                <w:highlight w:val="none"/>
              </w:rPr>
            </w:pPr>
            <w:r>
              <w:rPr>
                <w:rFonts w:hint="eastAsia" w:ascii="宋体" w:hAnsi="宋体" w:cs="宋体"/>
                <w:bCs/>
                <w:caps/>
                <w:szCs w:val="24"/>
                <w:highlight w:val="none"/>
              </w:rPr>
              <w:t>全权办理本次招标采购项目的投标、联系、洽谈、签约、执行等具体事务，签署全部有关文件、文书、协议及合同。</w:t>
            </w:r>
          </w:p>
        </w:tc>
      </w:tr>
      <w:tr w14:paraId="61E9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7487AE2">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tcPr>
          <w:p w14:paraId="42B7C390">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法律责任</w:t>
            </w:r>
          </w:p>
        </w:tc>
        <w:tc>
          <w:tcPr>
            <w:tcW w:w="7138" w:type="dxa"/>
            <w:gridSpan w:val="5"/>
          </w:tcPr>
          <w:p w14:paraId="7AFE1997">
            <w:pPr>
              <w:tabs>
                <w:tab w:val="right" w:leader="dot" w:pos="9022"/>
              </w:tabs>
              <w:autoSpaceDE w:val="0"/>
              <w:autoSpaceDN w:val="0"/>
              <w:adjustRightInd w:val="0"/>
              <w:spacing w:line="400" w:lineRule="exact"/>
              <w:jc w:val="left"/>
              <w:rPr>
                <w:rFonts w:ascii="宋体" w:hAnsi="宋体" w:cs="宋体"/>
                <w:bCs/>
                <w:caps/>
                <w:szCs w:val="24"/>
                <w:highlight w:val="none"/>
              </w:rPr>
            </w:pPr>
            <w:r>
              <w:rPr>
                <w:rFonts w:hint="eastAsia" w:ascii="宋体" w:hAnsi="宋体" w:cs="宋体"/>
                <w:bCs/>
                <w:caps/>
                <w:szCs w:val="24"/>
                <w:highlight w:val="none"/>
              </w:rPr>
              <w:t>本公司对被授权人在本项目中的签名承担全部法律责任。</w:t>
            </w:r>
          </w:p>
        </w:tc>
      </w:tr>
      <w:tr w14:paraId="40AA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61DA287">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vAlign w:val="center"/>
          </w:tcPr>
          <w:p w14:paraId="6E918A17">
            <w:pPr>
              <w:tabs>
                <w:tab w:val="right" w:leader="dot" w:pos="9022"/>
              </w:tabs>
              <w:autoSpaceDE w:val="0"/>
              <w:autoSpaceDN w:val="0"/>
              <w:adjustRightInd w:val="0"/>
              <w:spacing w:line="500" w:lineRule="exact"/>
              <w:rPr>
                <w:rFonts w:ascii="宋体" w:hAnsi="宋体" w:cs="宋体"/>
                <w:bCs/>
                <w:caps/>
                <w:szCs w:val="24"/>
                <w:highlight w:val="none"/>
              </w:rPr>
            </w:pPr>
            <w:r>
              <w:rPr>
                <w:rFonts w:hint="eastAsia" w:ascii="宋体" w:hAnsi="宋体" w:cs="宋体"/>
                <w:bCs/>
                <w:caps/>
                <w:szCs w:val="24"/>
                <w:highlight w:val="none"/>
              </w:rPr>
              <w:t>授权期限</w:t>
            </w:r>
          </w:p>
        </w:tc>
        <w:tc>
          <w:tcPr>
            <w:tcW w:w="7138" w:type="dxa"/>
            <w:gridSpan w:val="5"/>
            <w:vAlign w:val="center"/>
          </w:tcPr>
          <w:p w14:paraId="5EE34FB4">
            <w:pPr>
              <w:tabs>
                <w:tab w:val="right" w:leader="dot" w:pos="9022"/>
              </w:tabs>
              <w:autoSpaceDE w:val="0"/>
              <w:autoSpaceDN w:val="0"/>
              <w:adjustRightInd w:val="0"/>
              <w:spacing w:line="400" w:lineRule="exact"/>
              <w:rPr>
                <w:rFonts w:ascii="宋体" w:hAnsi="宋体" w:cs="宋体"/>
                <w:bCs/>
                <w:caps/>
                <w:szCs w:val="24"/>
                <w:highlight w:val="none"/>
              </w:rPr>
            </w:pPr>
            <w:r>
              <w:rPr>
                <w:rFonts w:hint="eastAsia" w:ascii="宋体" w:hAnsi="宋体" w:cs="宋体"/>
                <w:bCs/>
                <w:caps/>
                <w:szCs w:val="24"/>
                <w:highlight w:val="none"/>
              </w:rPr>
              <w:t>本授权书</w:t>
            </w:r>
            <w:r>
              <w:rPr>
                <w:rFonts w:hint="eastAsia" w:ascii="宋体" w:hAnsi="宋体" w:cs="宋体"/>
                <w:szCs w:val="24"/>
                <w:highlight w:val="none"/>
              </w:rPr>
              <w:t>自提交投标文件的截止之日起</w:t>
            </w:r>
            <w:r>
              <w:rPr>
                <w:rFonts w:ascii="宋体" w:hAnsi="宋体" w:cs="宋体"/>
                <w:szCs w:val="24"/>
                <w:highlight w:val="none"/>
              </w:rPr>
              <w:t>90</w:t>
            </w:r>
            <w:r>
              <w:rPr>
                <w:rFonts w:hint="eastAsia" w:ascii="宋体" w:hAnsi="宋体" w:cs="宋体"/>
                <w:szCs w:val="24"/>
                <w:highlight w:val="none"/>
              </w:rPr>
              <w:t>个日历日。</w:t>
            </w:r>
          </w:p>
        </w:tc>
      </w:tr>
      <w:tr w14:paraId="4AAE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CC7D856">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企业信息</w:t>
            </w:r>
          </w:p>
        </w:tc>
        <w:tc>
          <w:tcPr>
            <w:tcW w:w="2489" w:type="dxa"/>
            <w:gridSpan w:val="2"/>
          </w:tcPr>
          <w:p w14:paraId="3967E9B2">
            <w:pPr>
              <w:tabs>
                <w:tab w:val="right" w:leader="dot" w:pos="9022"/>
              </w:tabs>
              <w:autoSpaceDE w:val="0"/>
              <w:autoSpaceDN w:val="0"/>
              <w:adjustRightInd w:val="0"/>
              <w:spacing w:line="400" w:lineRule="exact"/>
              <w:rPr>
                <w:rFonts w:ascii="宋体" w:hAnsi="宋体" w:cs="宋体"/>
                <w:bCs/>
                <w:caps/>
                <w:szCs w:val="24"/>
                <w:highlight w:val="none"/>
              </w:rPr>
            </w:pPr>
            <w:r>
              <w:rPr>
                <w:rFonts w:hint="eastAsia" w:ascii="宋体" w:hAnsi="宋体" w:cs="宋体"/>
                <w:bCs/>
                <w:caps/>
                <w:szCs w:val="24"/>
                <w:highlight w:val="none"/>
              </w:rPr>
              <w:t>企</w:t>
            </w:r>
            <w:r>
              <w:rPr>
                <w:rFonts w:ascii="宋体" w:hAnsi="宋体" w:cs="宋体"/>
                <w:bCs/>
                <w:caps/>
                <w:szCs w:val="24"/>
                <w:highlight w:val="none"/>
              </w:rPr>
              <w:t xml:space="preserve"> </w:t>
            </w:r>
            <w:r>
              <w:rPr>
                <w:rFonts w:hint="eastAsia" w:ascii="宋体" w:hAnsi="宋体" w:cs="宋体"/>
                <w:bCs/>
                <w:caps/>
                <w:szCs w:val="24"/>
                <w:highlight w:val="none"/>
              </w:rPr>
              <w:t>业</w:t>
            </w:r>
            <w:r>
              <w:rPr>
                <w:rFonts w:ascii="宋体" w:hAnsi="宋体" w:cs="宋体"/>
                <w:bCs/>
                <w:caps/>
                <w:szCs w:val="24"/>
                <w:highlight w:val="none"/>
              </w:rPr>
              <w:t xml:space="preserve"> </w:t>
            </w:r>
            <w:r>
              <w:rPr>
                <w:rFonts w:hint="eastAsia" w:ascii="宋体" w:hAnsi="宋体" w:cs="宋体"/>
                <w:bCs/>
                <w:caps/>
                <w:szCs w:val="24"/>
                <w:highlight w:val="none"/>
              </w:rPr>
              <w:t>名</w:t>
            </w:r>
            <w:r>
              <w:rPr>
                <w:rFonts w:ascii="宋体" w:hAnsi="宋体" w:cs="宋体"/>
                <w:bCs/>
                <w:caps/>
                <w:szCs w:val="24"/>
                <w:highlight w:val="none"/>
              </w:rPr>
              <w:t xml:space="preserve"> </w:t>
            </w:r>
            <w:r>
              <w:rPr>
                <w:rFonts w:hint="eastAsia" w:ascii="宋体" w:hAnsi="宋体" w:cs="宋体"/>
                <w:bCs/>
                <w:caps/>
                <w:szCs w:val="24"/>
                <w:highlight w:val="none"/>
              </w:rPr>
              <w:t>称</w:t>
            </w:r>
            <w:r>
              <w:rPr>
                <w:rFonts w:ascii="宋体" w:hAnsi="宋体" w:cs="宋体"/>
                <w:bCs/>
                <w:caps/>
                <w:szCs w:val="24"/>
                <w:highlight w:val="none"/>
              </w:rPr>
              <w:t xml:space="preserve"> </w:t>
            </w:r>
          </w:p>
        </w:tc>
        <w:tc>
          <w:tcPr>
            <w:tcW w:w="6004" w:type="dxa"/>
            <w:gridSpan w:val="4"/>
            <w:vAlign w:val="center"/>
          </w:tcPr>
          <w:p w14:paraId="15F04F85">
            <w:pPr>
              <w:tabs>
                <w:tab w:val="right" w:leader="dot" w:pos="9022"/>
              </w:tabs>
              <w:autoSpaceDE w:val="0"/>
              <w:autoSpaceDN w:val="0"/>
              <w:adjustRightInd w:val="0"/>
              <w:spacing w:line="400" w:lineRule="exact"/>
              <w:rPr>
                <w:rFonts w:ascii="宋体" w:hAnsi="宋体" w:cs="宋体"/>
                <w:bCs/>
                <w:caps/>
                <w:szCs w:val="24"/>
                <w:highlight w:val="none"/>
              </w:rPr>
            </w:pPr>
          </w:p>
        </w:tc>
      </w:tr>
      <w:tr w14:paraId="66E8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0D5DB24">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2489" w:type="dxa"/>
            <w:gridSpan w:val="2"/>
          </w:tcPr>
          <w:p w14:paraId="5D040D57">
            <w:pPr>
              <w:tabs>
                <w:tab w:val="right" w:leader="dot" w:pos="9022"/>
              </w:tabs>
              <w:autoSpaceDE w:val="0"/>
              <w:autoSpaceDN w:val="0"/>
              <w:adjustRightInd w:val="0"/>
              <w:spacing w:line="400" w:lineRule="exact"/>
              <w:rPr>
                <w:rFonts w:ascii="宋体" w:hAnsi="宋体" w:cs="宋体"/>
                <w:bCs/>
                <w:caps/>
                <w:szCs w:val="24"/>
                <w:highlight w:val="none"/>
              </w:rPr>
            </w:pPr>
            <w:r>
              <w:rPr>
                <w:rFonts w:hint="eastAsia" w:ascii="宋体" w:hAnsi="宋体" w:cs="宋体"/>
                <w:bCs/>
                <w:caps/>
                <w:szCs w:val="24"/>
                <w:highlight w:val="none"/>
              </w:rPr>
              <w:t>法</w:t>
            </w:r>
            <w:r>
              <w:rPr>
                <w:rFonts w:ascii="宋体" w:hAnsi="宋体" w:cs="宋体"/>
                <w:bCs/>
                <w:caps/>
                <w:szCs w:val="24"/>
                <w:highlight w:val="none"/>
              </w:rPr>
              <w:t xml:space="preserve"> </w:t>
            </w:r>
            <w:r>
              <w:rPr>
                <w:rFonts w:hint="eastAsia" w:ascii="宋体" w:hAnsi="宋体" w:cs="宋体"/>
                <w:bCs/>
                <w:caps/>
                <w:szCs w:val="24"/>
                <w:highlight w:val="none"/>
              </w:rPr>
              <w:t>定</w:t>
            </w:r>
            <w:r>
              <w:rPr>
                <w:rFonts w:ascii="宋体" w:hAnsi="宋体" w:cs="宋体"/>
                <w:bCs/>
                <w:caps/>
                <w:szCs w:val="24"/>
                <w:highlight w:val="none"/>
              </w:rPr>
              <w:t xml:space="preserve"> </w:t>
            </w:r>
            <w:r>
              <w:rPr>
                <w:rFonts w:hint="eastAsia" w:ascii="宋体" w:hAnsi="宋体" w:cs="宋体"/>
                <w:bCs/>
                <w:caps/>
                <w:szCs w:val="24"/>
                <w:highlight w:val="none"/>
              </w:rPr>
              <w:t>地</w:t>
            </w:r>
            <w:r>
              <w:rPr>
                <w:rFonts w:ascii="宋体" w:hAnsi="宋体" w:cs="宋体"/>
                <w:bCs/>
                <w:caps/>
                <w:szCs w:val="24"/>
                <w:highlight w:val="none"/>
              </w:rPr>
              <w:t xml:space="preserve"> </w:t>
            </w:r>
            <w:r>
              <w:rPr>
                <w:rFonts w:hint="eastAsia" w:ascii="宋体" w:hAnsi="宋体" w:cs="宋体"/>
                <w:bCs/>
                <w:caps/>
                <w:szCs w:val="24"/>
                <w:highlight w:val="none"/>
              </w:rPr>
              <w:t>址</w:t>
            </w:r>
          </w:p>
        </w:tc>
        <w:tc>
          <w:tcPr>
            <w:tcW w:w="6004" w:type="dxa"/>
            <w:gridSpan w:val="4"/>
            <w:vAlign w:val="center"/>
          </w:tcPr>
          <w:p w14:paraId="19BFE476">
            <w:pPr>
              <w:tabs>
                <w:tab w:val="right" w:leader="dot" w:pos="9022"/>
              </w:tabs>
              <w:autoSpaceDE w:val="0"/>
              <w:autoSpaceDN w:val="0"/>
              <w:adjustRightInd w:val="0"/>
              <w:spacing w:line="400" w:lineRule="exact"/>
              <w:rPr>
                <w:rFonts w:ascii="宋体" w:hAnsi="宋体" w:cs="宋体"/>
                <w:bCs/>
                <w:caps/>
                <w:szCs w:val="24"/>
                <w:highlight w:val="none"/>
              </w:rPr>
            </w:pPr>
          </w:p>
        </w:tc>
      </w:tr>
      <w:tr w14:paraId="4955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FB6C4AB">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2489" w:type="dxa"/>
            <w:gridSpan w:val="2"/>
          </w:tcPr>
          <w:p w14:paraId="6B6E1115">
            <w:pPr>
              <w:tabs>
                <w:tab w:val="right" w:leader="dot" w:pos="9022"/>
              </w:tabs>
              <w:autoSpaceDE w:val="0"/>
              <w:autoSpaceDN w:val="0"/>
              <w:adjustRightInd w:val="0"/>
              <w:spacing w:line="400" w:lineRule="exact"/>
              <w:rPr>
                <w:rFonts w:ascii="宋体" w:hAnsi="宋体" w:cs="宋体"/>
                <w:bCs/>
                <w:caps/>
                <w:szCs w:val="24"/>
                <w:highlight w:val="none"/>
              </w:rPr>
            </w:pPr>
            <w:r>
              <w:rPr>
                <w:rFonts w:hint="eastAsia" w:ascii="宋体" w:hAnsi="宋体" w:cs="宋体"/>
                <w:bCs/>
                <w:caps/>
                <w:szCs w:val="24"/>
                <w:highlight w:val="none"/>
              </w:rPr>
              <w:t>营业执照注册证号</w:t>
            </w:r>
          </w:p>
        </w:tc>
        <w:tc>
          <w:tcPr>
            <w:tcW w:w="6004" w:type="dxa"/>
            <w:gridSpan w:val="4"/>
            <w:vAlign w:val="center"/>
          </w:tcPr>
          <w:p w14:paraId="6B7EFAA3">
            <w:pPr>
              <w:tabs>
                <w:tab w:val="right" w:leader="dot" w:pos="9022"/>
              </w:tabs>
              <w:autoSpaceDE w:val="0"/>
              <w:autoSpaceDN w:val="0"/>
              <w:adjustRightInd w:val="0"/>
              <w:spacing w:line="400" w:lineRule="exact"/>
              <w:rPr>
                <w:rFonts w:ascii="宋体" w:hAnsi="宋体" w:cs="宋体"/>
                <w:bCs/>
                <w:caps/>
                <w:szCs w:val="24"/>
                <w:highlight w:val="none"/>
              </w:rPr>
            </w:pPr>
          </w:p>
        </w:tc>
      </w:tr>
      <w:tr w14:paraId="5681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C8B3059">
            <w:pPr>
              <w:tabs>
                <w:tab w:val="right" w:leader="dot" w:pos="9022"/>
              </w:tabs>
              <w:autoSpaceDE w:val="0"/>
              <w:autoSpaceDN w:val="0"/>
              <w:adjustRightInd w:val="0"/>
              <w:spacing w:line="500" w:lineRule="exact"/>
              <w:rPr>
                <w:rFonts w:ascii="宋体" w:hAnsi="宋体" w:cs="宋体"/>
                <w:bCs/>
                <w:caps/>
                <w:szCs w:val="24"/>
                <w:highlight w:val="none"/>
              </w:rPr>
            </w:pPr>
            <w:r>
              <w:rPr>
                <w:rFonts w:hint="eastAsia" w:ascii="宋体" w:hAnsi="宋体" w:cs="宋体"/>
                <w:bCs/>
                <w:caps/>
                <w:szCs w:val="24"/>
                <w:highlight w:val="none"/>
              </w:rPr>
              <w:t>法定代表人</w:t>
            </w:r>
          </w:p>
        </w:tc>
        <w:tc>
          <w:tcPr>
            <w:tcW w:w="1355" w:type="dxa"/>
            <w:vAlign w:val="center"/>
          </w:tcPr>
          <w:p w14:paraId="5C93CE83">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姓名</w:t>
            </w:r>
          </w:p>
        </w:tc>
        <w:tc>
          <w:tcPr>
            <w:tcW w:w="2693" w:type="dxa"/>
            <w:gridSpan w:val="3"/>
            <w:vAlign w:val="center"/>
          </w:tcPr>
          <w:p w14:paraId="25CD7301">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1559" w:type="dxa"/>
            <w:vAlign w:val="center"/>
          </w:tcPr>
          <w:p w14:paraId="1248AFBB">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性</w:t>
            </w:r>
            <w:r>
              <w:rPr>
                <w:rFonts w:ascii="宋体" w:hAnsi="宋体" w:cs="宋体"/>
                <w:bCs/>
                <w:caps/>
                <w:szCs w:val="24"/>
                <w:highlight w:val="none"/>
              </w:rPr>
              <w:t xml:space="preserve">    </w:t>
            </w:r>
            <w:r>
              <w:rPr>
                <w:rFonts w:hint="eastAsia" w:ascii="宋体" w:hAnsi="宋体" w:cs="宋体"/>
                <w:bCs/>
                <w:caps/>
                <w:szCs w:val="24"/>
                <w:highlight w:val="none"/>
              </w:rPr>
              <w:t>别</w:t>
            </w:r>
          </w:p>
        </w:tc>
        <w:tc>
          <w:tcPr>
            <w:tcW w:w="2886" w:type="dxa"/>
            <w:vAlign w:val="center"/>
          </w:tcPr>
          <w:p w14:paraId="13D723DE">
            <w:pPr>
              <w:tabs>
                <w:tab w:val="right" w:leader="dot" w:pos="9022"/>
              </w:tabs>
              <w:autoSpaceDE w:val="0"/>
              <w:autoSpaceDN w:val="0"/>
              <w:adjustRightInd w:val="0"/>
              <w:spacing w:line="500" w:lineRule="exact"/>
              <w:jc w:val="center"/>
              <w:rPr>
                <w:rFonts w:ascii="宋体" w:hAnsi="宋体" w:cs="宋体"/>
                <w:bCs/>
                <w:caps/>
                <w:szCs w:val="24"/>
                <w:highlight w:val="none"/>
              </w:rPr>
            </w:pPr>
          </w:p>
        </w:tc>
      </w:tr>
      <w:tr w14:paraId="390F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0AA6E85B">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vAlign w:val="center"/>
          </w:tcPr>
          <w:p w14:paraId="674BED6B">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职务</w:t>
            </w:r>
          </w:p>
        </w:tc>
        <w:tc>
          <w:tcPr>
            <w:tcW w:w="2693" w:type="dxa"/>
            <w:gridSpan w:val="3"/>
            <w:vAlign w:val="center"/>
          </w:tcPr>
          <w:p w14:paraId="4580648E">
            <w:pPr>
              <w:tabs>
                <w:tab w:val="right" w:leader="dot" w:pos="9022"/>
              </w:tabs>
              <w:autoSpaceDE w:val="0"/>
              <w:autoSpaceDN w:val="0"/>
              <w:adjustRightInd w:val="0"/>
              <w:spacing w:line="400" w:lineRule="exact"/>
              <w:jc w:val="center"/>
              <w:rPr>
                <w:rFonts w:ascii="宋体" w:hAnsi="宋体" w:cs="宋体"/>
                <w:bCs/>
                <w:caps/>
                <w:szCs w:val="24"/>
                <w:highlight w:val="none"/>
              </w:rPr>
            </w:pPr>
          </w:p>
        </w:tc>
        <w:tc>
          <w:tcPr>
            <w:tcW w:w="1559" w:type="dxa"/>
            <w:vAlign w:val="center"/>
          </w:tcPr>
          <w:p w14:paraId="6FC6A2B8">
            <w:pPr>
              <w:tabs>
                <w:tab w:val="right" w:leader="dot" w:pos="9022"/>
              </w:tabs>
              <w:autoSpaceDE w:val="0"/>
              <w:autoSpaceDN w:val="0"/>
              <w:adjustRightInd w:val="0"/>
              <w:spacing w:line="400" w:lineRule="exact"/>
              <w:jc w:val="center"/>
              <w:rPr>
                <w:rFonts w:ascii="宋体" w:hAnsi="宋体" w:cs="宋体"/>
                <w:bCs/>
                <w:caps/>
                <w:szCs w:val="24"/>
                <w:highlight w:val="none"/>
              </w:rPr>
            </w:pPr>
            <w:r>
              <w:rPr>
                <w:rFonts w:hint="eastAsia" w:ascii="宋体" w:hAnsi="宋体" w:cs="宋体"/>
                <w:bCs/>
                <w:caps/>
                <w:szCs w:val="24"/>
                <w:highlight w:val="none"/>
              </w:rPr>
              <w:t>手机号码</w:t>
            </w:r>
          </w:p>
        </w:tc>
        <w:tc>
          <w:tcPr>
            <w:tcW w:w="2886" w:type="dxa"/>
            <w:vAlign w:val="center"/>
          </w:tcPr>
          <w:p w14:paraId="1AA53CCC">
            <w:pPr>
              <w:tabs>
                <w:tab w:val="right" w:leader="dot" w:pos="9022"/>
              </w:tabs>
              <w:autoSpaceDE w:val="0"/>
              <w:autoSpaceDN w:val="0"/>
              <w:adjustRightInd w:val="0"/>
              <w:spacing w:line="400" w:lineRule="exact"/>
              <w:rPr>
                <w:rFonts w:ascii="宋体" w:hAnsi="宋体" w:cs="宋体"/>
                <w:bCs/>
                <w:caps/>
                <w:szCs w:val="24"/>
                <w:highlight w:val="none"/>
              </w:rPr>
            </w:pPr>
          </w:p>
        </w:tc>
      </w:tr>
      <w:tr w14:paraId="4E83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A68D471">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被授权人</w:t>
            </w:r>
          </w:p>
        </w:tc>
        <w:tc>
          <w:tcPr>
            <w:tcW w:w="1355" w:type="dxa"/>
            <w:vAlign w:val="center"/>
          </w:tcPr>
          <w:p w14:paraId="5253FB70">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姓名</w:t>
            </w:r>
          </w:p>
        </w:tc>
        <w:tc>
          <w:tcPr>
            <w:tcW w:w="2693" w:type="dxa"/>
            <w:gridSpan w:val="3"/>
            <w:vAlign w:val="center"/>
          </w:tcPr>
          <w:p w14:paraId="7506A84C">
            <w:pPr>
              <w:tabs>
                <w:tab w:val="right" w:leader="dot" w:pos="9022"/>
              </w:tabs>
              <w:autoSpaceDE w:val="0"/>
              <w:autoSpaceDN w:val="0"/>
              <w:adjustRightInd w:val="0"/>
              <w:spacing w:line="500" w:lineRule="exact"/>
              <w:jc w:val="center"/>
              <w:rPr>
                <w:rFonts w:ascii="宋体" w:hAnsi="宋体" w:cs="宋体"/>
                <w:bCs/>
                <w:caps/>
                <w:szCs w:val="24"/>
                <w:highlight w:val="none"/>
              </w:rPr>
            </w:pPr>
          </w:p>
        </w:tc>
        <w:tc>
          <w:tcPr>
            <w:tcW w:w="1559" w:type="dxa"/>
            <w:vAlign w:val="center"/>
          </w:tcPr>
          <w:p w14:paraId="65B7C15D">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性</w:t>
            </w:r>
            <w:r>
              <w:rPr>
                <w:rFonts w:ascii="宋体" w:hAnsi="宋体" w:cs="宋体"/>
                <w:bCs/>
                <w:caps/>
                <w:szCs w:val="24"/>
                <w:highlight w:val="none"/>
              </w:rPr>
              <w:t xml:space="preserve">    </w:t>
            </w:r>
            <w:r>
              <w:rPr>
                <w:rFonts w:hint="eastAsia" w:ascii="宋体" w:hAnsi="宋体" w:cs="宋体"/>
                <w:bCs/>
                <w:caps/>
                <w:szCs w:val="24"/>
                <w:highlight w:val="none"/>
              </w:rPr>
              <w:t>别</w:t>
            </w:r>
          </w:p>
        </w:tc>
        <w:tc>
          <w:tcPr>
            <w:tcW w:w="2886" w:type="dxa"/>
            <w:vAlign w:val="center"/>
          </w:tcPr>
          <w:p w14:paraId="23B97BAB">
            <w:pPr>
              <w:tabs>
                <w:tab w:val="right" w:leader="dot" w:pos="9022"/>
              </w:tabs>
              <w:autoSpaceDE w:val="0"/>
              <w:autoSpaceDN w:val="0"/>
              <w:adjustRightInd w:val="0"/>
              <w:spacing w:line="500" w:lineRule="exact"/>
              <w:jc w:val="center"/>
              <w:rPr>
                <w:rFonts w:ascii="宋体" w:hAnsi="宋体" w:cs="宋体"/>
                <w:bCs/>
                <w:caps/>
                <w:szCs w:val="24"/>
                <w:highlight w:val="none"/>
              </w:rPr>
            </w:pPr>
          </w:p>
        </w:tc>
      </w:tr>
      <w:tr w14:paraId="1FEC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B7F85A1">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1355" w:type="dxa"/>
            <w:vAlign w:val="center"/>
          </w:tcPr>
          <w:p w14:paraId="446B61CF">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职务</w:t>
            </w:r>
          </w:p>
        </w:tc>
        <w:tc>
          <w:tcPr>
            <w:tcW w:w="2693" w:type="dxa"/>
            <w:gridSpan w:val="3"/>
            <w:vAlign w:val="center"/>
          </w:tcPr>
          <w:p w14:paraId="006349BD">
            <w:pPr>
              <w:tabs>
                <w:tab w:val="right" w:leader="dot" w:pos="9022"/>
              </w:tabs>
              <w:autoSpaceDE w:val="0"/>
              <w:autoSpaceDN w:val="0"/>
              <w:adjustRightInd w:val="0"/>
              <w:spacing w:line="400" w:lineRule="exact"/>
              <w:jc w:val="center"/>
              <w:rPr>
                <w:rFonts w:ascii="宋体" w:hAnsi="宋体" w:cs="宋体"/>
                <w:bCs/>
                <w:caps/>
                <w:szCs w:val="24"/>
                <w:highlight w:val="none"/>
              </w:rPr>
            </w:pPr>
          </w:p>
        </w:tc>
        <w:tc>
          <w:tcPr>
            <w:tcW w:w="1559" w:type="dxa"/>
            <w:vAlign w:val="center"/>
          </w:tcPr>
          <w:p w14:paraId="0AA80389">
            <w:pPr>
              <w:tabs>
                <w:tab w:val="right" w:leader="dot" w:pos="9022"/>
              </w:tabs>
              <w:autoSpaceDE w:val="0"/>
              <w:autoSpaceDN w:val="0"/>
              <w:adjustRightInd w:val="0"/>
              <w:spacing w:line="400" w:lineRule="exact"/>
              <w:jc w:val="center"/>
              <w:rPr>
                <w:rFonts w:ascii="宋体" w:hAnsi="宋体" w:cs="宋体"/>
                <w:bCs/>
                <w:caps/>
                <w:szCs w:val="24"/>
                <w:highlight w:val="none"/>
              </w:rPr>
            </w:pPr>
            <w:r>
              <w:rPr>
                <w:rFonts w:hint="eastAsia" w:ascii="宋体" w:hAnsi="宋体" w:cs="宋体"/>
                <w:bCs/>
                <w:caps/>
                <w:szCs w:val="24"/>
                <w:highlight w:val="none"/>
              </w:rPr>
              <w:t>手机号码</w:t>
            </w:r>
          </w:p>
        </w:tc>
        <w:tc>
          <w:tcPr>
            <w:tcW w:w="2886" w:type="dxa"/>
          </w:tcPr>
          <w:p w14:paraId="171606AD">
            <w:pPr>
              <w:tabs>
                <w:tab w:val="right" w:leader="dot" w:pos="9022"/>
              </w:tabs>
              <w:autoSpaceDE w:val="0"/>
              <w:autoSpaceDN w:val="0"/>
              <w:adjustRightInd w:val="0"/>
              <w:spacing w:line="400" w:lineRule="exact"/>
              <w:rPr>
                <w:rFonts w:ascii="宋体" w:hAnsi="宋体" w:cs="宋体"/>
                <w:bCs/>
                <w:caps/>
                <w:szCs w:val="24"/>
                <w:highlight w:val="none"/>
              </w:rPr>
            </w:pPr>
          </w:p>
        </w:tc>
      </w:tr>
      <w:tr w14:paraId="597C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32857304">
            <w:pPr>
              <w:tabs>
                <w:tab w:val="right" w:leader="dot" w:pos="9022"/>
              </w:tabs>
              <w:autoSpaceDE w:val="0"/>
              <w:autoSpaceDN w:val="0"/>
              <w:adjustRightInd w:val="0"/>
              <w:spacing w:line="500" w:lineRule="exact"/>
              <w:jc w:val="left"/>
              <w:rPr>
                <w:rFonts w:hint="eastAsia" w:ascii="宋体" w:hAnsi="宋体" w:eastAsia="宋体" w:cs="宋体"/>
                <w:bCs/>
                <w:caps/>
                <w:szCs w:val="24"/>
                <w:highlight w:val="none"/>
                <w:lang w:eastAsia="zh-CN"/>
              </w:rPr>
            </w:pPr>
            <w:r>
              <w:rPr>
                <w:rFonts w:hint="eastAsia" w:ascii="宋体" w:hAnsi="宋体" w:cs="宋体"/>
                <w:bCs/>
                <w:caps/>
                <w:szCs w:val="24"/>
                <w:highlight w:val="none"/>
                <w:lang w:eastAsia="zh-CN"/>
              </w:rPr>
              <w:t>电子邮箱号码</w:t>
            </w:r>
          </w:p>
        </w:tc>
        <w:tc>
          <w:tcPr>
            <w:tcW w:w="8493" w:type="dxa"/>
            <w:gridSpan w:val="6"/>
          </w:tcPr>
          <w:p w14:paraId="5C266B18">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3737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0EED6EB5">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法定代表人身份证</w:t>
            </w:r>
          </w:p>
          <w:p w14:paraId="21ACB997">
            <w:pPr>
              <w:tabs>
                <w:tab w:val="right" w:leader="dot" w:pos="9022"/>
              </w:tabs>
              <w:autoSpaceDE w:val="0"/>
              <w:autoSpaceDN w:val="0"/>
              <w:adjustRightInd w:val="0"/>
              <w:spacing w:line="500" w:lineRule="exact"/>
              <w:jc w:val="left"/>
              <w:rPr>
                <w:rFonts w:ascii="宋体" w:hAnsi="宋体" w:cs="宋体"/>
                <w:bCs/>
                <w:caps/>
                <w:szCs w:val="24"/>
                <w:highlight w:val="none"/>
              </w:rPr>
            </w:pPr>
          </w:p>
          <w:p w14:paraId="26F5BBA5">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二代身份证正、反两面</w:t>
            </w:r>
          </w:p>
          <w:p w14:paraId="511D9698">
            <w:pPr>
              <w:tabs>
                <w:tab w:val="right" w:leader="dot" w:pos="9022"/>
              </w:tabs>
              <w:autoSpaceDE w:val="0"/>
              <w:autoSpaceDN w:val="0"/>
              <w:adjustRightInd w:val="0"/>
              <w:spacing w:line="500" w:lineRule="exact"/>
              <w:jc w:val="left"/>
              <w:rPr>
                <w:rFonts w:ascii="宋体" w:hAnsi="宋体" w:cs="宋体"/>
                <w:bCs/>
                <w:caps/>
                <w:szCs w:val="24"/>
                <w:highlight w:val="none"/>
              </w:rPr>
            </w:pPr>
          </w:p>
        </w:tc>
        <w:tc>
          <w:tcPr>
            <w:tcW w:w="5296" w:type="dxa"/>
            <w:gridSpan w:val="3"/>
            <w:vAlign w:val="center"/>
          </w:tcPr>
          <w:p w14:paraId="14B3921E">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被授权人身份证</w:t>
            </w:r>
          </w:p>
          <w:p w14:paraId="3D102E1B">
            <w:pPr>
              <w:tabs>
                <w:tab w:val="right" w:leader="dot" w:pos="9022"/>
              </w:tabs>
              <w:autoSpaceDE w:val="0"/>
              <w:autoSpaceDN w:val="0"/>
              <w:adjustRightInd w:val="0"/>
              <w:spacing w:line="500" w:lineRule="exact"/>
              <w:jc w:val="left"/>
              <w:rPr>
                <w:rFonts w:ascii="宋体" w:hAnsi="宋体" w:cs="宋体"/>
                <w:bCs/>
                <w:caps/>
                <w:szCs w:val="24"/>
                <w:highlight w:val="none"/>
              </w:rPr>
            </w:pPr>
          </w:p>
          <w:p w14:paraId="1A87F33C">
            <w:pPr>
              <w:tabs>
                <w:tab w:val="right" w:leader="dot" w:pos="9022"/>
              </w:tabs>
              <w:autoSpaceDE w:val="0"/>
              <w:autoSpaceDN w:val="0"/>
              <w:adjustRightInd w:val="0"/>
              <w:spacing w:line="500" w:lineRule="exact"/>
              <w:jc w:val="center"/>
              <w:rPr>
                <w:rFonts w:ascii="宋体" w:hAnsi="宋体" w:cs="宋体"/>
                <w:bCs/>
                <w:caps/>
                <w:szCs w:val="24"/>
                <w:highlight w:val="none"/>
              </w:rPr>
            </w:pPr>
            <w:r>
              <w:rPr>
                <w:rFonts w:hint="eastAsia" w:ascii="宋体" w:hAnsi="宋体" w:cs="宋体"/>
                <w:bCs/>
                <w:caps/>
                <w:szCs w:val="24"/>
                <w:highlight w:val="none"/>
              </w:rPr>
              <w:t>二代身份证正、反两面</w:t>
            </w:r>
          </w:p>
          <w:p w14:paraId="2D51344A">
            <w:pPr>
              <w:tabs>
                <w:tab w:val="right" w:leader="dot" w:pos="9022"/>
              </w:tabs>
              <w:autoSpaceDE w:val="0"/>
              <w:autoSpaceDN w:val="0"/>
              <w:adjustRightInd w:val="0"/>
              <w:spacing w:line="500" w:lineRule="exact"/>
              <w:jc w:val="left"/>
              <w:rPr>
                <w:rFonts w:ascii="宋体" w:hAnsi="宋体" w:cs="宋体"/>
                <w:bCs/>
                <w:caps/>
                <w:szCs w:val="24"/>
                <w:highlight w:val="none"/>
              </w:rPr>
            </w:pPr>
          </w:p>
        </w:tc>
      </w:tr>
      <w:tr w14:paraId="41AA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6843961B">
            <w:pPr>
              <w:tabs>
                <w:tab w:val="right" w:leader="dot" w:pos="9022"/>
              </w:tabs>
              <w:autoSpaceDE w:val="0"/>
              <w:autoSpaceDN w:val="0"/>
              <w:adjustRightInd w:val="0"/>
              <w:spacing w:line="500" w:lineRule="exact"/>
              <w:jc w:val="left"/>
              <w:rPr>
                <w:rFonts w:ascii="宋体" w:hAnsi="宋体" w:cs="宋体"/>
                <w:bCs/>
                <w:caps/>
                <w:szCs w:val="24"/>
                <w:highlight w:val="none"/>
              </w:rPr>
            </w:pPr>
            <w:r>
              <w:rPr>
                <w:rFonts w:hint="eastAsia" w:ascii="宋体" w:hAnsi="宋体" w:cs="宋体"/>
                <w:bCs/>
                <w:caps/>
                <w:szCs w:val="24"/>
                <w:highlight w:val="none"/>
              </w:rPr>
              <w:t>法定代表人及被授权人签字或盖章：</w:t>
            </w:r>
          </w:p>
        </w:tc>
      </w:tr>
      <w:bookmarkEnd w:id="169"/>
      <w:bookmarkEnd w:id="170"/>
      <w:bookmarkEnd w:id="171"/>
      <w:bookmarkEnd w:id="172"/>
      <w:bookmarkEnd w:id="173"/>
      <w:bookmarkEnd w:id="174"/>
      <w:bookmarkEnd w:id="175"/>
      <w:bookmarkEnd w:id="176"/>
      <w:bookmarkEnd w:id="177"/>
      <w:bookmarkEnd w:id="178"/>
    </w:tbl>
    <w:p w14:paraId="7B67CBC7">
      <w:pPr>
        <w:autoSpaceDE w:val="0"/>
        <w:autoSpaceDN w:val="0"/>
        <w:adjustRightInd w:val="0"/>
        <w:snapToGrid w:val="0"/>
        <w:spacing w:line="480" w:lineRule="exact"/>
        <w:rPr>
          <w:rFonts w:ascii="宋体" w:hAnsi="宋体" w:cs="宋体"/>
          <w:bCs/>
          <w:caps/>
          <w:szCs w:val="24"/>
          <w:highlight w:val="none"/>
        </w:rPr>
      </w:pPr>
      <w:r>
        <w:rPr>
          <w:rFonts w:hint="eastAsia" w:ascii="宋体" w:hAnsi="宋体" w:cs="宋体"/>
          <w:bCs/>
          <w:caps/>
          <w:szCs w:val="24"/>
          <w:highlight w:val="none"/>
        </w:rPr>
        <w:t>投标人名称：</w:t>
      </w:r>
      <w:r>
        <w:rPr>
          <w:rFonts w:ascii="宋体" w:hAnsi="宋体" w:cs="宋体"/>
          <w:bCs/>
          <w:caps/>
          <w:szCs w:val="24"/>
          <w:highlight w:val="none"/>
          <w:u w:val="single"/>
        </w:rPr>
        <w:t xml:space="preserve">             </w:t>
      </w:r>
      <w:r>
        <w:rPr>
          <w:rFonts w:hint="eastAsia" w:ascii="宋体" w:hAnsi="宋体" w:cs="宋体"/>
          <w:bCs/>
          <w:caps/>
          <w:szCs w:val="24"/>
          <w:highlight w:val="none"/>
        </w:rPr>
        <w:t>（投标人单位公章）</w:t>
      </w:r>
      <w:r>
        <w:rPr>
          <w:rFonts w:ascii="宋体" w:hAnsi="宋体" w:cs="宋体"/>
          <w:bCs/>
          <w:caps/>
          <w:szCs w:val="24"/>
          <w:highlight w:val="none"/>
        </w:rPr>
        <w:t xml:space="preserve">   </w:t>
      </w:r>
      <w:r>
        <w:rPr>
          <w:rFonts w:hint="eastAsia" w:ascii="宋体" w:hAnsi="宋体" w:cs="宋体"/>
          <w:bCs/>
          <w:caps/>
          <w:szCs w:val="24"/>
          <w:highlight w:val="none"/>
          <w:lang w:val="en-US" w:eastAsia="zh-CN"/>
        </w:rPr>
        <w:t xml:space="preserve">          </w:t>
      </w:r>
      <w:r>
        <w:rPr>
          <w:rFonts w:ascii="宋体" w:hAnsi="宋体" w:cs="宋体"/>
          <w:bCs/>
          <w:caps/>
          <w:szCs w:val="24"/>
          <w:highlight w:val="none"/>
        </w:rPr>
        <w:t xml:space="preserve">  </w:t>
      </w:r>
      <w:r>
        <w:rPr>
          <w:rFonts w:hint="eastAsia" w:ascii="宋体" w:hAnsi="宋体" w:cs="宋体"/>
          <w:bCs/>
          <w:caps/>
          <w:szCs w:val="24"/>
          <w:highlight w:val="none"/>
        </w:rPr>
        <w:t>日</w:t>
      </w:r>
      <w:r>
        <w:rPr>
          <w:rFonts w:ascii="宋体" w:hAnsi="宋体" w:cs="宋体"/>
          <w:bCs/>
          <w:caps/>
          <w:szCs w:val="24"/>
          <w:highlight w:val="none"/>
        </w:rPr>
        <w:t xml:space="preserve"> </w:t>
      </w:r>
      <w:r>
        <w:rPr>
          <w:rFonts w:hint="eastAsia" w:ascii="宋体" w:hAnsi="宋体" w:cs="宋体"/>
          <w:bCs/>
          <w:caps/>
          <w:szCs w:val="24"/>
          <w:highlight w:val="none"/>
        </w:rPr>
        <w:t>期：</w:t>
      </w:r>
      <w:r>
        <w:rPr>
          <w:rFonts w:hint="eastAsia" w:ascii="宋体" w:hAnsi="宋体" w:cs="宋体"/>
          <w:bCs/>
          <w:caps/>
          <w:szCs w:val="24"/>
          <w:highlight w:val="none"/>
          <w:u w:val="single"/>
          <w:lang w:val="en-US" w:eastAsia="zh-CN"/>
        </w:rPr>
        <w:t xml:space="preserve">             </w:t>
      </w:r>
      <w:r>
        <w:rPr>
          <w:rFonts w:ascii="宋体" w:hAnsi="宋体" w:cs="宋体"/>
          <w:bCs/>
          <w:caps/>
          <w:szCs w:val="24"/>
          <w:highlight w:val="none"/>
        </w:rPr>
        <w:t xml:space="preserve">  </w:t>
      </w:r>
    </w:p>
    <w:p w14:paraId="08BDE0FE">
      <w:pPr>
        <w:pStyle w:val="148"/>
        <w:spacing w:before="120" w:beforeLines="50"/>
        <w:ind w:firstLine="171" w:firstLineChars="71"/>
        <w:rPr>
          <w:rFonts w:ascii="宋体" w:hAnsi="宋体" w:cs="宋体"/>
          <w:b/>
          <w:szCs w:val="28"/>
          <w:highlight w:val="none"/>
        </w:rPr>
      </w:pPr>
      <w:r>
        <w:rPr>
          <w:rFonts w:hint="eastAsia" w:ascii="宋体" w:hAnsi="宋体" w:cs="宋体"/>
          <w:b/>
          <w:sz w:val="24"/>
          <w:szCs w:val="24"/>
          <w:highlight w:val="none"/>
        </w:rPr>
        <w:t>注：被</w:t>
      </w:r>
      <w:r>
        <w:rPr>
          <w:rFonts w:hint="eastAsia" w:ascii="宋体" w:hAnsi="宋体" w:cs="宋体"/>
          <w:b/>
          <w:bCs/>
          <w:sz w:val="24"/>
          <w:szCs w:val="24"/>
          <w:highlight w:val="none"/>
        </w:rPr>
        <w:t>授权</w:t>
      </w:r>
      <w:r>
        <w:rPr>
          <w:rFonts w:hint="eastAsia" w:ascii="宋体" w:hAnsi="宋体" w:cs="宋体"/>
          <w:b/>
          <w:sz w:val="24"/>
          <w:szCs w:val="24"/>
          <w:highlight w:val="none"/>
        </w:rPr>
        <w:t>人投标时提供</w:t>
      </w:r>
    </w:p>
    <w:p w14:paraId="10AFC16E">
      <w:pPr>
        <w:spacing w:line="500" w:lineRule="exact"/>
        <w:rPr>
          <w:rFonts w:ascii="宋体" w:hAnsi="宋体" w:cs="宋体"/>
          <w:b/>
          <w:szCs w:val="24"/>
          <w:highlight w:val="none"/>
        </w:rPr>
      </w:pPr>
      <w:bookmarkStart w:id="179" w:name="_Toc13075"/>
      <w:bookmarkStart w:id="180" w:name="_Toc10235"/>
      <w:r>
        <w:rPr>
          <w:rFonts w:hint="eastAsia" w:ascii="宋体" w:hAnsi="宋体" w:cs="宋体"/>
          <w:b/>
          <w:szCs w:val="24"/>
          <w:highlight w:val="none"/>
        </w:rPr>
        <w:t>资格证明文件</w:t>
      </w:r>
      <w:bookmarkEnd w:id="143"/>
      <w:bookmarkEnd w:id="144"/>
      <w:bookmarkEnd w:id="145"/>
      <w:bookmarkEnd w:id="146"/>
      <w:bookmarkEnd w:id="166"/>
      <w:bookmarkEnd w:id="167"/>
      <w:bookmarkEnd w:id="179"/>
      <w:bookmarkEnd w:id="180"/>
    </w:p>
    <w:p w14:paraId="09134021">
      <w:pPr>
        <w:pStyle w:val="148"/>
        <w:spacing w:line="500" w:lineRule="exact"/>
        <w:ind w:firstLine="0" w:firstLineChars="0"/>
        <w:rPr>
          <w:rFonts w:ascii="宋体" w:hAns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lang w:val="en-US" w:eastAsia="zh-CN"/>
        </w:rPr>
        <w:t>.</w:t>
      </w:r>
      <w:r>
        <w:rPr>
          <w:rFonts w:hint="eastAsia" w:ascii="宋体" w:hAnsi="宋体" w:cs="宋体"/>
          <w:b/>
          <w:sz w:val="24"/>
          <w:szCs w:val="24"/>
          <w:highlight w:val="none"/>
        </w:rPr>
        <w:t>基本资格条件证明文件</w:t>
      </w:r>
    </w:p>
    <w:p w14:paraId="3577A4FE">
      <w:pPr>
        <w:pStyle w:val="148"/>
        <w:spacing w:line="500" w:lineRule="exact"/>
        <w:ind w:firstLine="0" w:firstLineChars="0"/>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2.本项目专门面向中小企业采购；提供《中小企业声明函》</w:t>
      </w:r>
    </w:p>
    <w:p w14:paraId="1D9AF517">
      <w:pPr>
        <w:pStyle w:val="148"/>
        <w:spacing w:line="500" w:lineRule="exact"/>
        <w:ind w:firstLine="0" w:firstLineChars="0"/>
        <w:rPr>
          <w:rFonts w:ascii="宋体" w:hAnsi="宋体" w:cs="宋体"/>
          <w:b/>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特定资格条件证明文件</w:t>
      </w:r>
    </w:p>
    <w:p w14:paraId="233B2900">
      <w:pPr>
        <w:spacing w:line="480" w:lineRule="exact"/>
        <w:rPr>
          <w:rFonts w:ascii="宋体" w:hAnsi="宋体" w:cs="宋体"/>
          <w:b/>
          <w:szCs w:val="24"/>
          <w:highlight w:val="none"/>
        </w:rPr>
      </w:pPr>
    </w:p>
    <w:p w14:paraId="127B6C5C">
      <w:pPr>
        <w:spacing w:line="480" w:lineRule="exact"/>
        <w:rPr>
          <w:rFonts w:ascii="宋体" w:hAnsi="宋体" w:cs="宋体"/>
          <w:b/>
          <w:szCs w:val="24"/>
          <w:highlight w:val="none"/>
        </w:rPr>
      </w:pPr>
    </w:p>
    <w:p w14:paraId="79B6E2B1">
      <w:pPr>
        <w:spacing w:line="480" w:lineRule="exact"/>
        <w:rPr>
          <w:rFonts w:ascii="宋体" w:hAnsi="宋体" w:cs="宋体"/>
          <w:b/>
          <w:szCs w:val="24"/>
          <w:highlight w:val="none"/>
        </w:rPr>
      </w:pPr>
    </w:p>
    <w:p w14:paraId="69A89F81">
      <w:pPr>
        <w:spacing w:line="480" w:lineRule="exact"/>
        <w:rPr>
          <w:rFonts w:ascii="宋体" w:hAnsi="宋体" w:cs="宋体"/>
          <w:b/>
          <w:szCs w:val="24"/>
          <w:highlight w:val="none"/>
        </w:rPr>
      </w:pPr>
    </w:p>
    <w:p w14:paraId="64761166">
      <w:pPr>
        <w:pStyle w:val="18"/>
        <w:rPr>
          <w:rFonts w:ascii="宋体" w:hAnsi="宋体" w:cs="宋体"/>
          <w:highlight w:val="none"/>
        </w:rPr>
      </w:pPr>
    </w:p>
    <w:p w14:paraId="2198D0DA">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项目服务方案</w:t>
      </w:r>
    </w:p>
    <w:p w14:paraId="3FF951B4">
      <w:pPr>
        <w:spacing w:line="500" w:lineRule="exact"/>
        <w:ind w:left="0" w:leftChars="0" w:firstLine="0" w:firstLineChars="0"/>
        <w:rPr>
          <w:rFonts w:hint="default" w:ascii="宋体" w:hAnsi="宋体" w:cs="宋体"/>
          <w:b/>
          <w:szCs w:val="24"/>
          <w:highlight w:val="none"/>
        </w:rPr>
      </w:pPr>
    </w:p>
    <w:p w14:paraId="37210CB7">
      <w:pPr>
        <w:spacing w:line="500" w:lineRule="exact"/>
        <w:ind w:left="0" w:leftChars="0" w:firstLine="0" w:firstLineChars="0"/>
        <w:rPr>
          <w:rFonts w:hint="default" w:ascii="宋体" w:hAnsi="宋体" w:cs="宋体"/>
          <w:b/>
          <w:szCs w:val="24"/>
          <w:highlight w:val="none"/>
        </w:rPr>
      </w:pPr>
    </w:p>
    <w:p w14:paraId="2630770B">
      <w:pPr>
        <w:spacing w:line="500" w:lineRule="exact"/>
        <w:ind w:left="0" w:leftChars="0" w:firstLine="0" w:firstLineChars="0"/>
        <w:rPr>
          <w:rFonts w:hint="default" w:ascii="宋体" w:hAnsi="宋体" w:cs="宋体"/>
          <w:b/>
          <w:szCs w:val="24"/>
          <w:highlight w:val="none"/>
        </w:rPr>
      </w:pPr>
    </w:p>
    <w:p w14:paraId="275BDD07">
      <w:pPr>
        <w:spacing w:line="500" w:lineRule="exact"/>
        <w:ind w:left="0" w:leftChars="0" w:firstLine="0" w:firstLineChars="0"/>
        <w:rPr>
          <w:rFonts w:hint="default" w:ascii="宋体" w:hAnsi="宋体" w:cs="宋体"/>
          <w:b/>
          <w:szCs w:val="24"/>
          <w:highlight w:val="none"/>
        </w:rPr>
      </w:pPr>
    </w:p>
    <w:p w14:paraId="0EE78A0C">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质量保障</w:t>
      </w:r>
    </w:p>
    <w:p w14:paraId="38A192CD">
      <w:pPr>
        <w:spacing w:line="500" w:lineRule="exact"/>
        <w:ind w:left="0" w:leftChars="0" w:firstLine="0" w:firstLineChars="0"/>
        <w:rPr>
          <w:rFonts w:hint="default" w:ascii="宋体" w:hAnsi="宋体" w:cs="宋体"/>
          <w:b/>
          <w:szCs w:val="24"/>
          <w:highlight w:val="none"/>
        </w:rPr>
      </w:pPr>
    </w:p>
    <w:p w14:paraId="1C75BE4B">
      <w:pPr>
        <w:spacing w:line="500" w:lineRule="exact"/>
        <w:ind w:left="0" w:leftChars="0" w:firstLine="0" w:firstLineChars="0"/>
        <w:rPr>
          <w:rFonts w:hint="default" w:ascii="宋体" w:hAnsi="宋体" w:cs="宋体"/>
          <w:b/>
          <w:szCs w:val="24"/>
          <w:highlight w:val="none"/>
        </w:rPr>
      </w:pPr>
    </w:p>
    <w:p w14:paraId="69544B39">
      <w:pPr>
        <w:spacing w:line="500" w:lineRule="exact"/>
        <w:ind w:left="0" w:leftChars="0" w:firstLine="0" w:firstLineChars="0"/>
        <w:rPr>
          <w:rFonts w:hint="default" w:ascii="宋体" w:hAnsi="宋体" w:cs="宋体"/>
          <w:b/>
          <w:szCs w:val="24"/>
          <w:highlight w:val="none"/>
        </w:rPr>
      </w:pPr>
    </w:p>
    <w:p w14:paraId="34FDB22A">
      <w:pPr>
        <w:spacing w:line="500" w:lineRule="exact"/>
        <w:ind w:left="0" w:leftChars="0" w:firstLine="0" w:firstLineChars="0"/>
        <w:rPr>
          <w:rFonts w:hint="default" w:ascii="宋体" w:hAnsi="宋体" w:cs="宋体"/>
          <w:b/>
          <w:szCs w:val="24"/>
          <w:highlight w:val="none"/>
        </w:rPr>
      </w:pPr>
    </w:p>
    <w:p w14:paraId="70862E2F">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应急预案</w:t>
      </w:r>
    </w:p>
    <w:p w14:paraId="7765E4B0">
      <w:pPr>
        <w:spacing w:line="500" w:lineRule="exact"/>
        <w:ind w:left="0" w:leftChars="0" w:firstLine="0" w:firstLineChars="0"/>
        <w:rPr>
          <w:rFonts w:hint="default" w:ascii="宋体" w:hAnsi="宋体" w:cs="宋体"/>
          <w:b/>
          <w:szCs w:val="24"/>
          <w:highlight w:val="none"/>
        </w:rPr>
      </w:pPr>
    </w:p>
    <w:p w14:paraId="77A04288">
      <w:pPr>
        <w:spacing w:line="500" w:lineRule="exact"/>
        <w:ind w:left="0" w:leftChars="0" w:firstLine="0" w:firstLineChars="0"/>
        <w:rPr>
          <w:rFonts w:hint="default" w:ascii="宋体" w:hAnsi="宋体" w:cs="宋体"/>
          <w:b/>
          <w:szCs w:val="24"/>
          <w:highlight w:val="none"/>
        </w:rPr>
      </w:pPr>
    </w:p>
    <w:p w14:paraId="2FD252DD">
      <w:pPr>
        <w:spacing w:line="500" w:lineRule="exact"/>
        <w:ind w:left="0" w:leftChars="0" w:firstLine="0" w:firstLineChars="0"/>
        <w:rPr>
          <w:rFonts w:hint="default" w:ascii="宋体" w:hAnsi="宋体" w:cs="宋体"/>
          <w:b/>
          <w:szCs w:val="24"/>
          <w:highlight w:val="none"/>
        </w:rPr>
      </w:pPr>
    </w:p>
    <w:p w14:paraId="0CE38AFF">
      <w:pPr>
        <w:spacing w:line="500" w:lineRule="exact"/>
        <w:ind w:left="0" w:leftChars="0" w:firstLine="0" w:firstLineChars="0"/>
        <w:rPr>
          <w:rFonts w:hint="default" w:ascii="宋体" w:hAnsi="宋体" w:cs="宋体"/>
          <w:b/>
          <w:szCs w:val="24"/>
          <w:highlight w:val="none"/>
        </w:rPr>
      </w:pPr>
    </w:p>
    <w:p w14:paraId="79B57002">
      <w:pPr>
        <w:spacing w:line="500" w:lineRule="exact"/>
        <w:ind w:left="0" w:leftChars="0" w:firstLine="0" w:firstLineChars="0"/>
        <w:rPr>
          <w:rFonts w:hint="default" w:ascii="宋体" w:hAnsi="宋体" w:cs="宋体"/>
          <w:b/>
          <w:szCs w:val="24"/>
          <w:highlight w:val="none"/>
        </w:rPr>
      </w:pPr>
    </w:p>
    <w:p w14:paraId="1FD9CAD5">
      <w:pPr>
        <w:spacing w:line="500" w:lineRule="exact"/>
        <w:ind w:left="0" w:leftChars="0" w:firstLine="0" w:firstLineChars="0"/>
        <w:rPr>
          <w:rFonts w:hint="default" w:ascii="宋体" w:hAnsi="宋体" w:cs="宋体"/>
          <w:b/>
          <w:szCs w:val="24"/>
          <w:highlight w:val="none"/>
        </w:rPr>
      </w:pPr>
    </w:p>
    <w:p w14:paraId="04E2B072">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人员组织架构</w:t>
      </w:r>
    </w:p>
    <w:p w14:paraId="5DBE4592">
      <w:pPr>
        <w:spacing w:line="500" w:lineRule="exact"/>
        <w:ind w:left="0" w:leftChars="0" w:firstLine="0" w:firstLineChars="0"/>
        <w:rPr>
          <w:rFonts w:hint="default" w:ascii="宋体" w:hAnsi="宋体" w:cs="宋体"/>
          <w:b/>
          <w:szCs w:val="24"/>
          <w:highlight w:val="none"/>
        </w:rPr>
      </w:pPr>
    </w:p>
    <w:p w14:paraId="5324DC08">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检测、维修服务方案</w:t>
      </w:r>
    </w:p>
    <w:p w14:paraId="33873FE2">
      <w:pPr>
        <w:spacing w:line="500" w:lineRule="exact"/>
        <w:ind w:left="0" w:leftChars="0" w:firstLine="0" w:firstLineChars="0"/>
        <w:rPr>
          <w:rFonts w:hint="default" w:ascii="宋体" w:hAnsi="宋体" w:cs="宋体"/>
          <w:b/>
          <w:szCs w:val="24"/>
          <w:highlight w:val="none"/>
        </w:rPr>
      </w:pPr>
    </w:p>
    <w:p w14:paraId="271F8ACE">
      <w:pPr>
        <w:spacing w:line="500" w:lineRule="exact"/>
        <w:ind w:left="0" w:leftChars="0" w:firstLine="0" w:firstLineChars="0"/>
        <w:rPr>
          <w:rFonts w:hint="default" w:ascii="宋体" w:hAnsi="宋体" w:cs="宋体"/>
          <w:b/>
          <w:szCs w:val="24"/>
          <w:highlight w:val="none"/>
        </w:rPr>
      </w:pPr>
    </w:p>
    <w:p w14:paraId="3167DCE3">
      <w:pPr>
        <w:spacing w:line="500" w:lineRule="exact"/>
        <w:ind w:left="0" w:leftChars="0" w:firstLine="0" w:firstLineChars="0"/>
        <w:rPr>
          <w:rFonts w:hint="default" w:ascii="宋体" w:hAnsi="宋体" w:cs="宋体"/>
          <w:b/>
          <w:szCs w:val="24"/>
          <w:highlight w:val="none"/>
        </w:rPr>
      </w:pPr>
    </w:p>
    <w:p w14:paraId="7C4929C9">
      <w:pPr>
        <w:spacing w:line="500" w:lineRule="exact"/>
        <w:ind w:left="0" w:leftChars="0" w:firstLine="0" w:firstLineChars="0"/>
        <w:rPr>
          <w:rFonts w:hint="default" w:ascii="宋体" w:hAnsi="宋体" w:cs="宋体"/>
          <w:b/>
          <w:szCs w:val="24"/>
          <w:highlight w:val="none"/>
        </w:rPr>
      </w:pPr>
    </w:p>
    <w:p w14:paraId="597E008C">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履约能力</w:t>
      </w:r>
    </w:p>
    <w:p w14:paraId="49E18DCE">
      <w:pPr>
        <w:spacing w:line="500" w:lineRule="exact"/>
        <w:ind w:left="0" w:leftChars="0" w:firstLine="0" w:firstLineChars="0"/>
        <w:rPr>
          <w:rFonts w:hint="default" w:ascii="宋体" w:hAnsi="宋体" w:cs="宋体"/>
          <w:b/>
          <w:szCs w:val="24"/>
          <w:highlight w:val="none"/>
        </w:rPr>
      </w:pPr>
    </w:p>
    <w:p w14:paraId="5D0349F8">
      <w:pPr>
        <w:spacing w:line="500" w:lineRule="exact"/>
        <w:ind w:left="0" w:leftChars="0" w:firstLine="0" w:firstLineChars="0"/>
        <w:rPr>
          <w:rFonts w:hint="default" w:ascii="宋体" w:hAnsi="宋体" w:cs="宋体"/>
          <w:b/>
          <w:szCs w:val="24"/>
          <w:highlight w:val="none"/>
        </w:rPr>
      </w:pPr>
    </w:p>
    <w:p w14:paraId="6F8FCC8F">
      <w:pPr>
        <w:spacing w:line="500" w:lineRule="exact"/>
        <w:ind w:left="0" w:leftChars="0" w:firstLine="0" w:firstLineChars="0"/>
        <w:rPr>
          <w:rFonts w:hint="default" w:ascii="宋体" w:hAnsi="宋体" w:cs="宋体"/>
          <w:b/>
          <w:szCs w:val="24"/>
          <w:highlight w:val="none"/>
        </w:rPr>
      </w:pPr>
    </w:p>
    <w:p w14:paraId="0BC085C6">
      <w:pPr>
        <w:spacing w:line="500" w:lineRule="exact"/>
        <w:ind w:left="0" w:leftChars="0" w:firstLine="0" w:firstLineChars="0"/>
        <w:rPr>
          <w:rFonts w:hint="default" w:ascii="宋体" w:hAnsi="宋体" w:cs="宋体"/>
          <w:b/>
          <w:szCs w:val="24"/>
          <w:highlight w:val="none"/>
        </w:rPr>
      </w:pPr>
    </w:p>
    <w:p w14:paraId="550C68AC">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合理化建议</w:t>
      </w:r>
    </w:p>
    <w:p w14:paraId="168F666F">
      <w:pPr>
        <w:spacing w:line="500" w:lineRule="exact"/>
        <w:ind w:left="0" w:leftChars="0" w:firstLine="0" w:firstLineChars="0"/>
        <w:rPr>
          <w:rFonts w:hint="default" w:ascii="宋体" w:hAnsi="宋体" w:cs="宋体"/>
          <w:b/>
          <w:szCs w:val="24"/>
          <w:highlight w:val="none"/>
        </w:rPr>
      </w:pPr>
    </w:p>
    <w:p w14:paraId="736B8CA5">
      <w:pPr>
        <w:spacing w:line="500" w:lineRule="exact"/>
        <w:ind w:left="0" w:leftChars="0" w:firstLine="0" w:firstLineChars="0"/>
        <w:rPr>
          <w:rFonts w:hint="default" w:ascii="宋体" w:hAnsi="宋体" w:cs="宋体"/>
          <w:b/>
          <w:szCs w:val="24"/>
          <w:highlight w:val="none"/>
        </w:rPr>
      </w:pPr>
    </w:p>
    <w:p w14:paraId="06E538F8">
      <w:pPr>
        <w:spacing w:line="500" w:lineRule="exact"/>
        <w:ind w:left="0" w:leftChars="0" w:firstLine="0" w:firstLineChars="0"/>
        <w:rPr>
          <w:rFonts w:hint="default" w:ascii="宋体" w:hAnsi="宋体" w:cs="宋体"/>
          <w:b/>
          <w:szCs w:val="24"/>
          <w:highlight w:val="none"/>
        </w:rPr>
      </w:pPr>
    </w:p>
    <w:p w14:paraId="07F8DC09">
      <w:pPr>
        <w:spacing w:line="500" w:lineRule="exact"/>
        <w:ind w:left="0" w:leftChars="0" w:firstLine="0" w:firstLineChars="0"/>
        <w:rPr>
          <w:rFonts w:hint="default" w:ascii="宋体" w:hAnsi="宋体" w:cs="宋体"/>
          <w:b/>
          <w:szCs w:val="24"/>
          <w:highlight w:val="none"/>
        </w:rPr>
      </w:pPr>
    </w:p>
    <w:p w14:paraId="7050E7A4">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售后服务</w:t>
      </w:r>
    </w:p>
    <w:p w14:paraId="3718D900">
      <w:pPr>
        <w:spacing w:line="500" w:lineRule="exact"/>
        <w:ind w:left="0" w:leftChars="0" w:firstLine="0" w:firstLineChars="0"/>
        <w:rPr>
          <w:rFonts w:hint="default" w:ascii="宋体" w:hAnsi="宋体" w:cs="宋体"/>
          <w:b/>
          <w:szCs w:val="24"/>
          <w:highlight w:val="none"/>
        </w:rPr>
      </w:pPr>
    </w:p>
    <w:p w14:paraId="6C5DF0A7">
      <w:pPr>
        <w:spacing w:line="500" w:lineRule="exact"/>
        <w:ind w:left="0" w:leftChars="0" w:firstLine="0" w:firstLineChars="0"/>
        <w:rPr>
          <w:rFonts w:hint="default" w:ascii="宋体" w:hAnsi="宋体" w:cs="宋体"/>
          <w:b/>
          <w:szCs w:val="24"/>
          <w:highlight w:val="none"/>
        </w:rPr>
      </w:pPr>
    </w:p>
    <w:p w14:paraId="7B24C83E">
      <w:pPr>
        <w:spacing w:line="500" w:lineRule="exact"/>
        <w:ind w:left="0" w:leftChars="0" w:firstLine="0" w:firstLineChars="0"/>
        <w:rPr>
          <w:rFonts w:hint="default" w:ascii="宋体" w:hAnsi="宋体" w:cs="宋体"/>
          <w:b/>
          <w:szCs w:val="24"/>
          <w:highlight w:val="none"/>
        </w:rPr>
      </w:pPr>
    </w:p>
    <w:p w14:paraId="75682BAA">
      <w:pPr>
        <w:spacing w:line="500" w:lineRule="exact"/>
        <w:ind w:left="0" w:leftChars="0" w:firstLine="0" w:firstLineChars="0"/>
        <w:rPr>
          <w:rFonts w:hint="default" w:ascii="宋体" w:hAnsi="宋体" w:cs="宋体"/>
          <w:b/>
          <w:szCs w:val="24"/>
          <w:highlight w:val="none"/>
        </w:rPr>
      </w:pPr>
    </w:p>
    <w:p w14:paraId="5E723194">
      <w:pPr>
        <w:spacing w:line="500" w:lineRule="exact"/>
        <w:ind w:left="0" w:leftChars="0" w:firstLine="0" w:firstLineChars="0"/>
        <w:rPr>
          <w:rFonts w:hint="default" w:ascii="宋体" w:hAnsi="宋体" w:cs="宋体"/>
          <w:b/>
          <w:szCs w:val="24"/>
          <w:highlight w:val="none"/>
        </w:rPr>
      </w:pPr>
    </w:p>
    <w:p w14:paraId="3299E75A">
      <w:pPr>
        <w:spacing w:line="500" w:lineRule="exact"/>
        <w:ind w:left="0" w:leftChars="0" w:firstLine="0" w:firstLineChars="0"/>
        <w:rPr>
          <w:rFonts w:hint="default" w:ascii="宋体" w:hAnsi="宋体" w:cs="宋体"/>
          <w:b/>
          <w:szCs w:val="24"/>
          <w:highlight w:val="none"/>
        </w:rPr>
      </w:pPr>
      <w:r>
        <w:rPr>
          <w:rFonts w:hint="default" w:ascii="宋体" w:hAnsi="宋体" w:cs="宋体"/>
          <w:b/>
          <w:szCs w:val="24"/>
          <w:highlight w:val="none"/>
        </w:rPr>
        <w:t>业绩</w:t>
      </w:r>
    </w:p>
    <w:p w14:paraId="7B301C0C">
      <w:pPr>
        <w:spacing w:line="500" w:lineRule="exact"/>
        <w:rPr>
          <w:rFonts w:ascii="宋体" w:hAnsi="宋体" w:cs="宋体"/>
          <w:b/>
          <w:szCs w:val="24"/>
          <w:highlight w:val="none"/>
        </w:rPr>
      </w:pPr>
    </w:p>
    <w:p w14:paraId="54F3AE38">
      <w:pPr>
        <w:spacing w:line="500" w:lineRule="exact"/>
        <w:rPr>
          <w:rFonts w:ascii="宋体" w:hAnsi="宋体" w:cs="宋体"/>
          <w:b/>
          <w:szCs w:val="24"/>
          <w:highlight w:val="none"/>
        </w:rPr>
      </w:pPr>
    </w:p>
    <w:p w14:paraId="1ECA1AC4">
      <w:pPr>
        <w:spacing w:line="500" w:lineRule="exact"/>
        <w:rPr>
          <w:rFonts w:ascii="宋体" w:hAnsi="宋体" w:cs="宋体"/>
          <w:b/>
          <w:szCs w:val="24"/>
          <w:highlight w:val="none"/>
        </w:rPr>
      </w:pPr>
    </w:p>
    <w:p w14:paraId="292A791B">
      <w:pPr>
        <w:spacing w:line="500" w:lineRule="exact"/>
        <w:rPr>
          <w:rFonts w:ascii="宋体" w:hAnsi="宋体" w:cs="宋体"/>
          <w:b/>
          <w:szCs w:val="24"/>
          <w:highlight w:val="none"/>
        </w:rPr>
      </w:pPr>
    </w:p>
    <w:p w14:paraId="771ADBAB">
      <w:pPr>
        <w:spacing w:line="500" w:lineRule="exact"/>
        <w:rPr>
          <w:rFonts w:ascii="宋体" w:hAnsi="宋体" w:cs="宋体"/>
          <w:b/>
          <w:szCs w:val="24"/>
          <w:highlight w:val="none"/>
        </w:rPr>
      </w:pPr>
    </w:p>
    <w:p w14:paraId="646626A4">
      <w:pPr>
        <w:spacing w:line="240" w:lineRule="auto"/>
        <w:rPr>
          <w:rFonts w:ascii="宋体" w:hAnsi="宋体" w:cs="宋体"/>
          <w:b/>
          <w:bCs/>
          <w:szCs w:val="24"/>
          <w:highlight w:val="none"/>
        </w:rPr>
      </w:pPr>
      <w:bookmarkStart w:id="181" w:name="_Toc194663942"/>
      <w:bookmarkStart w:id="182" w:name="_Toc193187111"/>
      <w:bookmarkStart w:id="183" w:name="_Toc193126905"/>
      <w:bookmarkStart w:id="184" w:name="_Toc188808855"/>
      <w:bookmarkStart w:id="185" w:name="_Toc188808842"/>
      <w:bookmarkStart w:id="186" w:name="_Toc193126891"/>
      <w:r>
        <w:rPr>
          <w:rFonts w:hint="eastAsia" w:ascii="宋体" w:hAnsi="宋体" w:cs="宋体"/>
          <w:b/>
          <w:szCs w:val="24"/>
          <w:highlight w:val="none"/>
        </w:rPr>
        <w:t>投标人认为需要提供的其他资料（若有）</w:t>
      </w:r>
      <w:bookmarkStart w:id="187" w:name="_Toc458774259"/>
      <w:bookmarkStart w:id="188" w:name="_Toc459048319"/>
    </w:p>
    <w:p w14:paraId="6AEBDE1E">
      <w:pPr>
        <w:jc w:val="both"/>
        <w:rPr>
          <w:rFonts w:ascii="宋体" w:hAnsi="宋体" w:cs="宋体"/>
          <w:b/>
          <w:bCs/>
          <w:sz w:val="24"/>
          <w:szCs w:val="24"/>
          <w:highlight w:val="none"/>
        </w:rPr>
      </w:pPr>
    </w:p>
    <w:p w14:paraId="4B24EABD">
      <w:pPr>
        <w:pStyle w:val="26"/>
        <w:jc w:val="both"/>
        <w:rPr>
          <w:rFonts w:ascii="宋体" w:hAnsi="宋体" w:cs="宋体"/>
          <w:b/>
          <w:bCs/>
          <w:sz w:val="32"/>
          <w:szCs w:val="32"/>
          <w:highlight w:val="none"/>
        </w:rPr>
      </w:pPr>
      <w:r>
        <w:rPr>
          <w:rFonts w:hint="eastAsia" w:ascii="宋体" w:hAnsi="宋体" w:cs="宋体"/>
          <w:b/>
          <w:bCs/>
          <w:sz w:val="24"/>
          <w:szCs w:val="24"/>
          <w:highlight w:val="none"/>
        </w:rPr>
        <w:t>《投标人参与政府采购活动的承诺函》（格式）</w:t>
      </w:r>
    </w:p>
    <w:p w14:paraId="2F8CC026">
      <w:pPr>
        <w:pStyle w:val="26"/>
        <w:jc w:val="both"/>
        <w:rPr>
          <w:rFonts w:ascii="宋体" w:hAnsi="宋体" w:cs="宋体"/>
          <w:b/>
          <w:bCs/>
          <w:sz w:val="32"/>
          <w:szCs w:val="32"/>
          <w:highlight w:val="none"/>
        </w:rPr>
      </w:pPr>
    </w:p>
    <w:p w14:paraId="02F43BCF">
      <w:pPr>
        <w:pStyle w:val="26"/>
        <w:jc w:val="center"/>
        <w:rPr>
          <w:rFonts w:ascii="宋体" w:hAnsi="宋体" w:cs="宋体"/>
          <w:b/>
          <w:bCs/>
          <w:sz w:val="32"/>
          <w:szCs w:val="32"/>
          <w:highlight w:val="none"/>
        </w:rPr>
      </w:pPr>
    </w:p>
    <w:p w14:paraId="5E76C3A8">
      <w:pPr>
        <w:pStyle w:val="26"/>
        <w:jc w:val="center"/>
        <w:rPr>
          <w:rFonts w:ascii="宋体" w:hAnsi="宋体" w:cs="宋体"/>
          <w:b/>
          <w:bCs/>
          <w:sz w:val="24"/>
          <w:szCs w:val="24"/>
          <w:highlight w:val="none"/>
        </w:rPr>
      </w:pPr>
      <w:r>
        <w:rPr>
          <w:rFonts w:hint="eastAsia" w:ascii="宋体" w:hAnsi="宋体" w:cs="宋体"/>
          <w:b/>
          <w:bCs/>
          <w:sz w:val="32"/>
          <w:szCs w:val="32"/>
          <w:highlight w:val="none"/>
        </w:rPr>
        <w:t>投标人参与政府采购活动的承诺函</w:t>
      </w:r>
    </w:p>
    <w:p w14:paraId="3D1DC07F">
      <w:pPr>
        <w:pStyle w:val="26"/>
        <w:jc w:val="both"/>
        <w:rPr>
          <w:rFonts w:ascii="宋体" w:hAnsi="宋体" w:cs="宋体"/>
          <w:b/>
          <w:bCs/>
          <w:sz w:val="24"/>
          <w:szCs w:val="24"/>
          <w:highlight w:val="none"/>
        </w:rPr>
      </w:pPr>
    </w:p>
    <w:p w14:paraId="6B18D4D9">
      <w:pPr>
        <w:pStyle w:val="26"/>
        <w:spacing w:line="500" w:lineRule="exact"/>
        <w:jc w:val="both"/>
        <w:rPr>
          <w:rFonts w:ascii="宋体" w:hAnsi="宋体" w:cs="宋体"/>
          <w:b/>
          <w:bCs/>
          <w:sz w:val="24"/>
          <w:szCs w:val="24"/>
          <w:highlight w:val="none"/>
          <w:u w:val="single"/>
        </w:rPr>
      </w:pPr>
      <w:r>
        <w:rPr>
          <w:rFonts w:hint="eastAsia" w:ascii="宋体" w:hAnsi="宋体" w:cs="宋体"/>
          <w:b/>
          <w:bCs/>
          <w:sz w:val="24"/>
          <w:szCs w:val="24"/>
          <w:highlight w:val="none"/>
        </w:rPr>
        <w:t>致：</w:t>
      </w:r>
      <w:r>
        <w:rPr>
          <w:rFonts w:ascii="宋体" w:hAnsi="宋体" w:cs="宋体"/>
          <w:b/>
          <w:bCs/>
          <w:sz w:val="24"/>
          <w:szCs w:val="24"/>
          <w:highlight w:val="none"/>
          <w:u w:val="single"/>
        </w:rPr>
        <w:t xml:space="preserve"> </w:t>
      </w:r>
      <w:r>
        <w:rPr>
          <w:rFonts w:hint="eastAsia" w:ascii="宋体" w:hAnsi="宋体" w:cs="宋体"/>
          <w:b/>
          <w:bCs/>
          <w:sz w:val="24"/>
          <w:szCs w:val="24"/>
          <w:highlight w:val="none"/>
          <w:u w:val="single"/>
        </w:rPr>
        <w:t>（采购人名称）和（采购代理机构名称）</w:t>
      </w:r>
      <w:r>
        <w:rPr>
          <w:rFonts w:ascii="宋体" w:hAnsi="宋体" w:cs="宋体"/>
          <w:b/>
          <w:bCs/>
          <w:sz w:val="24"/>
          <w:szCs w:val="24"/>
          <w:highlight w:val="none"/>
          <w:u w:val="single"/>
        </w:rPr>
        <w:t xml:space="preserve">  </w:t>
      </w:r>
    </w:p>
    <w:p w14:paraId="119C0DF6">
      <w:pPr>
        <w:pStyle w:val="26"/>
        <w:spacing w:line="50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我单位自愿参加</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b/>
          <w:bCs/>
          <w:sz w:val="24"/>
          <w:szCs w:val="24"/>
          <w:highlight w:val="none"/>
          <w:u w:val="single"/>
        </w:rPr>
        <w:t>（采购项目名称、项目编号）</w:t>
      </w:r>
      <w:r>
        <w:rPr>
          <w:rFonts w:ascii="宋体" w:hAnsi="宋体" w:cs="宋体"/>
          <w:b/>
          <w:bCs/>
          <w:sz w:val="24"/>
          <w:szCs w:val="24"/>
          <w:highlight w:val="none"/>
          <w:u w:val="single"/>
        </w:rPr>
        <w:t xml:space="preserve">  </w:t>
      </w:r>
      <w:r>
        <w:rPr>
          <w:rFonts w:hint="eastAsia" w:ascii="宋体" w:hAnsi="宋体" w:cs="宋体"/>
          <w:sz w:val="24"/>
          <w:szCs w:val="24"/>
          <w:highlight w:val="none"/>
        </w:rPr>
        <w:t>的招标采购活动，作为参加本次采购活动的投标人，根据招标文件的要求，现郑重承诺如下：</w:t>
      </w:r>
    </w:p>
    <w:p w14:paraId="7A8139DC">
      <w:pPr>
        <w:pStyle w:val="26"/>
        <w:numPr>
          <w:ilvl w:val="0"/>
          <w:numId w:val="5"/>
        </w:numPr>
        <w:spacing w:line="50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我单位完全接受和满足本项目招标文件中规定的实质性要求，不存在对招标文件有异议的同时又参加本项目的招标采购活动以求侥幸成为中标人或者为实现其他非法目的的行为。</w:t>
      </w:r>
    </w:p>
    <w:p w14:paraId="5CE80D7A">
      <w:pPr>
        <w:pStyle w:val="26"/>
        <w:numPr>
          <w:ilvl w:val="0"/>
          <w:numId w:val="5"/>
        </w:numPr>
        <w:spacing w:line="50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我单位在此申明：保证本次投标文件中提供的所有内容、资料、陈述是正确的、真实的、有效的、合法的，并愿意承担相关法律责任。</w:t>
      </w:r>
    </w:p>
    <w:p w14:paraId="7477D580">
      <w:pPr>
        <w:pStyle w:val="26"/>
        <w:numPr>
          <w:ilvl w:val="0"/>
          <w:numId w:val="5"/>
        </w:numPr>
        <w:spacing w:line="50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我单位存在以下行为之一的，愿意接受相关部门的处理：</w:t>
      </w:r>
    </w:p>
    <w:p w14:paraId="19D62DCE">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我单位在招标文件规定的投标有效期内撤回投标文件的；</w:t>
      </w:r>
    </w:p>
    <w:p w14:paraId="6350109B">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我单位在投标文件中提供虚假材料的；</w:t>
      </w:r>
    </w:p>
    <w:p w14:paraId="196E2B14">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我单位与采购人、其他投标人或者采购代理机构恶意串通的；</w:t>
      </w:r>
    </w:p>
    <w:p w14:paraId="6798E6DD">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我单位自行放弃投标资格而未在开标前一天以书面形式告知采购代理机构的；</w:t>
      </w:r>
    </w:p>
    <w:p w14:paraId="2C670540">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我单位自行放弃中标资格的；</w:t>
      </w:r>
    </w:p>
    <w:p w14:paraId="49C6E6E3">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我单位不在规定的时效内领取《中标通知书》的；</w:t>
      </w:r>
    </w:p>
    <w:p w14:paraId="44CAB946">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我单位不按规定支付招标代理服务费的；</w:t>
      </w:r>
    </w:p>
    <w:p w14:paraId="5E08580C">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我单位未按照招标文件确定的事项签订政府采购合同的；</w:t>
      </w:r>
    </w:p>
    <w:p w14:paraId="1BD34147">
      <w:pPr>
        <w:pStyle w:val="26"/>
        <w:numPr>
          <w:ilvl w:val="0"/>
          <w:numId w:val="6"/>
        </w:numPr>
        <w:spacing w:line="500" w:lineRule="exact"/>
        <w:jc w:val="both"/>
        <w:rPr>
          <w:rFonts w:ascii="宋体" w:hAnsi="宋体" w:cs="宋体"/>
          <w:sz w:val="24"/>
          <w:szCs w:val="24"/>
          <w:highlight w:val="none"/>
        </w:rPr>
      </w:pPr>
      <w:r>
        <w:rPr>
          <w:rFonts w:hint="eastAsia" w:ascii="宋体" w:hAnsi="宋体" w:cs="宋体"/>
          <w:sz w:val="24"/>
          <w:szCs w:val="24"/>
          <w:highlight w:val="none"/>
        </w:rPr>
        <w:t>我单位在本项目政府采购活动中有违法、违规、违纪行为的。</w:t>
      </w:r>
    </w:p>
    <w:p w14:paraId="05C6E7B9">
      <w:pPr>
        <w:pStyle w:val="26"/>
        <w:spacing w:line="500" w:lineRule="exact"/>
        <w:ind w:left="400" w:firstLine="480" w:firstLineChars="200"/>
        <w:jc w:val="both"/>
        <w:rPr>
          <w:rFonts w:ascii="宋体" w:hAnsi="宋体" w:cs="宋体"/>
          <w:sz w:val="24"/>
          <w:szCs w:val="24"/>
          <w:highlight w:val="none"/>
        </w:rPr>
      </w:pPr>
      <w:r>
        <w:rPr>
          <w:rFonts w:hint="eastAsia" w:ascii="宋体" w:hAnsi="宋体" w:cs="宋体"/>
          <w:sz w:val="24"/>
          <w:szCs w:val="24"/>
          <w:highlight w:val="none"/>
        </w:rPr>
        <w:t>我单位如果发生以上任意一条行为，将在行为发生的</w:t>
      </w:r>
      <w:r>
        <w:rPr>
          <w:rFonts w:ascii="宋体" w:hAnsi="宋体" w:cs="宋体"/>
          <w:sz w:val="24"/>
          <w:szCs w:val="24"/>
          <w:highlight w:val="none"/>
        </w:rPr>
        <w:t>5</w:t>
      </w:r>
      <w:r>
        <w:rPr>
          <w:rFonts w:hint="eastAsia" w:ascii="宋体" w:hAnsi="宋体" w:cs="宋体"/>
          <w:sz w:val="24"/>
          <w:szCs w:val="24"/>
          <w:highlight w:val="none"/>
        </w:rPr>
        <w:t>个工作日内，向采购人或采购代理机构支付本招标文件公布的预算金额的</w:t>
      </w:r>
      <w:r>
        <w:rPr>
          <w:rFonts w:ascii="宋体" w:hAnsi="宋体" w:cs="宋体"/>
          <w:sz w:val="24"/>
          <w:szCs w:val="24"/>
          <w:highlight w:val="none"/>
        </w:rPr>
        <w:t>2%</w:t>
      </w:r>
      <w:r>
        <w:rPr>
          <w:rFonts w:hint="eastAsia" w:ascii="宋体" w:hAnsi="宋体" w:cs="宋体"/>
          <w:sz w:val="24"/>
          <w:szCs w:val="24"/>
          <w:highlight w:val="none"/>
        </w:rPr>
        <w:t>作为赔偿金。</w:t>
      </w:r>
    </w:p>
    <w:p w14:paraId="2356115B">
      <w:pPr>
        <w:pStyle w:val="26"/>
        <w:numPr>
          <w:ilvl w:val="0"/>
          <w:numId w:val="5"/>
        </w:numPr>
        <w:spacing w:line="50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我单位知晓上述行为的法律后果，承认本承诺函作为采购人及采购代理机构要求我单位履行违约赔偿义务的依据作用。</w:t>
      </w:r>
    </w:p>
    <w:p w14:paraId="23ECC1D1">
      <w:pPr>
        <w:pStyle w:val="26"/>
        <w:spacing w:line="500" w:lineRule="exact"/>
        <w:ind w:left="480" w:leftChars="200" w:firstLine="480" w:firstLineChars="200"/>
        <w:jc w:val="both"/>
        <w:rPr>
          <w:rFonts w:ascii="宋体" w:hAnsi="宋体" w:cs="宋体"/>
          <w:sz w:val="24"/>
          <w:szCs w:val="24"/>
          <w:highlight w:val="none"/>
        </w:rPr>
      </w:pPr>
      <w:r>
        <w:rPr>
          <w:rFonts w:hint="eastAsia" w:ascii="宋体" w:hAnsi="宋体" w:cs="宋体"/>
          <w:sz w:val="24"/>
          <w:szCs w:val="24"/>
          <w:highlight w:val="none"/>
        </w:rPr>
        <w:t>由此发生的一切法律后果和责任由我单位承担。我单位声明放弃对此提出任何异议和追索的权利。</w:t>
      </w:r>
    </w:p>
    <w:p w14:paraId="54F4EC8A">
      <w:pPr>
        <w:pStyle w:val="26"/>
        <w:spacing w:line="500" w:lineRule="exact"/>
        <w:ind w:left="480" w:leftChars="200" w:firstLine="480" w:firstLineChars="200"/>
        <w:jc w:val="both"/>
        <w:rPr>
          <w:rFonts w:ascii="宋体" w:hAnsi="宋体" w:cs="宋体"/>
          <w:sz w:val="24"/>
          <w:szCs w:val="24"/>
          <w:highlight w:val="none"/>
        </w:rPr>
      </w:pPr>
      <w:r>
        <w:rPr>
          <w:rFonts w:hint="eastAsia" w:ascii="宋体" w:hAnsi="宋体" w:cs="宋体"/>
          <w:sz w:val="24"/>
          <w:szCs w:val="24"/>
          <w:highlight w:val="none"/>
        </w:rPr>
        <w:t>我单位对上述承诺的内容事项真实性负责。如经查实上述承诺的内容事项存在虚假，我单位愿意接受以提供虚假材料谋取中标而被追究法律责任。</w:t>
      </w:r>
    </w:p>
    <w:p w14:paraId="1DEBB5D9">
      <w:pPr>
        <w:pStyle w:val="26"/>
        <w:spacing w:line="360" w:lineRule="auto"/>
        <w:ind w:left="480" w:leftChars="200" w:firstLine="480" w:firstLineChars="200"/>
        <w:jc w:val="both"/>
        <w:rPr>
          <w:rFonts w:ascii="宋体" w:hAnsi="宋体" w:cs="宋体"/>
          <w:sz w:val="24"/>
          <w:szCs w:val="24"/>
          <w:highlight w:val="none"/>
        </w:rPr>
      </w:pPr>
    </w:p>
    <w:p w14:paraId="71450C82">
      <w:pPr>
        <w:pStyle w:val="26"/>
        <w:spacing w:line="360" w:lineRule="auto"/>
        <w:ind w:left="480" w:leftChars="200" w:firstLine="480" w:firstLineChars="200"/>
        <w:jc w:val="both"/>
        <w:rPr>
          <w:rFonts w:ascii="宋体" w:hAnsi="宋体" w:cs="宋体"/>
          <w:sz w:val="24"/>
          <w:szCs w:val="24"/>
          <w:highlight w:val="none"/>
        </w:rPr>
      </w:pPr>
    </w:p>
    <w:p w14:paraId="07DA2D3F">
      <w:pPr>
        <w:pStyle w:val="26"/>
        <w:spacing w:line="360" w:lineRule="auto"/>
        <w:ind w:left="480" w:leftChars="200" w:firstLine="480" w:firstLineChars="200"/>
        <w:jc w:val="both"/>
        <w:rPr>
          <w:rFonts w:ascii="宋体" w:hAnsi="宋体" w:cs="宋体"/>
          <w:sz w:val="24"/>
          <w:szCs w:val="24"/>
          <w:highlight w:val="none"/>
        </w:rPr>
      </w:pPr>
    </w:p>
    <w:p w14:paraId="44E6FDF8">
      <w:pPr>
        <w:pStyle w:val="26"/>
        <w:spacing w:line="360" w:lineRule="auto"/>
        <w:ind w:left="480" w:leftChars="200" w:firstLine="480" w:firstLineChars="200"/>
        <w:jc w:val="both"/>
        <w:rPr>
          <w:rFonts w:ascii="宋体" w:hAnsi="宋体" w:cs="宋体"/>
          <w:sz w:val="24"/>
          <w:szCs w:val="24"/>
          <w:highlight w:val="none"/>
        </w:rPr>
      </w:pPr>
    </w:p>
    <w:p w14:paraId="3EE81B89">
      <w:pPr>
        <w:pStyle w:val="26"/>
        <w:spacing w:line="360" w:lineRule="auto"/>
        <w:ind w:left="480" w:leftChars="200" w:firstLine="480" w:firstLineChars="200"/>
        <w:jc w:val="both"/>
        <w:rPr>
          <w:rFonts w:ascii="宋体" w:hAns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单位名称（公章）：</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0117A39">
      <w:pPr>
        <w:pStyle w:val="26"/>
        <w:spacing w:line="360" w:lineRule="auto"/>
        <w:ind w:firstLine="1680" w:firstLineChars="700"/>
        <w:jc w:val="both"/>
        <w:rPr>
          <w:rFonts w:ascii="宋体" w:hAnsi="宋体" w:cs="宋体"/>
          <w:sz w:val="24"/>
          <w:szCs w:val="24"/>
          <w:highlight w:val="none"/>
        </w:rPr>
      </w:pPr>
      <w:r>
        <w:rPr>
          <w:rFonts w:hint="eastAsia" w:ascii="宋体" w:hAnsi="宋体" w:cs="宋体"/>
          <w:sz w:val="24"/>
          <w:szCs w:val="24"/>
          <w:highlight w:val="none"/>
        </w:rPr>
        <w:t>法定代表人或被授权人（签字或盖章）：</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rPr>
        <w:t xml:space="preserve"> </w:t>
      </w:r>
    </w:p>
    <w:p w14:paraId="0DC86890">
      <w:pPr>
        <w:pStyle w:val="26"/>
        <w:spacing w:line="360" w:lineRule="auto"/>
        <w:ind w:left="480" w:leftChars="200" w:firstLine="480" w:firstLineChars="200"/>
        <w:jc w:val="both"/>
        <w:rPr>
          <w:rFonts w:hint="default" w:ascii="宋体" w:hAnsi="宋体" w:cs="宋体"/>
          <w:b/>
          <w:szCs w:val="24"/>
          <w:highlight w:val="none"/>
          <w:u w:val="single"/>
        </w:rPr>
        <w:sectPr>
          <w:headerReference r:id="rId8" w:type="first"/>
          <w:footerReference r:id="rId10" w:type="first"/>
          <w:headerReference r:id="rId7" w:type="default"/>
          <w:footerReference r:id="rId9" w:type="default"/>
          <w:pgSz w:w="11907" w:h="16840"/>
          <w:pgMar w:top="1418" w:right="1418" w:bottom="1418" w:left="1440" w:header="1134" w:footer="907" w:gutter="0"/>
          <w:cols w:space="720" w:num="1"/>
          <w:titlePg/>
          <w:docGrid w:linePitch="312" w:charSpace="0"/>
        </w:sectPr>
      </w:pPr>
      <w:r>
        <w:rPr>
          <w:rFonts w:ascii="宋体" w:hAnsi="宋体" w:cs="宋体"/>
          <w:sz w:val="24"/>
          <w:szCs w:val="24"/>
          <w:highlight w:val="none"/>
        </w:rPr>
        <w:t xml:space="preserve">                                   </w:t>
      </w:r>
      <w:r>
        <w:rPr>
          <w:rFonts w:hint="eastAsia" w:ascii="宋体" w:hAnsi="宋体" w:cs="宋体"/>
          <w:sz w:val="24"/>
          <w:szCs w:val="24"/>
          <w:highlight w:val="none"/>
        </w:rPr>
        <w:t>日期：</w:t>
      </w:r>
      <w:r>
        <w:rPr>
          <w:rFonts w:hint="eastAsia" w:ascii="宋体" w:hAnsi="宋体" w:cs="宋体"/>
          <w:sz w:val="24"/>
          <w:szCs w:val="24"/>
          <w:highlight w:val="none"/>
          <w:u w:val="single"/>
          <w:lang w:val="en-US" w:eastAsia="zh-CN"/>
        </w:rPr>
        <w:t xml:space="preserve">                  </w:t>
      </w:r>
    </w:p>
    <w:p w14:paraId="77BDE8F9">
      <w:pPr>
        <w:spacing w:line="480" w:lineRule="exact"/>
        <w:rPr>
          <w:rFonts w:ascii="宋体" w:hAnsi="宋体" w:cs="宋体"/>
          <w:b/>
          <w:szCs w:val="24"/>
          <w:highlight w:val="none"/>
        </w:rPr>
      </w:pPr>
      <w:r>
        <w:rPr>
          <w:rFonts w:hint="eastAsia" w:ascii="宋体" w:hAnsi="宋体" w:cs="宋体"/>
          <w:b/>
          <w:szCs w:val="24"/>
          <w:highlight w:val="none"/>
        </w:rPr>
        <w:t>《拒绝政府采购领域商业贿赂承诺书》</w:t>
      </w:r>
      <w:bookmarkEnd w:id="181"/>
      <w:bookmarkEnd w:id="182"/>
      <w:bookmarkEnd w:id="183"/>
      <w:bookmarkEnd w:id="184"/>
      <w:bookmarkEnd w:id="187"/>
      <w:bookmarkEnd w:id="188"/>
      <w:r>
        <w:rPr>
          <w:rFonts w:hint="eastAsia" w:ascii="宋体" w:hAnsi="宋体" w:cs="宋体"/>
          <w:b/>
          <w:szCs w:val="24"/>
          <w:highlight w:val="none"/>
        </w:rPr>
        <w:t>（格式）</w:t>
      </w:r>
    </w:p>
    <w:p w14:paraId="732B2E74">
      <w:pPr>
        <w:spacing w:line="480" w:lineRule="exact"/>
        <w:rPr>
          <w:rFonts w:ascii="宋体" w:hAnsi="宋体" w:cs="宋体"/>
          <w:b/>
          <w:sz w:val="28"/>
          <w:szCs w:val="28"/>
          <w:highlight w:val="none"/>
        </w:rPr>
      </w:pPr>
    </w:p>
    <w:p w14:paraId="696B0688">
      <w:pPr>
        <w:widowControl/>
        <w:spacing w:line="480" w:lineRule="exact"/>
        <w:rPr>
          <w:rFonts w:ascii="宋体" w:hAnsi="宋体" w:cs="宋体"/>
          <w:b/>
          <w:bCs/>
          <w:kern w:val="0"/>
          <w:szCs w:val="24"/>
          <w:highlight w:val="none"/>
        </w:rPr>
      </w:pPr>
      <w:r>
        <w:rPr>
          <w:rFonts w:ascii="宋体" w:hAnsi="宋体" w:cs="宋体"/>
          <w:b/>
          <w:bCs/>
          <w:kern w:val="0"/>
          <w:sz w:val="32"/>
          <w:szCs w:val="32"/>
          <w:highlight w:val="none"/>
        </w:rPr>
        <w:t xml:space="preserve">                </w:t>
      </w:r>
      <w:r>
        <w:rPr>
          <w:rFonts w:ascii="宋体" w:hAnsi="宋体" w:cs="宋体"/>
          <w:b/>
          <w:bCs/>
          <w:kern w:val="0"/>
          <w:szCs w:val="24"/>
          <w:highlight w:val="none"/>
        </w:rPr>
        <w:t xml:space="preserve">      </w:t>
      </w:r>
      <w:r>
        <w:rPr>
          <w:rFonts w:hint="eastAsia" w:ascii="宋体" w:hAnsi="宋体" w:cs="宋体"/>
          <w:b/>
          <w:bCs/>
          <w:kern w:val="0"/>
          <w:szCs w:val="24"/>
          <w:highlight w:val="none"/>
        </w:rPr>
        <w:t>陕西省政府采购投标人</w:t>
      </w:r>
    </w:p>
    <w:p w14:paraId="5C40FF59">
      <w:pPr>
        <w:widowControl/>
        <w:spacing w:line="480" w:lineRule="exact"/>
        <w:jc w:val="center"/>
        <w:rPr>
          <w:rFonts w:ascii="宋体" w:hAnsi="宋体" w:cs="宋体"/>
          <w:b/>
          <w:bCs/>
          <w:kern w:val="0"/>
          <w:szCs w:val="24"/>
          <w:highlight w:val="none"/>
        </w:rPr>
      </w:pPr>
      <w:r>
        <w:rPr>
          <w:rFonts w:hint="eastAsia" w:ascii="宋体" w:hAnsi="宋体" w:cs="宋体"/>
          <w:b/>
          <w:bCs/>
          <w:kern w:val="0"/>
          <w:szCs w:val="24"/>
          <w:highlight w:val="none"/>
        </w:rPr>
        <w:t>拒绝政府采购领域商业贿赂承诺书</w:t>
      </w:r>
    </w:p>
    <w:p w14:paraId="38FE46C8">
      <w:pPr>
        <w:widowControl/>
        <w:spacing w:line="440" w:lineRule="exact"/>
        <w:ind w:firstLine="480" w:firstLineChars="200"/>
        <w:rPr>
          <w:rFonts w:ascii="宋体" w:hAnsi="宋体" w:cs="宋体"/>
          <w:kern w:val="0"/>
          <w:szCs w:val="24"/>
          <w:highlight w:val="none"/>
        </w:rPr>
      </w:pPr>
      <w:r>
        <w:rPr>
          <w:rFonts w:hint="eastAsia" w:ascii="宋体" w:hAnsi="宋体" w:cs="宋体"/>
          <w:kern w:val="0"/>
          <w:szCs w:val="24"/>
          <w:highlight w:val="none"/>
        </w:rPr>
        <w:t>为响应党中央、国务院关于治理政府采购领域商业贿赂行为的号召</w:t>
      </w:r>
      <w:r>
        <w:rPr>
          <w:rFonts w:hint="eastAsia" w:ascii="宋体" w:hAnsi="宋体" w:cs="宋体"/>
          <w:kern w:val="0"/>
          <w:highlight w:val="none"/>
        </w:rPr>
        <w:t>，我单位作为</w:t>
      </w:r>
      <w:r>
        <w:rPr>
          <w:rFonts w:ascii="宋体" w:hAnsi="宋体" w:cs="宋体"/>
          <w:kern w:val="0"/>
          <w:highlight w:val="none"/>
        </w:rPr>
        <w:t xml:space="preserve">     </w:t>
      </w:r>
      <w:r>
        <w:rPr>
          <w:rFonts w:hint="eastAsia" w:ascii="宋体" w:hAnsi="宋体" w:cs="宋体"/>
          <w:kern w:val="0"/>
          <w:highlight w:val="none"/>
          <w:u w:val="single"/>
        </w:rPr>
        <w:t>（项目名称）</w:t>
      </w:r>
      <w:r>
        <w:rPr>
          <w:rFonts w:ascii="宋体" w:hAnsi="宋体" w:cs="宋体"/>
          <w:kern w:val="0"/>
          <w:highlight w:val="none"/>
        </w:rPr>
        <w:t xml:space="preserve"> </w:t>
      </w:r>
      <w:r>
        <w:rPr>
          <w:rFonts w:hint="eastAsia" w:ascii="宋体" w:hAnsi="宋体" w:cs="宋体"/>
          <w:kern w:val="0"/>
          <w:highlight w:val="none"/>
        </w:rPr>
        <w:t>的投标人，</w:t>
      </w:r>
      <w:r>
        <w:rPr>
          <w:rFonts w:hint="eastAsia" w:ascii="宋体" w:hAnsi="宋体" w:cs="宋体"/>
          <w:kern w:val="0"/>
          <w:szCs w:val="24"/>
          <w:highlight w:val="none"/>
        </w:rPr>
        <w:t>在此庄严承诺：</w:t>
      </w:r>
      <w:r>
        <w:rPr>
          <w:rFonts w:ascii="宋体" w:hAnsi="宋体" w:cs="宋体"/>
          <w:kern w:val="0"/>
          <w:szCs w:val="24"/>
          <w:highlight w:val="none"/>
        </w:rPr>
        <w:t xml:space="preserve"> </w:t>
      </w:r>
    </w:p>
    <w:p w14:paraId="1E209EB7">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1.</w:t>
      </w:r>
      <w:r>
        <w:rPr>
          <w:rFonts w:hint="eastAsia" w:ascii="宋体" w:hAnsi="宋体" w:cs="宋体"/>
          <w:kern w:val="0"/>
          <w:szCs w:val="24"/>
          <w:highlight w:val="none"/>
        </w:rPr>
        <w:t>在参与政府采购活动中遵纪守法、诚信经营、公平竞标。</w:t>
      </w:r>
      <w:r>
        <w:rPr>
          <w:rFonts w:ascii="宋体" w:hAnsi="宋体" w:cs="宋体"/>
          <w:kern w:val="0"/>
          <w:szCs w:val="24"/>
          <w:highlight w:val="none"/>
        </w:rPr>
        <w:t xml:space="preserve"> </w:t>
      </w:r>
    </w:p>
    <w:p w14:paraId="085B7550">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2.</w:t>
      </w:r>
      <w:r>
        <w:rPr>
          <w:rFonts w:hint="eastAsia" w:ascii="宋体" w:hAnsi="宋体" w:cs="宋体"/>
          <w:kern w:val="0"/>
          <w:szCs w:val="24"/>
          <w:highlight w:val="none"/>
        </w:rPr>
        <w:t>不向采购人、采购代理机构和政府采购评审专家进行任何形式的商业贿赂以谋取交易机会。</w:t>
      </w:r>
      <w:r>
        <w:rPr>
          <w:rFonts w:ascii="宋体" w:hAnsi="宋体" w:cs="宋体"/>
          <w:kern w:val="0"/>
          <w:szCs w:val="24"/>
          <w:highlight w:val="none"/>
        </w:rPr>
        <w:t xml:space="preserve"> </w:t>
      </w:r>
    </w:p>
    <w:p w14:paraId="42666D3A">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3.</w:t>
      </w:r>
      <w:r>
        <w:rPr>
          <w:rFonts w:hint="eastAsia" w:ascii="宋体" w:hAnsi="宋体" w:cs="宋体"/>
          <w:kern w:val="0"/>
          <w:szCs w:val="24"/>
          <w:highlight w:val="none"/>
        </w:rPr>
        <w:t>不向政府采购代理机构和采购人提供虚假资质文件或采用虚假应标方式参与政府采购市场竞争并谋取中标。</w:t>
      </w:r>
      <w:r>
        <w:rPr>
          <w:rFonts w:ascii="宋体" w:hAnsi="宋体" w:cs="宋体"/>
          <w:kern w:val="0"/>
          <w:szCs w:val="24"/>
          <w:highlight w:val="none"/>
        </w:rPr>
        <w:t xml:space="preserve"> </w:t>
      </w:r>
    </w:p>
    <w:p w14:paraId="11F683BC">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4.</w:t>
      </w:r>
      <w:r>
        <w:rPr>
          <w:rFonts w:hint="eastAsia" w:ascii="宋体" w:hAnsi="宋体" w:cs="宋体"/>
          <w:kern w:val="0"/>
          <w:szCs w:val="24"/>
          <w:highlight w:val="none"/>
        </w:rPr>
        <w:t>不采取“围标、陪标”等商业欺诈手段获得政府采购定单。</w:t>
      </w:r>
      <w:r>
        <w:rPr>
          <w:rFonts w:ascii="宋体" w:hAnsi="宋体" w:cs="宋体"/>
          <w:kern w:val="0"/>
          <w:szCs w:val="24"/>
          <w:highlight w:val="none"/>
        </w:rPr>
        <w:t xml:space="preserve"> </w:t>
      </w:r>
    </w:p>
    <w:p w14:paraId="513DE89A">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5.</w:t>
      </w:r>
      <w:r>
        <w:rPr>
          <w:rFonts w:hint="eastAsia" w:ascii="宋体" w:hAnsi="宋体" w:cs="宋体"/>
          <w:kern w:val="0"/>
          <w:szCs w:val="24"/>
          <w:highlight w:val="none"/>
        </w:rPr>
        <w:t>不采取不正当手段诋毁、排挤其他投标人。</w:t>
      </w:r>
      <w:r>
        <w:rPr>
          <w:rFonts w:ascii="宋体" w:hAnsi="宋体" w:cs="宋体"/>
          <w:kern w:val="0"/>
          <w:szCs w:val="24"/>
          <w:highlight w:val="none"/>
        </w:rPr>
        <w:t xml:space="preserve"> </w:t>
      </w:r>
    </w:p>
    <w:p w14:paraId="2D09C970">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6.</w:t>
      </w:r>
      <w:r>
        <w:rPr>
          <w:rFonts w:hint="eastAsia" w:ascii="宋体" w:hAnsi="宋体" w:cs="宋体"/>
          <w:kern w:val="0"/>
          <w:szCs w:val="24"/>
          <w:highlight w:val="none"/>
        </w:rPr>
        <w:t>不在提供商品和服务时“偷梁换柱、以次充好”损害采购人的合法权益。</w:t>
      </w:r>
      <w:r>
        <w:rPr>
          <w:rFonts w:ascii="宋体" w:hAnsi="宋体" w:cs="宋体"/>
          <w:kern w:val="0"/>
          <w:szCs w:val="24"/>
          <w:highlight w:val="none"/>
        </w:rPr>
        <w:t xml:space="preserve"> </w:t>
      </w:r>
    </w:p>
    <w:p w14:paraId="27DCCE83">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7.</w:t>
      </w:r>
      <w:r>
        <w:rPr>
          <w:rFonts w:hint="eastAsia" w:ascii="宋体" w:hAnsi="宋体" w:cs="宋体"/>
          <w:kern w:val="0"/>
          <w:szCs w:val="24"/>
          <w:highlight w:val="none"/>
        </w:rPr>
        <w:t>不与采购人、采购代理机构政府采购评审专家或其它投标人恶意串通，进行质疑和投诉，维护政府采购市场秩序。</w:t>
      </w:r>
      <w:r>
        <w:rPr>
          <w:rFonts w:ascii="宋体" w:hAnsi="宋体" w:cs="宋体"/>
          <w:kern w:val="0"/>
          <w:szCs w:val="24"/>
          <w:highlight w:val="none"/>
        </w:rPr>
        <w:t xml:space="preserve"> </w:t>
      </w:r>
    </w:p>
    <w:p w14:paraId="662DC001">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8.</w:t>
      </w:r>
      <w:r>
        <w:rPr>
          <w:rFonts w:hint="eastAsia" w:ascii="宋体" w:hAnsi="宋体" w:cs="宋体"/>
          <w:kern w:val="0"/>
          <w:szCs w:val="24"/>
          <w:highlight w:val="none"/>
        </w:rPr>
        <w:t>尊重和接受政府采购监督管理部门的监督和政府采购代理机构招标要求，承担因违约行为给采购人造成的损失。</w:t>
      </w:r>
      <w:r>
        <w:rPr>
          <w:rFonts w:ascii="宋体" w:hAnsi="宋体" w:cs="宋体"/>
          <w:kern w:val="0"/>
          <w:szCs w:val="24"/>
          <w:highlight w:val="none"/>
        </w:rPr>
        <w:t xml:space="preserve"> </w:t>
      </w:r>
    </w:p>
    <w:p w14:paraId="5586FC20">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9.</w:t>
      </w:r>
      <w:r>
        <w:rPr>
          <w:rFonts w:hint="eastAsia" w:ascii="宋体" w:hAnsi="宋体" w:cs="宋体"/>
          <w:kern w:val="0"/>
          <w:szCs w:val="24"/>
          <w:highlight w:val="none"/>
        </w:rPr>
        <w:t>不发生其他有悖于政府采购公开、公平、公正和诚信原则的行为。</w:t>
      </w:r>
      <w:r>
        <w:rPr>
          <w:rFonts w:ascii="宋体" w:hAnsi="宋体" w:cs="宋体"/>
          <w:kern w:val="0"/>
          <w:szCs w:val="24"/>
          <w:highlight w:val="none"/>
        </w:rPr>
        <w:t xml:space="preserve"> </w:t>
      </w:r>
    </w:p>
    <w:p w14:paraId="1DC09222">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w:t>
      </w:r>
      <w:r>
        <w:rPr>
          <w:rFonts w:hint="eastAsia" w:ascii="宋体" w:hAnsi="宋体" w:cs="宋体"/>
          <w:kern w:val="0"/>
          <w:szCs w:val="24"/>
          <w:highlight w:val="none"/>
        </w:rPr>
        <w:t>承诺单位：</w:t>
      </w:r>
      <w:r>
        <w:rPr>
          <w:rFonts w:hint="eastAsia" w:ascii="宋体" w:hAnsi="宋体" w:cs="宋体"/>
          <w:kern w:val="0"/>
          <w:szCs w:val="24"/>
          <w:highlight w:val="none"/>
          <w:u w:val="single"/>
        </w:rPr>
        <w:t>　　</w:t>
      </w:r>
      <w:r>
        <w:rPr>
          <w:rFonts w:ascii="宋体" w:hAnsi="宋体" w:cs="宋体"/>
          <w:kern w:val="0"/>
          <w:szCs w:val="24"/>
          <w:highlight w:val="none"/>
          <w:u w:val="single"/>
        </w:rPr>
        <w:t xml:space="preserve">                 </w:t>
      </w:r>
      <w:r>
        <w:rPr>
          <w:rFonts w:hint="eastAsia" w:ascii="宋体" w:hAnsi="宋体" w:cs="宋体"/>
          <w:kern w:val="0"/>
          <w:szCs w:val="24"/>
          <w:highlight w:val="none"/>
          <w:u w:val="single"/>
        </w:rPr>
        <w:t>　</w:t>
      </w:r>
      <w:r>
        <w:rPr>
          <w:rFonts w:hint="eastAsia" w:ascii="宋体" w:hAnsi="宋体" w:cs="宋体"/>
          <w:kern w:val="0"/>
          <w:szCs w:val="24"/>
          <w:highlight w:val="none"/>
        </w:rPr>
        <w:t>（盖章）</w:t>
      </w:r>
      <w:r>
        <w:rPr>
          <w:rFonts w:ascii="宋体" w:hAnsi="宋体" w:cs="宋体"/>
          <w:kern w:val="0"/>
          <w:szCs w:val="24"/>
          <w:highlight w:val="none"/>
        </w:rPr>
        <w:t xml:space="preserve"> </w:t>
      </w:r>
    </w:p>
    <w:p w14:paraId="18814A51">
      <w:pPr>
        <w:widowControl/>
        <w:spacing w:line="440" w:lineRule="exact"/>
        <w:ind w:firstLine="480" w:firstLineChars="200"/>
        <w:rPr>
          <w:rFonts w:ascii="宋体" w:hAnsi="宋体" w:cs="宋体"/>
          <w:kern w:val="0"/>
          <w:szCs w:val="24"/>
          <w:highlight w:val="none"/>
        </w:rPr>
      </w:pPr>
      <w:r>
        <w:rPr>
          <w:rFonts w:ascii="宋体" w:hAnsi="宋体" w:cs="宋体"/>
          <w:kern w:val="0"/>
          <w:szCs w:val="24"/>
          <w:highlight w:val="none"/>
        </w:rPr>
        <w:t xml:space="preserve"> </w:t>
      </w:r>
      <w:r>
        <w:rPr>
          <w:rFonts w:hint="eastAsia" w:ascii="宋体" w:hAnsi="宋体" w:cs="宋体"/>
          <w:kern w:val="0"/>
          <w:szCs w:val="24"/>
          <w:highlight w:val="none"/>
        </w:rPr>
        <w:t>全权代表：</w:t>
      </w:r>
      <w:r>
        <w:rPr>
          <w:rFonts w:hint="eastAsia" w:ascii="宋体" w:hAnsi="宋体" w:cs="宋体"/>
          <w:kern w:val="0"/>
          <w:szCs w:val="24"/>
          <w:highlight w:val="none"/>
          <w:u w:val="single"/>
        </w:rPr>
        <w:t>　　　　　</w:t>
      </w:r>
      <w:r>
        <w:rPr>
          <w:rFonts w:ascii="宋体" w:hAnsi="宋体" w:cs="宋体"/>
          <w:kern w:val="0"/>
          <w:szCs w:val="24"/>
          <w:highlight w:val="none"/>
          <w:u w:val="single"/>
        </w:rPr>
        <w:t xml:space="preserve">     </w:t>
      </w:r>
      <w:r>
        <w:rPr>
          <w:rFonts w:hint="eastAsia" w:ascii="宋体" w:hAnsi="宋体" w:cs="宋体"/>
          <w:kern w:val="0"/>
          <w:szCs w:val="24"/>
          <w:highlight w:val="none"/>
          <w:u w:val="single"/>
        </w:rPr>
        <w:t>　　　　</w:t>
      </w:r>
      <w:r>
        <w:rPr>
          <w:rFonts w:hint="eastAsia" w:ascii="宋体" w:hAnsi="宋体" w:cs="宋体"/>
          <w:kern w:val="0"/>
          <w:szCs w:val="24"/>
          <w:highlight w:val="none"/>
        </w:rPr>
        <w:t>（签字）</w:t>
      </w:r>
      <w:r>
        <w:rPr>
          <w:rFonts w:ascii="宋体" w:hAnsi="宋体" w:cs="宋体"/>
          <w:kern w:val="0"/>
          <w:szCs w:val="24"/>
          <w:highlight w:val="none"/>
        </w:rPr>
        <w:t xml:space="preserve"> </w:t>
      </w:r>
    </w:p>
    <w:p w14:paraId="3C8FF566">
      <w:pPr>
        <w:widowControl/>
        <w:spacing w:line="440" w:lineRule="exact"/>
        <w:ind w:firstLine="600" w:firstLineChars="250"/>
        <w:rPr>
          <w:rFonts w:ascii="宋体" w:hAnsi="宋体" w:cs="宋体"/>
          <w:kern w:val="0"/>
          <w:szCs w:val="24"/>
          <w:highlight w:val="none"/>
          <w:u w:val="single"/>
        </w:rPr>
      </w:pPr>
      <w:r>
        <w:rPr>
          <w:rFonts w:hint="eastAsia" w:ascii="宋体" w:hAnsi="宋体" w:cs="宋体"/>
          <w:kern w:val="0"/>
          <w:szCs w:val="24"/>
          <w:highlight w:val="none"/>
        </w:rPr>
        <w:t>地　　址：</w:t>
      </w:r>
      <w:r>
        <w:rPr>
          <w:rFonts w:ascii="宋体" w:hAnsi="宋体" w:cs="宋体"/>
          <w:kern w:val="0"/>
          <w:szCs w:val="24"/>
          <w:highlight w:val="none"/>
          <w:u w:val="single"/>
        </w:rPr>
        <w:t xml:space="preserve">                              </w:t>
      </w:r>
    </w:p>
    <w:p w14:paraId="4D78461C">
      <w:pPr>
        <w:widowControl/>
        <w:spacing w:line="440" w:lineRule="exact"/>
        <w:ind w:left="120" w:leftChars="50" w:firstLine="480" w:firstLineChars="200"/>
        <w:rPr>
          <w:rFonts w:ascii="宋体" w:hAnsi="宋体" w:cs="宋体"/>
          <w:kern w:val="0"/>
          <w:szCs w:val="24"/>
          <w:highlight w:val="none"/>
          <w:u w:val="single"/>
        </w:rPr>
      </w:pPr>
      <w:r>
        <w:rPr>
          <w:rFonts w:hint="eastAsia" w:ascii="宋体" w:hAnsi="宋体" w:cs="宋体"/>
          <w:kern w:val="0"/>
          <w:szCs w:val="24"/>
          <w:highlight w:val="none"/>
        </w:rPr>
        <w:t>邮</w:t>
      </w:r>
      <w:r>
        <w:rPr>
          <w:rFonts w:ascii="宋体" w:hAnsi="宋体" w:cs="宋体"/>
          <w:kern w:val="0"/>
          <w:szCs w:val="24"/>
          <w:highlight w:val="none"/>
        </w:rPr>
        <w:t xml:space="preserve">    </w:t>
      </w:r>
      <w:r>
        <w:rPr>
          <w:rFonts w:hint="eastAsia" w:ascii="宋体" w:hAnsi="宋体" w:cs="宋体"/>
          <w:kern w:val="0"/>
          <w:szCs w:val="24"/>
          <w:highlight w:val="none"/>
        </w:rPr>
        <w:t>编：</w:t>
      </w:r>
      <w:r>
        <w:rPr>
          <w:rFonts w:hint="eastAsia" w:ascii="宋体" w:hAnsi="宋体" w:cs="宋体"/>
          <w:kern w:val="0"/>
          <w:szCs w:val="24"/>
          <w:highlight w:val="none"/>
          <w:u w:val="single"/>
        </w:rPr>
        <w:t>　　</w:t>
      </w:r>
      <w:r>
        <w:rPr>
          <w:rFonts w:ascii="宋体" w:hAnsi="宋体" w:cs="宋体"/>
          <w:kern w:val="0"/>
          <w:szCs w:val="24"/>
          <w:highlight w:val="none"/>
          <w:u w:val="single"/>
        </w:rPr>
        <w:t xml:space="preserve">                     </w:t>
      </w:r>
      <w:r>
        <w:rPr>
          <w:rFonts w:hint="eastAsia" w:ascii="宋体" w:hAnsi="宋体" w:cs="宋体"/>
          <w:kern w:val="0"/>
          <w:szCs w:val="24"/>
          <w:highlight w:val="none"/>
          <w:u w:val="single"/>
        </w:rPr>
        <w:t>　　</w:t>
      </w:r>
      <w:r>
        <w:rPr>
          <w:rFonts w:ascii="宋体" w:hAnsi="宋体" w:cs="宋体"/>
          <w:kern w:val="0"/>
          <w:szCs w:val="24"/>
          <w:highlight w:val="none"/>
          <w:u w:val="single"/>
        </w:rPr>
        <w:t xml:space="preserve"> </w:t>
      </w:r>
    </w:p>
    <w:p w14:paraId="7B512085">
      <w:pPr>
        <w:widowControl/>
        <w:spacing w:line="440" w:lineRule="exact"/>
        <w:ind w:left="120" w:leftChars="50" w:firstLine="480" w:firstLineChars="200"/>
        <w:rPr>
          <w:rFonts w:ascii="宋体" w:hAnsi="宋体" w:cs="宋体"/>
          <w:kern w:val="0"/>
          <w:szCs w:val="24"/>
          <w:highlight w:val="none"/>
        </w:rPr>
      </w:pPr>
      <w:r>
        <w:rPr>
          <w:rFonts w:hint="eastAsia" w:ascii="宋体" w:hAnsi="宋体" w:cs="宋体"/>
          <w:kern w:val="0"/>
          <w:szCs w:val="24"/>
          <w:highlight w:val="none"/>
        </w:rPr>
        <w:t>电　　话：</w:t>
      </w:r>
      <w:r>
        <w:rPr>
          <w:rFonts w:hint="eastAsia" w:ascii="宋体" w:hAnsi="宋体" w:cs="宋体"/>
          <w:kern w:val="0"/>
          <w:szCs w:val="24"/>
          <w:highlight w:val="none"/>
          <w:u w:val="single"/>
        </w:rPr>
        <w:t>　　　</w:t>
      </w:r>
      <w:r>
        <w:rPr>
          <w:rFonts w:ascii="宋体" w:hAnsi="宋体" w:cs="宋体"/>
          <w:kern w:val="0"/>
          <w:szCs w:val="24"/>
          <w:highlight w:val="none"/>
          <w:u w:val="single"/>
        </w:rPr>
        <w:t xml:space="preserve">                </w:t>
      </w:r>
      <w:r>
        <w:rPr>
          <w:rFonts w:hint="eastAsia" w:ascii="宋体" w:hAnsi="宋体" w:cs="宋体"/>
          <w:kern w:val="0"/>
          <w:szCs w:val="24"/>
          <w:highlight w:val="none"/>
          <w:u w:val="single"/>
        </w:rPr>
        <w:t>　　　　</w:t>
      </w:r>
      <w:r>
        <w:rPr>
          <w:rFonts w:hint="eastAsia" w:ascii="宋体" w:hAnsi="宋体" w:cs="宋体"/>
          <w:kern w:val="0"/>
          <w:szCs w:val="24"/>
          <w:highlight w:val="none"/>
        </w:rPr>
        <w:t>　　</w:t>
      </w:r>
      <w:r>
        <w:rPr>
          <w:rFonts w:ascii="宋体" w:hAnsi="宋体" w:cs="宋体"/>
          <w:kern w:val="0"/>
          <w:szCs w:val="24"/>
          <w:highlight w:val="none"/>
        </w:rPr>
        <w:t xml:space="preserve"> </w:t>
      </w:r>
    </w:p>
    <w:p w14:paraId="75776CA6">
      <w:pPr>
        <w:spacing w:line="440" w:lineRule="exact"/>
        <w:ind w:firstLine="4920" w:firstLineChars="2050"/>
        <w:rPr>
          <w:rFonts w:ascii="宋体" w:hAnsi="宋体" w:cs="宋体"/>
          <w:kern w:val="0"/>
          <w:szCs w:val="24"/>
          <w:highlight w:val="none"/>
        </w:rPr>
      </w:pPr>
    </w:p>
    <w:p w14:paraId="3106F160">
      <w:pPr>
        <w:spacing w:line="440" w:lineRule="exact"/>
        <w:ind w:firstLine="4920" w:firstLineChars="2050"/>
        <w:rPr>
          <w:rFonts w:ascii="宋体" w:hAnsi="宋体" w:cs="宋体"/>
          <w:kern w:val="0"/>
          <w:szCs w:val="24"/>
          <w:highlight w:val="none"/>
        </w:rPr>
      </w:pPr>
    </w:p>
    <w:p w14:paraId="69918E02">
      <w:pPr>
        <w:spacing w:line="440" w:lineRule="exact"/>
        <w:ind w:firstLine="4920" w:firstLineChars="2050"/>
        <w:rPr>
          <w:rFonts w:ascii="宋体" w:hAnsi="宋体" w:cs="宋体"/>
          <w:kern w:val="0"/>
          <w:szCs w:val="24"/>
          <w:highlight w:val="none"/>
        </w:rPr>
      </w:pPr>
      <w:r>
        <w:rPr>
          <w:rFonts w:hint="eastAsia" w:ascii="宋体" w:hAnsi="宋体" w:cs="宋体"/>
          <w:kern w:val="0"/>
          <w:szCs w:val="24"/>
          <w:highlight w:val="none"/>
        </w:rPr>
        <w:t>年　　月　　日</w:t>
      </w:r>
      <w:bookmarkEnd w:id="185"/>
      <w:bookmarkEnd w:id="186"/>
    </w:p>
    <w:p w14:paraId="3130C8D0">
      <w:pPr>
        <w:spacing w:line="440" w:lineRule="exact"/>
        <w:ind w:firstLine="4920" w:firstLineChars="2050"/>
        <w:rPr>
          <w:rFonts w:ascii="宋体" w:hAnsi="宋体" w:cs="宋体"/>
          <w:kern w:val="0"/>
          <w:szCs w:val="24"/>
          <w:highlight w:val="none"/>
        </w:rPr>
      </w:pPr>
    </w:p>
    <w:p w14:paraId="29DCA38B">
      <w:pPr>
        <w:spacing w:line="440" w:lineRule="exact"/>
        <w:ind w:firstLine="4920" w:firstLineChars="2050"/>
        <w:rPr>
          <w:rFonts w:ascii="宋体" w:hAnsi="宋体" w:cs="宋体"/>
          <w:kern w:val="0"/>
          <w:szCs w:val="24"/>
          <w:highlight w:val="none"/>
        </w:rPr>
      </w:pPr>
    </w:p>
    <w:p w14:paraId="69484976">
      <w:pPr>
        <w:spacing w:line="440" w:lineRule="exact"/>
        <w:ind w:firstLine="5740" w:firstLineChars="2050"/>
        <w:rPr>
          <w:rFonts w:ascii="宋体" w:hAnsi="宋体" w:cs="宋体"/>
          <w:kern w:val="0"/>
          <w:sz w:val="28"/>
          <w:szCs w:val="28"/>
          <w:highlight w:val="none"/>
        </w:rPr>
      </w:pPr>
    </w:p>
    <w:p w14:paraId="70927DFE">
      <w:pPr>
        <w:spacing w:line="440" w:lineRule="exact"/>
        <w:rPr>
          <w:rFonts w:ascii="宋体" w:hAnsi="宋体" w:cs="宋体"/>
          <w:kern w:val="0"/>
          <w:sz w:val="28"/>
          <w:szCs w:val="28"/>
          <w:highlight w:val="none"/>
        </w:rPr>
      </w:pPr>
    </w:p>
    <w:p w14:paraId="1D965A82">
      <w:pPr>
        <w:spacing w:line="600" w:lineRule="exact"/>
        <w:rPr>
          <w:rFonts w:ascii="宋体" w:hAnsi="宋体"/>
          <w:b/>
          <w:highlight w:val="none"/>
        </w:rPr>
      </w:pPr>
      <w:r>
        <w:rPr>
          <w:rFonts w:hint="eastAsia" w:ascii="宋体" w:hAnsi="宋体"/>
          <w:b/>
          <w:highlight w:val="none"/>
        </w:rPr>
        <w:t>《中小企业声明函》</w:t>
      </w:r>
    </w:p>
    <w:p w14:paraId="5D2D67A6">
      <w:pPr>
        <w:rPr>
          <w:b/>
          <w:bCs/>
          <w:sz w:val="36"/>
          <w:szCs w:val="36"/>
          <w:highlight w:val="none"/>
        </w:rPr>
      </w:pPr>
    </w:p>
    <w:p w14:paraId="17BAF04C">
      <w:pPr>
        <w:jc w:val="center"/>
        <w:rPr>
          <w:b/>
          <w:bCs/>
          <w:sz w:val="36"/>
          <w:szCs w:val="36"/>
          <w:highlight w:val="none"/>
        </w:rPr>
      </w:pPr>
      <w:r>
        <w:rPr>
          <w:rFonts w:hint="eastAsia"/>
          <w:b/>
          <w:bCs/>
          <w:sz w:val="36"/>
          <w:szCs w:val="36"/>
          <w:highlight w:val="none"/>
        </w:rPr>
        <w:t>中小企业声明函（服务）</w:t>
      </w:r>
    </w:p>
    <w:p w14:paraId="42D4241C">
      <w:pPr>
        <w:spacing w:line="360" w:lineRule="auto"/>
        <w:rPr>
          <w:rFonts w:ascii="宋体" w:hAnsi="宋体" w:cs="宋体"/>
          <w:spacing w:val="6"/>
          <w:szCs w:val="24"/>
          <w:highlight w:val="none"/>
        </w:rPr>
      </w:pPr>
    </w:p>
    <w:p w14:paraId="0B063435">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hint="eastAsia" w:ascii="宋体" w:hAnsi="宋体" w:cs="宋体"/>
          <w:spacing w:val="6"/>
          <w:szCs w:val="24"/>
          <w:highlight w:val="none"/>
        </w:rPr>
        <w:t>本公司郑重声明，根据《政府采购促进中小企业发展管理办法》（财库﹝</w:t>
      </w:r>
      <w:r>
        <w:rPr>
          <w:rFonts w:ascii="宋体" w:hAnsi="宋体" w:cs="宋体"/>
          <w:spacing w:val="6"/>
          <w:szCs w:val="24"/>
          <w:highlight w:val="none"/>
        </w:rPr>
        <w:t>2020</w:t>
      </w:r>
      <w:r>
        <w:rPr>
          <w:rFonts w:hint="eastAsia" w:ascii="宋体" w:hAnsi="宋体" w:cs="宋体"/>
          <w:spacing w:val="6"/>
          <w:szCs w:val="24"/>
          <w:highlight w:val="none"/>
        </w:rPr>
        <w:t>﹞</w:t>
      </w:r>
      <w:r>
        <w:rPr>
          <w:rFonts w:ascii="宋体" w:hAnsi="宋体" w:cs="宋体"/>
          <w:spacing w:val="6"/>
          <w:szCs w:val="24"/>
          <w:highlight w:val="none"/>
        </w:rPr>
        <w:t xml:space="preserve">46 </w:t>
      </w:r>
      <w:r>
        <w:rPr>
          <w:rFonts w:hint="eastAsia" w:ascii="宋体" w:hAnsi="宋体" w:cs="宋体"/>
          <w:spacing w:val="6"/>
          <w:szCs w:val="24"/>
          <w:highlight w:val="none"/>
        </w:rPr>
        <w:t>号）的规定，本公司参加（</w:t>
      </w:r>
      <w:r>
        <w:rPr>
          <w:rFonts w:hint="eastAsia" w:ascii="宋体" w:hAnsi="宋体" w:cs="宋体"/>
          <w:i/>
          <w:spacing w:val="6"/>
          <w:szCs w:val="24"/>
          <w:highlight w:val="none"/>
          <w:u w:val="single"/>
        </w:rPr>
        <w:t>单位名称）</w:t>
      </w:r>
      <w:r>
        <w:rPr>
          <w:rFonts w:hint="eastAsia" w:ascii="宋体" w:hAnsi="宋体" w:cs="宋体"/>
          <w:spacing w:val="6"/>
          <w:szCs w:val="24"/>
          <w:highlight w:val="none"/>
        </w:rPr>
        <w:t>的（</w:t>
      </w:r>
      <w:r>
        <w:rPr>
          <w:rFonts w:hint="eastAsia" w:ascii="宋体" w:hAnsi="宋体" w:cs="宋体"/>
          <w:i/>
          <w:spacing w:val="6"/>
          <w:szCs w:val="24"/>
          <w:highlight w:val="none"/>
          <w:u w:val="single"/>
        </w:rPr>
        <w:t>项目名称</w:t>
      </w:r>
      <w:r>
        <w:rPr>
          <w:rFonts w:hint="eastAsia" w:ascii="宋体" w:hAnsi="宋体" w:cs="宋体"/>
          <w:spacing w:val="6"/>
          <w:szCs w:val="24"/>
          <w:highlight w:val="none"/>
        </w:rPr>
        <w:t>）采购活动，服务全部由符合政策要求的中小企业承接。相关企业的具体情况如下：</w:t>
      </w:r>
    </w:p>
    <w:p w14:paraId="5C9949A9">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ascii="宋体" w:hAnsi="宋体" w:cs="宋体"/>
          <w:spacing w:val="6"/>
          <w:szCs w:val="24"/>
          <w:highlight w:val="none"/>
        </w:rPr>
        <w:t>1.</w:t>
      </w:r>
      <w:r>
        <w:rPr>
          <w:rFonts w:hint="eastAsia" w:ascii="宋体" w:hAnsi="宋体" w:cs="宋体"/>
          <w:i/>
          <w:spacing w:val="6"/>
          <w:szCs w:val="24"/>
          <w:highlight w:val="none"/>
          <w:u w:val="single"/>
        </w:rPr>
        <w:t>（标的名称）</w:t>
      </w:r>
      <w:r>
        <w:rPr>
          <w:rFonts w:hint="eastAsia" w:ascii="宋体" w:hAnsi="宋体" w:cs="宋体"/>
          <w:spacing w:val="6"/>
          <w:szCs w:val="24"/>
          <w:highlight w:val="none"/>
        </w:rPr>
        <w:t>，属于</w:t>
      </w:r>
      <w:r>
        <w:rPr>
          <w:rFonts w:hint="eastAsia" w:ascii="宋体" w:hAnsi="宋体" w:cs="宋体"/>
          <w:i/>
          <w:spacing w:val="6"/>
          <w:szCs w:val="24"/>
          <w:highlight w:val="none"/>
          <w:u w:val="single"/>
        </w:rPr>
        <w:t>（采购文件中明确的所属行业）</w:t>
      </w:r>
      <w:r>
        <w:rPr>
          <w:rFonts w:hint="eastAsia" w:ascii="宋体" w:hAnsi="宋体" w:cs="宋体"/>
          <w:spacing w:val="6"/>
          <w:szCs w:val="24"/>
          <w:highlight w:val="none"/>
        </w:rPr>
        <w:t>；承接企业为</w:t>
      </w:r>
      <w:r>
        <w:rPr>
          <w:rFonts w:hint="eastAsia" w:ascii="宋体" w:hAnsi="宋体" w:cs="宋体"/>
          <w:i/>
          <w:spacing w:val="6"/>
          <w:szCs w:val="24"/>
          <w:highlight w:val="none"/>
          <w:u w:val="single"/>
        </w:rPr>
        <w:t>（企业名称），</w:t>
      </w:r>
      <w:r>
        <w:rPr>
          <w:rFonts w:hint="eastAsia" w:ascii="宋体" w:hAnsi="宋体" w:cs="宋体"/>
          <w:spacing w:val="6"/>
          <w:szCs w:val="24"/>
          <w:highlight w:val="none"/>
        </w:rPr>
        <w:t>从业人员</w:t>
      </w:r>
      <w:r>
        <w:rPr>
          <w:rFonts w:ascii="宋体" w:hAnsi="宋体" w:cs="宋体"/>
          <w:spacing w:val="6"/>
          <w:szCs w:val="24"/>
          <w:highlight w:val="none"/>
          <w:u w:val="single"/>
        </w:rPr>
        <w:t xml:space="preserve">      </w:t>
      </w:r>
      <w:r>
        <w:rPr>
          <w:rFonts w:ascii="宋体" w:hAnsi="宋体" w:cs="宋体"/>
          <w:spacing w:val="6"/>
          <w:szCs w:val="24"/>
          <w:highlight w:val="none"/>
          <w:u w:val="single"/>
        </w:rPr>
        <w:tab/>
      </w:r>
      <w:r>
        <w:rPr>
          <w:rFonts w:hint="eastAsia" w:ascii="宋体" w:hAnsi="宋体" w:cs="宋体"/>
          <w:spacing w:val="6"/>
          <w:szCs w:val="24"/>
          <w:highlight w:val="none"/>
        </w:rPr>
        <w:t>人，营业收入为</w:t>
      </w:r>
      <w:r>
        <w:rPr>
          <w:rFonts w:ascii="宋体" w:hAnsi="宋体" w:cs="宋体"/>
          <w:spacing w:val="6"/>
          <w:szCs w:val="24"/>
          <w:highlight w:val="none"/>
          <w:u w:val="single"/>
        </w:rPr>
        <w:t xml:space="preserve"> </w:t>
      </w:r>
      <w:r>
        <w:rPr>
          <w:rFonts w:ascii="宋体" w:hAnsi="宋体" w:cs="宋体"/>
          <w:spacing w:val="6"/>
          <w:szCs w:val="24"/>
          <w:highlight w:val="none"/>
          <w:u w:val="single"/>
        </w:rPr>
        <w:tab/>
      </w:r>
      <w:r>
        <w:rPr>
          <w:rFonts w:hint="eastAsia" w:ascii="宋体" w:hAnsi="宋体" w:cs="宋体"/>
          <w:spacing w:val="6"/>
          <w:szCs w:val="24"/>
          <w:highlight w:val="none"/>
        </w:rPr>
        <w:t>万元，资产总额为</w:t>
      </w:r>
      <w:r>
        <w:rPr>
          <w:rFonts w:ascii="宋体" w:hAnsi="宋体" w:cs="宋体"/>
          <w:spacing w:val="6"/>
          <w:szCs w:val="24"/>
          <w:highlight w:val="none"/>
          <w:u w:val="single"/>
        </w:rPr>
        <w:t xml:space="preserve"> </w:t>
      </w:r>
      <w:r>
        <w:rPr>
          <w:rFonts w:ascii="宋体" w:hAnsi="宋体" w:cs="宋体"/>
          <w:spacing w:val="6"/>
          <w:szCs w:val="24"/>
          <w:highlight w:val="none"/>
          <w:u w:val="single"/>
        </w:rPr>
        <w:tab/>
      </w:r>
      <w:r>
        <w:rPr>
          <w:rFonts w:ascii="宋体" w:hAnsi="宋体" w:cs="宋体"/>
          <w:spacing w:val="6"/>
          <w:szCs w:val="24"/>
          <w:highlight w:val="none"/>
          <w:u w:val="single"/>
        </w:rPr>
        <w:t xml:space="preserve">   </w:t>
      </w:r>
      <w:r>
        <w:rPr>
          <w:rFonts w:ascii="宋体" w:hAnsi="宋体" w:cs="宋体"/>
          <w:spacing w:val="6"/>
          <w:szCs w:val="24"/>
          <w:highlight w:val="none"/>
        </w:rPr>
        <w:t xml:space="preserve"> </w:t>
      </w:r>
      <w:r>
        <w:rPr>
          <w:rFonts w:hint="eastAsia" w:ascii="宋体" w:hAnsi="宋体" w:cs="宋体"/>
          <w:spacing w:val="6"/>
          <w:szCs w:val="24"/>
          <w:highlight w:val="none"/>
        </w:rPr>
        <w:t>万元，属于</w:t>
      </w:r>
      <w:r>
        <w:rPr>
          <w:rFonts w:hint="eastAsia" w:ascii="宋体" w:hAnsi="宋体" w:cs="宋体"/>
          <w:i/>
          <w:spacing w:val="6"/>
          <w:szCs w:val="24"/>
          <w:highlight w:val="none"/>
          <w:u w:val="single"/>
        </w:rPr>
        <w:t>（中型企业、小型企业、微型企业）</w:t>
      </w:r>
      <w:r>
        <w:rPr>
          <w:rFonts w:hint="eastAsia" w:ascii="宋体" w:hAnsi="宋体" w:cs="宋体"/>
          <w:spacing w:val="6"/>
          <w:szCs w:val="24"/>
          <w:highlight w:val="none"/>
        </w:rPr>
        <w:t>；</w:t>
      </w:r>
    </w:p>
    <w:p w14:paraId="6C817FF6">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ascii="宋体" w:hAnsi="宋体" w:cs="宋体"/>
          <w:spacing w:val="6"/>
          <w:szCs w:val="24"/>
          <w:highlight w:val="none"/>
        </w:rPr>
        <w:t>2.</w:t>
      </w:r>
      <w:r>
        <w:rPr>
          <w:rFonts w:hint="eastAsia" w:ascii="宋体" w:hAnsi="宋体" w:cs="宋体"/>
          <w:i/>
          <w:spacing w:val="6"/>
          <w:szCs w:val="24"/>
          <w:highlight w:val="none"/>
          <w:u w:val="single"/>
        </w:rPr>
        <w:t>（标的名称）</w:t>
      </w:r>
      <w:r>
        <w:rPr>
          <w:rFonts w:hint="eastAsia" w:ascii="宋体" w:hAnsi="宋体" w:cs="宋体"/>
          <w:spacing w:val="6"/>
          <w:szCs w:val="24"/>
          <w:highlight w:val="none"/>
        </w:rPr>
        <w:t>，属于</w:t>
      </w:r>
      <w:r>
        <w:rPr>
          <w:rFonts w:hint="eastAsia" w:ascii="宋体" w:hAnsi="宋体" w:cs="宋体"/>
          <w:i/>
          <w:spacing w:val="6"/>
          <w:szCs w:val="24"/>
          <w:highlight w:val="none"/>
          <w:u w:val="single"/>
        </w:rPr>
        <w:t>（采购文件中明确的所属行业）</w:t>
      </w:r>
      <w:r>
        <w:rPr>
          <w:rFonts w:hint="eastAsia" w:ascii="宋体" w:hAnsi="宋体" w:cs="宋体"/>
          <w:spacing w:val="6"/>
          <w:szCs w:val="24"/>
          <w:highlight w:val="none"/>
        </w:rPr>
        <w:t>；承接企业为</w:t>
      </w:r>
      <w:r>
        <w:rPr>
          <w:rFonts w:hint="eastAsia" w:ascii="宋体" w:hAnsi="宋体" w:cs="宋体"/>
          <w:i/>
          <w:spacing w:val="6"/>
          <w:szCs w:val="24"/>
          <w:highlight w:val="none"/>
          <w:u w:val="single"/>
        </w:rPr>
        <w:t>（企业名称）</w:t>
      </w:r>
      <w:r>
        <w:rPr>
          <w:rFonts w:hint="eastAsia" w:ascii="宋体" w:hAnsi="宋体" w:cs="宋体"/>
          <w:spacing w:val="6"/>
          <w:szCs w:val="24"/>
          <w:highlight w:val="none"/>
        </w:rPr>
        <w:t>，从业人员</w:t>
      </w:r>
      <w:r>
        <w:rPr>
          <w:rFonts w:ascii="宋体" w:hAnsi="宋体" w:cs="宋体"/>
          <w:spacing w:val="6"/>
          <w:szCs w:val="24"/>
          <w:highlight w:val="none"/>
          <w:u w:val="single"/>
        </w:rPr>
        <w:t xml:space="preserve"> </w:t>
      </w:r>
      <w:r>
        <w:rPr>
          <w:rFonts w:ascii="宋体" w:hAnsi="宋体" w:cs="宋体"/>
          <w:spacing w:val="6"/>
          <w:szCs w:val="24"/>
          <w:highlight w:val="none"/>
          <w:u w:val="single"/>
        </w:rPr>
        <w:tab/>
      </w:r>
      <w:r>
        <w:rPr>
          <w:rFonts w:ascii="宋体" w:hAnsi="宋体" w:cs="宋体"/>
          <w:spacing w:val="6"/>
          <w:szCs w:val="24"/>
          <w:highlight w:val="none"/>
          <w:u w:val="single"/>
        </w:rPr>
        <w:t xml:space="preserve">  </w:t>
      </w:r>
      <w:r>
        <w:rPr>
          <w:rFonts w:hint="eastAsia" w:ascii="宋体" w:hAnsi="宋体" w:cs="宋体"/>
          <w:spacing w:val="6"/>
          <w:szCs w:val="24"/>
          <w:highlight w:val="none"/>
        </w:rPr>
        <w:t>人，营业收入为</w:t>
      </w:r>
      <w:r>
        <w:rPr>
          <w:rFonts w:ascii="宋体" w:hAnsi="宋体" w:cs="宋体"/>
          <w:spacing w:val="6"/>
          <w:szCs w:val="24"/>
          <w:highlight w:val="none"/>
        </w:rPr>
        <w:t xml:space="preserve"> </w:t>
      </w:r>
      <w:r>
        <w:rPr>
          <w:rFonts w:ascii="宋体" w:hAnsi="宋体" w:cs="宋体"/>
          <w:spacing w:val="6"/>
          <w:szCs w:val="24"/>
          <w:highlight w:val="none"/>
          <w:u w:val="single"/>
        </w:rPr>
        <w:tab/>
      </w:r>
      <w:r>
        <w:rPr>
          <w:rFonts w:hint="eastAsia" w:ascii="宋体" w:hAnsi="宋体" w:cs="宋体"/>
          <w:spacing w:val="6"/>
          <w:szCs w:val="24"/>
          <w:highlight w:val="none"/>
        </w:rPr>
        <w:t>万元，资产总额为</w:t>
      </w:r>
      <w:r>
        <w:rPr>
          <w:rFonts w:ascii="宋体" w:hAnsi="宋体" w:cs="宋体"/>
          <w:spacing w:val="6"/>
          <w:szCs w:val="24"/>
          <w:highlight w:val="none"/>
          <w:u w:val="single"/>
        </w:rPr>
        <w:t xml:space="preserve"> </w:t>
      </w:r>
      <w:r>
        <w:rPr>
          <w:rFonts w:ascii="宋体" w:hAnsi="宋体" w:cs="宋体"/>
          <w:spacing w:val="6"/>
          <w:szCs w:val="24"/>
          <w:highlight w:val="none"/>
          <w:u w:val="single"/>
        </w:rPr>
        <w:tab/>
      </w:r>
      <w:r>
        <w:rPr>
          <w:rFonts w:hint="eastAsia" w:ascii="宋体" w:hAnsi="宋体" w:cs="宋体"/>
          <w:spacing w:val="6"/>
          <w:szCs w:val="24"/>
          <w:highlight w:val="none"/>
        </w:rPr>
        <w:t>万元，属于</w:t>
      </w:r>
      <w:r>
        <w:rPr>
          <w:rFonts w:hint="eastAsia" w:ascii="宋体" w:hAnsi="宋体" w:cs="宋体"/>
          <w:i/>
          <w:spacing w:val="6"/>
          <w:szCs w:val="24"/>
          <w:highlight w:val="none"/>
          <w:u w:val="single"/>
        </w:rPr>
        <w:t>（中型企业、小型企业、微型企业）</w:t>
      </w:r>
      <w:r>
        <w:rPr>
          <w:rFonts w:hint="eastAsia" w:ascii="宋体" w:hAnsi="宋体" w:cs="宋体"/>
          <w:spacing w:val="6"/>
          <w:szCs w:val="24"/>
          <w:highlight w:val="none"/>
        </w:rPr>
        <w:t>；</w:t>
      </w:r>
    </w:p>
    <w:p w14:paraId="3D78220B">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hint="eastAsia" w:ascii="宋体" w:hAnsi="宋体" w:cs="宋体"/>
          <w:spacing w:val="6"/>
          <w:szCs w:val="24"/>
          <w:highlight w:val="none"/>
        </w:rPr>
        <w:t>……</w:t>
      </w:r>
    </w:p>
    <w:p w14:paraId="3FA706BC">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hint="eastAsia" w:ascii="宋体" w:hAnsi="宋体" w:cs="宋体"/>
          <w:spacing w:val="6"/>
          <w:szCs w:val="24"/>
          <w:highlight w:val="none"/>
        </w:rPr>
        <w:t>以上企业，不属于大企业的分支机构，不存在控股股东为大企业的情形，也不存在与大企业的负责人为同一人的情形。</w:t>
      </w:r>
    </w:p>
    <w:p w14:paraId="2CC135A4">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left"/>
        <w:textAlignment w:val="auto"/>
        <w:rPr>
          <w:rFonts w:ascii="宋体" w:hAnsi="宋体" w:cs="宋体"/>
          <w:spacing w:val="6"/>
          <w:szCs w:val="24"/>
          <w:highlight w:val="none"/>
        </w:rPr>
      </w:pPr>
      <w:r>
        <w:rPr>
          <w:rFonts w:hint="eastAsia" w:ascii="宋体" w:hAnsi="宋体" w:cs="宋体"/>
          <w:spacing w:val="6"/>
          <w:szCs w:val="24"/>
          <w:highlight w:val="none"/>
        </w:rPr>
        <w:t>本企业对上述声明内容的真实性负责。如有虚假，将依法承担相应责任。</w:t>
      </w:r>
    </w:p>
    <w:p w14:paraId="73E21851">
      <w:pPr>
        <w:spacing w:line="588" w:lineRule="exact"/>
        <w:ind w:firstLine="504" w:firstLineChars="200"/>
        <w:jc w:val="center"/>
        <w:rPr>
          <w:rFonts w:ascii="宋体" w:hAnsi="宋体" w:cs="宋体"/>
          <w:spacing w:val="6"/>
          <w:szCs w:val="24"/>
          <w:highlight w:val="none"/>
        </w:rPr>
      </w:pPr>
      <w:r>
        <w:rPr>
          <w:rFonts w:ascii="宋体" w:hAnsi="宋体" w:cs="宋体"/>
          <w:spacing w:val="6"/>
          <w:szCs w:val="24"/>
          <w:highlight w:val="none"/>
        </w:rPr>
        <w:t xml:space="preserve">  </w:t>
      </w:r>
    </w:p>
    <w:p w14:paraId="7759A646">
      <w:pPr>
        <w:spacing w:line="360" w:lineRule="auto"/>
        <w:ind w:firstLine="504" w:firstLineChars="200"/>
        <w:rPr>
          <w:rFonts w:ascii="宋体" w:hAnsi="宋体" w:cs="宋体"/>
          <w:spacing w:val="6"/>
          <w:szCs w:val="24"/>
          <w:highlight w:val="none"/>
        </w:rPr>
      </w:pPr>
      <w:r>
        <w:rPr>
          <w:rFonts w:ascii="宋体" w:hAnsi="宋体" w:cs="宋体"/>
          <w:spacing w:val="6"/>
          <w:szCs w:val="24"/>
          <w:highlight w:val="none"/>
        </w:rPr>
        <w:t xml:space="preserve">                            </w:t>
      </w:r>
      <w:r>
        <w:rPr>
          <w:rFonts w:hint="eastAsia" w:ascii="宋体" w:hAnsi="宋体" w:cs="宋体"/>
          <w:spacing w:val="6"/>
          <w:szCs w:val="24"/>
          <w:highlight w:val="none"/>
        </w:rPr>
        <w:t>企业名称（盖章）：</w:t>
      </w:r>
    </w:p>
    <w:p w14:paraId="280758BA">
      <w:pPr>
        <w:spacing w:line="360" w:lineRule="auto"/>
        <w:ind w:firstLine="504" w:firstLineChars="200"/>
        <w:rPr>
          <w:rFonts w:ascii="宋体" w:hAnsi="宋体" w:cs="宋体"/>
          <w:spacing w:val="6"/>
          <w:szCs w:val="24"/>
          <w:highlight w:val="none"/>
        </w:rPr>
      </w:pPr>
      <w:r>
        <w:rPr>
          <w:rFonts w:ascii="宋体" w:hAnsi="宋体" w:cs="宋体"/>
          <w:spacing w:val="6"/>
          <w:szCs w:val="24"/>
          <w:highlight w:val="none"/>
        </w:rPr>
        <w:t xml:space="preserve">                                       </w:t>
      </w:r>
      <w:r>
        <w:rPr>
          <w:rFonts w:hint="eastAsia" w:ascii="宋体" w:hAnsi="宋体" w:cs="宋体"/>
          <w:spacing w:val="6"/>
          <w:szCs w:val="24"/>
          <w:highlight w:val="none"/>
        </w:rPr>
        <w:t>日期：</w:t>
      </w:r>
    </w:p>
    <w:p w14:paraId="05D2CFF8">
      <w:pPr>
        <w:spacing w:line="588" w:lineRule="exact"/>
        <w:ind w:firstLine="504" w:firstLineChars="200"/>
        <w:rPr>
          <w:rFonts w:ascii="宋体" w:hAnsi="宋体" w:cs="宋体"/>
          <w:spacing w:val="6"/>
          <w:szCs w:val="24"/>
          <w:highlight w:val="none"/>
        </w:rPr>
      </w:pPr>
    </w:p>
    <w:p w14:paraId="697F31A0">
      <w:pPr>
        <w:spacing w:line="440" w:lineRule="exact"/>
        <w:ind w:firstLine="504" w:firstLineChars="200"/>
        <w:rPr>
          <w:rFonts w:ascii="宋体" w:hAnsi="宋体" w:cs="宋体"/>
          <w:spacing w:val="6"/>
          <w:szCs w:val="24"/>
          <w:highlight w:val="none"/>
        </w:rPr>
      </w:pPr>
      <w:r>
        <w:rPr>
          <w:rFonts w:hint="eastAsia" w:ascii="宋体" w:hAnsi="宋体" w:cs="宋体"/>
          <w:spacing w:val="6"/>
          <w:szCs w:val="24"/>
          <w:highlight w:val="none"/>
        </w:rPr>
        <w:t>备注：</w:t>
      </w:r>
      <w:r>
        <w:rPr>
          <w:rFonts w:ascii="宋体" w:hAnsi="宋体" w:cs="宋体"/>
          <w:spacing w:val="6"/>
          <w:szCs w:val="24"/>
          <w:highlight w:val="none"/>
        </w:rPr>
        <w:t xml:space="preserve"> 1.</w:t>
      </w:r>
      <w:r>
        <w:rPr>
          <w:rFonts w:hint="eastAsia" w:ascii="宋体" w:hAnsi="宋体" w:cs="宋体"/>
          <w:spacing w:val="6"/>
          <w:szCs w:val="24"/>
          <w:highlight w:val="none"/>
        </w:rPr>
        <w:t>从业人员、营业收入、资产总额填报上一年度数据，无上一年度数据的新成立企业可不填报。</w:t>
      </w:r>
    </w:p>
    <w:p w14:paraId="00F06F10">
      <w:pPr>
        <w:numPr>
          <w:ilvl w:val="0"/>
          <w:numId w:val="7"/>
        </w:numPr>
        <w:spacing w:line="440" w:lineRule="exact"/>
        <w:ind w:firstLine="504" w:firstLineChars="200"/>
        <w:rPr>
          <w:rFonts w:ascii="宋体" w:hAnsi="宋体" w:cs="宋体"/>
          <w:spacing w:val="6"/>
          <w:szCs w:val="24"/>
          <w:highlight w:val="none"/>
        </w:rPr>
      </w:pPr>
      <w:r>
        <w:rPr>
          <w:rFonts w:hint="eastAsia" w:ascii="宋体" w:hAnsi="宋体" w:cs="宋体"/>
          <w:spacing w:val="6"/>
          <w:szCs w:val="24"/>
          <w:highlight w:val="none"/>
        </w:rPr>
        <w:t>填写前请认真阅读《工业和信息化部　国家统计局　国家发展和改革委员会　财政部关于印发中小企业划型标准规定的通知》</w:t>
      </w:r>
      <w:r>
        <w:rPr>
          <w:rFonts w:ascii="宋体" w:hAnsi="宋体" w:cs="宋体"/>
          <w:spacing w:val="6"/>
          <w:szCs w:val="24"/>
          <w:highlight w:val="none"/>
        </w:rPr>
        <w:t>(</w:t>
      </w:r>
      <w:r>
        <w:rPr>
          <w:rFonts w:hint="eastAsia" w:ascii="宋体" w:hAnsi="宋体" w:cs="宋体"/>
          <w:spacing w:val="6"/>
          <w:szCs w:val="24"/>
          <w:highlight w:val="none"/>
        </w:rPr>
        <w:t>工信部联企业〔</w:t>
      </w:r>
      <w:r>
        <w:rPr>
          <w:rFonts w:ascii="宋体" w:hAnsi="宋体" w:cs="宋体"/>
          <w:spacing w:val="6"/>
          <w:szCs w:val="24"/>
          <w:highlight w:val="none"/>
        </w:rPr>
        <w:t>2011</w:t>
      </w:r>
      <w:r>
        <w:rPr>
          <w:rFonts w:hint="eastAsia" w:ascii="宋体" w:hAnsi="宋体" w:cs="宋体"/>
          <w:spacing w:val="6"/>
          <w:szCs w:val="24"/>
          <w:highlight w:val="none"/>
        </w:rPr>
        <w:t>〕</w:t>
      </w:r>
      <w:r>
        <w:rPr>
          <w:rFonts w:ascii="宋体" w:hAnsi="宋体" w:cs="宋体"/>
          <w:spacing w:val="6"/>
          <w:szCs w:val="24"/>
          <w:highlight w:val="none"/>
        </w:rPr>
        <w:t>300</w:t>
      </w:r>
      <w:r>
        <w:rPr>
          <w:rFonts w:hint="eastAsia" w:ascii="宋体" w:hAnsi="宋体" w:cs="宋体"/>
          <w:spacing w:val="6"/>
          <w:szCs w:val="24"/>
          <w:highlight w:val="none"/>
        </w:rPr>
        <w:t>号</w:t>
      </w:r>
      <w:r>
        <w:rPr>
          <w:rFonts w:ascii="宋体" w:hAnsi="宋体" w:cs="宋体"/>
          <w:spacing w:val="6"/>
          <w:szCs w:val="24"/>
          <w:highlight w:val="none"/>
        </w:rPr>
        <w:t>)</w:t>
      </w:r>
      <w:r>
        <w:rPr>
          <w:rFonts w:hint="eastAsia" w:ascii="宋体" w:hAnsi="宋体" w:cs="宋体"/>
          <w:spacing w:val="6"/>
          <w:szCs w:val="24"/>
          <w:highlight w:val="none"/>
        </w:rPr>
        <w:t>和《财政部、工业和信息化部关于印发〈政府采购促进中小企业发展管理办法〉的通知》（财库﹝</w:t>
      </w:r>
      <w:r>
        <w:rPr>
          <w:rFonts w:ascii="宋体" w:hAnsi="宋体" w:cs="宋体"/>
          <w:spacing w:val="6"/>
          <w:szCs w:val="24"/>
          <w:highlight w:val="none"/>
        </w:rPr>
        <w:t>2020</w:t>
      </w:r>
      <w:r>
        <w:rPr>
          <w:rFonts w:hint="eastAsia" w:ascii="宋体" w:hAnsi="宋体" w:cs="宋体"/>
          <w:spacing w:val="6"/>
          <w:szCs w:val="24"/>
          <w:highlight w:val="none"/>
        </w:rPr>
        <w:t>﹞</w:t>
      </w:r>
      <w:r>
        <w:rPr>
          <w:rFonts w:ascii="宋体" w:hAnsi="宋体" w:cs="宋体"/>
          <w:spacing w:val="6"/>
          <w:szCs w:val="24"/>
          <w:highlight w:val="none"/>
        </w:rPr>
        <w:t xml:space="preserve">46 </w:t>
      </w:r>
      <w:r>
        <w:rPr>
          <w:rFonts w:hint="eastAsia" w:ascii="宋体" w:hAnsi="宋体" w:cs="宋体"/>
          <w:spacing w:val="6"/>
          <w:szCs w:val="24"/>
          <w:highlight w:val="none"/>
        </w:rPr>
        <w:t>号）相关规定。</w:t>
      </w:r>
    </w:p>
    <w:p w14:paraId="1DA67CEC">
      <w:pPr>
        <w:rPr>
          <w:rFonts w:ascii="宋体" w:hAnsi="宋体" w:cs="宋体"/>
          <w:b/>
          <w:szCs w:val="24"/>
          <w:highlight w:val="none"/>
        </w:rPr>
      </w:pPr>
      <w:r>
        <w:rPr>
          <w:rFonts w:ascii="宋体" w:hAnsi="宋体" w:cs="宋体"/>
          <w:b/>
          <w:szCs w:val="24"/>
          <w:highlight w:val="none"/>
        </w:rPr>
        <w:br w:type="page"/>
      </w:r>
    </w:p>
    <w:p w14:paraId="773FE0A3">
      <w:pPr>
        <w:spacing w:line="480" w:lineRule="exact"/>
        <w:rPr>
          <w:rFonts w:ascii="宋体" w:hAnsi="宋体" w:cs="宋体"/>
          <w:b/>
          <w:sz w:val="24"/>
          <w:szCs w:val="24"/>
          <w:highlight w:val="none"/>
        </w:rPr>
      </w:pPr>
      <w:r>
        <w:rPr>
          <w:rFonts w:hint="eastAsia" w:ascii="宋体" w:hAnsi="宋体" w:cs="宋体"/>
          <w:b/>
          <w:sz w:val="24"/>
          <w:szCs w:val="24"/>
          <w:highlight w:val="none"/>
        </w:rPr>
        <w:t>《残疾人福利性单位声明函》（格式，若有）</w:t>
      </w:r>
    </w:p>
    <w:p w14:paraId="3D7ECB11">
      <w:pPr>
        <w:pStyle w:val="148"/>
        <w:spacing w:line="500" w:lineRule="exact"/>
        <w:ind w:firstLine="504"/>
        <w:rPr>
          <w:rFonts w:ascii="宋体" w:hAnsi="宋体" w:cs="宋体"/>
          <w:sz w:val="24"/>
          <w:highlight w:val="none"/>
        </w:rPr>
      </w:pPr>
      <w:r>
        <w:rPr>
          <w:rFonts w:hint="eastAsia" w:ascii="宋体" w:hAnsi="宋体" w:cs="宋体"/>
          <w:spacing w:val="6"/>
          <w:sz w:val="24"/>
          <w:highlight w:val="none"/>
        </w:rPr>
        <w:t>根据《财政部、民政部、中国残疾人联合会关于促进残疾人就业政府采购政策的通知》（财库</w:t>
      </w:r>
      <w:r>
        <w:rPr>
          <w:rFonts w:ascii="宋体" w:hAnsi="宋体" w:cs="宋体"/>
          <w:spacing w:val="6"/>
          <w:sz w:val="24"/>
          <w:highlight w:val="none"/>
        </w:rPr>
        <w:t>[2017]141</w:t>
      </w:r>
      <w:r>
        <w:rPr>
          <w:rFonts w:hint="eastAsia" w:ascii="宋体" w:hAnsi="宋体" w:cs="宋体"/>
          <w:spacing w:val="6"/>
          <w:sz w:val="24"/>
          <w:highlight w:val="none"/>
        </w:rPr>
        <w:t>号）的规定，由投标人自行申明，并对申明真实性负责。如有虚假，将依法承担相应责任。</w:t>
      </w:r>
    </w:p>
    <w:p w14:paraId="3B645368">
      <w:pPr>
        <w:spacing w:line="588" w:lineRule="exact"/>
        <w:jc w:val="center"/>
        <w:rPr>
          <w:rFonts w:ascii="宋体" w:hAnsi="宋体" w:cs="宋体"/>
          <w:b/>
          <w:spacing w:val="6"/>
          <w:szCs w:val="24"/>
          <w:highlight w:val="none"/>
        </w:rPr>
      </w:pPr>
      <w:r>
        <w:rPr>
          <w:rFonts w:hint="eastAsia" w:ascii="宋体" w:hAnsi="宋体" w:cs="宋体"/>
          <w:b/>
          <w:spacing w:val="6"/>
          <w:szCs w:val="24"/>
          <w:highlight w:val="none"/>
        </w:rPr>
        <w:t>残疾人福利性单位声明函</w:t>
      </w:r>
    </w:p>
    <w:p w14:paraId="2EB4EA1F">
      <w:pPr>
        <w:spacing w:line="588" w:lineRule="exact"/>
        <w:ind w:firstLine="50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w:t>
      </w:r>
      <w:r>
        <w:rPr>
          <w:rFonts w:ascii="宋体" w:hAnsi="宋体" w:cs="宋体"/>
          <w:spacing w:val="6"/>
          <w:szCs w:val="24"/>
          <w:highlight w:val="none"/>
        </w:rPr>
        <w:t xml:space="preserve"> </w:t>
      </w:r>
      <w:r>
        <w:rPr>
          <w:rFonts w:hint="eastAsia" w:ascii="宋体" w:hAnsi="宋体" w:cs="宋体"/>
          <w:spacing w:val="6"/>
          <w:szCs w:val="24"/>
          <w:highlight w:val="none"/>
        </w:rPr>
        <w:t>民政部</w:t>
      </w:r>
      <w:r>
        <w:rPr>
          <w:rFonts w:ascii="宋体" w:hAnsi="宋体" w:cs="宋体"/>
          <w:spacing w:val="6"/>
          <w:szCs w:val="24"/>
          <w:highlight w:val="none"/>
        </w:rPr>
        <w:t xml:space="preserve"> </w:t>
      </w:r>
      <w:r>
        <w:rPr>
          <w:rFonts w:hint="eastAsia" w:ascii="宋体" w:hAnsi="宋体" w:cs="宋体"/>
          <w:spacing w:val="6"/>
          <w:szCs w:val="24"/>
          <w:highlight w:val="none"/>
        </w:rPr>
        <w:t>中国残疾人联合会关于促进残疾人就业政府采购政策的通知》（财库</w:t>
      </w:r>
      <w:r>
        <w:rPr>
          <w:rFonts w:hint="eastAsia" w:ascii="宋体" w:hAnsi="宋体" w:cs="宋体"/>
          <w:szCs w:val="24"/>
          <w:highlight w:val="none"/>
        </w:rPr>
        <w:t>〔</w:t>
      </w:r>
      <w:r>
        <w:rPr>
          <w:rFonts w:ascii="宋体" w:hAnsi="宋体" w:cs="宋体"/>
          <w:szCs w:val="24"/>
          <w:highlight w:val="none"/>
        </w:rPr>
        <w:t>2017</w:t>
      </w:r>
      <w:r>
        <w:rPr>
          <w:rFonts w:hint="eastAsia" w:ascii="宋体" w:hAnsi="宋体" w:cs="宋体"/>
          <w:szCs w:val="24"/>
          <w:highlight w:val="none"/>
        </w:rPr>
        <w:t>〕</w:t>
      </w:r>
      <w:r>
        <w:rPr>
          <w:rFonts w:ascii="宋体" w:hAnsi="宋体" w:cs="宋体"/>
          <w:szCs w:val="24"/>
          <w:highlight w:val="none"/>
        </w:rPr>
        <w:t xml:space="preserve"> 141</w:t>
      </w:r>
      <w:r>
        <w:rPr>
          <w:rFonts w:hint="eastAsia" w:ascii="宋体" w:hAnsi="宋体" w:cs="宋体"/>
          <w:spacing w:val="6"/>
          <w:szCs w:val="24"/>
          <w:highlight w:val="none"/>
        </w:rPr>
        <w:t>号）的规定，本单位为符合条件的残疾人福利性单位，且本单位参加</w:t>
      </w:r>
      <w:r>
        <w:rPr>
          <w:rFonts w:hint="eastAsia" w:ascii="宋体" w:hAnsi="宋体" w:cs="宋体"/>
          <w:spacing w:val="6"/>
          <w:szCs w:val="24"/>
          <w:highlight w:val="none"/>
          <w:u w:val="single"/>
          <w:lang w:val="en-US" w:eastAsia="zh-CN"/>
        </w:rPr>
        <w:t xml:space="preserve">         </w:t>
      </w:r>
      <w:r>
        <w:rPr>
          <w:rFonts w:hint="eastAsia" w:ascii="宋体" w:hAnsi="宋体" w:cs="宋体"/>
          <w:spacing w:val="6"/>
          <w:szCs w:val="24"/>
          <w:highlight w:val="none"/>
        </w:rPr>
        <w:t>单位的</w:t>
      </w:r>
      <w:r>
        <w:rPr>
          <w:rFonts w:hint="eastAsia" w:ascii="宋体" w:hAnsi="宋体" w:cs="宋体"/>
          <w:spacing w:val="6"/>
          <w:szCs w:val="24"/>
          <w:highlight w:val="none"/>
          <w:u w:val="single"/>
          <w:lang w:val="en-US" w:eastAsia="zh-CN"/>
        </w:rPr>
        <w:t xml:space="preserve">             </w:t>
      </w:r>
      <w:r>
        <w:rPr>
          <w:rFonts w:hint="eastAsia" w:ascii="宋体" w:hAnsi="宋体" w:cs="宋体"/>
          <w:spacing w:val="6"/>
          <w:szCs w:val="24"/>
          <w:highlight w:val="none"/>
        </w:rPr>
        <w:t>项目采购活动提供本单位制造的货物（由本单位承担工程</w:t>
      </w:r>
      <w:r>
        <w:rPr>
          <w:rFonts w:ascii="宋体" w:hAnsi="宋体" w:cs="宋体"/>
          <w:spacing w:val="6"/>
          <w:szCs w:val="24"/>
          <w:highlight w:val="none"/>
        </w:rPr>
        <w:t>/</w:t>
      </w:r>
      <w:r>
        <w:rPr>
          <w:rFonts w:hint="eastAsia" w:ascii="宋体" w:hAnsi="宋体" w:cs="宋体"/>
          <w:spacing w:val="6"/>
          <w:szCs w:val="24"/>
          <w:highlight w:val="none"/>
        </w:rPr>
        <w:t>提供服务），或者提供其他残疾人福利性单位制造的货物（不包括使用非残疾人福利性单位注册商标的货物）。</w:t>
      </w:r>
    </w:p>
    <w:p w14:paraId="66B27BF6">
      <w:pPr>
        <w:spacing w:line="588" w:lineRule="exact"/>
        <w:ind w:firstLine="50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14:paraId="7F1C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14:paraId="164095A9">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序号</w:t>
            </w:r>
          </w:p>
        </w:tc>
        <w:tc>
          <w:tcPr>
            <w:tcW w:w="2824" w:type="dxa"/>
            <w:vAlign w:val="center"/>
          </w:tcPr>
          <w:p w14:paraId="381BBEEE">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产品类型</w:t>
            </w:r>
          </w:p>
        </w:tc>
        <w:tc>
          <w:tcPr>
            <w:tcW w:w="1496" w:type="dxa"/>
            <w:vAlign w:val="center"/>
          </w:tcPr>
          <w:p w14:paraId="4E4AC64A">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产品名称</w:t>
            </w:r>
          </w:p>
        </w:tc>
        <w:tc>
          <w:tcPr>
            <w:tcW w:w="1440" w:type="dxa"/>
            <w:vAlign w:val="center"/>
          </w:tcPr>
          <w:p w14:paraId="52B70DBE">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制造商</w:t>
            </w:r>
          </w:p>
        </w:tc>
        <w:tc>
          <w:tcPr>
            <w:tcW w:w="1317" w:type="dxa"/>
            <w:vAlign w:val="center"/>
          </w:tcPr>
          <w:p w14:paraId="71D6C839">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金额</w:t>
            </w:r>
          </w:p>
          <w:p w14:paraId="4E4BCD89">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（万元）</w:t>
            </w:r>
          </w:p>
        </w:tc>
        <w:tc>
          <w:tcPr>
            <w:tcW w:w="1275" w:type="dxa"/>
            <w:vAlign w:val="center"/>
          </w:tcPr>
          <w:p w14:paraId="36EAD401">
            <w:pPr>
              <w:spacing w:line="360" w:lineRule="auto"/>
              <w:jc w:val="center"/>
              <w:rPr>
                <w:rFonts w:ascii="宋体" w:hAnsi="宋体" w:cs="宋体"/>
                <w:spacing w:val="6"/>
                <w:szCs w:val="24"/>
                <w:highlight w:val="none"/>
              </w:rPr>
            </w:pPr>
            <w:r>
              <w:rPr>
                <w:rFonts w:hint="eastAsia" w:ascii="宋体" w:hAnsi="宋体" w:cs="宋体"/>
                <w:spacing w:val="6"/>
                <w:szCs w:val="24"/>
                <w:highlight w:val="none"/>
              </w:rPr>
              <w:t>所占比例</w:t>
            </w:r>
          </w:p>
        </w:tc>
      </w:tr>
      <w:tr w14:paraId="35EA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79E21B9A">
            <w:pPr>
              <w:spacing w:line="360" w:lineRule="auto"/>
              <w:jc w:val="center"/>
              <w:rPr>
                <w:rFonts w:ascii="宋体" w:hAnsi="宋体" w:cs="宋体"/>
                <w:spacing w:val="6"/>
                <w:szCs w:val="24"/>
                <w:highlight w:val="none"/>
              </w:rPr>
            </w:pPr>
            <w:r>
              <w:rPr>
                <w:rFonts w:ascii="宋体" w:hAnsi="宋体" w:cs="宋体"/>
                <w:spacing w:val="6"/>
                <w:szCs w:val="24"/>
                <w:highlight w:val="none"/>
              </w:rPr>
              <w:t>1</w:t>
            </w:r>
          </w:p>
        </w:tc>
        <w:tc>
          <w:tcPr>
            <w:tcW w:w="2824" w:type="dxa"/>
            <w:vAlign w:val="center"/>
          </w:tcPr>
          <w:p w14:paraId="56071A78">
            <w:pPr>
              <w:spacing w:line="360" w:lineRule="auto"/>
              <w:rPr>
                <w:rFonts w:ascii="宋体" w:hAnsi="宋体" w:cs="宋体"/>
                <w:spacing w:val="6"/>
                <w:szCs w:val="24"/>
                <w:highlight w:val="none"/>
              </w:rPr>
            </w:pPr>
            <w:r>
              <w:rPr>
                <w:rFonts w:hint="eastAsia" w:ascii="宋体" w:hAnsi="宋体" w:cs="宋体"/>
                <w:spacing w:val="6"/>
                <w:szCs w:val="24"/>
                <w:highlight w:val="none"/>
              </w:rPr>
              <w:t>本企业制造的货物</w:t>
            </w:r>
          </w:p>
        </w:tc>
        <w:tc>
          <w:tcPr>
            <w:tcW w:w="1496" w:type="dxa"/>
            <w:vAlign w:val="center"/>
          </w:tcPr>
          <w:p w14:paraId="0337AE82">
            <w:pPr>
              <w:spacing w:line="360" w:lineRule="auto"/>
              <w:jc w:val="center"/>
              <w:rPr>
                <w:rFonts w:ascii="宋体" w:hAnsi="宋体" w:cs="宋体"/>
                <w:spacing w:val="6"/>
                <w:szCs w:val="24"/>
                <w:highlight w:val="none"/>
              </w:rPr>
            </w:pPr>
          </w:p>
        </w:tc>
        <w:tc>
          <w:tcPr>
            <w:tcW w:w="1440" w:type="dxa"/>
            <w:vAlign w:val="center"/>
          </w:tcPr>
          <w:p w14:paraId="3DFA1DE8">
            <w:pPr>
              <w:spacing w:line="360" w:lineRule="auto"/>
              <w:jc w:val="center"/>
              <w:rPr>
                <w:rFonts w:ascii="宋体" w:hAnsi="宋体" w:cs="宋体"/>
                <w:spacing w:val="6"/>
                <w:szCs w:val="24"/>
                <w:highlight w:val="none"/>
              </w:rPr>
            </w:pPr>
          </w:p>
        </w:tc>
        <w:tc>
          <w:tcPr>
            <w:tcW w:w="1317" w:type="dxa"/>
            <w:vAlign w:val="center"/>
          </w:tcPr>
          <w:p w14:paraId="60D7A295">
            <w:pPr>
              <w:spacing w:line="360" w:lineRule="auto"/>
              <w:jc w:val="center"/>
              <w:rPr>
                <w:rFonts w:ascii="宋体" w:hAnsi="宋体" w:cs="宋体"/>
                <w:spacing w:val="6"/>
                <w:szCs w:val="24"/>
                <w:highlight w:val="none"/>
              </w:rPr>
            </w:pPr>
          </w:p>
        </w:tc>
        <w:tc>
          <w:tcPr>
            <w:tcW w:w="1275" w:type="dxa"/>
            <w:vAlign w:val="center"/>
          </w:tcPr>
          <w:p w14:paraId="5B838DE2">
            <w:pPr>
              <w:spacing w:line="360" w:lineRule="auto"/>
              <w:jc w:val="center"/>
              <w:rPr>
                <w:rFonts w:ascii="宋体" w:hAnsi="宋体" w:cs="宋体"/>
                <w:spacing w:val="6"/>
                <w:szCs w:val="24"/>
                <w:highlight w:val="none"/>
              </w:rPr>
            </w:pPr>
          </w:p>
        </w:tc>
      </w:tr>
      <w:tr w14:paraId="31F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6249A7B0">
            <w:pPr>
              <w:spacing w:line="360" w:lineRule="auto"/>
              <w:jc w:val="center"/>
              <w:rPr>
                <w:rFonts w:ascii="宋体" w:hAnsi="宋体" w:cs="宋体"/>
                <w:spacing w:val="6"/>
                <w:szCs w:val="24"/>
                <w:highlight w:val="none"/>
              </w:rPr>
            </w:pPr>
            <w:r>
              <w:rPr>
                <w:rFonts w:ascii="宋体" w:hAnsi="宋体" w:cs="宋体"/>
                <w:spacing w:val="6"/>
                <w:szCs w:val="24"/>
                <w:highlight w:val="none"/>
              </w:rPr>
              <w:t>2</w:t>
            </w:r>
          </w:p>
        </w:tc>
        <w:tc>
          <w:tcPr>
            <w:tcW w:w="2824" w:type="dxa"/>
            <w:vAlign w:val="center"/>
          </w:tcPr>
          <w:p w14:paraId="0097D287">
            <w:pPr>
              <w:spacing w:line="360" w:lineRule="auto"/>
              <w:rPr>
                <w:rFonts w:ascii="宋体" w:hAnsi="宋体" w:cs="宋体"/>
                <w:spacing w:val="6"/>
                <w:szCs w:val="24"/>
                <w:highlight w:val="none"/>
              </w:rPr>
            </w:pPr>
            <w:r>
              <w:rPr>
                <w:rFonts w:hint="eastAsia" w:ascii="宋体" w:hAnsi="宋体" w:cs="宋体"/>
                <w:spacing w:val="6"/>
                <w:szCs w:val="24"/>
                <w:highlight w:val="none"/>
              </w:rPr>
              <w:t>其他残疾人福利性单位制造的货物</w:t>
            </w:r>
          </w:p>
        </w:tc>
        <w:tc>
          <w:tcPr>
            <w:tcW w:w="1496" w:type="dxa"/>
            <w:vAlign w:val="center"/>
          </w:tcPr>
          <w:p w14:paraId="197A2E23">
            <w:pPr>
              <w:spacing w:line="360" w:lineRule="auto"/>
              <w:jc w:val="center"/>
              <w:rPr>
                <w:rFonts w:ascii="宋体" w:hAnsi="宋体" w:cs="宋体"/>
                <w:spacing w:val="6"/>
                <w:szCs w:val="24"/>
                <w:highlight w:val="none"/>
              </w:rPr>
            </w:pPr>
          </w:p>
        </w:tc>
        <w:tc>
          <w:tcPr>
            <w:tcW w:w="1440" w:type="dxa"/>
            <w:vAlign w:val="center"/>
          </w:tcPr>
          <w:p w14:paraId="47AF856C">
            <w:pPr>
              <w:spacing w:line="360" w:lineRule="auto"/>
              <w:jc w:val="center"/>
              <w:rPr>
                <w:rFonts w:ascii="宋体" w:hAnsi="宋体" w:cs="宋体"/>
                <w:spacing w:val="6"/>
                <w:szCs w:val="24"/>
                <w:highlight w:val="none"/>
              </w:rPr>
            </w:pPr>
          </w:p>
        </w:tc>
        <w:tc>
          <w:tcPr>
            <w:tcW w:w="1317" w:type="dxa"/>
            <w:vAlign w:val="center"/>
          </w:tcPr>
          <w:p w14:paraId="4A89B3D9">
            <w:pPr>
              <w:spacing w:line="360" w:lineRule="auto"/>
              <w:jc w:val="center"/>
              <w:rPr>
                <w:rFonts w:ascii="宋体" w:hAnsi="宋体" w:cs="宋体"/>
                <w:spacing w:val="6"/>
                <w:szCs w:val="24"/>
                <w:highlight w:val="none"/>
              </w:rPr>
            </w:pPr>
          </w:p>
        </w:tc>
        <w:tc>
          <w:tcPr>
            <w:tcW w:w="1275" w:type="dxa"/>
            <w:vAlign w:val="center"/>
          </w:tcPr>
          <w:p w14:paraId="15E36E6B">
            <w:pPr>
              <w:spacing w:line="360" w:lineRule="auto"/>
              <w:jc w:val="center"/>
              <w:rPr>
                <w:rFonts w:ascii="宋体" w:hAnsi="宋体" w:cs="宋体"/>
                <w:spacing w:val="6"/>
                <w:szCs w:val="24"/>
                <w:highlight w:val="none"/>
              </w:rPr>
            </w:pPr>
          </w:p>
        </w:tc>
      </w:tr>
    </w:tbl>
    <w:p w14:paraId="001484A7">
      <w:pPr>
        <w:rPr>
          <w:rFonts w:ascii="宋体" w:hAnsi="宋体" w:cs="宋体"/>
          <w:highlight w:val="none"/>
        </w:rPr>
      </w:pPr>
    </w:p>
    <w:p w14:paraId="568FDFD5">
      <w:pPr>
        <w:tabs>
          <w:tab w:val="left" w:pos="4860"/>
        </w:tabs>
        <w:spacing w:line="360" w:lineRule="auto"/>
        <w:ind w:right="1560" w:firstLine="504" w:firstLineChars="200"/>
        <w:rPr>
          <w:rFonts w:ascii="宋体" w:hAnsi="宋体" w:cs="宋体"/>
          <w:spacing w:val="6"/>
          <w:szCs w:val="21"/>
          <w:highlight w:val="none"/>
        </w:rPr>
      </w:pPr>
      <w:r>
        <w:rPr>
          <w:rFonts w:hint="eastAsia" w:ascii="宋体" w:hAnsi="宋体" w:cs="宋体"/>
          <w:spacing w:val="6"/>
          <w:szCs w:val="21"/>
          <w:highlight w:val="none"/>
        </w:rPr>
        <w:t>注：</w:t>
      </w:r>
      <w:r>
        <w:rPr>
          <w:rFonts w:ascii="宋体" w:hAnsi="宋体" w:cs="宋体"/>
          <w:spacing w:val="6"/>
          <w:szCs w:val="21"/>
          <w:highlight w:val="none"/>
        </w:rPr>
        <w:t>1.</w:t>
      </w:r>
      <w:r>
        <w:rPr>
          <w:rFonts w:hint="eastAsia" w:ascii="宋体" w:hAnsi="宋体" w:cs="宋体"/>
          <w:spacing w:val="6"/>
          <w:szCs w:val="21"/>
          <w:highlight w:val="none"/>
        </w:rPr>
        <w:t>本声明函对残疾人福利性单位参与政府采购活动时适用。</w:t>
      </w:r>
    </w:p>
    <w:p w14:paraId="238C499A">
      <w:pPr>
        <w:tabs>
          <w:tab w:val="left" w:pos="4860"/>
        </w:tabs>
        <w:spacing w:line="360" w:lineRule="auto"/>
        <w:ind w:firstLine="504" w:firstLineChars="200"/>
        <w:rPr>
          <w:rFonts w:ascii="宋体" w:hAnsi="宋体" w:cs="宋体"/>
          <w:spacing w:val="6"/>
          <w:szCs w:val="24"/>
          <w:highlight w:val="none"/>
        </w:rPr>
      </w:pPr>
      <w:r>
        <w:rPr>
          <w:rFonts w:ascii="宋体" w:hAnsi="宋体" w:cs="宋体"/>
          <w:spacing w:val="6"/>
          <w:szCs w:val="21"/>
          <w:highlight w:val="none"/>
        </w:rPr>
        <w:t>2.</w:t>
      </w:r>
      <w:r>
        <w:rPr>
          <w:rFonts w:hint="eastAsia" w:ascii="宋体" w:hAnsi="宋体" w:cs="宋体"/>
          <w:spacing w:val="6"/>
          <w:szCs w:val="21"/>
          <w:highlight w:val="none"/>
        </w:rPr>
        <w:t>如提供其他残疾人福利性单位的货物须按此格式附其他残疾人福利性单位的《残疾人福利性单位声明函》。</w:t>
      </w:r>
    </w:p>
    <w:p w14:paraId="001F6550">
      <w:pPr>
        <w:spacing w:line="588" w:lineRule="exact"/>
        <w:ind w:firstLine="504" w:firstLineChars="200"/>
        <w:rPr>
          <w:rFonts w:ascii="宋体" w:hAnsi="宋体" w:cs="宋体"/>
          <w:spacing w:val="6"/>
          <w:szCs w:val="24"/>
          <w:highlight w:val="none"/>
        </w:rPr>
      </w:pPr>
    </w:p>
    <w:p w14:paraId="02D09F04">
      <w:pPr>
        <w:spacing w:line="588" w:lineRule="exact"/>
        <w:ind w:firstLine="504" w:firstLineChars="200"/>
        <w:rPr>
          <w:rFonts w:ascii="宋体" w:hAnsi="宋体" w:cs="宋体"/>
          <w:spacing w:val="6"/>
          <w:szCs w:val="24"/>
          <w:highlight w:val="none"/>
        </w:rPr>
      </w:pPr>
    </w:p>
    <w:p w14:paraId="5A72793B">
      <w:pPr>
        <w:tabs>
          <w:tab w:val="left" w:pos="4860"/>
        </w:tabs>
        <w:spacing w:line="588" w:lineRule="exact"/>
        <w:ind w:right="829" w:firstLine="504" w:firstLineChars="200"/>
        <w:jc w:val="center"/>
        <w:rPr>
          <w:rFonts w:ascii="宋体" w:hAnsi="宋体" w:cs="宋体"/>
          <w:spacing w:val="6"/>
          <w:szCs w:val="24"/>
          <w:highlight w:val="none"/>
          <w:u w:val="single"/>
        </w:rPr>
      </w:pPr>
      <w:r>
        <w:rPr>
          <w:rFonts w:ascii="宋体" w:hAnsi="宋体" w:cs="宋体"/>
          <w:spacing w:val="6"/>
          <w:szCs w:val="24"/>
          <w:highlight w:val="none"/>
        </w:rPr>
        <w:t xml:space="preserve">          </w:t>
      </w:r>
      <w:r>
        <w:rPr>
          <w:rFonts w:hint="eastAsia" w:ascii="宋体" w:hAnsi="宋体" w:cs="宋体"/>
          <w:spacing w:val="6"/>
          <w:szCs w:val="24"/>
          <w:highlight w:val="none"/>
        </w:rPr>
        <w:t>单位名称（盖章）：</w:t>
      </w:r>
      <w:r>
        <w:rPr>
          <w:rFonts w:ascii="宋体" w:hAnsi="宋体" w:cs="宋体"/>
          <w:spacing w:val="6"/>
          <w:szCs w:val="24"/>
          <w:highlight w:val="none"/>
          <w:u w:val="single"/>
        </w:rPr>
        <w:t xml:space="preserve">   </w:t>
      </w:r>
      <w:r>
        <w:rPr>
          <w:rFonts w:hint="eastAsia" w:ascii="宋体" w:hAnsi="宋体" w:cs="宋体"/>
          <w:spacing w:val="6"/>
          <w:szCs w:val="24"/>
          <w:highlight w:val="none"/>
          <w:u w:val="single"/>
          <w:lang w:val="en-US" w:eastAsia="zh-CN"/>
        </w:rPr>
        <w:t xml:space="preserve"> </w:t>
      </w:r>
      <w:r>
        <w:rPr>
          <w:rFonts w:ascii="宋体" w:hAnsi="宋体" w:cs="宋体"/>
          <w:spacing w:val="6"/>
          <w:szCs w:val="24"/>
          <w:highlight w:val="none"/>
          <w:u w:val="single"/>
        </w:rPr>
        <w:t xml:space="preserve">          </w:t>
      </w:r>
    </w:p>
    <w:p w14:paraId="6F95CD47">
      <w:pPr>
        <w:tabs>
          <w:tab w:val="left" w:pos="4860"/>
          <w:tab w:val="left" w:pos="7511"/>
        </w:tabs>
        <w:spacing w:line="588" w:lineRule="exact"/>
        <w:ind w:right="1109" w:firstLine="504" w:firstLineChars="200"/>
        <w:jc w:val="center"/>
        <w:rPr>
          <w:rFonts w:ascii="宋体" w:hAnsi="宋体" w:cs="宋体"/>
          <w:spacing w:val="6"/>
          <w:szCs w:val="24"/>
          <w:highlight w:val="none"/>
          <w:u w:val="single"/>
        </w:rPr>
      </w:pPr>
      <w:r>
        <w:rPr>
          <w:rFonts w:ascii="宋体" w:hAnsi="宋体" w:cs="宋体"/>
          <w:spacing w:val="6"/>
          <w:szCs w:val="24"/>
          <w:highlight w:val="none"/>
        </w:rPr>
        <w:t xml:space="preserve">                     </w:t>
      </w:r>
      <w:r>
        <w:rPr>
          <w:rFonts w:hint="eastAsia" w:ascii="宋体" w:hAnsi="宋体" w:cs="宋体"/>
          <w:spacing w:val="6"/>
          <w:szCs w:val="24"/>
          <w:highlight w:val="none"/>
        </w:rPr>
        <w:t>日</w:t>
      </w:r>
      <w:r>
        <w:rPr>
          <w:rFonts w:ascii="宋体" w:hAnsi="宋体" w:cs="宋体"/>
          <w:spacing w:val="6"/>
          <w:szCs w:val="24"/>
          <w:highlight w:val="none"/>
        </w:rPr>
        <w:t xml:space="preserve">  </w:t>
      </w:r>
      <w:r>
        <w:rPr>
          <w:rFonts w:hint="eastAsia" w:ascii="宋体" w:hAnsi="宋体" w:cs="宋体"/>
          <w:spacing w:val="6"/>
          <w:szCs w:val="24"/>
          <w:highlight w:val="none"/>
        </w:rPr>
        <w:t>期：</w:t>
      </w:r>
      <w:r>
        <w:rPr>
          <w:rFonts w:ascii="宋体" w:hAnsi="宋体" w:cs="宋体"/>
          <w:spacing w:val="6"/>
          <w:szCs w:val="24"/>
          <w:highlight w:val="none"/>
          <w:u w:val="single"/>
        </w:rPr>
        <w:t xml:space="preserve">       </w:t>
      </w:r>
      <w:r>
        <w:rPr>
          <w:rFonts w:hint="eastAsia" w:ascii="宋体" w:hAnsi="宋体" w:cs="宋体"/>
          <w:spacing w:val="6"/>
          <w:szCs w:val="24"/>
          <w:highlight w:val="none"/>
          <w:u w:val="single"/>
          <w:lang w:val="en-US" w:eastAsia="zh-CN"/>
        </w:rPr>
        <w:t xml:space="preserve">       </w:t>
      </w:r>
      <w:r>
        <w:rPr>
          <w:rFonts w:ascii="宋体" w:hAnsi="宋体" w:cs="宋体"/>
          <w:spacing w:val="6"/>
          <w:szCs w:val="24"/>
          <w:highlight w:val="none"/>
          <w:u w:val="single"/>
        </w:rPr>
        <w:t xml:space="preserve">   </w:t>
      </w:r>
    </w:p>
    <w:p w14:paraId="2F09780D">
      <w:pPr>
        <w:pStyle w:val="18"/>
        <w:rPr>
          <w:rFonts w:ascii="宋体" w:hAnsi="宋体" w:cs="宋体"/>
          <w:highlight w:val="none"/>
        </w:rPr>
      </w:pPr>
    </w:p>
    <w:p w14:paraId="6268C48A">
      <w:pPr>
        <w:rPr>
          <w:rFonts w:ascii="宋体" w:hAnsi="宋体" w:cs="宋体"/>
          <w:highlight w:val="none"/>
        </w:rPr>
      </w:pPr>
    </w:p>
    <w:p w14:paraId="65E13C31">
      <w:pPr>
        <w:pStyle w:val="18"/>
        <w:rPr>
          <w:rFonts w:ascii="宋体" w:hAnsi="宋体" w:cs="宋体"/>
          <w:highlight w:val="none"/>
        </w:rPr>
      </w:pPr>
    </w:p>
    <w:p w14:paraId="34AAE1F0">
      <w:pPr>
        <w:tabs>
          <w:tab w:val="left" w:pos="4860"/>
        </w:tabs>
        <w:spacing w:line="520" w:lineRule="exact"/>
        <w:ind w:right="1560"/>
        <w:rPr>
          <w:rFonts w:ascii="宋体" w:hAnsi="宋体" w:cs="宋体"/>
          <w:b/>
          <w:szCs w:val="24"/>
          <w:highlight w:val="none"/>
        </w:rPr>
      </w:pPr>
      <w:r>
        <w:rPr>
          <w:rFonts w:hint="eastAsia" w:ascii="宋体" w:hAnsi="宋体" w:cs="宋体"/>
          <w:b/>
          <w:szCs w:val="24"/>
          <w:highlight w:val="none"/>
        </w:rPr>
        <w:t>监狱企业证明文件（若有）</w:t>
      </w:r>
    </w:p>
    <w:p w14:paraId="3B40646F">
      <w:pPr>
        <w:snapToGrid w:val="0"/>
        <w:spacing w:line="520" w:lineRule="exact"/>
        <w:ind w:firstLine="504" w:firstLineChars="200"/>
        <w:rPr>
          <w:rFonts w:ascii="宋体" w:hAnsi="宋体" w:cs="宋体"/>
          <w:highlight w:val="none"/>
        </w:rPr>
      </w:pPr>
      <w:r>
        <w:rPr>
          <w:rFonts w:ascii="宋体" w:hAnsi="宋体" w:cs="宋体"/>
          <w:spacing w:val="6"/>
          <w:highlight w:val="none"/>
        </w:rPr>
        <w:t xml:space="preserve"> </w:t>
      </w:r>
      <w:r>
        <w:rPr>
          <w:rFonts w:hint="eastAsia" w:ascii="宋体" w:hAnsi="宋体" w:cs="宋体"/>
          <w:spacing w:val="6"/>
          <w:highlight w:val="none"/>
        </w:rPr>
        <w:t>说明：根据</w:t>
      </w:r>
      <w:r>
        <w:rPr>
          <w:rFonts w:hint="eastAsia" w:ascii="宋体" w:hAnsi="宋体" w:cs="宋体"/>
          <w:highlight w:val="none"/>
        </w:rPr>
        <w:t>《关于政府采购支持监狱企业发展有关问题的通知》（财库〔</w:t>
      </w:r>
      <w:r>
        <w:rPr>
          <w:rFonts w:ascii="宋体" w:hAnsi="宋体" w:cs="宋体"/>
          <w:highlight w:val="none"/>
        </w:rPr>
        <w:t>2014</w:t>
      </w:r>
      <w:r>
        <w:rPr>
          <w:rFonts w:hint="eastAsia" w:ascii="宋体" w:hAnsi="宋体" w:cs="宋体"/>
          <w:highlight w:val="none"/>
        </w:rPr>
        <w:t>〕</w:t>
      </w:r>
      <w:r>
        <w:rPr>
          <w:rFonts w:ascii="宋体" w:hAnsi="宋体" w:cs="宋体"/>
          <w:highlight w:val="none"/>
        </w:rPr>
        <w:t>68</w:t>
      </w:r>
      <w:r>
        <w:rPr>
          <w:rFonts w:hint="eastAsia" w:ascii="宋体" w:hAnsi="宋体" w:cs="宋体"/>
          <w:highlight w:val="none"/>
        </w:rPr>
        <w:t>号）的规定，监狱企业参加政府采购活动时，应当提供由省级以上监狱管理局、戒毒管理局（含新疆生产建设兵团）出具的属于监狱企业的证明文件。</w:t>
      </w:r>
    </w:p>
    <w:p w14:paraId="56AD2FF9">
      <w:pPr>
        <w:snapToGrid w:val="0"/>
        <w:spacing w:line="520" w:lineRule="exact"/>
        <w:rPr>
          <w:rFonts w:ascii="宋体" w:hAnsi="宋体" w:cs="宋体"/>
          <w:highlight w:val="none"/>
        </w:rPr>
      </w:pPr>
    </w:p>
    <w:p w14:paraId="6C061FAD">
      <w:pPr>
        <w:tabs>
          <w:tab w:val="left" w:pos="4860"/>
        </w:tabs>
        <w:spacing w:line="588" w:lineRule="exact"/>
        <w:ind w:right="1560"/>
        <w:rPr>
          <w:rFonts w:ascii="宋体" w:hAnsi="宋体" w:cs="宋体"/>
          <w:b/>
          <w:szCs w:val="24"/>
          <w:highlight w:val="none"/>
        </w:rPr>
      </w:pPr>
    </w:p>
    <w:p w14:paraId="55E3C63F">
      <w:pPr>
        <w:spacing w:line="440" w:lineRule="exact"/>
        <w:ind w:firstLine="5740" w:firstLineChars="2050"/>
        <w:jc w:val="left"/>
        <w:rPr>
          <w:rFonts w:ascii="宋体" w:hAnsi="宋体" w:cs="宋体"/>
          <w:kern w:val="0"/>
          <w:sz w:val="28"/>
          <w:szCs w:val="28"/>
          <w:highlight w:val="none"/>
        </w:rPr>
      </w:pPr>
    </w:p>
    <w:p w14:paraId="281D7589">
      <w:pPr>
        <w:spacing w:line="440" w:lineRule="exact"/>
        <w:ind w:firstLine="5740" w:firstLineChars="2050"/>
        <w:jc w:val="left"/>
        <w:rPr>
          <w:rFonts w:ascii="宋体" w:hAnsi="宋体" w:cs="宋体"/>
          <w:kern w:val="0"/>
          <w:sz w:val="28"/>
          <w:szCs w:val="28"/>
          <w:highlight w:val="none"/>
        </w:rPr>
      </w:pPr>
    </w:p>
    <w:p w14:paraId="3F771A7B">
      <w:pPr>
        <w:spacing w:line="440" w:lineRule="exact"/>
        <w:ind w:firstLine="5740" w:firstLineChars="2050"/>
        <w:jc w:val="left"/>
        <w:rPr>
          <w:rFonts w:ascii="宋体" w:hAnsi="宋体" w:cs="宋体"/>
          <w:kern w:val="0"/>
          <w:sz w:val="28"/>
          <w:szCs w:val="28"/>
          <w:highlight w:val="none"/>
        </w:rPr>
      </w:pPr>
    </w:p>
    <w:p w14:paraId="1357102E">
      <w:pPr>
        <w:spacing w:line="440" w:lineRule="exact"/>
        <w:ind w:firstLine="5740" w:firstLineChars="2050"/>
        <w:jc w:val="left"/>
        <w:rPr>
          <w:rFonts w:ascii="宋体" w:hAnsi="宋体" w:cs="宋体"/>
          <w:kern w:val="0"/>
          <w:sz w:val="28"/>
          <w:szCs w:val="28"/>
          <w:highlight w:val="none"/>
        </w:rPr>
      </w:pPr>
    </w:p>
    <w:p w14:paraId="369B3B48">
      <w:pPr>
        <w:spacing w:line="440" w:lineRule="exact"/>
        <w:ind w:firstLine="5740" w:firstLineChars="2050"/>
        <w:jc w:val="left"/>
        <w:rPr>
          <w:rFonts w:ascii="宋体" w:hAnsi="宋体" w:cs="宋体"/>
          <w:kern w:val="0"/>
          <w:sz w:val="28"/>
          <w:szCs w:val="28"/>
          <w:highlight w:val="none"/>
        </w:rPr>
      </w:pPr>
    </w:p>
    <w:p w14:paraId="3A3E1A76">
      <w:pPr>
        <w:spacing w:line="440" w:lineRule="exact"/>
        <w:ind w:firstLine="5740" w:firstLineChars="2050"/>
        <w:jc w:val="left"/>
        <w:rPr>
          <w:rFonts w:ascii="宋体" w:hAnsi="宋体" w:cs="宋体"/>
          <w:kern w:val="0"/>
          <w:sz w:val="28"/>
          <w:szCs w:val="28"/>
          <w:highlight w:val="none"/>
        </w:rPr>
      </w:pPr>
    </w:p>
    <w:p w14:paraId="582191F4">
      <w:pPr>
        <w:spacing w:line="440" w:lineRule="exact"/>
        <w:ind w:firstLine="5740" w:firstLineChars="2050"/>
        <w:jc w:val="left"/>
        <w:rPr>
          <w:rFonts w:ascii="宋体" w:hAnsi="宋体" w:cs="宋体"/>
          <w:kern w:val="0"/>
          <w:sz w:val="28"/>
          <w:szCs w:val="28"/>
          <w:highlight w:val="none"/>
        </w:rPr>
      </w:pPr>
    </w:p>
    <w:p w14:paraId="6E350880">
      <w:pPr>
        <w:spacing w:line="440" w:lineRule="exact"/>
        <w:ind w:firstLine="5740" w:firstLineChars="2050"/>
        <w:jc w:val="left"/>
        <w:rPr>
          <w:rFonts w:ascii="宋体" w:hAnsi="宋体" w:cs="宋体"/>
          <w:kern w:val="0"/>
          <w:sz w:val="28"/>
          <w:szCs w:val="28"/>
          <w:highlight w:val="none"/>
        </w:rPr>
      </w:pPr>
    </w:p>
    <w:p w14:paraId="58A4C119">
      <w:pPr>
        <w:rPr>
          <w:rFonts w:ascii="宋体" w:hAnsi="宋体" w:cs="宋体"/>
          <w:szCs w:val="24"/>
          <w:highlight w:val="none"/>
        </w:rPr>
      </w:pPr>
    </w:p>
    <w:p w14:paraId="687B9FD4">
      <w:pPr>
        <w:rPr>
          <w:rFonts w:ascii="宋体" w:hAnsi="宋体" w:cs="宋体"/>
          <w:szCs w:val="24"/>
          <w:highlight w:val="none"/>
        </w:rPr>
      </w:pPr>
    </w:p>
    <w:p w14:paraId="0351A816">
      <w:pPr>
        <w:rPr>
          <w:rFonts w:ascii="宋体" w:hAnsi="宋体" w:cs="宋体"/>
          <w:szCs w:val="24"/>
          <w:highlight w:val="none"/>
        </w:rPr>
      </w:pPr>
    </w:p>
    <w:p w14:paraId="4C0E4AF0">
      <w:pPr>
        <w:rPr>
          <w:rFonts w:ascii="宋体" w:hAnsi="宋体" w:cs="宋体"/>
          <w:szCs w:val="24"/>
          <w:highlight w:val="none"/>
        </w:rPr>
      </w:pPr>
    </w:p>
    <w:p w14:paraId="1F04DDD8">
      <w:pPr>
        <w:rPr>
          <w:rFonts w:ascii="宋体" w:hAnsi="宋体" w:cs="宋体"/>
          <w:szCs w:val="24"/>
          <w:highlight w:val="none"/>
        </w:rPr>
      </w:pPr>
    </w:p>
    <w:p w14:paraId="09227C0C">
      <w:pPr>
        <w:rPr>
          <w:rFonts w:ascii="宋体" w:hAnsi="宋体" w:cs="宋体"/>
          <w:szCs w:val="24"/>
          <w:highlight w:val="none"/>
        </w:rPr>
      </w:pPr>
    </w:p>
    <w:p w14:paraId="70E1A5E9">
      <w:pPr>
        <w:rPr>
          <w:rFonts w:ascii="宋体" w:hAnsi="宋体" w:cs="宋体"/>
          <w:szCs w:val="24"/>
          <w:highlight w:val="none"/>
        </w:rPr>
      </w:pPr>
    </w:p>
    <w:p w14:paraId="198B4CBF">
      <w:pPr>
        <w:rPr>
          <w:rFonts w:ascii="宋体" w:hAnsi="宋体" w:cs="宋体"/>
          <w:szCs w:val="24"/>
          <w:highlight w:val="none"/>
        </w:rPr>
      </w:pPr>
    </w:p>
    <w:p w14:paraId="78B8ED51">
      <w:pPr>
        <w:rPr>
          <w:rFonts w:ascii="宋体" w:hAnsi="宋体" w:cs="宋体"/>
          <w:szCs w:val="24"/>
          <w:highlight w:val="none"/>
        </w:rPr>
      </w:pPr>
    </w:p>
    <w:p w14:paraId="08243A9A">
      <w:pPr>
        <w:rPr>
          <w:rFonts w:ascii="宋体" w:hAnsi="宋体" w:cs="宋体"/>
          <w:szCs w:val="24"/>
          <w:highlight w:val="none"/>
        </w:rPr>
      </w:pPr>
    </w:p>
    <w:p w14:paraId="789DD2FF">
      <w:pPr>
        <w:pStyle w:val="18"/>
        <w:rPr>
          <w:rFonts w:ascii="宋体" w:hAnsi="宋体" w:cs="宋体"/>
          <w:highlight w:val="none"/>
        </w:rPr>
      </w:pPr>
    </w:p>
    <w:p w14:paraId="4C904672">
      <w:pPr>
        <w:tabs>
          <w:tab w:val="left" w:pos="8121"/>
        </w:tabs>
        <w:spacing w:line="640" w:lineRule="exact"/>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ab/>
      </w:r>
    </w:p>
    <w:p w14:paraId="74F68CF3">
      <w:pPr>
        <w:spacing w:line="600" w:lineRule="exact"/>
        <w:jc w:val="center"/>
        <w:rPr>
          <w:rFonts w:ascii="宋体" w:hAnsi="宋体" w:cs="宋体"/>
          <w:b/>
          <w:sz w:val="44"/>
          <w:szCs w:val="44"/>
          <w:highlight w:val="none"/>
        </w:rPr>
      </w:pPr>
      <w:r>
        <w:rPr>
          <w:rFonts w:hint="eastAsia" w:ascii="宋体" w:hAnsi="宋体" w:cs="宋体"/>
          <w:b/>
          <w:sz w:val="44"/>
          <w:szCs w:val="44"/>
          <w:highlight w:val="none"/>
        </w:rPr>
        <w:t>本页以下无内容</w:t>
      </w:r>
    </w:p>
    <w:p w14:paraId="47696353">
      <w:pPr>
        <w:rPr>
          <w:highlight w:val="none"/>
        </w:rPr>
      </w:pPr>
    </w:p>
    <w:p w14:paraId="10347382">
      <w:pPr>
        <w:rPr>
          <w:highlight w:val="none"/>
        </w:rPr>
      </w:pPr>
    </w:p>
    <w:p w14:paraId="539023D3">
      <w:pPr>
        <w:rPr>
          <w:highlight w:val="none"/>
        </w:rPr>
      </w:pPr>
    </w:p>
    <w:p w14:paraId="52F1F70A">
      <w:pPr>
        <w:rPr>
          <w:highlight w:val="none"/>
        </w:rPr>
      </w:pPr>
    </w:p>
    <w:p w14:paraId="7B66AF04">
      <w:pPr>
        <w:tabs>
          <w:tab w:val="left" w:pos="6908"/>
        </w:tabs>
        <w:jc w:val="left"/>
        <w:rPr>
          <w:highlight w:val="none"/>
        </w:rPr>
      </w:pPr>
      <w:r>
        <w:rPr>
          <w:highlight w:val="none"/>
        </w:rPr>
        <w:tab/>
      </w:r>
    </w:p>
    <w:sectPr>
      <w:headerReference r:id="rId12" w:type="first"/>
      <w:footerReference r:id="rId13" w:type="first"/>
      <w:headerReference r:id="rId11" w:type="default"/>
      <w:pgSz w:w="11907" w:h="16840"/>
      <w:pgMar w:top="1418" w:right="1418" w:bottom="1418" w:left="1440" w:header="1134"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1689">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14:paraId="1554AE24">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73</w:t>
    </w:r>
    <w:r>
      <w:rPr>
        <w:rFonts w:ascii="宋体" w:hAnsi="宋体"/>
        <w:b/>
        <w:sz w:val="18"/>
        <w:szCs w:val="18"/>
      </w:rPr>
      <w:fldChar w:fldCharType="end"/>
    </w:r>
    <w:r>
      <w:rPr>
        <w:rFonts w:hint="eastAsia" w:ascii="宋体" w:hAnsi="宋体"/>
        <w:b/>
        <w:sz w:val="18"/>
        <w:szCs w:val="18"/>
        <w:lang w:val="en-US" w:eastAsia="zh-CN"/>
      </w:rPr>
      <w:t xml:space="preserve"> </w:t>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86</w:t>
    </w:r>
    <w:r>
      <w:rPr>
        <w:rFonts w:ascii="宋体" w:hAnsi="宋体"/>
        <w:b/>
        <w:sz w:val="18"/>
        <w:szCs w:val="18"/>
      </w:rPr>
      <w:fldChar w:fldCharType="end"/>
    </w:r>
    <w:r>
      <w:rPr>
        <w:rFonts w:hint="eastAsia" w:ascii="宋体" w:hAnsi="宋体"/>
        <w:b/>
        <w:sz w:val="18"/>
        <w:szCs w:val="18"/>
        <w:lang w:val="en-US" w:eastAsia="zh-CN"/>
      </w:rPr>
      <w:t xml:space="preserve"> </w:t>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33468">
    <w:pPr>
      <w:spacing w:line="280" w:lineRule="exact"/>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487B">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14:paraId="24627F60">
    <w:pPr>
      <w:pStyle w:val="26"/>
      <w:jc w:val="center"/>
      <w:rPr>
        <w:rFonts w:ascii="宋体" w:hAnsi="宋体"/>
        <w:sz w:val="21"/>
        <w:szCs w:val="21"/>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85</w:t>
    </w:r>
    <w:r>
      <w:rPr>
        <w:rFonts w:ascii="宋体" w:hAnsi="宋体"/>
        <w:b/>
      </w:rPr>
      <w:fldChar w:fldCharType="end"/>
    </w:r>
    <w:r>
      <w:rPr>
        <w:rFonts w:hint="eastAsia" w:ascii="宋体" w:hAnsi="宋体"/>
        <w:b/>
      </w:rPr>
      <w:t xml:space="preserve"> 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F32C">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14:paraId="40852A4C">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74</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6C4D">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14:paraId="398CE478">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83</w:t>
    </w:r>
    <w:r>
      <w:rPr>
        <w:rFonts w:ascii="宋体" w:hAnsi="宋体"/>
        <w:b/>
      </w:rPr>
      <w:fldChar w:fldCharType="end"/>
    </w:r>
    <w:r>
      <w:rPr>
        <w:rFonts w:hint="eastAsia" w:ascii="宋体" w:hAnsi="宋体"/>
        <w:b/>
        <w:lang w:val="en-US" w:eastAsia="zh-CN"/>
      </w:rPr>
      <w:t xml:space="preserve"> </w:t>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lang w:val="en-US" w:eastAsia="zh-CN"/>
      </w:rPr>
      <w:t xml:space="preserve"> </w:t>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6706">
    <w:pPr>
      <w:pStyle w:val="27"/>
      <w:jc w:val="left"/>
      <w:rPr>
        <w:rFonts w:hint="eastAsia" w:ascii="宋体" w:hAnsi="宋体" w:eastAsia="宋体"/>
        <w:b/>
        <w:shd w:val="pct10" w:color="auto" w:fill="FFFFFF"/>
        <w:lang w:val="en-US" w:eastAsia="zh-CN"/>
      </w:rPr>
    </w:pPr>
    <w:r>
      <w:rPr>
        <w:rFonts w:hint="eastAsia" w:ascii="宋体" w:hAnsi="宋体"/>
        <w:b/>
        <w:lang w:eastAsia="zh-CN"/>
      </w:rPr>
      <w:t>西安市公安局交通警察支队办公设备维修服务项目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052A">
    <w:pPr>
      <w:pStyle w:val="27"/>
      <w:pBdr>
        <w:bottom w:val="none" w:color="auto" w:sz="0" w:space="1"/>
      </w:pBdr>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95D5">
    <w:pPr>
      <w:pStyle w:val="27"/>
      <w:jc w:val="both"/>
      <w:rPr>
        <w:rFonts w:hint="eastAsia" w:eastAsia="宋体"/>
        <w:lang w:eastAsia="zh-CN"/>
      </w:rPr>
    </w:pPr>
    <w:r>
      <w:rPr>
        <w:rFonts w:hint="eastAsia" w:ascii="宋体" w:hAnsi="宋体"/>
        <w:b/>
        <w:lang w:eastAsia="zh-CN"/>
      </w:rPr>
      <w:t>西安市公安局交通警察支队办公设备维修服务项目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6E56">
    <w:pPr>
      <w:pStyle w:val="27"/>
      <w:jc w:val="both"/>
      <w:rPr>
        <w:rFonts w:hint="eastAsia" w:eastAsia="宋体"/>
        <w:lang w:eastAsia="zh-CN"/>
      </w:rPr>
    </w:pPr>
    <w:r>
      <w:rPr>
        <w:rFonts w:hint="eastAsia" w:ascii="宋体" w:hAnsi="宋体"/>
        <w:b/>
        <w:lang w:eastAsia="zh-CN"/>
      </w:rPr>
      <w:t>西安市公安局交通警察支队办公设备维修服务项目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SDZC2024-285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003E">
    <w:pPr>
      <w:pStyle w:val="27"/>
      <w:jc w:val="both"/>
      <w:rPr>
        <w:rFonts w:hint="eastAsia" w:eastAsia="宋体"/>
        <w:lang w:eastAsia="zh-CN"/>
      </w:rPr>
    </w:pPr>
    <w:r>
      <w:rPr>
        <w:rFonts w:hint="eastAsia" w:ascii="宋体" w:hAnsi="宋体"/>
        <w:b/>
        <w:lang w:eastAsia="zh-CN"/>
      </w:rPr>
      <w:t>西安市公安局交通警察支队办公设备维修服务项目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SDZC2024-285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ADDA">
    <w:pPr>
      <w:pStyle w:val="27"/>
      <w:jc w:val="both"/>
      <w:rPr>
        <w:rFonts w:hint="eastAsia" w:eastAsia="宋体"/>
        <w:lang w:eastAsia="zh-CN"/>
      </w:rPr>
    </w:pPr>
    <w:r>
      <w:rPr>
        <w:rFonts w:hint="eastAsia" w:ascii="宋体" w:hAnsi="宋体"/>
        <w:b/>
        <w:lang w:eastAsia="zh-CN"/>
      </w:rPr>
      <w:t>西安市公安局交通警察支队办公设备维修服务项目</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项目编号:</w:t>
    </w:r>
    <w:r>
      <w:rPr>
        <w:rFonts w:hint="eastAsia" w:ascii="宋体" w:hAnsi="宋体"/>
        <w:b/>
        <w:lang w:eastAsia="zh-CN"/>
      </w:rPr>
      <w:t>SDZC2024-285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2C26"/>
    <w:multiLevelType w:val="singleLevel"/>
    <w:tmpl w:val="D5CF2C26"/>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2"/>
      <w:numFmt w:val="decimal"/>
      <w:lvlText w:val="%1."/>
      <w:lvlJc w:val="left"/>
      <w:pPr>
        <w:tabs>
          <w:tab w:val="left" w:pos="312"/>
        </w:tabs>
      </w:pPr>
    </w:lvl>
  </w:abstractNum>
  <w:abstractNum w:abstractNumId="6">
    <w:nsid w:val="460E0827"/>
    <w:multiLevelType w:val="singleLevel"/>
    <w:tmpl w:val="460E082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MWQxZjZkNjY3ZmJiZmY4ZDU5MTQxNTMyMTdmN2YifQ=="/>
  </w:docVars>
  <w:rsids>
    <w:rsidRoot w:val="00C61E62"/>
    <w:rsid w:val="00046F96"/>
    <w:rsid w:val="00076791"/>
    <w:rsid w:val="000F6460"/>
    <w:rsid w:val="00156F8E"/>
    <w:rsid w:val="001B223C"/>
    <w:rsid w:val="001E447B"/>
    <w:rsid w:val="0035545D"/>
    <w:rsid w:val="00391A1A"/>
    <w:rsid w:val="004C10DE"/>
    <w:rsid w:val="00514947"/>
    <w:rsid w:val="00521826"/>
    <w:rsid w:val="00546716"/>
    <w:rsid w:val="00681C44"/>
    <w:rsid w:val="0086586C"/>
    <w:rsid w:val="009D02D3"/>
    <w:rsid w:val="00B05889"/>
    <w:rsid w:val="00B73AEE"/>
    <w:rsid w:val="00C61E62"/>
    <w:rsid w:val="00CB10DC"/>
    <w:rsid w:val="00CC5338"/>
    <w:rsid w:val="00D94417"/>
    <w:rsid w:val="00F72834"/>
    <w:rsid w:val="01B85F94"/>
    <w:rsid w:val="01CA5CC8"/>
    <w:rsid w:val="02170700"/>
    <w:rsid w:val="02866FAC"/>
    <w:rsid w:val="02CE3596"/>
    <w:rsid w:val="03083097"/>
    <w:rsid w:val="03126238"/>
    <w:rsid w:val="038231E2"/>
    <w:rsid w:val="044F42E3"/>
    <w:rsid w:val="04F814EB"/>
    <w:rsid w:val="056272C2"/>
    <w:rsid w:val="05EE1F26"/>
    <w:rsid w:val="05FF6A84"/>
    <w:rsid w:val="061614DB"/>
    <w:rsid w:val="062F6EFA"/>
    <w:rsid w:val="063E057D"/>
    <w:rsid w:val="069E5E1A"/>
    <w:rsid w:val="06CD4220"/>
    <w:rsid w:val="06E23764"/>
    <w:rsid w:val="06EB6E0C"/>
    <w:rsid w:val="072916E2"/>
    <w:rsid w:val="07D57174"/>
    <w:rsid w:val="08140F42"/>
    <w:rsid w:val="08316AA1"/>
    <w:rsid w:val="08674270"/>
    <w:rsid w:val="08793FA4"/>
    <w:rsid w:val="087C1316"/>
    <w:rsid w:val="091E751B"/>
    <w:rsid w:val="09466A44"/>
    <w:rsid w:val="0A7F3F94"/>
    <w:rsid w:val="0BEB21FF"/>
    <w:rsid w:val="0BFA53FB"/>
    <w:rsid w:val="0C443A22"/>
    <w:rsid w:val="0DBE0DD6"/>
    <w:rsid w:val="0DD05EAF"/>
    <w:rsid w:val="0DD8176C"/>
    <w:rsid w:val="0E78434C"/>
    <w:rsid w:val="0EC817E1"/>
    <w:rsid w:val="0F6C699F"/>
    <w:rsid w:val="0FE60171"/>
    <w:rsid w:val="0FFC7994"/>
    <w:rsid w:val="10501A8E"/>
    <w:rsid w:val="113A7BFC"/>
    <w:rsid w:val="1182190E"/>
    <w:rsid w:val="118934A9"/>
    <w:rsid w:val="11B76268"/>
    <w:rsid w:val="11F8418B"/>
    <w:rsid w:val="128E689D"/>
    <w:rsid w:val="138B308E"/>
    <w:rsid w:val="13EB1202"/>
    <w:rsid w:val="13EB21F9"/>
    <w:rsid w:val="14026BE0"/>
    <w:rsid w:val="15127364"/>
    <w:rsid w:val="15BB5BFB"/>
    <w:rsid w:val="16184DFC"/>
    <w:rsid w:val="161E36C0"/>
    <w:rsid w:val="162C08A7"/>
    <w:rsid w:val="16B76249"/>
    <w:rsid w:val="16D22B51"/>
    <w:rsid w:val="17CA1332"/>
    <w:rsid w:val="17CC40F0"/>
    <w:rsid w:val="17EA27C8"/>
    <w:rsid w:val="18B84674"/>
    <w:rsid w:val="18F36C01"/>
    <w:rsid w:val="19516FA3"/>
    <w:rsid w:val="1A14446F"/>
    <w:rsid w:val="1C126521"/>
    <w:rsid w:val="1C6B44E3"/>
    <w:rsid w:val="1C93666A"/>
    <w:rsid w:val="1D2422D8"/>
    <w:rsid w:val="1EA9518B"/>
    <w:rsid w:val="1EFD1033"/>
    <w:rsid w:val="1F23000D"/>
    <w:rsid w:val="1F300352"/>
    <w:rsid w:val="1F8428BB"/>
    <w:rsid w:val="205253AE"/>
    <w:rsid w:val="20AD2C5F"/>
    <w:rsid w:val="21173257"/>
    <w:rsid w:val="21224D81"/>
    <w:rsid w:val="218C669E"/>
    <w:rsid w:val="226E1396"/>
    <w:rsid w:val="22DF6424"/>
    <w:rsid w:val="23295FF9"/>
    <w:rsid w:val="23A61C99"/>
    <w:rsid w:val="247841B8"/>
    <w:rsid w:val="24834715"/>
    <w:rsid w:val="24C543A1"/>
    <w:rsid w:val="25033709"/>
    <w:rsid w:val="257302A1"/>
    <w:rsid w:val="26F96584"/>
    <w:rsid w:val="277700A1"/>
    <w:rsid w:val="27771E6F"/>
    <w:rsid w:val="27C46B92"/>
    <w:rsid w:val="27DA63B5"/>
    <w:rsid w:val="28337F3E"/>
    <w:rsid w:val="28655F59"/>
    <w:rsid w:val="289F5E77"/>
    <w:rsid w:val="29BB2216"/>
    <w:rsid w:val="2A3C6EB3"/>
    <w:rsid w:val="2C115316"/>
    <w:rsid w:val="2C3837FF"/>
    <w:rsid w:val="2C8A75E2"/>
    <w:rsid w:val="2CAF2CC0"/>
    <w:rsid w:val="2D847EFB"/>
    <w:rsid w:val="2DC44253"/>
    <w:rsid w:val="2E5D658F"/>
    <w:rsid w:val="318B2BC8"/>
    <w:rsid w:val="3199108F"/>
    <w:rsid w:val="31C43A5C"/>
    <w:rsid w:val="320F0E76"/>
    <w:rsid w:val="325A527C"/>
    <w:rsid w:val="32725124"/>
    <w:rsid w:val="33694546"/>
    <w:rsid w:val="34281DD8"/>
    <w:rsid w:val="34324646"/>
    <w:rsid w:val="34A22009"/>
    <w:rsid w:val="34CF1A50"/>
    <w:rsid w:val="352B4171"/>
    <w:rsid w:val="352E7D40"/>
    <w:rsid w:val="35F4239E"/>
    <w:rsid w:val="360B1E2F"/>
    <w:rsid w:val="36487047"/>
    <w:rsid w:val="365B1F7C"/>
    <w:rsid w:val="372C6596"/>
    <w:rsid w:val="375A4E1C"/>
    <w:rsid w:val="38EF3C8A"/>
    <w:rsid w:val="395253A0"/>
    <w:rsid w:val="3AE7497A"/>
    <w:rsid w:val="3B304812"/>
    <w:rsid w:val="3B844CDB"/>
    <w:rsid w:val="3B8E32E7"/>
    <w:rsid w:val="3C991378"/>
    <w:rsid w:val="3C9B215F"/>
    <w:rsid w:val="3D324146"/>
    <w:rsid w:val="3D51151B"/>
    <w:rsid w:val="3DC70D32"/>
    <w:rsid w:val="3EB86619"/>
    <w:rsid w:val="3ED74FA5"/>
    <w:rsid w:val="41175B2C"/>
    <w:rsid w:val="41630D72"/>
    <w:rsid w:val="420A5691"/>
    <w:rsid w:val="42114C71"/>
    <w:rsid w:val="43075493"/>
    <w:rsid w:val="432303C0"/>
    <w:rsid w:val="43ED0DC6"/>
    <w:rsid w:val="44246EDE"/>
    <w:rsid w:val="4484172B"/>
    <w:rsid w:val="44915BF6"/>
    <w:rsid w:val="44C61EE3"/>
    <w:rsid w:val="450815DC"/>
    <w:rsid w:val="45BE13B5"/>
    <w:rsid w:val="45E07589"/>
    <w:rsid w:val="465F41FD"/>
    <w:rsid w:val="46863243"/>
    <w:rsid w:val="46893028"/>
    <w:rsid w:val="46F74436"/>
    <w:rsid w:val="47846549"/>
    <w:rsid w:val="47DE1152"/>
    <w:rsid w:val="47EC1AC1"/>
    <w:rsid w:val="487A38C3"/>
    <w:rsid w:val="48CE566A"/>
    <w:rsid w:val="49066BB2"/>
    <w:rsid w:val="494F67AB"/>
    <w:rsid w:val="49F033BE"/>
    <w:rsid w:val="4A424DB3"/>
    <w:rsid w:val="4A8835F7"/>
    <w:rsid w:val="4AA246B9"/>
    <w:rsid w:val="4B9D3E24"/>
    <w:rsid w:val="4C303F46"/>
    <w:rsid w:val="4C6868FA"/>
    <w:rsid w:val="4E0203FB"/>
    <w:rsid w:val="4E2B0E69"/>
    <w:rsid w:val="4E453CD9"/>
    <w:rsid w:val="4F6B59C1"/>
    <w:rsid w:val="4F894099"/>
    <w:rsid w:val="4FA41888"/>
    <w:rsid w:val="51120433"/>
    <w:rsid w:val="51363DAD"/>
    <w:rsid w:val="51450494"/>
    <w:rsid w:val="51891500"/>
    <w:rsid w:val="522D2509"/>
    <w:rsid w:val="52AF2069"/>
    <w:rsid w:val="52B551A5"/>
    <w:rsid w:val="52D16C31"/>
    <w:rsid w:val="532B4D69"/>
    <w:rsid w:val="546B1FBF"/>
    <w:rsid w:val="54FB4E55"/>
    <w:rsid w:val="560E52F8"/>
    <w:rsid w:val="562B40FC"/>
    <w:rsid w:val="567C4B4C"/>
    <w:rsid w:val="57513D33"/>
    <w:rsid w:val="5798152B"/>
    <w:rsid w:val="58757633"/>
    <w:rsid w:val="59320A3E"/>
    <w:rsid w:val="59FE7432"/>
    <w:rsid w:val="5B3A26EB"/>
    <w:rsid w:val="5C3E620B"/>
    <w:rsid w:val="5C777DA2"/>
    <w:rsid w:val="5CC901CB"/>
    <w:rsid w:val="5CF42D8C"/>
    <w:rsid w:val="5E6F08FE"/>
    <w:rsid w:val="5E784BB3"/>
    <w:rsid w:val="5EB226A8"/>
    <w:rsid w:val="5EFD5F0A"/>
    <w:rsid w:val="5F1F0576"/>
    <w:rsid w:val="5F64242D"/>
    <w:rsid w:val="5F661D01"/>
    <w:rsid w:val="601479AF"/>
    <w:rsid w:val="603427C6"/>
    <w:rsid w:val="60600E46"/>
    <w:rsid w:val="608A7C71"/>
    <w:rsid w:val="609B00D0"/>
    <w:rsid w:val="60EA0710"/>
    <w:rsid w:val="613C540F"/>
    <w:rsid w:val="61C13B66"/>
    <w:rsid w:val="629F00A2"/>
    <w:rsid w:val="632154B5"/>
    <w:rsid w:val="632A1297"/>
    <w:rsid w:val="634F7ADF"/>
    <w:rsid w:val="63822E81"/>
    <w:rsid w:val="63D02459"/>
    <w:rsid w:val="63E47167"/>
    <w:rsid w:val="64417B11"/>
    <w:rsid w:val="64C80D68"/>
    <w:rsid w:val="64E819BE"/>
    <w:rsid w:val="65624D19"/>
    <w:rsid w:val="670047E9"/>
    <w:rsid w:val="670A38BA"/>
    <w:rsid w:val="671456E2"/>
    <w:rsid w:val="68784853"/>
    <w:rsid w:val="688E20AC"/>
    <w:rsid w:val="689355A0"/>
    <w:rsid w:val="698B7A12"/>
    <w:rsid w:val="6A2531A4"/>
    <w:rsid w:val="6B0E5024"/>
    <w:rsid w:val="6B3C720E"/>
    <w:rsid w:val="6C0F04D3"/>
    <w:rsid w:val="6C8C5058"/>
    <w:rsid w:val="6D48513C"/>
    <w:rsid w:val="6D6F4477"/>
    <w:rsid w:val="6DDB64CE"/>
    <w:rsid w:val="6E511DCE"/>
    <w:rsid w:val="6E8B1784"/>
    <w:rsid w:val="6F347726"/>
    <w:rsid w:val="6F8306AD"/>
    <w:rsid w:val="6FD40E10"/>
    <w:rsid w:val="6FD607DD"/>
    <w:rsid w:val="70840239"/>
    <w:rsid w:val="70AA1709"/>
    <w:rsid w:val="71302DD5"/>
    <w:rsid w:val="7205184D"/>
    <w:rsid w:val="725D2B8F"/>
    <w:rsid w:val="72A117CB"/>
    <w:rsid w:val="72F717A7"/>
    <w:rsid w:val="737115CB"/>
    <w:rsid w:val="73B13A3B"/>
    <w:rsid w:val="73D05BDA"/>
    <w:rsid w:val="73D9089C"/>
    <w:rsid w:val="74A96DBF"/>
    <w:rsid w:val="7590142E"/>
    <w:rsid w:val="75CE1F56"/>
    <w:rsid w:val="76680B61"/>
    <w:rsid w:val="76F317B6"/>
    <w:rsid w:val="77A25449"/>
    <w:rsid w:val="77A86F03"/>
    <w:rsid w:val="77AB254F"/>
    <w:rsid w:val="79354840"/>
    <w:rsid w:val="796230E1"/>
    <w:rsid w:val="7A2160F8"/>
    <w:rsid w:val="7AF16E13"/>
    <w:rsid w:val="7C9B7036"/>
    <w:rsid w:val="7CCC48A9"/>
    <w:rsid w:val="7CCC4AB0"/>
    <w:rsid w:val="7D1312C2"/>
    <w:rsid w:val="7D140B97"/>
    <w:rsid w:val="7DF75442"/>
    <w:rsid w:val="7E12185F"/>
    <w:rsid w:val="7E5F62D2"/>
    <w:rsid w:val="7F4734A5"/>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53"/>
    <w:autoRedefine/>
    <w:qFormat/>
    <w:uiPriority w:val="9"/>
    <w:pPr>
      <w:keepNext/>
      <w:keepLines/>
      <w:spacing w:before="340" w:after="330" w:line="576" w:lineRule="auto"/>
      <w:outlineLvl w:val="0"/>
    </w:pPr>
    <w:rPr>
      <w:rFonts w:ascii="Tahoma" w:hAnsi="Tahoma"/>
      <w:b/>
      <w:bCs/>
      <w:kern w:val="44"/>
      <w:sz w:val="44"/>
      <w:szCs w:val="44"/>
    </w:rPr>
  </w:style>
  <w:style w:type="paragraph" w:styleId="3">
    <w:name w:val="heading 2"/>
    <w:basedOn w:val="1"/>
    <w:next w:val="1"/>
    <w:link w:val="54"/>
    <w:autoRedefine/>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5"/>
    <w:autoRedefine/>
    <w:semiHidden/>
    <w:unhideWhenUsed/>
    <w:qFormat/>
    <w:uiPriority w:val="9"/>
    <w:pPr>
      <w:keepNext/>
      <w:keepLines/>
      <w:spacing w:before="260" w:after="260" w:line="413" w:lineRule="auto"/>
      <w:outlineLvl w:val="2"/>
    </w:pPr>
    <w:rPr>
      <w:rFonts w:ascii="Tahoma" w:hAnsi="Tahoma"/>
      <w:b/>
      <w:bCs/>
      <w:sz w:val="32"/>
      <w:szCs w:val="32"/>
    </w:rPr>
  </w:style>
  <w:style w:type="paragraph" w:styleId="5">
    <w:name w:val="heading 4"/>
    <w:basedOn w:val="1"/>
    <w:next w:val="1"/>
    <w:link w:val="52"/>
    <w:autoRedefine/>
    <w:semiHidden/>
    <w:unhideWhenUsed/>
    <w:qFormat/>
    <w:uiPriority w:val="9"/>
    <w:pPr>
      <w:keepNext/>
      <w:keepLines/>
      <w:adjustRightInd w:val="0"/>
      <w:spacing w:before="280" w:after="290" w:line="376" w:lineRule="atLeast"/>
      <w:textAlignment w:val="baseline"/>
      <w:outlineLvl w:val="3"/>
    </w:pPr>
    <w:rPr>
      <w:rFonts w:ascii="Arial" w:hAnsi="Arial"/>
      <w:b/>
      <w:spacing w:val="20"/>
      <w:sz w:val="28"/>
    </w:rPr>
  </w:style>
  <w:style w:type="paragraph" w:styleId="6">
    <w:name w:val="heading 5"/>
    <w:basedOn w:val="1"/>
    <w:next w:val="1"/>
    <w:link w:val="56"/>
    <w:autoRedefine/>
    <w:semiHidden/>
    <w:unhideWhenUsed/>
    <w:qFormat/>
    <w:uiPriority w:val="9"/>
    <w:pPr>
      <w:keepNext/>
      <w:keepLines/>
      <w:adjustRightInd w:val="0"/>
      <w:spacing w:before="280" w:after="290" w:line="376" w:lineRule="atLeast"/>
      <w:textAlignment w:val="baseline"/>
      <w:outlineLvl w:val="4"/>
    </w:pPr>
    <w:rPr>
      <w:rFonts w:ascii="Tahoma" w:hAnsi="Tahoma"/>
      <w:b/>
      <w:spacing w:val="20"/>
      <w:sz w:val="28"/>
    </w:rPr>
  </w:style>
  <w:style w:type="paragraph" w:styleId="7">
    <w:name w:val="heading 6"/>
    <w:basedOn w:val="1"/>
    <w:next w:val="1"/>
    <w:autoRedefine/>
    <w:semiHidden/>
    <w:unhideWhenUsed/>
    <w:qFormat/>
    <w:uiPriority w:val="9"/>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8">
    <w:name w:val="heading 7"/>
    <w:basedOn w:val="1"/>
    <w:next w:val="1"/>
    <w:autoRedefine/>
    <w:qFormat/>
    <w:uiPriority w:val="0"/>
    <w:pPr>
      <w:keepNext/>
      <w:keepLines/>
      <w:adjustRightInd w:val="0"/>
      <w:spacing w:before="240" w:after="64" w:line="320" w:lineRule="atLeast"/>
      <w:textAlignment w:val="baseline"/>
      <w:outlineLvl w:val="6"/>
    </w:pPr>
    <w:rPr>
      <w:b/>
      <w:spacing w:val="20"/>
      <w:kern w:val="0"/>
    </w:rPr>
  </w:style>
  <w:style w:type="paragraph" w:styleId="9">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0">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 w:val="21"/>
      <w:szCs w:val="24"/>
    </w:rPr>
  </w:style>
  <w:style w:type="paragraph" w:styleId="12">
    <w:name w:val="Normal Indent"/>
    <w:basedOn w:val="1"/>
    <w:autoRedefine/>
    <w:qFormat/>
    <w:uiPriority w:val="0"/>
    <w:pPr>
      <w:ind w:firstLine="420"/>
    </w:pPr>
    <w:rPr>
      <w:sz w:val="21"/>
    </w:rPr>
  </w:style>
  <w:style w:type="paragraph" w:styleId="13">
    <w:name w:val="caption"/>
    <w:basedOn w:val="1"/>
    <w:next w:val="1"/>
    <w:autoRedefine/>
    <w:qFormat/>
    <w:uiPriority w:val="0"/>
    <w:pPr>
      <w:spacing w:before="152" w:after="160"/>
    </w:pPr>
    <w:rPr>
      <w:rFonts w:ascii="Arial" w:hAnsi="Arial" w:eastAsia="黑体" w:cs="Arial"/>
      <w:sz w:val="20"/>
    </w:rPr>
  </w:style>
  <w:style w:type="paragraph" w:styleId="14">
    <w:name w:val="Document Map"/>
    <w:basedOn w:val="1"/>
    <w:link w:val="57"/>
    <w:autoRedefine/>
    <w:qFormat/>
    <w:uiPriority w:val="0"/>
    <w:pPr>
      <w:shd w:val="clear" w:color="auto" w:fill="000080"/>
    </w:pPr>
    <w:rPr>
      <w:rFonts w:ascii="Tahoma" w:hAnsi="Tahoma"/>
      <w:sz w:val="21"/>
      <w:szCs w:val="24"/>
    </w:rPr>
  </w:style>
  <w:style w:type="paragraph" w:styleId="15">
    <w:name w:val="toa heading"/>
    <w:basedOn w:val="1"/>
    <w:next w:val="1"/>
    <w:autoRedefine/>
    <w:qFormat/>
    <w:uiPriority w:val="0"/>
    <w:pPr>
      <w:spacing w:before="120"/>
    </w:pPr>
    <w:rPr>
      <w:rFonts w:ascii="Arial" w:hAnsi="Arial"/>
    </w:rPr>
  </w:style>
  <w:style w:type="paragraph" w:styleId="16">
    <w:name w:val="annotation text"/>
    <w:basedOn w:val="1"/>
    <w:link w:val="58"/>
    <w:autoRedefine/>
    <w:qFormat/>
    <w:uiPriority w:val="0"/>
    <w:pPr>
      <w:adjustRightInd w:val="0"/>
      <w:spacing w:line="360" w:lineRule="atLeast"/>
      <w:jc w:val="left"/>
      <w:textAlignment w:val="baseline"/>
    </w:pPr>
    <w:rPr>
      <w:rFonts w:ascii="Tahoma" w:hAnsi="Tahoma"/>
      <w:kern w:val="0"/>
    </w:rPr>
  </w:style>
  <w:style w:type="paragraph" w:styleId="17">
    <w:name w:val="Body Text 3"/>
    <w:basedOn w:val="1"/>
    <w:autoRedefine/>
    <w:qFormat/>
    <w:uiPriority w:val="0"/>
    <w:pPr>
      <w:spacing w:after="120"/>
    </w:pPr>
    <w:rPr>
      <w:sz w:val="16"/>
      <w:szCs w:val="16"/>
    </w:rPr>
  </w:style>
  <w:style w:type="paragraph" w:styleId="18">
    <w:name w:val="Body Text"/>
    <w:basedOn w:val="1"/>
    <w:next w:val="1"/>
    <w:link w:val="59"/>
    <w:autoRedefine/>
    <w:qFormat/>
    <w:uiPriority w:val="0"/>
    <w:pPr>
      <w:spacing w:after="120"/>
    </w:pPr>
    <w:rPr>
      <w:rFonts w:ascii="Tahoma" w:hAnsi="Tahoma"/>
      <w:sz w:val="21"/>
      <w:szCs w:val="24"/>
    </w:rPr>
  </w:style>
  <w:style w:type="paragraph" w:styleId="19">
    <w:name w:val="Body Text Indent"/>
    <w:basedOn w:val="1"/>
    <w:link w:val="60"/>
    <w:autoRedefine/>
    <w:qFormat/>
    <w:uiPriority w:val="0"/>
    <w:pPr>
      <w:spacing w:after="156" w:afterLines="50" w:line="360" w:lineRule="exact"/>
      <w:ind w:firstLine="480" w:firstLineChars="200"/>
    </w:pPr>
    <w:rPr>
      <w:rFonts w:ascii="宋体" w:hAnsi="宋体"/>
      <w:szCs w:val="24"/>
    </w:rPr>
  </w:style>
  <w:style w:type="paragraph" w:styleId="20">
    <w:name w:val="List 2"/>
    <w:basedOn w:val="1"/>
    <w:autoRedefine/>
    <w:qFormat/>
    <w:uiPriority w:val="0"/>
    <w:pPr>
      <w:ind w:left="100" w:leftChars="200" w:hanging="200" w:hangingChars="200"/>
    </w:pPr>
    <w:rPr>
      <w:sz w:val="21"/>
      <w:szCs w:val="24"/>
    </w:rPr>
  </w:style>
  <w:style w:type="paragraph" w:styleId="21">
    <w:name w:val="toc 3"/>
    <w:basedOn w:val="1"/>
    <w:next w:val="1"/>
    <w:autoRedefine/>
    <w:qFormat/>
    <w:uiPriority w:val="0"/>
    <w:pPr>
      <w:ind w:left="840" w:leftChars="400"/>
    </w:pPr>
    <w:rPr>
      <w:sz w:val="21"/>
      <w:szCs w:val="24"/>
    </w:rPr>
  </w:style>
  <w:style w:type="paragraph" w:styleId="22">
    <w:name w:val="Plain Text"/>
    <w:basedOn w:val="1"/>
    <w:link w:val="61"/>
    <w:autoRedefine/>
    <w:qFormat/>
    <w:uiPriority w:val="0"/>
    <w:rPr>
      <w:rFonts w:ascii="宋体" w:hAnsi="Courier New"/>
      <w:sz w:val="21"/>
      <w:szCs w:val="21"/>
    </w:rPr>
  </w:style>
  <w:style w:type="paragraph" w:styleId="23">
    <w:name w:val="Date"/>
    <w:basedOn w:val="1"/>
    <w:next w:val="1"/>
    <w:link w:val="62"/>
    <w:autoRedefine/>
    <w:qFormat/>
    <w:uiPriority w:val="0"/>
    <w:pPr>
      <w:ind w:left="100" w:leftChars="2500"/>
    </w:pPr>
    <w:rPr>
      <w:rFonts w:ascii="宋体" w:hAnsi="宋体"/>
      <w:sz w:val="21"/>
      <w:szCs w:val="24"/>
    </w:rPr>
  </w:style>
  <w:style w:type="paragraph" w:styleId="24">
    <w:name w:val="Body Text Indent 2"/>
    <w:basedOn w:val="1"/>
    <w:link w:val="63"/>
    <w:autoRedefine/>
    <w:qFormat/>
    <w:uiPriority w:val="0"/>
    <w:pPr>
      <w:spacing w:line="560" w:lineRule="exact"/>
      <w:ind w:firstLine="560"/>
    </w:pPr>
    <w:rPr>
      <w:rFonts w:ascii="仿宋_GB2312" w:hAnsi="宋体" w:eastAsia="仿宋_GB2312"/>
      <w:color w:val="000000"/>
      <w:sz w:val="28"/>
    </w:rPr>
  </w:style>
  <w:style w:type="paragraph" w:styleId="25">
    <w:name w:val="Balloon Text"/>
    <w:basedOn w:val="1"/>
    <w:link w:val="64"/>
    <w:autoRedefine/>
    <w:qFormat/>
    <w:uiPriority w:val="0"/>
    <w:rPr>
      <w:rFonts w:ascii="Tahoma" w:hAnsi="Tahoma"/>
      <w:sz w:val="18"/>
      <w:szCs w:val="18"/>
    </w:rPr>
  </w:style>
  <w:style w:type="paragraph" w:styleId="26">
    <w:name w:val="footer"/>
    <w:basedOn w:val="1"/>
    <w:next w:val="1"/>
    <w:link w:val="65"/>
    <w:autoRedefine/>
    <w:qFormat/>
    <w:uiPriority w:val="0"/>
    <w:pPr>
      <w:tabs>
        <w:tab w:val="center" w:pos="4153"/>
        <w:tab w:val="right" w:pos="8306"/>
      </w:tabs>
      <w:snapToGrid w:val="0"/>
      <w:jc w:val="left"/>
    </w:pPr>
    <w:rPr>
      <w:rFonts w:ascii="Tahoma" w:hAnsi="Tahoma"/>
      <w:sz w:val="18"/>
      <w:szCs w:val="18"/>
    </w:rPr>
  </w:style>
  <w:style w:type="paragraph" w:styleId="27">
    <w:name w:val="header"/>
    <w:basedOn w:val="1"/>
    <w:link w:val="66"/>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28">
    <w:name w:val="toc 1"/>
    <w:basedOn w:val="1"/>
    <w:next w:val="1"/>
    <w:autoRedefine/>
    <w:qFormat/>
    <w:uiPriority w:val="0"/>
    <w:rPr>
      <w:sz w:val="21"/>
      <w:szCs w:val="24"/>
    </w:rPr>
  </w:style>
  <w:style w:type="paragraph" w:styleId="29">
    <w:name w:val="footnote text"/>
    <w:basedOn w:val="1"/>
    <w:link w:val="67"/>
    <w:autoRedefine/>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30">
    <w:name w:val="Body Text Indent 3"/>
    <w:basedOn w:val="1"/>
    <w:link w:val="68"/>
    <w:autoRedefine/>
    <w:qFormat/>
    <w:uiPriority w:val="0"/>
    <w:pPr>
      <w:spacing w:line="440" w:lineRule="exact"/>
      <w:ind w:firstLine="480" w:firstLineChars="200"/>
    </w:pPr>
    <w:rPr>
      <w:rFonts w:ascii="宋体" w:hAnsi="宋体"/>
      <w:color w:val="000000"/>
      <w:szCs w:val="24"/>
    </w:rPr>
  </w:style>
  <w:style w:type="paragraph" w:styleId="31">
    <w:name w:val="toc 2"/>
    <w:basedOn w:val="1"/>
    <w:next w:val="1"/>
    <w:autoRedefine/>
    <w:qFormat/>
    <w:uiPriority w:val="0"/>
    <w:pPr>
      <w:ind w:left="420" w:leftChars="200"/>
    </w:pPr>
    <w:rPr>
      <w:sz w:val="21"/>
      <w:szCs w:val="24"/>
    </w:rPr>
  </w:style>
  <w:style w:type="paragraph" w:styleId="32">
    <w:name w:val="Body Text 2"/>
    <w:basedOn w:val="1"/>
    <w:autoRedefine/>
    <w:qFormat/>
    <w:uiPriority w:val="0"/>
    <w:pPr>
      <w:spacing w:line="440" w:lineRule="exact"/>
    </w:pPr>
    <w:rPr>
      <w:szCs w:val="24"/>
    </w:rPr>
  </w:style>
  <w:style w:type="paragraph" w:styleId="3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Cs w:val="24"/>
    </w:rPr>
  </w:style>
  <w:style w:type="paragraph" w:styleId="34">
    <w:name w:val="HTML Preformatted"/>
    <w:basedOn w:val="1"/>
    <w:link w:val="6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autoRedefine/>
    <w:qFormat/>
    <w:uiPriority w:val="0"/>
    <w:rPr>
      <w:szCs w:val="24"/>
    </w:rPr>
  </w:style>
  <w:style w:type="paragraph" w:styleId="36">
    <w:name w:val="index 1"/>
    <w:basedOn w:val="1"/>
    <w:next w:val="1"/>
    <w:autoRedefine/>
    <w:qFormat/>
    <w:uiPriority w:val="0"/>
    <w:pPr>
      <w:adjustRightInd w:val="0"/>
      <w:spacing w:line="360" w:lineRule="exact"/>
      <w:ind w:right="240"/>
      <w:jc w:val="center"/>
    </w:pPr>
    <w:rPr>
      <w:rFonts w:ascii="Arial"/>
      <w:szCs w:val="24"/>
    </w:rPr>
  </w:style>
  <w:style w:type="paragraph" w:styleId="37">
    <w:name w:val="Title"/>
    <w:basedOn w:val="1"/>
    <w:link w:val="70"/>
    <w:autoRedefine/>
    <w:qFormat/>
    <w:uiPriority w:val="10"/>
    <w:pPr>
      <w:jc w:val="center"/>
    </w:pPr>
    <w:rPr>
      <w:rFonts w:ascii="Tahoma" w:hAnsi="Tahoma"/>
      <w:sz w:val="30"/>
      <w:szCs w:val="24"/>
    </w:rPr>
  </w:style>
  <w:style w:type="paragraph" w:styleId="38">
    <w:name w:val="annotation subject"/>
    <w:basedOn w:val="16"/>
    <w:next w:val="16"/>
    <w:link w:val="71"/>
    <w:autoRedefine/>
    <w:qFormat/>
    <w:uiPriority w:val="0"/>
    <w:pPr>
      <w:adjustRightInd/>
      <w:spacing w:line="240" w:lineRule="auto"/>
      <w:textAlignment w:val="auto"/>
    </w:pPr>
    <w:rPr>
      <w:rFonts w:ascii="Times New Roman" w:hAnsi="Times New Roman"/>
      <w:b/>
      <w:bCs/>
      <w:szCs w:val="24"/>
    </w:rPr>
  </w:style>
  <w:style w:type="paragraph" w:styleId="39">
    <w:name w:val="Body Text First Indent 2"/>
    <w:basedOn w:val="19"/>
    <w:autoRedefine/>
    <w:qFormat/>
    <w:uiPriority w:val="0"/>
    <w:pPr>
      <w:spacing w:line="360" w:lineRule="auto"/>
      <w:ind w:firstLine="420"/>
    </w:pPr>
    <w:rPr>
      <w:rFonts w:ascii="Times New Roman" w:hAnsi="Times New Roman" w:eastAsia="仿宋"/>
      <w:sz w:val="28"/>
      <w:szCs w:val="20"/>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rFonts w:ascii="Tahoma" w:hAnsi="Tahoma" w:eastAsia="宋体" w:cs="Times New Roman"/>
      <w:b/>
      <w:bCs/>
    </w:rPr>
  </w:style>
  <w:style w:type="character" w:styleId="44">
    <w:name w:val="page number"/>
    <w:autoRedefine/>
    <w:qFormat/>
    <w:uiPriority w:val="0"/>
    <w:rPr>
      <w:rFonts w:ascii="Times New Roman" w:hAnsi="Times New Roman" w:eastAsia="宋体" w:cs="Times New Roman"/>
    </w:rPr>
  </w:style>
  <w:style w:type="character" w:styleId="45">
    <w:name w:val="FollowedHyperlink"/>
    <w:autoRedefine/>
    <w:qFormat/>
    <w:uiPriority w:val="0"/>
    <w:rPr>
      <w:rFonts w:ascii="宋体" w:hAnsi="宋体" w:eastAsia="宋体" w:cs="Times New Roman"/>
      <w:b/>
      <w:color w:val="800080"/>
      <w:kern w:val="2"/>
      <w:sz w:val="24"/>
      <w:szCs w:val="24"/>
      <w:u w:val="single"/>
      <w:lang w:val="en-US" w:eastAsia="zh-CN" w:bidi="ar-SA"/>
    </w:rPr>
  </w:style>
  <w:style w:type="character" w:styleId="46">
    <w:name w:val="Emphasis"/>
    <w:autoRedefine/>
    <w:qFormat/>
    <w:uiPriority w:val="0"/>
    <w:rPr>
      <w:rFonts w:ascii="Tahoma" w:hAnsi="Tahoma" w:eastAsia="宋体" w:cs="Times New Roman"/>
      <w:color w:val="CC0033"/>
    </w:rPr>
  </w:style>
  <w:style w:type="character" w:styleId="47">
    <w:name w:val="HTML Typewriter"/>
    <w:autoRedefine/>
    <w:qFormat/>
    <w:uiPriority w:val="0"/>
    <w:rPr>
      <w:rFonts w:ascii="黑体" w:hAnsi="Courier New" w:eastAsia="黑体" w:cs="Courier New"/>
      <w:spacing w:val="312"/>
      <w:sz w:val="14"/>
      <w:szCs w:val="14"/>
    </w:rPr>
  </w:style>
  <w:style w:type="character" w:styleId="48">
    <w:name w:val="Hyperlink"/>
    <w:autoRedefine/>
    <w:qFormat/>
    <w:uiPriority w:val="0"/>
    <w:rPr>
      <w:rFonts w:ascii="宋体" w:hAnsi="宋体" w:eastAsia="宋体" w:cs="Times New Roman"/>
      <w:b/>
      <w:color w:val="0000FF"/>
      <w:kern w:val="2"/>
      <w:sz w:val="24"/>
      <w:szCs w:val="24"/>
      <w:u w:val="single"/>
      <w:lang w:val="en-US" w:eastAsia="zh-CN" w:bidi="ar-SA"/>
    </w:rPr>
  </w:style>
  <w:style w:type="character" w:styleId="49">
    <w:name w:val="annotation reference"/>
    <w:autoRedefine/>
    <w:qFormat/>
    <w:uiPriority w:val="0"/>
    <w:rPr>
      <w:rFonts w:ascii="Tahoma" w:hAnsi="Tahoma" w:eastAsia="宋体" w:cs="Times New Roman"/>
      <w:sz w:val="21"/>
      <w:szCs w:val="21"/>
    </w:rPr>
  </w:style>
  <w:style w:type="character" w:styleId="50">
    <w:name w:val="footnote reference"/>
    <w:autoRedefine/>
    <w:qFormat/>
    <w:uiPriority w:val="0"/>
    <w:rPr>
      <w:rFonts w:ascii="Tahoma" w:hAnsi="Tahoma" w:eastAsia="宋体" w:cs="Times New Roman"/>
      <w:vertAlign w:val="superscript"/>
    </w:rPr>
  </w:style>
  <w:style w:type="paragraph" w:customStyle="1" w:styleId="51">
    <w:name w:val="正不缩"/>
    <w:basedOn w:val="1"/>
    <w:autoRedefine/>
    <w:qFormat/>
    <w:uiPriority w:val="0"/>
  </w:style>
  <w:style w:type="character" w:customStyle="1" w:styleId="52">
    <w:name w:val="标题 4 Char"/>
    <w:link w:val="5"/>
    <w:autoRedefine/>
    <w:qFormat/>
    <w:uiPriority w:val="0"/>
    <w:rPr>
      <w:rFonts w:ascii="Arial" w:hAnsi="Arial" w:eastAsia="宋体" w:cs="Times New Roman"/>
      <w:b/>
      <w:spacing w:val="20"/>
      <w:kern w:val="2"/>
      <w:sz w:val="28"/>
      <w:lang w:val="en-US" w:eastAsia="zh-CN" w:bidi="ar-SA"/>
    </w:rPr>
  </w:style>
  <w:style w:type="character" w:customStyle="1" w:styleId="53">
    <w:name w:val="标题 1 Char"/>
    <w:link w:val="2"/>
    <w:autoRedefine/>
    <w:qFormat/>
    <w:uiPriority w:val="0"/>
    <w:rPr>
      <w:rFonts w:ascii="Tahoma" w:hAnsi="Tahoma" w:eastAsia="宋体" w:cs="Times New Roman"/>
      <w:b/>
      <w:bCs/>
      <w:kern w:val="44"/>
      <w:sz w:val="44"/>
      <w:szCs w:val="44"/>
      <w:lang w:val="en-US" w:eastAsia="zh-CN" w:bidi="ar-SA"/>
    </w:rPr>
  </w:style>
  <w:style w:type="character" w:customStyle="1" w:styleId="54">
    <w:name w:val="标题 2 Char"/>
    <w:link w:val="3"/>
    <w:autoRedefine/>
    <w:qFormat/>
    <w:uiPriority w:val="0"/>
    <w:rPr>
      <w:rFonts w:ascii="Arial" w:hAnsi="Arial" w:eastAsia="黑体" w:cs="Times New Roman"/>
      <w:b/>
      <w:bCs/>
      <w:kern w:val="2"/>
      <w:sz w:val="32"/>
      <w:szCs w:val="32"/>
      <w:lang w:val="en-US" w:eastAsia="zh-CN" w:bidi="ar-SA"/>
    </w:rPr>
  </w:style>
  <w:style w:type="character" w:customStyle="1" w:styleId="55">
    <w:name w:val="标题 3 Char"/>
    <w:link w:val="4"/>
    <w:autoRedefine/>
    <w:qFormat/>
    <w:uiPriority w:val="0"/>
    <w:rPr>
      <w:rFonts w:ascii="Tahoma" w:hAnsi="Tahoma" w:eastAsia="宋体" w:cs="Times New Roman"/>
      <w:b/>
      <w:bCs/>
      <w:kern w:val="2"/>
      <w:sz w:val="32"/>
      <w:szCs w:val="32"/>
      <w:lang w:val="en-US" w:eastAsia="zh-CN" w:bidi="ar-SA"/>
    </w:rPr>
  </w:style>
  <w:style w:type="character" w:customStyle="1" w:styleId="56">
    <w:name w:val="标题 5 Char"/>
    <w:link w:val="6"/>
    <w:autoRedefine/>
    <w:qFormat/>
    <w:uiPriority w:val="0"/>
    <w:rPr>
      <w:rFonts w:ascii="Tahoma" w:hAnsi="Tahoma" w:eastAsia="宋体" w:cs="Times New Roman"/>
      <w:b/>
      <w:spacing w:val="20"/>
      <w:kern w:val="2"/>
      <w:sz w:val="28"/>
      <w:lang w:val="en-US" w:eastAsia="zh-CN" w:bidi="ar-SA"/>
    </w:rPr>
  </w:style>
  <w:style w:type="character" w:customStyle="1" w:styleId="57">
    <w:name w:val="文档结构图 Char"/>
    <w:link w:val="14"/>
    <w:autoRedefine/>
    <w:qFormat/>
    <w:uiPriority w:val="0"/>
    <w:rPr>
      <w:rFonts w:ascii="Tahoma" w:hAnsi="Tahoma" w:eastAsia="宋体" w:cs="Times New Roman"/>
      <w:kern w:val="2"/>
      <w:sz w:val="21"/>
      <w:szCs w:val="24"/>
      <w:lang w:val="en-US" w:eastAsia="zh-CN" w:bidi="ar-SA"/>
    </w:rPr>
  </w:style>
  <w:style w:type="character" w:customStyle="1" w:styleId="58">
    <w:name w:val="批注文字 Char"/>
    <w:link w:val="16"/>
    <w:autoRedefine/>
    <w:qFormat/>
    <w:uiPriority w:val="0"/>
    <w:rPr>
      <w:rFonts w:ascii="Tahoma" w:hAnsi="Tahoma" w:eastAsia="宋体" w:cs="Times New Roman"/>
      <w:sz w:val="24"/>
    </w:rPr>
  </w:style>
  <w:style w:type="character" w:customStyle="1" w:styleId="59">
    <w:name w:val="正文文本 Char"/>
    <w:link w:val="18"/>
    <w:autoRedefine/>
    <w:qFormat/>
    <w:uiPriority w:val="0"/>
    <w:rPr>
      <w:rFonts w:ascii="Tahoma" w:hAnsi="Tahoma" w:eastAsia="宋体" w:cs="Times New Roman"/>
      <w:kern w:val="2"/>
      <w:sz w:val="21"/>
      <w:szCs w:val="24"/>
      <w:lang w:val="en-US" w:eastAsia="zh-CN" w:bidi="ar-SA"/>
    </w:rPr>
  </w:style>
  <w:style w:type="character" w:customStyle="1" w:styleId="60">
    <w:name w:val="正文文本缩进 Char"/>
    <w:link w:val="19"/>
    <w:autoRedefine/>
    <w:qFormat/>
    <w:uiPriority w:val="0"/>
    <w:rPr>
      <w:rFonts w:ascii="宋体" w:hAnsi="宋体" w:eastAsia="宋体" w:cs="Times New Roman"/>
      <w:kern w:val="2"/>
      <w:sz w:val="24"/>
      <w:szCs w:val="24"/>
      <w:lang w:val="en-US" w:eastAsia="zh-CN" w:bidi="ar-SA"/>
    </w:rPr>
  </w:style>
  <w:style w:type="character" w:customStyle="1" w:styleId="61">
    <w:name w:val="纯文本 Char"/>
    <w:link w:val="22"/>
    <w:autoRedefine/>
    <w:qFormat/>
    <w:uiPriority w:val="0"/>
    <w:rPr>
      <w:rFonts w:ascii="宋体" w:hAnsi="Courier New" w:eastAsia="宋体" w:cs="Times New Roman"/>
      <w:kern w:val="2"/>
      <w:sz w:val="21"/>
      <w:szCs w:val="21"/>
      <w:lang w:val="en-US" w:eastAsia="zh-CN" w:bidi="ar-SA"/>
    </w:rPr>
  </w:style>
  <w:style w:type="character" w:customStyle="1" w:styleId="62">
    <w:name w:val="日期 Char"/>
    <w:link w:val="23"/>
    <w:autoRedefine/>
    <w:qFormat/>
    <w:uiPriority w:val="0"/>
    <w:rPr>
      <w:rFonts w:ascii="宋体" w:hAnsi="宋体" w:eastAsia="宋体" w:cs="Times New Roman"/>
      <w:kern w:val="2"/>
      <w:sz w:val="21"/>
      <w:szCs w:val="24"/>
      <w:lang w:val="en-US" w:eastAsia="zh-CN" w:bidi="ar-SA"/>
    </w:rPr>
  </w:style>
  <w:style w:type="character" w:customStyle="1" w:styleId="63">
    <w:name w:val="正文文本缩进 2 Char"/>
    <w:link w:val="24"/>
    <w:autoRedefine/>
    <w:qFormat/>
    <w:uiPriority w:val="0"/>
    <w:rPr>
      <w:rFonts w:ascii="仿宋_GB2312" w:hAnsi="宋体" w:eastAsia="仿宋_GB2312" w:cs="Times New Roman"/>
      <w:color w:val="000000"/>
      <w:kern w:val="2"/>
      <w:sz w:val="28"/>
      <w:lang w:val="en-US" w:eastAsia="zh-CN" w:bidi="ar-SA"/>
    </w:rPr>
  </w:style>
  <w:style w:type="character" w:customStyle="1" w:styleId="64">
    <w:name w:val="批注框文本 Char"/>
    <w:link w:val="25"/>
    <w:autoRedefine/>
    <w:qFormat/>
    <w:uiPriority w:val="0"/>
    <w:rPr>
      <w:rFonts w:ascii="Tahoma" w:hAnsi="Tahoma" w:eastAsia="宋体" w:cs="Times New Roman"/>
      <w:kern w:val="2"/>
      <w:sz w:val="18"/>
      <w:szCs w:val="18"/>
    </w:rPr>
  </w:style>
  <w:style w:type="character" w:customStyle="1" w:styleId="65">
    <w:name w:val="页脚 Char"/>
    <w:link w:val="26"/>
    <w:autoRedefine/>
    <w:qFormat/>
    <w:uiPriority w:val="0"/>
    <w:rPr>
      <w:rFonts w:ascii="Tahoma" w:hAnsi="Tahoma" w:eastAsia="宋体" w:cs="Times New Roman"/>
      <w:kern w:val="2"/>
      <w:sz w:val="18"/>
      <w:szCs w:val="18"/>
      <w:lang w:val="en-US" w:eastAsia="zh-CN" w:bidi="ar-SA"/>
    </w:rPr>
  </w:style>
  <w:style w:type="character" w:customStyle="1" w:styleId="66">
    <w:name w:val="页眉 Char"/>
    <w:link w:val="27"/>
    <w:autoRedefine/>
    <w:qFormat/>
    <w:uiPriority w:val="0"/>
    <w:rPr>
      <w:rFonts w:ascii="Tahoma" w:hAnsi="Tahoma" w:eastAsia="宋体" w:cs="Times New Roman"/>
      <w:kern w:val="2"/>
      <w:sz w:val="18"/>
      <w:szCs w:val="18"/>
    </w:rPr>
  </w:style>
  <w:style w:type="character" w:customStyle="1" w:styleId="67">
    <w:name w:val="脚注文本 Char"/>
    <w:link w:val="29"/>
    <w:autoRedefine/>
    <w:qFormat/>
    <w:uiPriority w:val="0"/>
    <w:rPr>
      <w:rFonts w:ascii="仿宋" w:hAnsi="仿宋" w:eastAsia="仿宋" w:cs="Times New Roman"/>
      <w:kern w:val="2"/>
      <w:sz w:val="18"/>
      <w:szCs w:val="18"/>
    </w:rPr>
  </w:style>
  <w:style w:type="character" w:customStyle="1" w:styleId="68">
    <w:name w:val="正文文本缩进 3 Char"/>
    <w:link w:val="30"/>
    <w:autoRedefine/>
    <w:qFormat/>
    <w:uiPriority w:val="0"/>
    <w:rPr>
      <w:rFonts w:ascii="宋体" w:hAnsi="宋体" w:eastAsia="宋体" w:cs="Times New Roman"/>
      <w:color w:val="000000"/>
      <w:kern w:val="2"/>
      <w:sz w:val="24"/>
      <w:szCs w:val="24"/>
      <w:lang w:val="en-US" w:eastAsia="zh-CN" w:bidi="ar-SA"/>
    </w:rPr>
  </w:style>
  <w:style w:type="character" w:customStyle="1" w:styleId="69">
    <w:name w:val="HTML 预设格式 Char"/>
    <w:link w:val="34"/>
    <w:autoRedefine/>
    <w:qFormat/>
    <w:uiPriority w:val="0"/>
    <w:rPr>
      <w:rFonts w:ascii="黑体" w:hAnsi="Courier New" w:eastAsia="黑体" w:cs="Courier New"/>
      <w:lang w:val="en-US" w:eastAsia="zh-CN" w:bidi="ar-SA"/>
    </w:rPr>
  </w:style>
  <w:style w:type="character" w:customStyle="1" w:styleId="70">
    <w:name w:val="标题 Char"/>
    <w:link w:val="37"/>
    <w:autoRedefine/>
    <w:qFormat/>
    <w:uiPriority w:val="0"/>
    <w:rPr>
      <w:rFonts w:ascii="Tahoma" w:hAnsi="Tahoma" w:eastAsia="宋体" w:cs="Times New Roman"/>
      <w:kern w:val="2"/>
      <w:sz w:val="30"/>
      <w:szCs w:val="24"/>
      <w:lang w:val="en-US" w:eastAsia="zh-CN" w:bidi="ar-SA"/>
    </w:rPr>
  </w:style>
  <w:style w:type="character" w:customStyle="1" w:styleId="71">
    <w:name w:val="批注主题 Char"/>
    <w:link w:val="38"/>
    <w:autoRedefine/>
    <w:qFormat/>
    <w:uiPriority w:val="0"/>
    <w:rPr>
      <w:rFonts w:ascii="Tahoma" w:hAnsi="Tahoma" w:eastAsia="宋体" w:cs="Times New Roman"/>
      <w:b/>
      <w:bCs/>
      <w:sz w:val="24"/>
      <w:szCs w:val="24"/>
    </w:rPr>
  </w:style>
  <w:style w:type="character" w:customStyle="1" w:styleId="72">
    <w:name w:val="maintradecontent"/>
    <w:autoRedefine/>
    <w:qFormat/>
    <w:uiPriority w:val="0"/>
    <w:rPr>
      <w:rFonts w:ascii="宋体" w:hAnsi="宋体" w:eastAsia="宋体" w:cs="Times New Roman"/>
      <w:b/>
      <w:color w:val="000000"/>
      <w:kern w:val="2"/>
      <w:sz w:val="24"/>
      <w:szCs w:val="24"/>
      <w:lang w:val="en-US" w:eastAsia="zh-CN" w:bidi="ar-SA"/>
    </w:rPr>
  </w:style>
  <w:style w:type="character" w:customStyle="1" w:styleId="73">
    <w:name w:val="aboutus1"/>
    <w:autoRedefine/>
    <w:qFormat/>
    <w:uiPriority w:val="0"/>
    <w:rPr>
      <w:rFonts w:hint="default" w:ascii="ˎ̥" w:hAnsi="ˎ̥" w:eastAsia="宋体" w:cs="Times New Roman"/>
      <w:b/>
      <w:color w:val="000000"/>
      <w:kern w:val="2"/>
      <w:sz w:val="18"/>
      <w:szCs w:val="18"/>
      <w:u w:val="none"/>
      <w:lang w:val="en-US" w:eastAsia="zh-CN" w:bidi="ar-SA"/>
    </w:rPr>
  </w:style>
  <w:style w:type="character" w:customStyle="1" w:styleId="74">
    <w:name w:val="normal_hei1"/>
    <w:autoRedefine/>
    <w:qFormat/>
    <w:uiPriority w:val="0"/>
    <w:rPr>
      <w:rFonts w:hint="default" w:ascii="Tahoma" w:hAnsi="Tahoma" w:eastAsia="宋体" w:cs="Times New Roman"/>
      <w:b/>
      <w:color w:val="000000"/>
      <w:spacing w:val="260"/>
      <w:kern w:val="2"/>
      <w:sz w:val="18"/>
      <w:szCs w:val="18"/>
      <w:lang w:val="en-US" w:eastAsia="zh-CN" w:bidi="ar-SA"/>
    </w:rPr>
  </w:style>
  <w:style w:type="character" w:customStyle="1" w:styleId="75">
    <w:name w:val="tx_black15_b1"/>
    <w:autoRedefine/>
    <w:qFormat/>
    <w:uiPriority w:val="0"/>
    <w:rPr>
      <w:rFonts w:hint="default" w:ascii="Arial" w:hAnsi="Arial" w:eastAsia="宋体" w:cs="Arial"/>
      <w:b/>
      <w:bCs/>
      <w:color w:val="444444"/>
      <w:kern w:val="2"/>
      <w:sz w:val="23"/>
      <w:szCs w:val="23"/>
      <w:lang w:val="en-US" w:eastAsia="zh-CN" w:bidi="ar-SA"/>
    </w:rPr>
  </w:style>
  <w:style w:type="character" w:customStyle="1" w:styleId="76">
    <w:name w:val="Char Char"/>
    <w:autoRedefine/>
    <w:qFormat/>
    <w:uiPriority w:val="0"/>
    <w:rPr>
      <w:rFonts w:ascii="宋体" w:hAnsi="Courier New" w:eastAsia="宋体" w:cs="Courier New"/>
      <w:kern w:val="2"/>
      <w:sz w:val="21"/>
      <w:szCs w:val="21"/>
    </w:rPr>
  </w:style>
  <w:style w:type="character" w:customStyle="1" w:styleId="77">
    <w:name w:val="批注主题 Char1"/>
    <w:autoRedefine/>
    <w:qFormat/>
    <w:uiPriority w:val="0"/>
    <w:rPr>
      <w:rFonts w:ascii="Tahoma" w:hAnsi="Tahoma" w:eastAsia="宋体" w:cs="Times New Roman"/>
      <w:b/>
      <w:bCs/>
      <w:sz w:val="24"/>
    </w:rPr>
  </w:style>
  <w:style w:type="character" w:customStyle="1" w:styleId="78">
    <w:name w:val="style71"/>
    <w:autoRedefine/>
    <w:qFormat/>
    <w:uiPriority w:val="0"/>
    <w:rPr>
      <w:rFonts w:ascii="Tahoma" w:hAnsi="Tahoma" w:eastAsia="宋体" w:cs="Times New Roman"/>
      <w:color w:val="000000"/>
    </w:rPr>
  </w:style>
  <w:style w:type="character" w:customStyle="1" w:styleId="79">
    <w:name w:val="正文文本_"/>
    <w:link w:val="80"/>
    <w:autoRedefine/>
    <w:qFormat/>
    <w:uiPriority w:val="0"/>
    <w:rPr>
      <w:rFonts w:ascii="宋体" w:hAnsi="宋体" w:eastAsia="宋体" w:cs="宋体"/>
      <w:color w:val="E47A6E"/>
      <w:lang w:val="zh-CN" w:bidi="zh-CN"/>
    </w:rPr>
  </w:style>
  <w:style w:type="paragraph" w:customStyle="1" w:styleId="80">
    <w:name w:val="正文文本1"/>
    <w:basedOn w:val="1"/>
    <w:link w:val="79"/>
    <w:autoRedefine/>
    <w:qFormat/>
    <w:uiPriority w:val="0"/>
    <w:pPr>
      <w:spacing w:after="130" w:line="324" w:lineRule="auto"/>
      <w:ind w:firstLine="400"/>
      <w:jc w:val="left"/>
    </w:pPr>
    <w:rPr>
      <w:rFonts w:ascii="宋体" w:hAnsi="宋体" w:cs="宋体"/>
      <w:color w:val="E47A6E"/>
      <w:kern w:val="0"/>
      <w:sz w:val="20"/>
      <w:lang w:val="zh-CN" w:bidi="zh-CN"/>
    </w:rPr>
  </w:style>
  <w:style w:type="character" w:customStyle="1" w:styleId="81">
    <w:name w:val="scayt-misspell"/>
    <w:autoRedefine/>
    <w:qFormat/>
    <w:uiPriority w:val="0"/>
    <w:rPr>
      <w:rFonts w:hint="default" w:ascii="Verdana" w:hAnsi="Verdana" w:eastAsia="宋体" w:cs="Times New Roman"/>
    </w:rPr>
  </w:style>
  <w:style w:type="character" w:customStyle="1" w:styleId="82">
    <w:name w:val="font61"/>
    <w:autoRedefine/>
    <w:qFormat/>
    <w:uiPriority w:val="0"/>
    <w:rPr>
      <w:rFonts w:hint="eastAsia" w:ascii="宋体" w:hAnsi="宋体" w:eastAsia="宋体" w:cs="宋体"/>
      <w:color w:val="000000"/>
      <w:sz w:val="18"/>
      <w:szCs w:val="18"/>
      <w:u w:val="none"/>
    </w:rPr>
  </w:style>
  <w:style w:type="character" w:customStyle="1" w:styleId="83">
    <w:name w:val="style19"/>
    <w:autoRedefine/>
    <w:qFormat/>
    <w:uiPriority w:val="0"/>
    <w:rPr>
      <w:rFonts w:ascii="Times New Roman" w:hAnsi="Times New Roman" w:eastAsia="宋体" w:cs="Times New Roman"/>
    </w:rPr>
  </w:style>
  <w:style w:type="character" w:customStyle="1" w:styleId="84">
    <w:name w:val="Char Char2"/>
    <w:autoRedefine/>
    <w:qFormat/>
    <w:uiPriority w:val="0"/>
    <w:rPr>
      <w:rFonts w:ascii="Tahoma" w:hAnsi="Tahoma" w:eastAsia="宋体" w:cs="Times New Roman"/>
      <w:kern w:val="2"/>
      <w:sz w:val="21"/>
      <w:szCs w:val="24"/>
      <w:lang w:val="en-US" w:eastAsia="zh-CN" w:bidi="ar-SA"/>
    </w:rPr>
  </w:style>
  <w:style w:type="character" w:customStyle="1" w:styleId="85">
    <w:name w:val="unnamed5"/>
    <w:autoRedefine/>
    <w:qFormat/>
    <w:uiPriority w:val="0"/>
    <w:rPr>
      <w:rFonts w:ascii="Times New Roman" w:hAnsi="Times New Roman" w:eastAsia="宋体" w:cs="Times New Roman"/>
    </w:rPr>
  </w:style>
  <w:style w:type="character" w:customStyle="1" w:styleId="86">
    <w:name w:val="producttitle1"/>
    <w:autoRedefine/>
    <w:qFormat/>
    <w:uiPriority w:val="0"/>
    <w:rPr>
      <w:rFonts w:ascii="宋体" w:hAnsi="宋体" w:eastAsia="宋体" w:cs="Times New Roman"/>
      <w:b/>
      <w:bCs/>
      <w:color w:val="000000"/>
      <w:kern w:val="2"/>
      <w:sz w:val="24"/>
      <w:szCs w:val="24"/>
      <w:lang w:val="en-US" w:eastAsia="zh-CN" w:bidi="ar-SA"/>
    </w:rPr>
  </w:style>
  <w:style w:type="character" w:customStyle="1" w:styleId="87">
    <w:name w:val="normal1"/>
    <w:autoRedefine/>
    <w:qFormat/>
    <w:uiPriority w:val="0"/>
    <w:rPr>
      <w:rFonts w:hint="default" w:ascii="Arial" w:hAnsi="Arial" w:eastAsia="宋体" w:cs="Arial"/>
      <w:color w:val="000000"/>
      <w:sz w:val="18"/>
      <w:szCs w:val="18"/>
    </w:rPr>
  </w:style>
  <w:style w:type="character" w:customStyle="1" w:styleId="88">
    <w:name w:val="style131"/>
    <w:autoRedefine/>
    <w:qFormat/>
    <w:uiPriority w:val="0"/>
    <w:rPr>
      <w:rFonts w:ascii="宋体" w:hAnsi="宋体" w:eastAsia="宋体" w:cs="Times New Roman"/>
      <w:b/>
      <w:color w:val="000000"/>
      <w:kern w:val="2"/>
      <w:sz w:val="24"/>
      <w:szCs w:val="24"/>
      <w:lang w:val="en-US" w:eastAsia="zh-CN" w:bidi="ar-SA"/>
    </w:rPr>
  </w:style>
  <w:style w:type="character" w:customStyle="1" w:styleId="89">
    <w:name w:val="q"/>
    <w:autoRedefine/>
    <w:qFormat/>
    <w:uiPriority w:val="0"/>
    <w:rPr>
      <w:rFonts w:ascii="Times New Roman" w:hAnsi="Times New Roman" w:eastAsia="宋体" w:cs="Times New Roman"/>
    </w:rPr>
  </w:style>
  <w:style w:type="character" w:customStyle="1" w:styleId="90">
    <w:name w:val="apple-converted-space"/>
    <w:autoRedefine/>
    <w:qFormat/>
    <w:uiPriority w:val="0"/>
    <w:rPr>
      <w:rFonts w:ascii="Times New Roman" w:hAnsi="Times New Roman" w:eastAsia="宋体" w:cs="Times New Roman"/>
    </w:rPr>
  </w:style>
  <w:style w:type="character" w:customStyle="1" w:styleId="91">
    <w:name w:val="ca-1"/>
    <w:autoRedefine/>
    <w:qFormat/>
    <w:uiPriority w:val="0"/>
    <w:rPr>
      <w:rFonts w:ascii="Times New Roman" w:hAnsi="Times New Roman" w:eastAsia="宋体" w:cs="Times New Roman"/>
    </w:rPr>
  </w:style>
  <w:style w:type="character" w:customStyle="1" w:styleId="92">
    <w:name w:val="Ò³Ã¼ Char Char"/>
    <w:autoRedefine/>
    <w:qFormat/>
    <w:uiPriority w:val="0"/>
    <w:rPr>
      <w:rFonts w:ascii="Tahoma" w:hAnsi="Tahoma" w:eastAsia="宋体" w:cs="Times New Roman"/>
      <w:sz w:val="18"/>
      <w:szCs w:val="18"/>
    </w:rPr>
  </w:style>
  <w:style w:type="character" w:customStyle="1" w:styleId="93">
    <w:name w:val="font41"/>
    <w:autoRedefine/>
    <w:qFormat/>
    <w:uiPriority w:val="0"/>
    <w:rPr>
      <w:rFonts w:hint="eastAsia" w:ascii="宋体" w:hAnsi="宋体" w:eastAsia="宋体" w:cs="宋体"/>
      <w:color w:val="000000"/>
      <w:sz w:val="18"/>
      <w:szCs w:val="18"/>
      <w:u w:val="none"/>
    </w:rPr>
  </w:style>
  <w:style w:type="character" w:customStyle="1" w:styleId="94">
    <w:name w:val="样式2 Char"/>
    <w:link w:val="95"/>
    <w:autoRedefine/>
    <w:qFormat/>
    <w:uiPriority w:val="0"/>
    <w:rPr>
      <w:rFonts w:ascii="宋体" w:hAnsi="宋体" w:eastAsia="宋体" w:cs="Times New Roman"/>
      <w:b/>
      <w:kern w:val="2"/>
      <w:sz w:val="21"/>
      <w:szCs w:val="21"/>
      <w:u w:val="single"/>
    </w:rPr>
  </w:style>
  <w:style w:type="paragraph" w:customStyle="1" w:styleId="95">
    <w:name w:val="样式2"/>
    <w:basedOn w:val="1"/>
    <w:link w:val="94"/>
    <w:autoRedefine/>
    <w:qFormat/>
    <w:uiPriority w:val="0"/>
    <w:pPr>
      <w:spacing w:line="480" w:lineRule="exact"/>
    </w:pPr>
    <w:rPr>
      <w:rFonts w:ascii="宋体" w:hAnsi="宋体"/>
      <w:b/>
      <w:sz w:val="21"/>
      <w:szCs w:val="21"/>
      <w:u w:val="single"/>
      <w:shd w:val="pct10" w:color="auto" w:fill="FFFFFF"/>
    </w:rPr>
  </w:style>
  <w:style w:type="character" w:customStyle="1" w:styleId="96">
    <w:name w:val="Char Char Char Char Char"/>
    <w:link w:val="97"/>
    <w:autoRedefine/>
    <w:qFormat/>
    <w:uiPriority w:val="0"/>
    <w:rPr>
      <w:rFonts w:ascii="Tahoma" w:hAnsi="Tahoma" w:eastAsia="宋体" w:cs="Times New Roman"/>
      <w:sz w:val="24"/>
      <w:lang w:val="en-US" w:eastAsia="zh-CN" w:bidi="ar-SA"/>
    </w:rPr>
  </w:style>
  <w:style w:type="paragraph" w:customStyle="1" w:styleId="97">
    <w:name w:val="Char"/>
    <w:basedOn w:val="1"/>
    <w:link w:val="96"/>
    <w:autoRedefine/>
    <w:qFormat/>
    <w:uiPriority w:val="0"/>
    <w:pPr>
      <w:adjustRightInd w:val="0"/>
      <w:spacing w:line="360" w:lineRule="auto"/>
    </w:pPr>
    <w:rPr>
      <w:rFonts w:ascii="Tahoma" w:hAnsi="Tahoma"/>
      <w:kern w:val="0"/>
    </w:rPr>
  </w:style>
  <w:style w:type="character" w:customStyle="1" w:styleId="98">
    <w:name w:val="style11"/>
    <w:autoRedefine/>
    <w:qFormat/>
    <w:uiPriority w:val="0"/>
    <w:rPr>
      <w:rFonts w:ascii="Tahoma" w:hAnsi="Tahoma" w:eastAsia="宋体" w:cs="Times New Roman"/>
      <w:color w:val="666666"/>
    </w:rPr>
  </w:style>
  <w:style w:type="character" w:customStyle="1" w:styleId="99">
    <w:name w:val="UP标题3 Char Char"/>
    <w:link w:val="100"/>
    <w:autoRedefine/>
    <w:qFormat/>
    <w:uiPriority w:val="0"/>
    <w:rPr>
      <w:rFonts w:ascii="黑体" w:hAnsi="Tahoma" w:eastAsia="黑体" w:cs="宋体"/>
      <w:kern w:val="2"/>
      <w:sz w:val="28"/>
      <w:szCs w:val="28"/>
      <w:lang w:val="en-US" w:eastAsia="zh-CN" w:bidi="ar-SA"/>
    </w:rPr>
  </w:style>
  <w:style w:type="paragraph" w:customStyle="1" w:styleId="100">
    <w:name w:val="UP标题3"/>
    <w:basedOn w:val="1"/>
    <w:link w:val="99"/>
    <w:autoRedefine/>
    <w:qFormat/>
    <w:uiPriority w:val="0"/>
    <w:pPr>
      <w:spacing w:line="360" w:lineRule="auto"/>
      <w:ind w:firstLine="149" w:firstLineChars="149"/>
    </w:pPr>
    <w:rPr>
      <w:rFonts w:ascii="黑体" w:hAnsi="Tahoma" w:eastAsia="黑体" w:cs="宋体"/>
      <w:sz w:val="28"/>
      <w:szCs w:val="28"/>
    </w:rPr>
  </w:style>
  <w:style w:type="character" w:customStyle="1" w:styleId="101">
    <w:name w:val="bi1"/>
    <w:autoRedefine/>
    <w:qFormat/>
    <w:uiPriority w:val="0"/>
    <w:rPr>
      <w:rFonts w:ascii="宋体" w:hAnsi="宋体" w:eastAsia="宋体" w:cs="Times New Roman"/>
      <w:b/>
      <w:color w:val="000000"/>
      <w:kern w:val="2"/>
      <w:sz w:val="22"/>
      <w:szCs w:val="22"/>
      <w:lang w:val="en-US" w:eastAsia="zh-CN" w:bidi="ar-SA"/>
    </w:rPr>
  </w:style>
  <w:style w:type="character" w:customStyle="1" w:styleId="102">
    <w:name w:val="x1"/>
    <w:autoRedefine/>
    <w:qFormat/>
    <w:uiPriority w:val="0"/>
    <w:rPr>
      <w:rFonts w:hint="default" w:ascii="Verdana" w:hAnsi="Verdana" w:eastAsia="宋体" w:cs="Times New Roman"/>
      <w:b/>
      <w:bCs/>
      <w:kern w:val="2"/>
      <w:sz w:val="36"/>
      <w:szCs w:val="36"/>
      <w:lang w:val="en-US" w:eastAsia="zh-CN" w:bidi="ar-SA"/>
    </w:rPr>
  </w:style>
  <w:style w:type="character" w:customStyle="1" w:styleId="103">
    <w:name w:val="正文文本 (3)_"/>
    <w:link w:val="104"/>
    <w:autoRedefine/>
    <w:qFormat/>
    <w:uiPriority w:val="0"/>
    <w:rPr>
      <w:rFonts w:ascii="宋体" w:hAnsi="宋体" w:eastAsia="宋体" w:cs="宋体"/>
      <w:lang w:val="zh-CN" w:bidi="zh-CN"/>
    </w:rPr>
  </w:style>
  <w:style w:type="paragraph" w:customStyle="1" w:styleId="104">
    <w:name w:val="正文文本 (3)"/>
    <w:basedOn w:val="1"/>
    <w:link w:val="103"/>
    <w:autoRedefine/>
    <w:qFormat/>
    <w:uiPriority w:val="0"/>
    <w:pPr>
      <w:spacing w:after="130" w:line="403" w:lineRule="exact"/>
      <w:ind w:left="230" w:firstLine="560"/>
      <w:jc w:val="left"/>
    </w:pPr>
    <w:rPr>
      <w:rFonts w:ascii="宋体" w:hAnsi="宋体" w:cs="宋体"/>
      <w:kern w:val="0"/>
      <w:sz w:val="20"/>
      <w:lang w:val="zh-CN" w:bidi="zh-CN"/>
    </w:rPr>
  </w:style>
  <w:style w:type="paragraph" w:customStyle="1" w:styleId="105">
    <w:name w:val="Char1"/>
    <w:basedOn w:val="1"/>
    <w:autoRedefine/>
    <w:qFormat/>
    <w:uiPriority w:val="0"/>
    <w:rPr>
      <w:rFonts w:ascii="仿宋_GB2312" w:eastAsia="仿宋_GB2312"/>
      <w:b/>
      <w:sz w:val="32"/>
      <w:szCs w:val="32"/>
    </w:rPr>
  </w:style>
  <w:style w:type="paragraph" w:customStyle="1" w:styleId="106">
    <w:name w:val="p0"/>
    <w:basedOn w:val="1"/>
    <w:autoRedefine/>
    <w:qFormat/>
    <w:uiPriority w:val="0"/>
    <w:pPr>
      <w:widowControl/>
    </w:pPr>
    <w:rPr>
      <w:kern w:val="0"/>
      <w:sz w:val="21"/>
      <w:szCs w:val="21"/>
    </w:rPr>
  </w:style>
  <w:style w:type="paragraph" w:customStyle="1" w:styleId="107">
    <w:name w:val="a2"/>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08">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109">
    <w:name w:val="No Spacing_b8a79147-b19f-4317-b0a6-a8fe3bda78d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标题1"/>
    <w:basedOn w:val="1"/>
    <w:autoRedefine/>
    <w:qFormat/>
    <w:uiPriority w:val="0"/>
    <w:pPr>
      <w:spacing w:line="360" w:lineRule="auto"/>
    </w:pPr>
    <w:rPr>
      <w:sz w:val="21"/>
      <w:szCs w:val="24"/>
    </w:rPr>
  </w:style>
  <w:style w:type="paragraph" w:customStyle="1" w:styleId="111">
    <w:name w:val="Char Char Char Char Char Char Char Char Char Char Char Char Char"/>
    <w:basedOn w:val="14"/>
    <w:autoRedefine/>
    <w:qFormat/>
    <w:uiPriority w:val="0"/>
    <w:rPr>
      <w:sz w:val="24"/>
    </w:rPr>
  </w:style>
  <w:style w:type="paragraph" w:customStyle="1" w:styleId="112">
    <w:name w:val="正文缩进1"/>
    <w:basedOn w:val="1"/>
    <w:autoRedefine/>
    <w:qFormat/>
    <w:uiPriority w:val="0"/>
    <w:pPr>
      <w:ind w:firstLine="480" w:firstLineChars="200"/>
      <w:jc w:val="left"/>
    </w:pPr>
  </w:style>
  <w:style w:type="paragraph" w:customStyle="1" w:styleId="113">
    <w:name w:val="标题 四 ＋ 宋体"/>
    <w:basedOn w:val="1"/>
    <w:autoRedefine/>
    <w:qFormat/>
    <w:uiPriority w:val="0"/>
    <w:pPr>
      <w:tabs>
        <w:tab w:val="left" w:pos="1560"/>
      </w:tabs>
      <w:spacing w:line="360" w:lineRule="auto"/>
      <w:ind w:left="1560" w:hanging="720"/>
    </w:pPr>
    <w:rPr>
      <w:i/>
      <w:szCs w:val="24"/>
    </w:rPr>
  </w:style>
  <w:style w:type="paragraph" w:customStyle="1" w:styleId="114">
    <w:name w:val="List Paragraph_271101b8-6cde-4598-9f9f-c155f2e155c6"/>
    <w:basedOn w:val="1"/>
    <w:autoRedefine/>
    <w:qFormat/>
    <w:uiPriority w:val="0"/>
    <w:pPr>
      <w:ind w:firstLine="420" w:firstLineChars="200"/>
    </w:pPr>
    <w:rPr>
      <w:sz w:val="21"/>
      <w:szCs w:val="24"/>
    </w:rPr>
  </w:style>
  <w:style w:type="paragraph" w:customStyle="1" w:styleId="115">
    <w:name w:val="reader-word-layer reader-word-s1-0"/>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16">
    <w:name w:val="样式1"/>
    <w:basedOn w:val="1"/>
    <w:autoRedefine/>
    <w:qFormat/>
    <w:uiPriority w:val="0"/>
    <w:pPr>
      <w:tabs>
        <w:tab w:val="left" w:pos="709"/>
      </w:tabs>
      <w:adjustRightInd w:val="0"/>
      <w:ind w:left="709" w:hanging="709"/>
      <w:textAlignment w:val="baseline"/>
    </w:pPr>
    <w:rPr>
      <w:rFonts w:ascii="宋体" w:hAnsi="宋体"/>
      <w:kern w:val="0"/>
      <w:sz w:val="21"/>
    </w:rPr>
  </w:style>
  <w:style w:type="paragraph" w:customStyle="1" w:styleId="117">
    <w:name w:val="纯文本1"/>
    <w:basedOn w:val="1"/>
    <w:autoRedefine/>
    <w:qFormat/>
    <w:uiPriority w:val="0"/>
    <w:pPr>
      <w:adjustRightInd w:val="0"/>
      <w:textAlignment w:val="baseline"/>
    </w:pPr>
    <w:rPr>
      <w:rFonts w:ascii="宋体" w:hAnsi="Courier New" w:eastAsia="楷体_GB2312"/>
      <w:sz w:val="28"/>
    </w:rPr>
  </w:style>
  <w:style w:type="paragraph" w:customStyle="1" w:styleId="118">
    <w:name w:val="项目正文0"/>
    <w:basedOn w:val="1"/>
    <w:autoRedefine/>
    <w:qFormat/>
    <w:uiPriority w:val="0"/>
    <w:pPr>
      <w:adjustRightInd w:val="0"/>
      <w:snapToGrid w:val="0"/>
      <w:spacing w:line="440" w:lineRule="exact"/>
      <w:ind w:firstLine="480" w:firstLineChars="200"/>
    </w:pPr>
    <w:rPr>
      <w:rFonts w:ascii="宋体" w:hAnsi="宋体"/>
      <w:color w:val="000000"/>
      <w:szCs w:val="24"/>
    </w:rPr>
  </w:style>
  <w:style w:type="paragraph" w:customStyle="1" w:styleId="119">
    <w:name w:val="Char2 Char Char Char"/>
    <w:basedOn w:val="1"/>
    <w:autoRedefine/>
    <w:qFormat/>
    <w:uiPriority w:val="0"/>
    <w:rPr>
      <w:rFonts w:ascii="Tahoma" w:hAnsi="Tahoma"/>
    </w:rPr>
  </w:style>
  <w:style w:type="paragraph" w:customStyle="1" w:styleId="120">
    <w:name w:val="Char Char1 Char Char Char Char Char Char"/>
    <w:basedOn w:val="1"/>
    <w:autoRedefine/>
    <w:qFormat/>
    <w:uiPriority w:val="0"/>
    <w:pPr>
      <w:widowControl/>
      <w:jc w:val="left"/>
    </w:pPr>
    <w:rPr>
      <w:rFonts w:ascii="Verdana" w:hAnsi="Verdana" w:eastAsia="仿宋_GB2312"/>
      <w:kern w:val="0"/>
      <w:sz w:val="28"/>
      <w:lang w:eastAsia="en-US"/>
    </w:rPr>
  </w:style>
  <w:style w:type="paragraph" w:customStyle="1" w:styleId="121">
    <w:name w:val="默认段落字体 Para Char"/>
    <w:basedOn w:val="1"/>
    <w:autoRedefine/>
    <w:qFormat/>
    <w:uiPriority w:val="0"/>
    <w:rPr>
      <w:sz w:val="21"/>
    </w:rPr>
  </w:style>
  <w:style w:type="paragraph" w:customStyle="1" w:styleId="122">
    <w:name w:val="Char Char1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3">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Cs w:val="24"/>
    </w:rPr>
  </w:style>
  <w:style w:type="paragraph" w:customStyle="1" w:styleId="124">
    <w:name w:val="Char Char Char"/>
    <w:basedOn w:val="1"/>
    <w:autoRedefine/>
    <w:qFormat/>
    <w:uiPriority w:val="0"/>
    <w:rPr>
      <w:rFonts w:ascii="Tahoma" w:hAnsi="Tahoma"/>
    </w:rPr>
  </w:style>
  <w:style w:type="paragraph" w:customStyle="1" w:styleId="125">
    <w:name w:val="Char Char Char Char Char Char Char Char Char"/>
    <w:basedOn w:val="1"/>
    <w:autoRedefine/>
    <w:qFormat/>
    <w:uiPriority w:val="0"/>
    <w:pPr>
      <w:spacing w:after="160" w:line="240" w:lineRule="exact"/>
    </w:pPr>
    <w:rPr>
      <w:rFonts w:ascii="Verdana" w:hAnsi="Verdana" w:cs="Verdana"/>
      <w:sz w:val="20"/>
      <w:lang w:eastAsia="en-US"/>
    </w:rPr>
  </w:style>
  <w:style w:type="paragraph" w:customStyle="1" w:styleId="126">
    <w:name w:val="Char111"/>
    <w:basedOn w:val="1"/>
    <w:autoRedefine/>
    <w:qFormat/>
    <w:uiPriority w:val="0"/>
    <w:rPr>
      <w:rFonts w:ascii="仿宋_GB2312" w:eastAsia="仿宋_GB2312"/>
      <w:b/>
      <w:sz w:val="32"/>
      <w:szCs w:val="32"/>
    </w:rPr>
  </w:style>
  <w:style w:type="paragraph" w:customStyle="1" w:styleId="127">
    <w:name w:val="Char Char1 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28">
    <w:name w:val="Char2"/>
    <w:basedOn w:val="1"/>
    <w:autoRedefine/>
    <w:qFormat/>
    <w:uiPriority w:val="0"/>
    <w:pPr>
      <w:tabs>
        <w:tab w:val="left" w:pos="709"/>
      </w:tabs>
      <w:ind w:left="709" w:hanging="709"/>
    </w:pPr>
    <w:rPr>
      <w:szCs w:val="24"/>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Cs w:val="24"/>
    </w:rPr>
  </w:style>
  <w:style w:type="paragraph" w:customStyle="1" w:styleId="130">
    <w:name w:val="样式3"/>
    <w:basedOn w:val="1"/>
    <w:autoRedefine/>
    <w:qFormat/>
    <w:uiPriority w:val="0"/>
    <w:rPr>
      <w:sz w:val="21"/>
      <w:szCs w:val="24"/>
    </w:rPr>
  </w:style>
  <w:style w:type="paragraph" w:customStyle="1" w:styleId="131">
    <w:name w:val="1 Char Char Char Char"/>
    <w:basedOn w:val="1"/>
    <w:autoRedefine/>
    <w:qFormat/>
    <w:uiPriority w:val="0"/>
    <w:pPr>
      <w:spacing w:line="360" w:lineRule="auto"/>
      <w:jc w:val="center"/>
    </w:pPr>
    <w:rPr>
      <w:rFonts w:ascii="Tahoma" w:hAnsi="Tahoma"/>
    </w:rPr>
  </w:style>
  <w:style w:type="paragraph" w:customStyle="1" w:styleId="132">
    <w:name w:val="_Style 11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3">
    <w:name w:val="Char Char Char Char Char Char Char"/>
    <w:basedOn w:val="1"/>
    <w:autoRedefine/>
    <w:qFormat/>
    <w:uiPriority w:val="0"/>
    <w:rPr>
      <w:rFonts w:ascii="仿宋_GB2312" w:eastAsia="仿宋_GB2312"/>
      <w:b/>
      <w:sz w:val="32"/>
      <w:szCs w:val="32"/>
    </w:rPr>
  </w:style>
  <w:style w:type="paragraph" w:customStyle="1" w:styleId="134">
    <w:name w:val="tabletext"/>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5">
    <w:name w:val="列出段落1"/>
    <w:basedOn w:val="1"/>
    <w:autoRedefine/>
    <w:qFormat/>
    <w:uiPriority w:val="0"/>
    <w:pPr>
      <w:keepNext/>
      <w:widowControl/>
      <w:spacing w:line="600" w:lineRule="exact"/>
      <w:ind w:firstLine="420" w:firstLineChars="200"/>
    </w:pPr>
    <w:rPr>
      <w:rFonts w:ascii="Calibri" w:hAnsi="Calibri" w:eastAsia="仿宋"/>
      <w:sz w:val="32"/>
      <w:szCs w:val="22"/>
    </w:rPr>
  </w:style>
  <w:style w:type="paragraph" w:customStyle="1" w:styleId="136">
    <w:name w:val="reader-word-layer reader-word-s1-4"/>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7">
    <w:name w:val="pa-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8">
    <w:name w:val="本文正文"/>
    <w:basedOn w:val="1"/>
    <w:autoRedefine/>
    <w:qFormat/>
    <w:uiPriority w:val="0"/>
    <w:pPr>
      <w:widowControl/>
      <w:spacing w:line="480" w:lineRule="exact"/>
      <w:ind w:firstLine="200" w:firstLineChars="200"/>
      <w:jc w:val="left"/>
    </w:pPr>
    <w:rPr>
      <w:rFonts w:ascii="宋体" w:hAnsi="宋体"/>
      <w:kern w:val="0"/>
      <w:szCs w:val="24"/>
    </w:rPr>
  </w:style>
  <w:style w:type="paragraph" w:customStyle="1" w:styleId="139">
    <w:name w:val="style70"/>
    <w:basedOn w:val="1"/>
    <w:autoRedefine/>
    <w:qFormat/>
    <w:uiPriority w:val="0"/>
    <w:pPr>
      <w:widowControl/>
      <w:spacing w:before="100" w:beforeAutospacing="1" w:after="100" w:afterAutospacing="1"/>
      <w:jc w:val="left"/>
    </w:pPr>
    <w:rPr>
      <w:rFonts w:ascii="黑体" w:hAnsi="宋体" w:eastAsia="黑体" w:cs="宋体"/>
      <w:color w:val="000000"/>
      <w:kern w:val="0"/>
      <w:sz w:val="20"/>
    </w:rPr>
  </w:style>
  <w:style w:type="paragraph" w:customStyle="1" w:styleId="14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41">
    <w:name w:val="Paragraph3"/>
    <w:basedOn w:val="1"/>
    <w:autoRedefine/>
    <w:qFormat/>
    <w:uiPriority w:val="0"/>
    <w:pPr>
      <w:tabs>
        <w:tab w:val="left" w:pos="360"/>
      </w:tabs>
      <w:overflowPunct w:val="0"/>
      <w:autoSpaceDE w:val="0"/>
      <w:autoSpaceDN w:val="0"/>
      <w:adjustRightInd w:val="0"/>
      <w:spacing w:before="20"/>
      <w:ind w:left="360" w:hanging="360"/>
      <w:textAlignment w:val="baseline"/>
    </w:pPr>
    <w:rPr>
      <w:rFonts w:ascii="Arial" w:hAnsi="Arial"/>
      <w:kern w:val="0"/>
    </w:rPr>
  </w:style>
  <w:style w:type="paragraph" w:customStyle="1" w:styleId="142">
    <w:name w:val="样式6"/>
    <w:basedOn w:val="1"/>
    <w:autoRedefine/>
    <w:qFormat/>
    <w:uiPriority w:val="0"/>
    <w:pPr>
      <w:topLinePunct/>
      <w:spacing w:before="160" w:after="60"/>
      <w:jc w:val="center"/>
    </w:pPr>
    <w:rPr>
      <w:rFonts w:ascii="Calibri" w:hAnsi="Calibri" w:eastAsia="黑体"/>
      <w:szCs w:val="21"/>
    </w:rPr>
  </w:style>
  <w:style w:type="paragraph" w:customStyle="1" w:styleId="143">
    <w:name w:val="YANWEMTAO"/>
    <w:basedOn w:val="1"/>
    <w:autoRedefine/>
    <w:qFormat/>
    <w:uiPriority w:val="0"/>
    <w:pPr>
      <w:spacing w:line="480" w:lineRule="auto"/>
      <w:ind w:firstLine="200" w:firstLineChars="200"/>
    </w:pPr>
    <w:rPr>
      <w:szCs w:val="28"/>
      <w:shd w:val="clear" w:color="auto" w:fill="FFFFFF"/>
    </w:rPr>
  </w:style>
  <w:style w:type="paragraph" w:customStyle="1" w:styleId="144">
    <w:name w:val="cn"/>
    <w:basedOn w:val="1"/>
    <w:autoRedefine/>
    <w:qFormat/>
    <w:uiPriority w:val="0"/>
    <w:pPr>
      <w:widowControl/>
      <w:spacing w:before="100" w:beforeAutospacing="1" w:after="100" w:afterAutospacing="1"/>
      <w:jc w:val="left"/>
    </w:pPr>
    <w:rPr>
      <w:rFonts w:ascii="_x000B__x000C_" w:hAnsi="_x000B__x000C_"/>
      <w:kern w:val="0"/>
      <w:sz w:val="20"/>
    </w:rPr>
  </w:style>
  <w:style w:type="paragraph" w:customStyle="1" w:styleId="145">
    <w:name w:val="title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4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7">
    <w:name w:val="_Style 1"/>
    <w:basedOn w:val="1"/>
    <w:autoRedefine/>
    <w:qFormat/>
    <w:uiPriority w:val="0"/>
    <w:pPr>
      <w:ind w:firstLine="420" w:firstLineChars="200"/>
    </w:pPr>
    <w:rPr>
      <w:rFonts w:hint="eastAsia"/>
      <w:sz w:val="21"/>
    </w:rPr>
  </w:style>
  <w:style w:type="paragraph" w:customStyle="1" w:styleId="14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49">
    <w:name w:val="简单回函地址"/>
    <w:basedOn w:val="1"/>
    <w:autoRedefine/>
    <w:qFormat/>
    <w:uiPriority w:val="0"/>
    <w:rPr>
      <w:sz w:val="21"/>
      <w:szCs w:val="24"/>
    </w:rPr>
  </w:style>
  <w:style w:type="paragraph" w:customStyle="1" w:styleId="150">
    <w:name w:val="Char Char Char Char Char Char Char Char Char Char Char Char1 Char Char Char Char Char Char Char"/>
    <w:basedOn w:val="1"/>
    <w:autoRedefine/>
    <w:qFormat/>
    <w:uiPriority w:val="0"/>
    <w:rPr>
      <w:sz w:val="21"/>
      <w:szCs w:val="24"/>
    </w:rPr>
  </w:style>
  <w:style w:type="paragraph" w:customStyle="1" w:styleId="151">
    <w:name w:val="Char1 Char Char Char Char Char Char"/>
    <w:basedOn w:val="1"/>
    <w:autoRedefine/>
    <w:qFormat/>
    <w:uiPriority w:val="0"/>
    <w:rPr>
      <w:rFonts w:ascii="Tahoma" w:hAnsi="Tahoma"/>
    </w:rPr>
  </w:style>
  <w:style w:type="paragraph" w:customStyle="1" w:styleId="152">
    <w:name w:val="Char1 Char Char Char Char Char Char1"/>
    <w:basedOn w:val="1"/>
    <w:autoRedefine/>
    <w:qFormat/>
    <w:uiPriority w:val="0"/>
    <w:rPr>
      <w:rFonts w:ascii="Tahoma" w:hAnsi="Tahoma"/>
    </w:rPr>
  </w:style>
  <w:style w:type="paragraph" w:customStyle="1" w:styleId="153">
    <w:name w:val="Char Char Char Char Char Char Char Char Char1"/>
    <w:basedOn w:val="1"/>
    <w:autoRedefine/>
    <w:qFormat/>
    <w:uiPriority w:val="0"/>
    <w:pPr>
      <w:tabs>
        <w:tab w:val="left" w:pos="1200"/>
        <w:tab w:val="left" w:pos="1557"/>
      </w:tabs>
      <w:ind w:left="1200" w:hanging="360"/>
    </w:pPr>
    <w:rPr>
      <w:szCs w:val="24"/>
    </w:rPr>
  </w:style>
  <w:style w:type="paragraph" w:customStyle="1" w:styleId="154">
    <w:name w:val="表格"/>
    <w:basedOn w:val="1"/>
    <w:autoRedefine/>
    <w:qFormat/>
    <w:uiPriority w:val="0"/>
    <w:pPr>
      <w:adjustRightInd w:val="0"/>
      <w:snapToGrid w:val="0"/>
    </w:pPr>
    <w:rPr>
      <w:rFonts w:cs="宋体"/>
      <w:bCs/>
    </w:rPr>
  </w:style>
  <w:style w:type="paragraph" w:customStyle="1" w:styleId="155">
    <w:name w:val="Char Char Char Char"/>
    <w:basedOn w:val="1"/>
    <w:autoRedefine/>
    <w:qFormat/>
    <w:uiPriority w:val="0"/>
    <w:pPr>
      <w:widowControl/>
      <w:spacing w:after="160" w:line="240" w:lineRule="exact"/>
      <w:jc w:val="center"/>
    </w:pPr>
    <w:rPr>
      <w:rFonts w:ascii="宋体" w:hAnsi="宋体"/>
      <w:b/>
      <w:kern w:val="0"/>
      <w:sz w:val="28"/>
      <w:szCs w:val="28"/>
      <w:lang w:eastAsia="en-US"/>
    </w:rPr>
  </w:style>
  <w:style w:type="paragraph" w:customStyle="1" w:styleId="156">
    <w:name w:val="标题 #3"/>
    <w:basedOn w:val="1"/>
    <w:autoRedefine/>
    <w:qFormat/>
    <w:uiPriority w:val="0"/>
    <w:pPr>
      <w:spacing w:after="150" w:line="290" w:lineRule="auto"/>
      <w:ind w:firstLine="480"/>
      <w:outlineLvl w:val="2"/>
    </w:pPr>
    <w:rPr>
      <w:rFonts w:ascii="宋体" w:hAnsi="宋体" w:cs="宋体"/>
      <w:b/>
      <w:bCs/>
      <w:lang w:val="zh-CN" w:bidi="zh-CN"/>
    </w:rPr>
  </w:style>
  <w:style w:type="paragraph" w:customStyle="1" w:styleId="157">
    <w:name w:val="Char3"/>
    <w:basedOn w:val="1"/>
    <w:autoRedefine/>
    <w:qFormat/>
    <w:uiPriority w:val="0"/>
    <w:rPr>
      <w:rFonts w:ascii="Tahoma" w:hAnsi="Tahoma"/>
    </w:rPr>
  </w:style>
  <w:style w:type="paragraph" w:customStyle="1" w:styleId="158">
    <w:name w:val="Char Char Char Char1"/>
    <w:basedOn w:val="1"/>
    <w:autoRedefine/>
    <w:qFormat/>
    <w:uiPriority w:val="0"/>
    <w:pPr>
      <w:tabs>
        <w:tab w:val="left" w:pos="360"/>
      </w:tabs>
      <w:ind w:firstLine="420" w:firstLineChars="150"/>
    </w:pPr>
    <w:rPr>
      <w:rFonts w:ascii="Arial" w:hAnsi="Arial" w:cs="Arial"/>
      <w:sz w:val="20"/>
    </w:rPr>
  </w:style>
  <w:style w:type="paragraph" w:customStyle="1" w:styleId="159">
    <w:name w:val="reader-word-layer reader-word-s1-3"/>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60">
    <w:name w:val="p15"/>
    <w:basedOn w:val="1"/>
    <w:autoRedefine/>
    <w:qFormat/>
    <w:uiPriority w:val="0"/>
    <w:pPr>
      <w:widowControl/>
    </w:pPr>
    <w:rPr>
      <w:kern w:val="0"/>
      <w:sz w:val="21"/>
      <w:szCs w:val="21"/>
    </w:rPr>
  </w:style>
  <w:style w:type="paragraph" w:customStyle="1" w:styleId="161">
    <w:name w:val="Char11"/>
    <w:basedOn w:val="1"/>
    <w:autoRedefine/>
    <w:qFormat/>
    <w:uiPriority w:val="0"/>
    <w:pPr>
      <w:tabs>
        <w:tab w:val="left" w:pos="840"/>
      </w:tabs>
      <w:ind w:left="840" w:hanging="420"/>
    </w:pPr>
    <w:rPr>
      <w:rFonts w:ascii="宋体" w:hAnsi="宋体"/>
      <w:b/>
      <w:sz w:val="28"/>
      <w:szCs w:val="28"/>
    </w:rPr>
  </w:style>
  <w:style w:type="paragraph" w:customStyle="1" w:styleId="162">
    <w:name w:val="默认段落字体 Para Char Char Char Char Char Char Char Char Char1 Char Char Char Char Char Char Char"/>
    <w:basedOn w:val="14"/>
    <w:autoRedefine/>
    <w:qFormat/>
    <w:uiPriority w:val="0"/>
    <w:rPr>
      <w:sz w:val="24"/>
    </w:rPr>
  </w:style>
  <w:style w:type="paragraph" w:customStyle="1" w:styleId="163">
    <w:name w:val="Char Char Char Char Char Char1 Char1"/>
    <w:basedOn w:val="1"/>
    <w:autoRedefine/>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164">
    <w:name w:val="正文 New"/>
    <w:autoRedefine/>
    <w:qFormat/>
    <w:uiPriority w:val="0"/>
    <w:pPr>
      <w:widowControl w:val="0"/>
      <w:jc w:val="both"/>
    </w:pPr>
    <w:rPr>
      <w:rFonts w:ascii="Times New Roman" w:hAnsi="Times New Roman" w:eastAsia="宋体" w:cs="Times New Roman"/>
      <w:lang w:val="en-US" w:eastAsia="zh-CN" w:bidi="ar-SA"/>
    </w:rPr>
  </w:style>
  <w:style w:type="table" w:customStyle="1" w:styleId="165">
    <w:name w:val="网格型1"/>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正文1"/>
    <w:autoRedefine/>
    <w:qFormat/>
    <w:uiPriority w:val="0"/>
    <w:pPr>
      <w:widowControl w:val="0"/>
      <w:jc w:val="both"/>
    </w:pPr>
    <w:rPr>
      <w:rFonts w:ascii="Calibri" w:hAnsi="Calibri" w:eastAsia="宋体" w:cs="宋体"/>
      <w:kern w:val="2"/>
      <w:sz w:val="21"/>
      <w:szCs w:val="22"/>
      <w:lang w:val="en-US" w:eastAsia="zh-CN" w:bidi="ar-SA"/>
    </w:rPr>
  </w:style>
  <w:style w:type="character" w:customStyle="1" w:styleId="167">
    <w:name w:val="font11"/>
    <w:basedOn w:val="42"/>
    <w:autoRedefine/>
    <w:qFormat/>
    <w:uiPriority w:val="0"/>
    <w:rPr>
      <w:rFonts w:hint="eastAsia" w:ascii="宋体" w:hAnsi="宋体" w:eastAsia="宋体" w:cs="宋体"/>
      <w:color w:val="000000"/>
      <w:sz w:val="22"/>
      <w:szCs w:val="22"/>
      <w:u w:val="none"/>
    </w:rPr>
  </w:style>
  <w:style w:type="paragraph" w:customStyle="1" w:styleId="168">
    <w:name w:val="tableStyle"/>
    <w:basedOn w:val="1"/>
    <w:autoRedefine/>
    <w:qFormat/>
    <w:uiPriority w:val="0"/>
    <w:pPr>
      <w:jc w:val="center"/>
    </w:pPr>
    <w:rPr>
      <w:rFonts w:ascii="宋体" w:hAnsi="宋体" w:cs="宋体"/>
    </w:rPr>
  </w:style>
  <w:style w:type="paragraph" w:customStyle="1" w:styleId="169">
    <w:name w:val="Revision"/>
    <w:autoRedefine/>
    <w:hidden/>
    <w:semiHidden/>
    <w:qFormat/>
    <w:uiPriority w:val="99"/>
    <w:rPr>
      <w:rFonts w:ascii="Times New Roman" w:hAnsi="Times New Roman" w:eastAsia="宋体" w:cs="Times New Roman"/>
      <w:kern w:val="2"/>
      <w:sz w:val="24"/>
      <w:lang w:val="en-US" w:eastAsia="zh-CN" w:bidi="ar-SA"/>
    </w:rPr>
  </w:style>
  <w:style w:type="paragraph" w:styleId="170">
    <w:name w:val="List Paragraph"/>
    <w:autoRedefine/>
    <w:unhideWhenUsed/>
    <w:qFormat/>
    <w:uiPriority w:val="34"/>
    <w:pPr>
      <w:widowControl w:val="0"/>
      <w:spacing w:line="360" w:lineRule="auto"/>
      <w:ind w:firstLine="420" w:firstLineChars="200"/>
      <w:jc w:val="both"/>
    </w:pPr>
    <w:rPr>
      <w:rFonts w:ascii="Times New Roman" w:hAnsi="Times New Roman" w:eastAsia="宋体" w:cs="宋体"/>
      <w:kern w:val="2"/>
      <w:sz w:val="21"/>
      <w:lang w:val="en-US" w:eastAsia="zh-CN" w:bidi="ar-SA"/>
    </w:rPr>
  </w:style>
  <w:style w:type="paragraph" w:customStyle="1" w:styleId="171">
    <w:name w:val="*正文"/>
    <w:autoRedefine/>
    <w:qFormat/>
    <w:uiPriority w:val="0"/>
    <w:pPr>
      <w:widowControl w:val="0"/>
      <w:spacing w:line="360" w:lineRule="auto"/>
      <w:ind w:firstLine="0" w:firstLineChars="0"/>
      <w:jc w:val="center"/>
    </w:pPr>
    <w:rPr>
      <w:rFonts w:ascii="宋体" w:hAnsi="宋体" w:eastAsia="宋体" w:cs="宋体"/>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16925</Words>
  <Characters>18681</Characters>
  <Lines>351</Lines>
  <Paragraphs>99</Paragraphs>
  <TotalTime>14</TotalTime>
  <ScaleCrop>false</ScaleCrop>
  <LinksUpToDate>false</LinksUpToDate>
  <CharactersWithSpaces>18842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2023-08-30T07:47:00Z</dcterms:created>
  <dc:creator>微软用户</dc:creator>
  <cp:lastModifiedBy>宋</cp:lastModifiedBy>
  <cp:lastPrinted>2023-09-04T06:35:00Z</cp:lastPrinted>
  <dcterms:modified xsi:type="dcterms:W3CDTF">2024-11-25T03:38:03Z</dcterms:modified>
  <dc:title>文件编号：SDZB2007-027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BD275001864541EDAE3B2E7D48DB1EB4_13</vt:lpwstr>
  </property>
</Properties>
</file>