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采血车采购项目</w:t>
      </w:r>
    </w:p>
    <w:p>
      <w:pPr>
        <w:pStyle w:val="null3"/>
        <w:jc w:val="center"/>
        <w:outlineLvl w:val="2"/>
      </w:pPr>
      <w:r>
        <w:rPr>
          <w:sz w:val="28"/>
          <w:b/>
        </w:rPr>
        <w:t>采购项目编号：</w:t>
      </w:r>
      <w:r>
        <w:rPr>
          <w:sz w:val="28"/>
          <w:b/>
        </w:rPr>
        <w:t>【KRDL】K2-2403038</w:t>
      </w:r>
      <w:r>
        <w:br/>
      </w:r>
      <w:r>
        <w:br/>
      </w:r>
      <w:r>
        <w:br/>
      </w:r>
    </w:p>
    <w:p>
      <w:pPr>
        <w:pStyle w:val="null3"/>
        <w:jc w:val="center"/>
        <w:outlineLvl w:val="2"/>
      </w:pPr>
      <w:r>
        <w:rPr>
          <w:sz w:val="28"/>
          <w:b/>
        </w:rPr>
        <w:t>西安市中心血站</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2024年11月29日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西安市中心血站</w:t>
      </w:r>
      <w:r>
        <w:rPr/>
        <w:t>委托，拟对</w:t>
      </w:r>
      <w:r>
        <w:rPr/>
        <w:t>采血车采购项目</w:t>
      </w:r>
      <w:r>
        <w:rPr/>
        <w:t>进行国内公开招标，兹邀请符合本次招标要求的供应商参加投标。</w:t>
      </w:r>
    </w:p>
    <w:p>
      <w:pPr>
        <w:pStyle w:val="null3"/>
        <w:outlineLvl w:val="2"/>
      </w:pPr>
      <w:r>
        <w:rPr>
          <w:sz w:val="28"/>
          <w:b/>
        </w:rPr>
        <w:t>一、采购项目编号：</w:t>
      </w:r>
      <w:r>
        <w:rPr>
          <w:sz w:val="28"/>
          <w:b/>
        </w:rPr>
        <w:t>【KRDL】K2-2403038</w:t>
      </w:r>
    </w:p>
    <w:p>
      <w:pPr>
        <w:pStyle w:val="null3"/>
        <w:outlineLvl w:val="2"/>
      </w:pPr>
      <w:r>
        <w:rPr>
          <w:sz w:val="28"/>
          <w:b/>
        </w:rPr>
        <w:t>二、采购项目名称：</w:t>
      </w:r>
      <w:r>
        <w:rPr>
          <w:sz w:val="28"/>
          <w:b/>
        </w:rPr>
        <w:t>采血车采购项目</w:t>
      </w:r>
    </w:p>
    <w:p>
      <w:pPr>
        <w:pStyle w:val="null3"/>
        <w:outlineLvl w:val="2"/>
      </w:pPr>
      <w:r>
        <w:rPr>
          <w:sz w:val="28"/>
          <w:b/>
        </w:rPr>
        <w:t>三、招标项目简介</w:t>
      </w:r>
    </w:p>
    <w:p>
      <w:pPr>
        <w:pStyle w:val="null3"/>
        <w:ind w:firstLine="480"/>
      </w:pPr>
      <w:r>
        <w:rPr/>
        <w:t>西安市中心血站为保证开展采血工作的需要，需要购买2辆11米国六采血车，该车辆主要用于街头流动采血工作。</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1、主体资格：投标人为向招标人提供货物的法人或其他组织；</w:t>
      </w:r>
    </w:p>
    <w:p>
      <w:pPr>
        <w:pStyle w:val="null3"/>
      </w:pPr>
      <w:r>
        <w:rPr/>
        <w:t>2、税收缴纳证明：投标人提供本单位2023年11月01日至今已缴纳的不少于三个月纳税证明或完税证明，依法免税的单位应提供相关证明材料；</w:t>
      </w:r>
    </w:p>
    <w:p>
      <w:pPr>
        <w:pStyle w:val="null3"/>
      </w:pPr>
      <w:r>
        <w:rPr/>
        <w:t>3、财务状况证明：投标人提供经会计师事务所审计的2023年的财务审计报告 (包括资产负债表、利润表、现金流量表、所有者权益变动表及其附注，成立时间至提交投标文件截止时间不足一年的可提供成立后任意时段的资产负债表)，或其开标前六个月内基本账户开户行开具的银行资信证明 （加盖银行盖章的证明材料）</w:t>
      </w:r>
    </w:p>
    <w:p>
      <w:pPr>
        <w:pStyle w:val="null3"/>
      </w:pPr>
      <w:r>
        <w:rPr/>
        <w:t>4、社会保障资金缴纳证明：投标人提供本单位2023年11月01日至今已缴存不少于三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t>5、信誉要求：截止至投标文件递交截止时间之前，投标人未被 “信用中国”网站（www.creditchina.gov.cn）列入“信用服务”查询栏目中严重失信主体名单以及重点领域严重失信主体名单；未被列入“中国政府采购网(www.ccgp.gov.cn)”政府采购严重违法失信行为记录名单；</w:t>
      </w:r>
    </w:p>
    <w:p>
      <w:pPr>
        <w:pStyle w:val="null3"/>
      </w:pPr>
      <w:r>
        <w:rPr/>
        <w:t>6、授权代表：投标人应授权合法的人员参加本项目开标活动全过程，其中法定代表人直接参加开标活动的，应出具法定代表人合法有效的身份证复印件，且应与营业执照上信息一致；法定代表人授权代表参加开标活动的，应出具法定代表人授权书及授权代表合法有效的身份证复印件；</w:t>
      </w:r>
    </w:p>
    <w:p>
      <w:pPr>
        <w:pStyle w:val="null3"/>
      </w:pPr>
      <w:r>
        <w:rPr/>
        <w:t>7、其他要求：投标人所投车辆及生产厂家须在工信部发布的《道路机动车辆生产企业及产品信息公告目录（名录）》可查询；</w:t>
      </w:r>
    </w:p>
    <w:p>
      <w:pPr>
        <w:pStyle w:val="null3"/>
      </w:pPr>
      <w:r>
        <w:rPr/>
        <w:t>8、是否面向中小企业采购：本项目非专门面向中小企业采购；</w:t>
      </w:r>
    </w:p>
    <w:p>
      <w:pPr>
        <w:pStyle w:val="null3"/>
      </w:pPr>
      <w:r>
        <w:rPr/>
        <w:t>9、是否接受联合体投标：本项目不接受联合体投标；</w:t>
      </w:r>
    </w:p>
    <w:p>
      <w:pPr>
        <w:pStyle w:val="null3"/>
      </w:pPr>
      <w:r>
        <w:rPr/>
        <w:t>10、是否接受进口产品：本项目未做进口论证，不接受进口产品的投标；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西安市中心血站</w:t>
      </w:r>
    </w:p>
    <w:p>
      <w:pPr>
        <w:pStyle w:val="null3"/>
      </w:pPr>
      <w:r>
        <w:rPr/>
        <w:t xml:space="preserve"> 地址： </w:t>
      </w:r>
      <w:r>
        <w:rPr/>
        <w:t>西安市雁塔区朱雀大街407号</w:t>
      </w:r>
    </w:p>
    <w:p>
      <w:pPr>
        <w:pStyle w:val="null3"/>
      </w:pPr>
      <w:r>
        <w:rPr/>
        <w:t xml:space="preserve"> 邮编： </w:t>
      </w:r>
      <w:r>
        <w:rPr/>
        <w:t>710000</w:t>
      </w:r>
    </w:p>
    <w:p>
      <w:pPr>
        <w:pStyle w:val="null3"/>
      </w:pPr>
      <w:r>
        <w:rPr/>
        <w:t xml:space="preserve"> 联系人： </w:t>
      </w:r>
      <w:r>
        <w:rPr/>
        <w:t>瑚老师</w:t>
      </w:r>
    </w:p>
    <w:p>
      <w:pPr>
        <w:pStyle w:val="null3"/>
      </w:pPr>
      <w:r>
        <w:rPr/>
        <w:t xml:space="preserve"> 联系电话： </w:t>
      </w:r>
      <w:r>
        <w:rPr/>
        <w:t>029-85212746</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王森、张怡凡</w:t>
      </w:r>
    </w:p>
    <w:p>
      <w:pPr>
        <w:pStyle w:val="null3"/>
      </w:pPr>
      <w:r>
        <w:rPr/>
        <w:t xml:space="preserve"> 联系电话： </w:t>
      </w:r>
      <w:r>
        <w:rPr/>
        <w:t>029-81870236、13008527555</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西安市中心血站</w:t>
      </w:r>
      <w:r>
        <w:rPr/>
        <w:t>和</w:t>
      </w:r>
      <w:r>
        <w:rPr/>
        <w:t>开瑞项目管理有限公司</w:t>
      </w:r>
      <w:r>
        <w:rPr/>
        <w:t>享有。对招标文件中供应商参加本次政府采购活动应当具备的条件，招标项目技术、服务、商务及其他要求，评标细则及标准由</w:t>
      </w:r>
      <w:r>
        <w:rPr/>
        <w:t>西安市中心血站</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西安市中心血站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详见合同部分。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联系人：王森、张怡凡</w:t>
      </w:r>
    </w:p>
    <w:p>
      <w:pPr>
        <w:pStyle w:val="null3"/>
      </w:pPr>
      <w:r>
        <w:rPr/>
        <w:t>联系电话：029-81870236、13008527555</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4"/>
          <w:color w:val="00B0F0"/>
          <w:shd w:fill="FFFFFF" w:val="clear"/>
        </w:rPr>
        <w:t>西安市中心血站为保证开展采血工作的需要，需要购买</w:t>
      </w:r>
      <w:r>
        <w:rPr>
          <w:rFonts w:ascii="宋体" w:hAnsi="宋体" w:cs="宋体" w:eastAsia="宋体"/>
          <w:sz w:val="24"/>
          <w:color w:val="00B0F0"/>
          <w:shd w:fill="FFFFFF" w:val="clear"/>
        </w:rPr>
        <w:t>2辆11米国六采血车，该车辆主要用于街头流动采血工作。</w:t>
      </w:r>
    </w:p>
    <w:p>
      <w:pPr>
        <w:pStyle w:val="null3"/>
        <w:outlineLvl w:val="2"/>
      </w:pPr>
      <w:r>
        <w:rPr>
          <w:sz w:val="28"/>
          <w:b/>
        </w:rPr>
        <w:t>3.2采购内容</w:t>
      </w:r>
    </w:p>
    <w:p>
      <w:pPr>
        <w:pStyle w:val="null3"/>
      </w:pPr>
      <w:r>
        <w:rPr/>
        <w:t>采购包1：</w:t>
      </w:r>
    </w:p>
    <w:p>
      <w:pPr>
        <w:pStyle w:val="null3"/>
      </w:pPr>
      <w:r>
        <w:rPr/>
        <w:t>采购包预算金额（元）: 2,200,000.00</w:t>
      </w:r>
    </w:p>
    <w:p>
      <w:pPr>
        <w:pStyle w:val="null3"/>
      </w:pPr>
      <w:r>
        <w:rPr/>
        <w:t>采购包最高限价（元）: 2,200,000.00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采血车</w:t>
            </w:r>
          </w:p>
        </w:tc>
        <w:tc>
          <w:tcPr>
            <w:tcW w:type="dxa" w:w="831"/>
          </w:tcPr>
          <w:p>
            <w:pPr>
              <w:pStyle w:val="null3"/>
              <w:jc w:val="right"/>
            </w:pPr>
            <w:r>
              <w:rPr/>
              <w:t>2.00</w:t>
            </w:r>
          </w:p>
        </w:tc>
        <w:tc>
          <w:tcPr>
            <w:tcW w:type="dxa" w:w="831"/>
          </w:tcPr>
          <w:p>
            <w:pPr>
              <w:pStyle w:val="null3"/>
              <w:jc w:val="right"/>
            </w:pPr>
            <w:r>
              <w:rPr/>
              <w:t>2,200,000.00</w:t>
            </w:r>
          </w:p>
        </w:tc>
        <w:tc>
          <w:tcPr>
            <w:tcW w:type="dxa" w:w="831"/>
          </w:tcPr>
          <w:p>
            <w:pPr>
              <w:pStyle w:val="null3"/>
            </w:pPr>
            <w:r>
              <w:rPr/>
              <w:t>辆</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标的名称：采血车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3"/>
              <w:gridCol w:w="832"/>
              <w:gridCol w:w="1269"/>
              <w:gridCol w:w="258"/>
            </w:tblGrid>
            <w:tr>
              <w:tc>
                <w:tcPr>
                  <w:tcW w:type="dxa" w:w="2542"/>
                  <w:gridSpan w:val="4"/>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b/>
                    </w:rPr>
                    <w:t>A：车身基本参数</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w:t>
                  </w:r>
                </w:p>
              </w:tc>
              <w:tc>
                <w:tcPr>
                  <w:tcW w:type="dxa" w:w="832"/>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外形尺寸、总长（</w:t>
                  </w:r>
                  <w:r>
                    <w:rPr>
                      <w:rFonts w:ascii="宋体" w:hAnsi="宋体" w:cs="宋体" w:eastAsia="宋体"/>
                      <w:sz w:val="24"/>
                    </w:rPr>
                    <w:t>mm)（mm）：</w:t>
                  </w:r>
                </w:p>
              </w:tc>
              <w:tc>
                <w:tcPr>
                  <w:tcW w:type="dxa" w:w="1527"/>
                  <w:gridSpan w:val="2"/>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10400-11000</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外形尺寸、总宽（</w:t>
                  </w:r>
                  <w:r>
                    <w:rPr>
                      <w:rFonts w:ascii="宋体" w:hAnsi="宋体" w:cs="宋体" w:eastAsia="宋体"/>
                      <w:sz w:val="24"/>
                    </w:rPr>
                    <w:t>mm）：</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≥2500</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外形尺寸、总高（</w:t>
                  </w:r>
                  <w:r>
                    <w:rPr>
                      <w:rFonts w:ascii="宋体" w:hAnsi="宋体" w:cs="宋体" w:eastAsia="宋体"/>
                      <w:sz w:val="24"/>
                    </w:rPr>
                    <w:t>mm）：</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≥3650</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车内内饰</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pPr>
                  <w:r>
                    <w:rPr>
                      <w:rFonts w:ascii="宋体" w:hAnsi="宋体" w:cs="宋体" w:eastAsia="宋体"/>
                      <w:sz w:val="24"/>
                    </w:rPr>
                    <w:t>1.前后顶：采用商务前后顶；</w:t>
                  </w:r>
                </w:p>
                <w:p>
                  <w:pPr>
                    <w:pStyle w:val="null3"/>
                  </w:pPr>
                  <w:r>
                    <w:rPr>
                      <w:rFonts w:ascii="宋体" w:hAnsi="宋体" w:cs="宋体" w:eastAsia="宋体"/>
                      <w:sz w:val="24"/>
                    </w:rPr>
                    <w:t>2.顶、裙板：家装风格，顶部两侧长条照明灯；</w:t>
                  </w:r>
                </w:p>
                <w:p>
                  <w:pPr>
                    <w:pStyle w:val="null3"/>
                  </w:pPr>
                  <w:r>
                    <w:rPr>
                      <w:rFonts w:ascii="宋体" w:hAnsi="宋体" w:cs="宋体" w:eastAsia="宋体"/>
                      <w:sz w:val="24"/>
                    </w:rPr>
                    <w:t>3.窗立柱及窗框：带造型窗立柱及窗框实木烤漆含造型；</w:t>
                  </w:r>
                </w:p>
                <w:p>
                  <w:pPr>
                    <w:pStyle w:val="null3"/>
                  </w:pPr>
                  <w:r>
                    <w:rPr>
                      <w:rFonts w:ascii="宋体" w:hAnsi="宋体" w:cs="宋体" w:eastAsia="宋体"/>
                      <w:sz w:val="24"/>
                    </w:rPr>
                    <w:t>4.风道：平风道材质铝合金；内藏装饰灯带，风道底面安装装饰；</w:t>
                  </w:r>
                </w:p>
                <w:p>
                  <w:pPr>
                    <w:pStyle w:val="null3"/>
                  </w:pPr>
                  <w:r>
                    <w:rPr>
                      <w:rFonts w:ascii="宋体" w:hAnsi="宋体" w:cs="宋体" w:eastAsia="宋体"/>
                      <w:sz w:val="24"/>
                    </w:rPr>
                    <w:t>5.地板革：采用塑胶地板（高铁使用的地板）</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5.</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车型：</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pPr>
                  <w:r>
                    <w:rPr>
                      <w:rFonts w:ascii="宋体" w:hAnsi="宋体" w:cs="宋体" w:eastAsia="宋体"/>
                      <w:sz w:val="24"/>
                    </w:rPr>
                    <w:t>车型为主流车型</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6.</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额定载客：</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2-9人</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7.</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轴距（</w:t>
                  </w:r>
                  <w:r>
                    <w:rPr>
                      <w:rFonts w:ascii="宋体" w:hAnsi="宋体" w:cs="宋体" w:eastAsia="宋体"/>
                      <w:sz w:val="24"/>
                    </w:rPr>
                    <w:t>mm)：</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≥5500</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8.</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总质量（</w:t>
                  </w:r>
                  <w:r>
                    <w:rPr>
                      <w:rFonts w:ascii="宋体" w:hAnsi="宋体" w:cs="宋体" w:eastAsia="宋体"/>
                      <w:sz w:val="24"/>
                    </w:rPr>
                    <w:t>KG):</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≥16000</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9.</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整备质量（</w:t>
                  </w:r>
                  <w:r>
                    <w:rPr>
                      <w:rFonts w:ascii="宋体" w:hAnsi="宋体" w:cs="宋体" w:eastAsia="宋体"/>
                      <w:sz w:val="24"/>
                    </w:rPr>
                    <w:t>KG):</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≥14000</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10.</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发动机功率</w:t>
                  </w:r>
                  <w:r>
                    <w:rPr>
                      <w:rFonts w:ascii="宋体" w:hAnsi="宋体" w:cs="宋体" w:eastAsia="宋体"/>
                      <w:sz w:val="24"/>
                    </w:rPr>
                    <w:t>kW</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w:t>
                  </w:r>
                  <w:r>
                    <w:rPr>
                      <w:rFonts w:ascii="宋体" w:hAnsi="宋体" w:cs="宋体" w:eastAsia="宋体"/>
                      <w:sz w:val="24"/>
                    </w:rPr>
                    <w:t>205</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11.</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排量（</w:t>
                  </w:r>
                  <w:r>
                    <w:rPr>
                      <w:rFonts w:ascii="宋体" w:hAnsi="宋体" w:cs="宋体" w:eastAsia="宋体"/>
                      <w:sz w:val="24"/>
                    </w:rPr>
                    <w:t>ML)：</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≥7500</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12.</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燃料种类：</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柴油</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13.</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排放标准：</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国六排放标准</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14.</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离合器</w:t>
                  </w:r>
                  <w:r>
                    <w:rPr>
                      <w:rFonts w:ascii="宋体" w:hAnsi="宋体" w:cs="宋体" w:eastAsia="宋体"/>
                      <w:sz w:val="24"/>
                    </w:rPr>
                    <w:t>:</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国产</w:t>
                  </w:r>
                  <w:r>
                    <w:rPr>
                      <w:rFonts w:ascii="宋体" w:hAnsi="宋体" w:cs="宋体" w:eastAsia="宋体"/>
                      <w:sz w:val="24"/>
                    </w:rPr>
                    <w:t>Φ430膜片弹簧</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15.</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前桥</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≥5.5T</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16.</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后桥</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≥11T</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17.</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行车制动</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前盘后盘</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18.</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转向器</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动力转向器</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19.</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悬挂系统</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板簧悬架，前悬架带横向稳定杆，前后双向作用筒式减震器</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20.</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轮胎</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双线</w:t>
                  </w:r>
                  <w:r>
                    <w:rPr>
                      <w:rFonts w:ascii="宋体" w:hAnsi="宋体" w:cs="宋体" w:eastAsia="宋体"/>
                      <w:sz w:val="24"/>
                    </w:rPr>
                    <w:t>11R22.5</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21.</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电控制系统</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ABS</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22.</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自动调整间隙</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有</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23.</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油箱</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both"/>
                  </w:pPr>
                  <w:r>
                    <w:rPr>
                      <w:rFonts w:ascii="宋体" w:hAnsi="宋体" w:cs="宋体" w:eastAsia="宋体"/>
                      <w:sz w:val="24"/>
                    </w:rPr>
                    <w:t>≥260L</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24.</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限速装置</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≤100km/h</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25.</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车辆大灯</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标配</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26.</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司机座椅</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both"/>
                  </w:pPr>
                  <w:r>
                    <w:rPr>
                      <w:rFonts w:ascii="宋体" w:hAnsi="宋体" w:cs="宋体" w:eastAsia="宋体"/>
                      <w:sz w:val="24"/>
                    </w:rPr>
                    <w:t>高档座椅，三向可调</w:t>
                  </w:r>
                  <w:r>
                    <w:rPr>
                      <w:rFonts w:ascii="宋体" w:hAnsi="宋体" w:cs="宋体" w:eastAsia="宋体"/>
                      <w:sz w:val="24"/>
                    </w:rPr>
                    <w:t>,机械减震、靠背前后可调,带扶手</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27.</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车身</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非承载式车身</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28.</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侧窗</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全封闭中</w:t>
                  </w:r>
                  <w:r>
                    <w:rPr>
                      <w:rFonts w:ascii="宋体" w:hAnsi="宋体" w:cs="宋体" w:eastAsia="宋体"/>
                      <w:sz w:val="24"/>
                    </w:rPr>
                    <w:t>空玻璃，可选两侧最后推拉窗，全</w:t>
                  </w:r>
                  <w:r>
                    <w:rPr>
                      <w:rFonts w:ascii="宋体" w:hAnsi="宋体" w:cs="宋体" w:eastAsia="宋体"/>
                      <w:sz w:val="24"/>
                    </w:rPr>
                    <w:t>部侧窗安装自动收卷阻燃避光窗帘</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29.</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行李仓内</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both"/>
                  </w:pPr>
                  <w:r>
                    <w:rPr>
                      <w:rFonts w:ascii="宋体" w:hAnsi="宋体" w:cs="宋体" w:eastAsia="宋体"/>
                      <w:sz w:val="24"/>
                    </w:rPr>
                    <w:t>铺吕花纹地板</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30.</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乘客门</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前中气动外摆门，带遥控锁</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31.</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护栏</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喷塑</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32.</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应急开关</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有</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33.</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灭火装置</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发动机舱自动灭火装置</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34.</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应急开关</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有</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35.</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行李仓门</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spacing w:before="105"/>
                    <w:jc w:val="both"/>
                  </w:pPr>
                  <w:r>
                    <w:rPr>
                      <w:rFonts w:ascii="宋体" w:hAnsi="宋体" w:cs="宋体" w:eastAsia="宋体"/>
                      <w:sz w:val="24"/>
                    </w:rPr>
                    <w:t>至少有一个贯通舱体，容积</w:t>
                  </w:r>
                  <w:r>
                    <w:rPr>
                      <w:rFonts w:ascii="宋体" w:hAnsi="宋体" w:cs="宋体" w:eastAsia="宋体"/>
                      <w:sz w:val="24"/>
                    </w:rPr>
                    <w:t>≥3.3</w:t>
                  </w:r>
                  <w:r>
                    <w:rPr>
                      <w:rFonts w:ascii="宋体" w:hAnsi="宋体" w:cs="宋体" w:eastAsia="宋体"/>
                      <w:sz w:val="24"/>
                    </w:rPr>
                    <w:t>m³</w:t>
                  </w:r>
                  <w:r>
                    <w:rPr>
                      <w:rFonts w:ascii="宋体" w:hAnsi="宋体" w:cs="宋体" w:eastAsia="宋体"/>
                      <w:sz w:val="24"/>
                    </w:rPr>
                    <w:t>（</w:t>
                  </w:r>
                  <w:r>
                    <w:rPr>
                      <w:rFonts w:ascii="宋体" w:hAnsi="宋体" w:cs="宋体" w:eastAsia="宋体"/>
                      <w:sz w:val="24"/>
                    </w:rPr>
                    <w:t>提供车辆行李舱设计图，并加盖车辆生产厂家公章）。行李仓手动上移门</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36.</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空调</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both"/>
                  </w:pPr>
                  <w:r>
                    <w:rPr>
                      <w:rFonts w:ascii="宋体" w:hAnsi="宋体" w:cs="宋体" w:eastAsia="宋体"/>
                      <w:sz w:val="24"/>
                    </w:rPr>
                    <w:t>优于或等于家用</w:t>
                  </w:r>
                  <w:r>
                    <w:rPr>
                      <w:rFonts w:ascii="宋体" w:hAnsi="宋体" w:cs="宋体" w:eastAsia="宋体"/>
                      <w:sz w:val="24"/>
                    </w:rPr>
                    <w:t>5匹空调，行车空调制冷量≥28000kcal/h</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37.</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暖风</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除霜器</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38.</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视听系统（高清）</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spacing w:before="120"/>
                    <w:ind w:left="105"/>
                    <w:jc w:val="both"/>
                  </w:pPr>
                  <w:r>
                    <w:rPr>
                      <w:rFonts w:ascii="宋体" w:hAnsi="宋体" w:cs="宋体" w:eastAsia="宋体"/>
                      <w:sz w:val="24"/>
                    </w:rPr>
                    <w:t>硬盘播放机，</w:t>
                  </w:r>
                  <w:r>
                    <w:rPr>
                      <w:rFonts w:ascii="宋体" w:hAnsi="宋体" w:cs="宋体" w:eastAsia="宋体"/>
                      <w:sz w:val="24"/>
                    </w:rPr>
                    <w:t>19 寸车载液晶电视（电视）2 台，功</w:t>
                  </w:r>
                  <w:r>
                    <w:rPr>
                      <w:rFonts w:ascii="宋体" w:hAnsi="宋体" w:cs="宋体" w:eastAsia="宋体"/>
                      <w:sz w:val="24"/>
                    </w:rPr>
                    <w:t>放</w:t>
                  </w:r>
                  <w:r>
                    <w:rPr>
                      <w:rFonts w:ascii="宋体" w:hAnsi="宋体" w:cs="宋体" w:eastAsia="宋体"/>
                      <w:sz w:val="24"/>
                    </w:rPr>
                    <w:t>+2 个大顶防水音柱</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39.</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行车记录仪</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GPS、平台管理</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40.</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服务设施</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spacing w:before="120"/>
                    <w:ind w:right="105"/>
                    <w:jc w:val="both"/>
                  </w:pPr>
                  <w:r>
                    <w:rPr>
                      <w:rFonts w:ascii="宋体" w:hAnsi="宋体" w:cs="宋体" w:eastAsia="宋体"/>
                      <w:sz w:val="24"/>
                    </w:rPr>
                    <w:t>电子钟；驾驶员智能管</w:t>
                  </w:r>
                  <w:r>
                    <w:rPr>
                      <w:rFonts w:ascii="宋体" w:hAnsi="宋体" w:cs="宋体" w:eastAsia="宋体"/>
                      <w:sz w:val="24"/>
                    </w:rPr>
                    <w:t>理系统，可有效监控驾驶员的疲劳、抽烟等不规范的操作</w:t>
                  </w:r>
                  <w:r>
                    <w:rPr>
                      <w:rFonts w:ascii="宋体" w:hAnsi="宋体" w:cs="宋体" w:eastAsia="宋体"/>
                      <w:sz w:val="24"/>
                    </w:rPr>
                    <w:t>；车内有视频</w:t>
                  </w:r>
                  <w:r>
                    <w:rPr>
                      <w:rFonts w:ascii="宋体" w:hAnsi="宋体" w:cs="宋体" w:eastAsia="宋体"/>
                      <w:sz w:val="24"/>
                    </w:rPr>
                    <w:t xml:space="preserve"> </w:t>
                  </w:r>
                  <w:r>
                    <w:rPr>
                      <w:rFonts w:ascii="宋体" w:hAnsi="宋体" w:cs="宋体" w:eastAsia="宋体"/>
                      <w:sz w:val="24"/>
                    </w:rPr>
                    <w:t>监控系统（具有录音功能</w:t>
                  </w:r>
                  <w:r>
                    <w:rPr>
                      <w:rFonts w:ascii="宋体" w:hAnsi="宋体" w:cs="宋体" w:eastAsia="宋体"/>
                      <w:sz w:val="24"/>
                    </w:rPr>
                    <w:t>），</w:t>
                  </w:r>
                  <w:r>
                    <w:rPr>
                      <w:rFonts w:ascii="宋体" w:hAnsi="宋体" w:cs="宋体" w:eastAsia="宋体"/>
                      <w:sz w:val="24"/>
                    </w:rPr>
                    <w:t>不少于</w:t>
                  </w:r>
                  <w:r>
                    <w:rPr>
                      <w:rFonts w:ascii="宋体" w:hAnsi="宋体" w:cs="宋体" w:eastAsia="宋体"/>
                      <w:sz w:val="24"/>
                    </w:rPr>
                    <w:t>5个高清摄像</w:t>
                  </w:r>
                  <w:r>
                    <w:rPr>
                      <w:rFonts w:ascii="宋体" w:hAnsi="宋体" w:cs="宋体" w:eastAsia="宋体"/>
                      <w:sz w:val="24"/>
                    </w:rPr>
                    <w:t>头，保存采集信息不</w:t>
                  </w:r>
                  <w:r>
                    <w:rPr>
                      <w:rFonts w:ascii="宋体" w:hAnsi="宋体" w:cs="宋体" w:eastAsia="宋体"/>
                      <w:sz w:val="24"/>
                    </w:rPr>
                    <w:t>小于</w:t>
                  </w:r>
                  <w:r>
                    <w:rPr>
                      <w:rFonts w:ascii="宋体" w:hAnsi="宋体" w:cs="宋体" w:eastAsia="宋体"/>
                      <w:sz w:val="24"/>
                    </w:rPr>
                    <w:t>1周时间（每天按照工作10小时计算</w:t>
                  </w:r>
                  <w:r>
                    <w:rPr>
                      <w:rFonts w:ascii="宋体" w:hAnsi="宋体" w:cs="宋体" w:eastAsia="宋体"/>
                      <w:sz w:val="24"/>
                    </w:rPr>
                    <w:t>），</w:t>
                  </w:r>
                  <w:r>
                    <w:rPr>
                      <w:rFonts w:ascii="宋体" w:hAnsi="宋体" w:cs="宋体" w:eastAsia="宋体"/>
                      <w:sz w:val="24"/>
                    </w:rPr>
                    <w:t>不小于</w:t>
                  </w:r>
                  <w:r>
                    <w:rPr>
                      <w:rFonts w:ascii="宋体" w:hAnsi="宋体" w:cs="宋体" w:eastAsia="宋体"/>
                      <w:sz w:val="24"/>
                    </w:rPr>
                    <w:t>10.4寸集成中控(播</w:t>
                  </w:r>
                  <w:r>
                    <w:rPr>
                      <w:rFonts w:ascii="宋体" w:hAnsi="宋体" w:cs="宋体" w:eastAsia="宋体"/>
                      <w:sz w:val="24"/>
                    </w:rPr>
                    <w:t>放器</w:t>
                  </w:r>
                  <w:r>
                    <w:rPr>
                      <w:rFonts w:ascii="宋体" w:hAnsi="宋体" w:cs="宋体" w:eastAsia="宋体"/>
                      <w:sz w:val="24"/>
                    </w:rPr>
                    <w:t>+倒监)。</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41.</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转向监控系统</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安装具有车辆转弯时能自动切换至转向方路况的摄像头，方便驾驶员能清晰的在屏幕上观察路况；转弯时车辆外有语音提示</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42.</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倒车监视器</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≥7寸彩色</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43.</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电子钟</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有</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44.</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车内照明</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LED，两侧前后贯通，重点工作区域加强亮度（双照明）</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45.</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阅读灯</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有</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46.</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总线仪表</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有</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47.</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前挡遮阳帘</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color w:val="000000"/>
                    </w:rPr>
                    <w:t>双幅前档遮阳帘</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48.</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电喇叭、汽喇叭</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有</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49.</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暖风系统</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独立强制散热水暖，车俩熄火后，驻车可使用。</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50.</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车身条幅挂钩</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两侧内嵌式车身条幅挂钩，不突出车身蒙皮，整洁美观，左右各</w:t>
                  </w:r>
                  <w:r>
                    <w:rPr>
                      <w:rFonts w:ascii="宋体" w:hAnsi="宋体" w:cs="宋体" w:eastAsia="宋体"/>
                      <w:sz w:val="24"/>
                    </w:rPr>
                    <w:t>4个</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ind w:left="420"/>
                    <w:jc w:val="right"/>
                  </w:pPr>
                  <w:r>
                    <w:rPr>
                      <w:rFonts w:ascii="宋体" w:hAnsi="宋体" w:cs="宋体" w:eastAsia="宋体"/>
                      <w:sz w:val="24"/>
                    </w:rPr>
                    <w:t>51.</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车身外观</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rPr>
                    <w:t>中标后按招标人要求进行喷涂</w:t>
                  </w:r>
                </w:p>
              </w:tc>
            </w:tr>
            <w:tr>
              <w:tc>
                <w:tcPr>
                  <w:tcW w:type="dxa" w:w="18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rPr>
                    <w:t>52.</w:t>
                  </w:r>
                </w:p>
              </w:tc>
              <w:tc>
                <w:tcPr>
                  <w:tcW w:type="dxa" w:w="83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rFonts w:ascii="宋体" w:hAnsi="宋体" w:cs="宋体" w:eastAsia="宋体"/>
                      <w:sz w:val="24"/>
                      <w:color w:val="000000"/>
                    </w:rPr>
                    <w:t>车内平面图</w:t>
                  </w:r>
                </w:p>
              </w:tc>
              <w:tc>
                <w:tcPr>
                  <w:tcW w:type="dxa" w:w="1527"/>
                  <w:gridSpan w:val="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left"/>
                  </w:pPr>
                  <w:r>
                    <w:rPr>
                      <w:rFonts w:ascii="宋体" w:hAnsi="宋体" w:cs="宋体" w:eastAsia="宋体"/>
                      <w:sz w:val="24"/>
                      <w:color w:val="000000"/>
                    </w:rPr>
                    <w:t>根据甲方要求布置，生产前提供图纸给甲方确认。</w:t>
                  </w:r>
                </w:p>
                <w:p>
                  <w:pPr>
                    <w:pStyle w:val="null3"/>
                    <w:jc w:val="left"/>
                  </w:pPr>
                </w:p>
              </w:tc>
            </w:tr>
            <w:tr>
              <w:tc>
                <w:tcPr>
                  <w:tcW w:type="dxa" w:w="25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B:改装配置</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b/>
                    </w:rPr>
                    <w:t>序号</w:t>
                  </w:r>
                </w:p>
              </w:tc>
              <w:tc>
                <w:tcPr>
                  <w:tcW w:type="dxa" w:w="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配置名称</w:t>
                  </w:r>
                </w:p>
              </w:tc>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性能规格</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1.</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等离子体空气消毒器</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1.外形：壁挂式</w:t>
                  </w:r>
                </w:p>
                <w:p>
                  <w:pPr>
                    <w:pStyle w:val="null3"/>
                    <w:jc w:val="left"/>
                  </w:pPr>
                  <w:r>
                    <w:rPr>
                      <w:rFonts w:ascii="宋体" w:hAnsi="宋体" w:cs="宋体" w:eastAsia="宋体"/>
                      <w:sz w:val="24"/>
                      <w:color w:val="000000"/>
                    </w:rPr>
                    <w:t>2.消毒方法：等离子体，核心消毒部件具有自主知识产权，提供相关专利证书或证明文件</w:t>
                  </w:r>
                </w:p>
                <w:p>
                  <w:pPr>
                    <w:pStyle w:val="null3"/>
                    <w:jc w:val="left"/>
                  </w:pPr>
                  <w:r>
                    <w:rPr>
                      <w:rFonts w:ascii="宋体" w:hAnsi="宋体" w:cs="宋体" w:eastAsia="宋体"/>
                      <w:sz w:val="24"/>
                      <w:color w:val="000000"/>
                    </w:rPr>
                    <w:t>3.最大适用体积：100m</w:t>
                  </w:r>
                  <w:r>
                    <w:rPr>
                      <w:rFonts w:ascii="宋体" w:hAnsi="宋体" w:cs="宋体" w:eastAsia="宋体"/>
                      <w:sz w:val="24"/>
                      <w:color w:val="000000"/>
                      <w:vertAlign w:val="superscript"/>
                    </w:rPr>
                    <w:t>3</w:t>
                  </w:r>
                </w:p>
                <w:p>
                  <w:pPr>
                    <w:pStyle w:val="null3"/>
                    <w:jc w:val="left"/>
                  </w:pPr>
                  <w:r>
                    <w:rPr>
                      <w:rFonts w:ascii="宋体" w:hAnsi="宋体" w:cs="宋体" w:eastAsia="宋体"/>
                      <w:sz w:val="24"/>
                      <w:color w:val="000000"/>
                    </w:rPr>
                    <w:t>4.额定循环风量：1000 m</w:t>
                  </w:r>
                  <w:r>
                    <w:rPr>
                      <w:rFonts w:ascii="宋体" w:hAnsi="宋体" w:cs="宋体" w:eastAsia="宋体"/>
                      <w:sz w:val="24"/>
                      <w:color w:val="000000"/>
                      <w:vertAlign w:val="superscript"/>
                    </w:rPr>
                    <w:t>3</w:t>
                  </w:r>
                  <w:r>
                    <w:rPr>
                      <w:rFonts w:ascii="宋体" w:hAnsi="宋体" w:cs="宋体" w:eastAsia="宋体"/>
                      <w:sz w:val="24"/>
                      <w:color w:val="000000"/>
                    </w:rPr>
                    <w:t>/h</w:t>
                  </w:r>
                </w:p>
                <w:p>
                  <w:pPr>
                    <w:pStyle w:val="null3"/>
                    <w:jc w:val="left"/>
                  </w:pPr>
                  <w:r>
                    <w:rPr>
                      <w:rFonts w:ascii="宋体" w:hAnsi="宋体" w:cs="宋体" w:eastAsia="宋体"/>
                      <w:sz w:val="24"/>
                      <w:color w:val="000000"/>
                    </w:rPr>
                    <w:t>5.噪声：≤55dB(A)</w:t>
                  </w:r>
                </w:p>
                <w:p>
                  <w:pPr>
                    <w:pStyle w:val="null3"/>
                    <w:jc w:val="left"/>
                  </w:pPr>
                  <w:r>
                    <w:rPr>
                      <w:rFonts w:ascii="宋体" w:hAnsi="宋体" w:cs="宋体" w:eastAsia="宋体"/>
                      <w:sz w:val="24"/>
                      <w:color w:val="000000"/>
                    </w:rPr>
                    <w:t>6.负离子浓度：≥6×10</w:t>
                  </w:r>
                  <w:r>
                    <w:rPr>
                      <w:rFonts w:ascii="宋体" w:hAnsi="宋体" w:cs="宋体" w:eastAsia="宋体"/>
                      <w:sz w:val="24"/>
                      <w:color w:val="000000"/>
                      <w:vertAlign w:val="superscript"/>
                    </w:rPr>
                    <w:t>6</w:t>
                  </w:r>
                  <w:r>
                    <w:rPr>
                      <w:rFonts w:ascii="宋体" w:hAnsi="宋体" w:cs="宋体" w:eastAsia="宋体"/>
                      <w:sz w:val="24"/>
                      <w:color w:val="000000"/>
                    </w:rPr>
                    <w:t xml:space="preserve">  </w:t>
                  </w:r>
                  <w:r>
                    <w:rPr>
                      <w:rFonts w:ascii="宋体" w:hAnsi="宋体" w:cs="宋体" w:eastAsia="宋体"/>
                      <w:sz w:val="24"/>
                      <w:color w:val="000000"/>
                    </w:rPr>
                    <w:t>个</w:t>
                  </w:r>
                  <w:r>
                    <w:rPr>
                      <w:rFonts w:ascii="宋体" w:hAnsi="宋体" w:cs="宋体" w:eastAsia="宋体"/>
                      <w:sz w:val="24"/>
                      <w:color w:val="000000"/>
                    </w:rPr>
                    <w:t>/cm</w:t>
                  </w:r>
                  <w:r>
                    <w:rPr>
                      <w:rFonts w:ascii="宋体" w:hAnsi="宋体" w:cs="宋体" w:eastAsia="宋体"/>
                      <w:sz w:val="24"/>
                      <w:color w:val="000000"/>
                      <w:vertAlign w:val="superscript"/>
                    </w:rPr>
                    <w:t>3</w:t>
                  </w:r>
                </w:p>
                <w:p>
                  <w:pPr>
                    <w:pStyle w:val="null3"/>
                    <w:jc w:val="left"/>
                  </w:pPr>
                  <w:r>
                    <w:rPr>
                      <w:rFonts w:ascii="宋体" w:hAnsi="宋体" w:cs="宋体" w:eastAsia="宋体"/>
                      <w:sz w:val="24"/>
                      <w:color w:val="000000"/>
                    </w:rPr>
                    <w:t>7.等离子体场强度：8 kV±0.3 kV</w:t>
                  </w:r>
                </w:p>
                <w:p>
                  <w:pPr>
                    <w:pStyle w:val="null3"/>
                    <w:jc w:val="left"/>
                  </w:pPr>
                  <w:r>
                    <w:rPr>
                      <w:rFonts w:ascii="宋体" w:hAnsi="宋体" w:cs="宋体" w:eastAsia="宋体"/>
                      <w:sz w:val="24"/>
                      <w:color w:val="000000"/>
                    </w:rPr>
                    <w:t>8.工作时空气中的臭氧浓度：＜0.003mg/m³，提供权威机构检测报告。</w:t>
                  </w:r>
                </w:p>
                <w:p>
                  <w:pPr>
                    <w:pStyle w:val="null3"/>
                    <w:jc w:val="left"/>
                  </w:pPr>
                  <w:r>
                    <w:rPr>
                      <w:rFonts w:ascii="宋体" w:hAnsi="宋体" w:cs="宋体" w:eastAsia="宋体"/>
                      <w:sz w:val="24"/>
                      <w:color w:val="000000"/>
                    </w:rPr>
                    <w:t>9.颗粒物(0.5μm）去除率＞99.99%，（可在全国消毒产品网上备案信息服务平台查询，并提供该平台设备检测报告参数截图），机器在30m³标准试验舱工作60min 0.5um颗粒物终浓度＜100个/L，提供权威机构检测报告。</w:t>
                  </w:r>
                </w:p>
                <w:p>
                  <w:pPr>
                    <w:pStyle w:val="null3"/>
                    <w:jc w:val="left"/>
                  </w:pPr>
                  <w:r>
                    <w:rPr>
                      <w:rFonts w:ascii="宋体" w:hAnsi="宋体" w:cs="宋体" w:eastAsia="宋体"/>
                      <w:sz w:val="24"/>
                      <w:color w:val="000000"/>
                    </w:rPr>
                    <w:t>10.气雾室细菌的杀灭率均＞99.99%，（可在全国消毒产品网上备案信息服务平台查询，并提供该平台设备检测报告参数截图），提供权威机构检测报告。</w:t>
                  </w:r>
                </w:p>
                <w:p>
                  <w:pPr>
                    <w:pStyle w:val="null3"/>
                    <w:jc w:val="left"/>
                  </w:pPr>
                  <w:r>
                    <w:rPr>
                      <w:rFonts w:ascii="宋体" w:hAnsi="宋体" w:cs="宋体" w:eastAsia="宋体"/>
                      <w:sz w:val="24"/>
                      <w:color w:val="000000"/>
                    </w:rPr>
                    <w:t>11.自然菌平均消亡率(60m³空间消毒时间60min)均＞90%，（可在全国消毒产品网上备案信息服务平台查询，并提供该平台设备检测报告参数截图），提供权威机构检测报告。</w:t>
                  </w:r>
                </w:p>
                <w:p>
                  <w:pPr>
                    <w:pStyle w:val="null3"/>
                    <w:jc w:val="left"/>
                  </w:pPr>
                  <w:r>
                    <w:rPr>
                      <w:rFonts w:ascii="宋体" w:hAnsi="宋体" w:cs="宋体" w:eastAsia="宋体"/>
                      <w:sz w:val="24"/>
                      <w:color w:val="000000"/>
                    </w:rPr>
                    <w:t>12.设备整机寿命：≥10年。提供在全国消毒产品网上备案信息服务平台可查询到的产品说明书文件。</w:t>
                  </w:r>
                </w:p>
                <w:p>
                  <w:pPr>
                    <w:pStyle w:val="null3"/>
                    <w:jc w:val="left"/>
                  </w:pPr>
                  <w:r>
                    <w:rPr>
                      <w:rFonts w:ascii="宋体" w:hAnsi="宋体" w:cs="宋体" w:eastAsia="宋体"/>
                      <w:sz w:val="24"/>
                      <w:color w:val="000000"/>
                    </w:rPr>
                    <w:t>13.输入功率：≤50W</w:t>
                  </w:r>
                </w:p>
                <w:p>
                  <w:pPr>
                    <w:pStyle w:val="null3"/>
                    <w:jc w:val="left"/>
                  </w:pPr>
                  <w:r>
                    <w:rPr>
                      <w:rFonts w:ascii="宋体" w:hAnsi="宋体" w:cs="宋体" w:eastAsia="宋体"/>
                      <w:sz w:val="24"/>
                      <w:color w:val="000000"/>
                    </w:rPr>
                    <w:t>14.电源：AC 220V  50Hz</w:t>
                  </w:r>
                </w:p>
                <w:p>
                  <w:pPr>
                    <w:pStyle w:val="null3"/>
                    <w:jc w:val="left"/>
                  </w:pPr>
                  <w:r>
                    <w:rPr>
                      <w:rFonts w:ascii="宋体" w:hAnsi="宋体" w:cs="宋体" w:eastAsia="宋体"/>
                      <w:sz w:val="24"/>
                      <w:color w:val="000000"/>
                    </w:rPr>
                    <w:t>15.可在有人状态下运行，且对人体没有任何伤害。</w:t>
                  </w:r>
                </w:p>
                <w:p>
                  <w:pPr>
                    <w:pStyle w:val="null3"/>
                    <w:jc w:val="left"/>
                  </w:pPr>
                  <w:r>
                    <w:rPr>
                      <w:rFonts w:ascii="宋体" w:hAnsi="宋体" w:cs="宋体" w:eastAsia="宋体"/>
                      <w:sz w:val="24"/>
                      <w:color w:val="000000"/>
                    </w:rPr>
                    <w:t>16.外壳为全金属材质，上进风下出风结构，面板为一体式，可上翻，提供实物照片。</w:t>
                  </w:r>
                </w:p>
                <w:p>
                  <w:pPr>
                    <w:pStyle w:val="null3"/>
                    <w:jc w:val="left"/>
                  </w:pPr>
                  <w:r>
                    <w:rPr>
                      <w:rFonts w:ascii="宋体" w:hAnsi="宋体" w:cs="宋体" w:eastAsia="宋体"/>
                      <w:sz w:val="24"/>
                      <w:color w:val="000000"/>
                    </w:rPr>
                    <w:t>17.采用两段式结构等离子体电场，杀菌净化一体，提供实物照片。</w:t>
                  </w:r>
                </w:p>
                <w:p>
                  <w:pPr>
                    <w:pStyle w:val="null3"/>
                    <w:jc w:val="left"/>
                  </w:pPr>
                  <w:r>
                    <w:rPr>
                      <w:rFonts w:ascii="宋体" w:hAnsi="宋体" w:cs="宋体" w:eastAsia="宋体"/>
                      <w:sz w:val="24"/>
                      <w:color w:val="000000"/>
                    </w:rPr>
                    <w:t>18.打开面板维护设备时自动断电保护，设备自带备用保险管。</w:t>
                  </w:r>
                </w:p>
                <w:p>
                  <w:pPr>
                    <w:pStyle w:val="null3"/>
                    <w:jc w:val="left"/>
                  </w:pPr>
                  <w:r>
                    <w:rPr>
                      <w:rFonts w:ascii="宋体" w:hAnsi="宋体" w:cs="宋体" w:eastAsia="宋体"/>
                      <w:sz w:val="24"/>
                      <w:color w:val="000000"/>
                    </w:rPr>
                    <w:t>19.选用可调式等离子电源。</w:t>
                  </w:r>
                </w:p>
                <w:p>
                  <w:pPr>
                    <w:pStyle w:val="null3"/>
                    <w:jc w:val="left"/>
                  </w:pPr>
                  <w:r>
                    <w:rPr>
                      <w:rFonts w:ascii="宋体" w:hAnsi="宋体" w:cs="宋体" w:eastAsia="宋体"/>
                      <w:sz w:val="24"/>
                      <w:color w:val="000000"/>
                    </w:rPr>
                    <w:t>20.选用优质活性炭分子过滤器。</w:t>
                  </w:r>
                </w:p>
                <w:p>
                  <w:pPr>
                    <w:pStyle w:val="null3"/>
                    <w:jc w:val="left"/>
                  </w:pPr>
                  <w:r>
                    <w:rPr>
                      <w:rFonts w:ascii="宋体" w:hAnsi="宋体" w:cs="宋体" w:eastAsia="宋体"/>
                      <w:sz w:val="24"/>
                      <w:color w:val="000000"/>
                    </w:rPr>
                    <w:t>21.风量三挡可调，配有磁性遥控器，可吸附于机身或金属物体表面防丢失功能。</w:t>
                  </w:r>
                </w:p>
                <w:p>
                  <w:pPr>
                    <w:pStyle w:val="null3"/>
                    <w:jc w:val="left"/>
                  </w:pPr>
                  <w:r>
                    <w:rPr>
                      <w:rFonts w:ascii="宋体" w:hAnsi="宋体" w:cs="宋体" w:eastAsia="宋体"/>
                      <w:sz w:val="24"/>
                      <w:color w:val="000000"/>
                    </w:rPr>
                    <w:t>22.配有手动、预约模式。</w:t>
                  </w:r>
                </w:p>
                <w:p>
                  <w:pPr>
                    <w:pStyle w:val="null3"/>
                    <w:jc w:val="left"/>
                  </w:pPr>
                  <w:r>
                    <w:rPr>
                      <w:rFonts w:ascii="宋体" w:hAnsi="宋体" w:cs="宋体" w:eastAsia="宋体"/>
                      <w:sz w:val="24"/>
                      <w:color w:val="000000"/>
                    </w:rPr>
                    <w:t>23.具备增强消毒功能，可紧急处理室内感染问题。</w:t>
                  </w:r>
                </w:p>
                <w:p>
                  <w:pPr>
                    <w:pStyle w:val="null3"/>
                    <w:jc w:val="left"/>
                  </w:pPr>
                  <w:r>
                    <w:rPr>
                      <w:rFonts w:ascii="宋体" w:hAnsi="宋体" w:cs="宋体" w:eastAsia="宋体"/>
                      <w:sz w:val="24"/>
                      <w:color w:val="000000"/>
                    </w:rPr>
                    <w:t>24.预约模式可实现9时段预约开关机，提供证明材料</w:t>
                  </w:r>
                </w:p>
                <w:p>
                  <w:pPr>
                    <w:pStyle w:val="null3"/>
                    <w:jc w:val="left"/>
                  </w:pPr>
                  <w:r>
                    <w:rPr>
                      <w:rFonts w:ascii="宋体" w:hAnsi="宋体" w:cs="宋体" w:eastAsia="宋体"/>
                      <w:sz w:val="24"/>
                      <w:color w:val="000000"/>
                    </w:rPr>
                    <w:t>25.模块化设计</w:t>
                  </w:r>
                </w:p>
                <w:p>
                  <w:pPr>
                    <w:pStyle w:val="null3"/>
                    <w:jc w:val="left"/>
                  </w:pPr>
                  <w:r>
                    <w:rPr>
                      <w:rFonts w:ascii="宋体" w:hAnsi="宋体" w:cs="宋体" w:eastAsia="宋体"/>
                      <w:sz w:val="24"/>
                      <w:color w:val="000000"/>
                    </w:rPr>
                    <w:t>26.工作时间自动累计功能，清洗维护自动提醒功能。</w:t>
                  </w:r>
                </w:p>
                <w:p>
                  <w:pPr>
                    <w:pStyle w:val="null3"/>
                    <w:jc w:val="left"/>
                  </w:pPr>
                  <w:r>
                    <w:rPr>
                      <w:rFonts w:ascii="宋体" w:hAnsi="宋体" w:cs="宋体" w:eastAsia="宋体"/>
                      <w:sz w:val="24"/>
                      <w:color w:val="000000"/>
                    </w:rPr>
                    <w:t>27.液晶中文显示屏，远红外线遥控，一键锁定功能，防止误操作。</w:t>
                  </w:r>
                </w:p>
                <w:p>
                  <w:pPr>
                    <w:pStyle w:val="null3"/>
                    <w:jc w:val="left"/>
                  </w:pPr>
                  <w:r>
                    <w:rPr>
                      <w:rFonts w:ascii="宋体" w:hAnsi="宋体" w:cs="宋体" w:eastAsia="宋体"/>
                      <w:sz w:val="24"/>
                      <w:color w:val="000000"/>
                    </w:rPr>
                    <w:t>28.负氧离子功能，清新空气。</w:t>
                  </w:r>
                </w:p>
                <w:p>
                  <w:pPr>
                    <w:pStyle w:val="null3"/>
                    <w:jc w:val="left"/>
                  </w:pPr>
                  <w:r>
                    <w:rPr>
                      <w:rFonts w:ascii="宋体" w:hAnsi="宋体" w:cs="宋体" w:eastAsia="宋体"/>
                      <w:sz w:val="24"/>
                      <w:color w:val="000000"/>
                    </w:rPr>
                    <w:t>29.等离子体杀菌净化模块故障报警、风机、温湿度、通讯故障报警功能。</w:t>
                  </w:r>
                </w:p>
                <w:p>
                  <w:pPr>
                    <w:pStyle w:val="null3"/>
                    <w:jc w:val="left"/>
                  </w:pPr>
                  <w:r>
                    <w:rPr>
                      <w:rFonts w:ascii="宋体" w:hAnsi="宋体" w:cs="宋体" w:eastAsia="宋体"/>
                      <w:sz w:val="24"/>
                      <w:color w:val="000000"/>
                    </w:rPr>
                    <w:t>30.设备控制系统具有自主设计版权 ，提供软件著作权相关证书。</w:t>
                  </w:r>
                </w:p>
                <w:p>
                  <w:pPr>
                    <w:pStyle w:val="null3"/>
                    <w:jc w:val="left"/>
                  </w:pPr>
                  <w:r>
                    <w:rPr>
                      <w:rFonts w:ascii="宋体" w:hAnsi="宋体" w:cs="宋体" w:eastAsia="宋体"/>
                      <w:sz w:val="24"/>
                      <w:color w:val="000000"/>
                    </w:rPr>
                    <w:t xml:space="preserve">31.参考尺寸：1000X380X160(mm)          </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2.</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消毒灯</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4"/>
                    </w:rPr>
                    <w:t>采血区、体检区均布、休息区、</w:t>
                  </w:r>
                  <w:r>
                    <w:rPr>
                      <w:rFonts w:ascii="宋体" w:hAnsi="宋体" w:cs="宋体" w:eastAsia="宋体"/>
                      <w:sz w:val="24"/>
                    </w:rPr>
                    <w:t xml:space="preserve">30W，配定时开关                    </w:t>
                  </w:r>
                </w:p>
                <w:p>
                  <w:pPr>
                    <w:pStyle w:val="null3"/>
                    <w:jc w:val="left"/>
                  </w:pPr>
                  <w:r>
                    <w:rPr>
                      <w:rFonts w:ascii="宋体" w:hAnsi="宋体" w:cs="宋体" w:eastAsia="宋体"/>
                      <w:sz w:val="24"/>
                      <w:b/>
                    </w:rPr>
                    <w:t>2.提供厂家消毒产品卫生安全评价报告并加盖公章扫描件</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4盏</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3.</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平衡系统</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液压支撑平衡系统（</w:t>
                  </w:r>
                  <w:r>
                    <w:rPr>
                      <w:rFonts w:ascii="宋体" w:hAnsi="宋体" w:cs="宋体" w:eastAsia="宋体"/>
                      <w:sz w:val="24"/>
                    </w:rPr>
                    <w:t>F型）,保证采血时车身平稳。</w:t>
                  </w:r>
                </w:p>
                <w:p>
                  <w:pPr>
                    <w:pStyle w:val="null3"/>
                    <w:jc w:val="left"/>
                  </w:pPr>
                  <w:r>
                    <w:rPr>
                      <w:rFonts w:ascii="宋体" w:hAnsi="宋体" w:cs="宋体" w:eastAsia="宋体"/>
                      <w:sz w:val="24"/>
                    </w:rPr>
                    <w:t>液压支撑平衡系统</w:t>
                  </w:r>
                  <w:r>
                    <w:rPr>
                      <w:rFonts w:ascii="宋体" w:hAnsi="宋体" w:cs="宋体" w:eastAsia="宋体"/>
                      <w:sz w:val="24"/>
                    </w:rPr>
                    <w:t>,技术要求如下：</w:t>
                  </w:r>
                </w:p>
                <w:p>
                  <w:pPr>
                    <w:pStyle w:val="null3"/>
                    <w:jc w:val="left"/>
                  </w:pPr>
                  <w:r>
                    <w:rPr>
                      <w:rFonts w:ascii="宋体" w:hAnsi="宋体" w:cs="宋体" w:eastAsia="宋体"/>
                      <w:sz w:val="24"/>
                    </w:rPr>
                    <w:t>1.电源电压：DC24V</w:t>
                  </w:r>
                </w:p>
                <w:p>
                  <w:pPr>
                    <w:pStyle w:val="null3"/>
                    <w:jc w:val="left"/>
                  </w:pPr>
                  <w:r>
                    <w:rPr>
                      <w:rFonts w:ascii="宋体" w:hAnsi="宋体" w:cs="宋体" w:eastAsia="宋体"/>
                      <w:sz w:val="24"/>
                    </w:rPr>
                    <w:t>2.支撑油缸：单缸支撑力≥8吨，行程≥400mm</w:t>
                  </w:r>
                </w:p>
                <w:p>
                  <w:pPr>
                    <w:pStyle w:val="null3"/>
                    <w:jc w:val="left"/>
                  </w:pPr>
                  <w:r>
                    <w:rPr>
                      <w:rFonts w:ascii="宋体" w:hAnsi="宋体" w:cs="宋体" w:eastAsia="宋体"/>
                      <w:sz w:val="24"/>
                    </w:rPr>
                    <w:t>3.油泵排量：≥2.5ml/r</w:t>
                  </w:r>
                </w:p>
                <w:p>
                  <w:pPr>
                    <w:pStyle w:val="null3"/>
                    <w:jc w:val="left"/>
                  </w:pPr>
                  <w:r>
                    <w:rPr>
                      <w:rFonts w:ascii="宋体" w:hAnsi="宋体" w:cs="宋体" w:eastAsia="宋体"/>
                      <w:sz w:val="24"/>
                    </w:rPr>
                    <w:t>4.工作压力：≥16MPa (单个油缸顶升力6吨)</w:t>
                  </w:r>
                </w:p>
                <w:p>
                  <w:pPr>
                    <w:pStyle w:val="null3"/>
                    <w:jc w:val="left"/>
                  </w:pPr>
                  <w:r>
                    <w:rPr>
                      <w:rFonts w:ascii="宋体" w:hAnsi="宋体" w:cs="宋体" w:eastAsia="宋体"/>
                      <w:sz w:val="24"/>
                    </w:rPr>
                    <w:t>5.最高耐压：21MPa</w:t>
                  </w:r>
                </w:p>
                <w:p>
                  <w:pPr>
                    <w:pStyle w:val="null3"/>
                    <w:jc w:val="left"/>
                  </w:pPr>
                  <w:r>
                    <w:rPr>
                      <w:rFonts w:ascii="宋体" w:hAnsi="宋体" w:cs="宋体" w:eastAsia="宋体"/>
                      <w:sz w:val="24"/>
                    </w:rPr>
                    <w:t>6.电机功率：≥2kw</w:t>
                  </w:r>
                </w:p>
                <w:p>
                  <w:pPr>
                    <w:pStyle w:val="null3"/>
                    <w:jc w:val="left"/>
                  </w:pPr>
                  <w:r>
                    <w:rPr>
                      <w:rFonts w:ascii="宋体" w:hAnsi="宋体" w:cs="宋体" w:eastAsia="宋体"/>
                      <w:sz w:val="24"/>
                    </w:rPr>
                    <w:t>7.油箱容积 ≥8L</w:t>
                  </w:r>
                </w:p>
                <w:p>
                  <w:pPr>
                    <w:pStyle w:val="null3"/>
                    <w:jc w:val="left"/>
                  </w:pPr>
                  <w:r>
                    <w:rPr>
                      <w:rFonts w:ascii="宋体" w:hAnsi="宋体" w:cs="宋体" w:eastAsia="宋体"/>
                      <w:sz w:val="24"/>
                    </w:rPr>
                    <w:t>8.安全阀： 0-16MPa可调</w:t>
                  </w:r>
                </w:p>
                <w:p>
                  <w:pPr>
                    <w:pStyle w:val="null3"/>
                    <w:jc w:val="left"/>
                  </w:pPr>
                  <w:r>
                    <w:rPr>
                      <w:rFonts w:ascii="宋体" w:hAnsi="宋体" w:cs="宋体" w:eastAsia="宋体"/>
                      <w:sz w:val="24"/>
                    </w:rPr>
                    <w:t>9.电气操作为固定式，按住伸出（或收缩）按钮，4个支撑油缸伸出（或收缩），到位后松开按钮停止工作。</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4.</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储血冰箱</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1.有效容积：≥270L；</w:t>
                  </w:r>
                </w:p>
                <w:p>
                  <w:pPr>
                    <w:pStyle w:val="null3"/>
                    <w:jc w:val="both"/>
                  </w:pPr>
                  <w:r>
                    <w:rPr>
                      <w:rFonts w:ascii="宋体" w:hAnsi="宋体" w:cs="宋体" w:eastAsia="宋体"/>
                      <w:sz w:val="24"/>
                    </w:rPr>
                    <w:t>2.外部参考尺寸（宽*深*高）：660*700*1700mm；</w:t>
                  </w:r>
                </w:p>
                <w:p>
                  <w:pPr>
                    <w:pStyle w:val="null3"/>
                    <w:jc w:val="both"/>
                  </w:pPr>
                  <w:r>
                    <w:rPr>
                      <w:rFonts w:ascii="宋体" w:hAnsi="宋体" w:cs="宋体" w:eastAsia="宋体"/>
                      <w:sz w:val="24"/>
                    </w:rPr>
                    <w:t>3.制冷剂：无氟环保制冷剂R134a；</w:t>
                  </w:r>
                </w:p>
                <w:p>
                  <w:pPr>
                    <w:pStyle w:val="null3"/>
                    <w:jc w:val="both"/>
                  </w:pPr>
                  <w:r>
                    <w:rPr>
                      <w:rFonts w:ascii="宋体" w:hAnsi="宋体" w:cs="宋体" w:eastAsia="宋体"/>
                      <w:sz w:val="24"/>
                    </w:rPr>
                    <w:t>4.温度设定：箱内温度恒定控制在4℃±1℃可调，上下点温度数字显示，平均温度显示，分辨率0.1℃；设定点可以调整校对，校对范围2℃～8℃校对0.5℃增量；</w:t>
                  </w:r>
                </w:p>
                <w:p>
                  <w:pPr>
                    <w:pStyle w:val="null3"/>
                    <w:jc w:val="both"/>
                  </w:pPr>
                  <w:r>
                    <w:rPr>
                      <w:rFonts w:ascii="宋体" w:hAnsi="宋体" w:cs="宋体" w:eastAsia="宋体"/>
                      <w:sz w:val="24"/>
                    </w:rPr>
                    <w:t>5.安全系统：五种故障报警（高低温报警、断电报警、传感器故障报警、开门报警、后备电池低电量报警）；三种报警方式（声音蜂鸣报警、灯光闪烁报警、远程信号报警）；两种安全运行程序（传感器故障安全运行程序、数字紊乱安全运行程序）；</w:t>
                  </w:r>
                </w:p>
                <w:p>
                  <w:pPr>
                    <w:pStyle w:val="null3"/>
                    <w:jc w:val="both"/>
                  </w:pPr>
                  <w:r>
                    <w:rPr>
                      <w:rFonts w:ascii="宋体" w:hAnsi="宋体" w:cs="宋体" w:eastAsia="宋体"/>
                      <w:sz w:val="24"/>
                    </w:rPr>
                    <w:t>6.其他：血液分类分层存放，≥15个血筐；</w:t>
                  </w:r>
                </w:p>
                <w:p>
                  <w:pPr>
                    <w:pStyle w:val="null3"/>
                  </w:pPr>
                  <w:r>
                    <w:rPr>
                      <w:rFonts w:ascii="宋体" w:hAnsi="宋体" w:cs="宋体" w:eastAsia="宋体"/>
                      <w:sz w:val="24"/>
                    </w:rPr>
                    <w:t>7.底部设置减震垫，后部加强不锈钢支架固定（与侧围连接）</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5.</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驻车空调</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≥3匹（220V）冷暖柜机</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6.</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车载饮水机</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冷热型，下部可固定放置桶装饮用水</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7.</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微波炉</w:t>
                  </w:r>
                  <w:r>
                    <w:rPr>
                      <w:rFonts w:ascii="宋体" w:hAnsi="宋体" w:cs="宋体" w:eastAsia="宋体"/>
                      <w:sz w:val="24"/>
                      <w:color w:val="000000"/>
                    </w:rPr>
                    <w:t>+生活冰箱</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微波炉：</w:t>
                  </w:r>
                </w:p>
                <w:p>
                  <w:pPr>
                    <w:pStyle w:val="null3"/>
                    <w:jc w:val="left"/>
                  </w:pPr>
                  <w:r>
                    <w:rPr>
                      <w:rFonts w:ascii="宋体" w:hAnsi="宋体" w:cs="宋体" w:eastAsia="宋体"/>
                      <w:sz w:val="24"/>
                    </w:rPr>
                    <w:t>1.面板类型：平板</w:t>
                  </w:r>
                </w:p>
                <w:p>
                  <w:pPr>
                    <w:pStyle w:val="null3"/>
                    <w:jc w:val="left"/>
                  </w:pPr>
                  <w:r>
                    <w:rPr>
                      <w:rFonts w:ascii="宋体" w:hAnsi="宋体" w:cs="宋体" w:eastAsia="宋体"/>
                      <w:sz w:val="24"/>
                    </w:rPr>
                    <w:t>2.烹饪方式：微烤</w:t>
                  </w:r>
                </w:p>
                <w:p>
                  <w:pPr>
                    <w:pStyle w:val="null3"/>
                    <w:jc w:val="left"/>
                  </w:pPr>
                  <w:r>
                    <w:rPr>
                      <w:rFonts w:ascii="宋体" w:hAnsi="宋体" w:cs="宋体" w:eastAsia="宋体"/>
                      <w:sz w:val="24"/>
                    </w:rPr>
                    <w:t>3.底盘类型：平板式</w:t>
                  </w:r>
                </w:p>
                <w:p>
                  <w:pPr>
                    <w:pStyle w:val="null3"/>
                    <w:jc w:val="left"/>
                  </w:pPr>
                  <w:r>
                    <w:rPr>
                      <w:rFonts w:ascii="宋体" w:hAnsi="宋体" w:cs="宋体" w:eastAsia="宋体"/>
                      <w:sz w:val="24"/>
                    </w:rPr>
                    <w:t>4.内胆材质：涂层</w:t>
                  </w:r>
                </w:p>
                <w:p>
                  <w:pPr>
                    <w:pStyle w:val="null3"/>
                    <w:jc w:val="left"/>
                  </w:pPr>
                  <w:r>
                    <w:rPr>
                      <w:rFonts w:ascii="宋体" w:hAnsi="宋体" w:cs="宋体" w:eastAsia="宋体"/>
                      <w:sz w:val="24"/>
                    </w:rPr>
                    <w:t>5.控制方式：电脑式</w:t>
                  </w:r>
                </w:p>
                <w:p>
                  <w:pPr>
                    <w:pStyle w:val="null3"/>
                    <w:jc w:val="left"/>
                  </w:pPr>
                  <w:r>
                    <w:rPr>
                      <w:rFonts w:ascii="宋体" w:hAnsi="宋体" w:cs="宋体" w:eastAsia="宋体"/>
                      <w:sz w:val="24"/>
                    </w:rPr>
                    <w:t>6.产品电压：220V</w:t>
                  </w:r>
                </w:p>
                <w:p>
                  <w:pPr>
                    <w:pStyle w:val="null3"/>
                    <w:jc w:val="left"/>
                  </w:pPr>
                  <w:r>
                    <w:rPr>
                      <w:rFonts w:ascii="宋体" w:hAnsi="宋体" w:cs="宋体" w:eastAsia="宋体"/>
                      <w:sz w:val="24"/>
                    </w:rPr>
                    <w:t>7.产品</w:t>
                  </w:r>
                  <w:r>
                    <w:rPr>
                      <w:rFonts w:ascii="宋体" w:hAnsi="宋体" w:cs="宋体" w:eastAsia="宋体"/>
                      <w:sz w:val="24"/>
                    </w:rPr>
                    <w:t>参考功率：</w:t>
                  </w:r>
                  <w:r>
                    <w:rPr>
                      <w:rFonts w:ascii="宋体" w:hAnsi="宋体" w:cs="宋体" w:eastAsia="宋体"/>
                      <w:sz w:val="24"/>
                    </w:rPr>
                    <w:t>≥</w:t>
                  </w:r>
                  <w:r>
                    <w:rPr>
                      <w:rFonts w:ascii="宋体" w:hAnsi="宋体" w:cs="宋体" w:eastAsia="宋体"/>
                      <w:sz w:val="24"/>
                    </w:rPr>
                    <w:t>900W</w:t>
                  </w:r>
                </w:p>
                <w:p>
                  <w:pPr>
                    <w:pStyle w:val="null3"/>
                    <w:jc w:val="left"/>
                  </w:pPr>
                  <w:r>
                    <w:rPr>
                      <w:rFonts w:ascii="宋体" w:hAnsi="宋体" w:cs="宋体" w:eastAsia="宋体"/>
                      <w:sz w:val="24"/>
                    </w:rPr>
                    <w:t>8.容量：≥22L</w:t>
                  </w:r>
                </w:p>
                <w:p>
                  <w:pPr>
                    <w:pStyle w:val="null3"/>
                    <w:jc w:val="left"/>
                  </w:pPr>
                  <w:r>
                    <w:rPr>
                      <w:rFonts w:ascii="宋体" w:hAnsi="宋体" w:cs="宋体" w:eastAsia="宋体"/>
                      <w:sz w:val="24"/>
                    </w:rPr>
                    <w:t>9.产品尺寸：≤490×360×290mm</w:t>
                  </w:r>
                </w:p>
                <w:p>
                  <w:pPr>
                    <w:pStyle w:val="null3"/>
                    <w:jc w:val="left"/>
                  </w:pPr>
                  <w:r>
                    <w:rPr>
                      <w:rFonts w:ascii="宋体" w:hAnsi="宋体" w:cs="宋体" w:eastAsia="宋体"/>
                      <w:sz w:val="24"/>
                    </w:rPr>
                    <w:t>生活冰箱参数：</w:t>
                  </w:r>
                </w:p>
                <w:p>
                  <w:pPr>
                    <w:pStyle w:val="null3"/>
                    <w:jc w:val="left"/>
                  </w:pPr>
                  <w:r>
                    <w:rPr>
                      <w:rFonts w:ascii="宋体" w:hAnsi="宋体" w:cs="宋体" w:eastAsia="宋体"/>
                      <w:sz w:val="24"/>
                    </w:rPr>
                    <w:t>1.箱门结构：单门</w:t>
                  </w:r>
                </w:p>
                <w:p>
                  <w:pPr>
                    <w:pStyle w:val="null3"/>
                    <w:jc w:val="left"/>
                  </w:pPr>
                  <w:r>
                    <w:rPr>
                      <w:rFonts w:ascii="宋体" w:hAnsi="宋体" w:cs="宋体" w:eastAsia="宋体"/>
                      <w:sz w:val="24"/>
                    </w:rPr>
                    <w:t>2.开门方式：手拉式</w:t>
                  </w:r>
                </w:p>
                <w:p>
                  <w:pPr>
                    <w:pStyle w:val="null3"/>
                    <w:jc w:val="left"/>
                  </w:pPr>
                  <w:r>
                    <w:rPr>
                      <w:rFonts w:ascii="宋体" w:hAnsi="宋体" w:cs="宋体" w:eastAsia="宋体"/>
                      <w:sz w:val="24"/>
                    </w:rPr>
                    <w:t>3.面板类型：PCM彩涂板</w:t>
                  </w:r>
                </w:p>
                <w:p>
                  <w:pPr>
                    <w:pStyle w:val="null3"/>
                    <w:jc w:val="left"/>
                  </w:pPr>
                  <w:r>
                    <w:rPr>
                      <w:rFonts w:ascii="宋体" w:hAnsi="宋体" w:cs="宋体" w:eastAsia="宋体"/>
                      <w:sz w:val="24"/>
                    </w:rPr>
                    <w:t>4.电压/频率：220V/50Hz</w:t>
                  </w:r>
                </w:p>
                <w:p>
                  <w:pPr>
                    <w:pStyle w:val="null3"/>
                    <w:jc w:val="left"/>
                  </w:pPr>
                  <w:r>
                    <w:rPr>
                      <w:rFonts w:ascii="宋体" w:hAnsi="宋体" w:cs="宋体" w:eastAsia="宋体"/>
                      <w:sz w:val="24"/>
                    </w:rPr>
                    <w:t>5.变频/定频：定频</w:t>
                  </w:r>
                </w:p>
                <w:p>
                  <w:pPr>
                    <w:pStyle w:val="null3"/>
                    <w:jc w:val="left"/>
                  </w:pPr>
                  <w:r>
                    <w:rPr>
                      <w:rFonts w:ascii="宋体" w:hAnsi="宋体" w:cs="宋体" w:eastAsia="宋体"/>
                      <w:sz w:val="24"/>
                    </w:rPr>
                    <w:t>6.智能类型：非智能</w:t>
                  </w:r>
                </w:p>
                <w:p>
                  <w:pPr>
                    <w:pStyle w:val="null3"/>
                    <w:jc w:val="left"/>
                  </w:pPr>
                  <w:r>
                    <w:rPr>
                      <w:rFonts w:ascii="宋体" w:hAnsi="宋体" w:cs="宋体" w:eastAsia="宋体"/>
                      <w:sz w:val="24"/>
                    </w:rPr>
                    <w:t>7.能效等级：一级能效</w:t>
                  </w:r>
                </w:p>
                <w:p>
                  <w:pPr>
                    <w:pStyle w:val="null3"/>
                    <w:jc w:val="left"/>
                  </w:pPr>
                  <w:r>
                    <w:rPr>
                      <w:rFonts w:ascii="宋体" w:hAnsi="宋体" w:cs="宋体" w:eastAsia="宋体"/>
                      <w:sz w:val="24"/>
                    </w:rPr>
                    <w:t>8.制冷方式：直冷</w:t>
                  </w:r>
                </w:p>
                <w:p>
                  <w:pPr>
                    <w:pStyle w:val="null3"/>
                    <w:jc w:val="left"/>
                  </w:pPr>
                  <w:r>
                    <w:rPr>
                      <w:rFonts w:ascii="宋体" w:hAnsi="宋体" w:cs="宋体" w:eastAsia="宋体"/>
                      <w:sz w:val="24"/>
                    </w:rPr>
                    <w:t>9.控温方式：机械控温</w:t>
                  </w:r>
                </w:p>
                <w:p>
                  <w:pPr>
                    <w:pStyle w:val="null3"/>
                    <w:jc w:val="left"/>
                  </w:pPr>
                  <w:r>
                    <w:rPr>
                      <w:rFonts w:ascii="宋体" w:hAnsi="宋体" w:cs="宋体" w:eastAsia="宋体"/>
                      <w:sz w:val="24"/>
                    </w:rPr>
                    <w:t>10.总容积：≤100升</w:t>
                  </w:r>
                </w:p>
                <w:p>
                  <w:pPr>
                    <w:pStyle w:val="null3"/>
                    <w:jc w:val="left"/>
                  </w:pPr>
                  <w:r>
                    <w:rPr>
                      <w:rFonts w:ascii="宋体" w:hAnsi="宋体" w:cs="宋体" w:eastAsia="宋体"/>
                      <w:sz w:val="24"/>
                    </w:rPr>
                    <w:t>11.产品尺寸（宽*深*高）：≤60*55*100cm</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各</w:t>
                  </w:r>
                  <w:r>
                    <w:rPr>
                      <w:rFonts w:ascii="宋体" w:hAnsi="宋体" w:cs="宋体" w:eastAsia="宋体"/>
                      <w:sz w:val="24"/>
                    </w:rPr>
                    <w:t>1台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8.</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采血椅</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采血椅前后可调节，靠背可调节，扶手电动可升降，座椅面料采用特种医用超纤皮，座椅内料具有记忆属性，回弹效果好。</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9.</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采血台</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柜体：</w:t>
                  </w:r>
                  <w:r>
                    <w:rPr>
                      <w:rFonts w:ascii="宋体" w:hAnsi="宋体" w:cs="宋体" w:eastAsia="宋体"/>
                      <w:sz w:val="24"/>
                    </w:rPr>
                    <w:t>304不锈钢</w:t>
                  </w:r>
                </w:p>
                <w:p>
                  <w:pPr>
                    <w:pStyle w:val="null3"/>
                    <w:jc w:val="left"/>
                  </w:pPr>
                  <w:r>
                    <w:rPr>
                      <w:rFonts w:ascii="宋体" w:hAnsi="宋体" w:cs="宋体" w:eastAsia="宋体"/>
                      <w:sz w:val="24"/>
                    </w:rPr>
                    <w:t>台面：材料理化板，圆角桌面</w:t>
                  </w:r>
                </w:p>
                <w:p>
                  <w:pPr>
                    <w:pStyle w:val="null3"/>
                    <w:jc w:val="left"/>
                  </w:pPr>
                  <w:r>
                    <w:rPr>
                      <w:rFonts w:ascii="宋体" w:hAnsi="宋体" w:cs="宋体" w:eastAsia="宋体"/>
                      <w:sz w:val="24"/>
                    </w:rPr>
                    <w:t>功能：物品整体收纳，分五层，具有采血、热合、留样，血袋储存功能。</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10.</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登记台</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柜体：</w:t>
                  </w:r>
                  <w:r>
                    <w:rPr>
                      <w:rFonts w:ascii="宋体" w:hAnsi="宋体" w:cs="宋体" w:eastAsia="宋体"/>
                      <w:sz w:val="24"/>
                    </w:rPr>
                    <w:t>304不锈钢</w:t>
                  </w:r>
                </w:p>
                <w:p>
                  <w:pPr>
                    <w:pStyle w:val="null3"/>
                    <w:jc w:val="left"/>
                  </w:pPr>
                  <w:r>
                    <w:rPr>
                      <w:rFonts w:ascii="宋体" w:hAnsi="宋体" w:cs="宋体" w:eastAsia="宋体"/>
                      <w:sz w:val="24"/>
                    </w:rPr>
                    <w:t>台面：材料理化板，圆角桌面</w:t>
                  </w:r>
                </w:p>
                <w:p>
                  <w:pPr>
                    <w:pStyle w:val="null3"/>
                    <w:jc w:val="left"/>
                  </w:pPr>
                  <w:r>
                    <w:rPr>
                      <w:rFonts w:ascii="宋体" w:hAnsi="宋体" w:cs="宋体" w:eastAsia="宋体"/>
                      <w:sz w:val="24"/>
                    </w:rPr>
                    <w:t>功能：带抽屉，立面方便工作人员腿脚摆放理化板台面</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11.</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检验台</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柜体：</w:t>
                  </w:r>
                  <w:r>
                    <w:rPr>
                      <w:rFonts w:ascii="宋体" w:hAnsi="宋体" w:cs="宋体" w:eastAsia="宋体"/>
                      <w:sz w:val="24"/>
                    </w:rPr>
                    <w:t>304不锈钢</w:t>
                  </w:r>
                </w:p>
                <w:p>
                  <w:pPr>
                    <w:pStyle w:val="null3"/>
                    <w:jc w:val="left"/>
                  </w:pPr>
                  <w:r>
                    <w:rPr>
                      <w:rFonts w:ascii="宋体" w:hAnsi="宋体" w:cs="宋体" w:eastAsia="宋体"/>
                      <w:sz w:val="24"/>
                    </w:rPr>
                    <w:t>台面：材料理化板，圆角桌面</w:t>
                  </w:r>
                </w:p>
                <w:p>
                  <w:pPr>
                    <w:pStyle w:val="null3"/>
                    <w:jc w:val="left"/>
                  </w:pPr>
                  <w:r>
                    <w:rPr>
                      <w:rFonts w:ascii="宋体" w:hAnsi="宋体" w:cs="宋体" w:eastAsia="宋体"/>
                      <w:sz w:val="24"/>
                    </w:rPr>
                    <w:t>功能：带抽屉，立面方便工作人员腿脚摆放理化板台面</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12.</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热合台</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柜体：</w:t>
                  </w:r>
                  <w:r>
                    <w:rPr>
                      <w:rFonts w:ascii="宋体" w:hAnsi="宋体" w:cs="宋体" w:eastAsia="宋体"/>
                      <w:sz w:val="24"/>
                    </w:rPr>
                    <w:t>304不锈钢</w:t>
                  </w:r>
                </w:p>
                <w:p>
                  <w:pPr>
                    <w:pStyle w:val="null3"/>
                    <w:jc w:val="left"/>
                  </w:pPr>
                  <w:r>
                    <w:rPr>
                      <w:rFonts w:ascii="宋体" w:hAnsi="宋体" w:cs="宋体" w:eastAsia="宋体"/>
                      <w:sz w:val="24"/>
                    </w:rPr>
                    <w:t>台面：材料理化板，圆角桌面</w:t>
                  </w:r>
                </w:p>
                <w:p>
                  <w:pPr>
                    <w:pStyle w:val="null3"/>
                    <w:jc w:val="left"/>
                  </w:pPr>
                  <w:r>
                    <w:rPr>
                      <w:rFonts w:ascii="宋体" w:hAnsi="宋体" w:cs="宋体" w:eastAsia="宋体"/>
                      <w:sz w:val="24"/>
                    </w:rPr>
                    <w:t>功能：带抽屉，立面方便工作人员腿脚摆放理化板台面</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13.</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休息沙发</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304不锈钢，真皮软包垫（带靠背），下部为橱柜，前开门，座椅面料采用特种医用超纤皮，座椅内料具有记忆属性，回弹效果好。</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14.</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隔断</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304不锈钢+有机玻璃，倒角均匀圆滑</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15.</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工作圆凳</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可升降，可旋转带靠背</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16.</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尾部休息床垫</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 xml:space="preserve">1.仿皮，座椅面料采用特种医用超纤皮，座椅内料具有记忆属性，回弹效果好。                                      </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17.</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尾部储物柜</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柜体：</w:t>
                  </w:r>
                  <w:r>
                    <w:rPr>
                      <w:rFonts w:ascii="宋体" w:hAnsi="宋体" w:cs="宋体" w:eastAsia="宋体"/>
                      <w:sz w:val="24"/>
                    </w:rPr>
                    <w:t>304不锈钢</w:t>
                  </w:r>
                </w:p>
                <w:p>
                  <w:pPr>
                    <w:pStyle w:val="null3"/>
                    <w:jc w:val="left"/>
                  </w:pPr>
                  <w:r>
                    <w:rPr>
                      <w:rFonts w:ascii="宋体" w:hAnsi="宋体" w:cs="宋体" w:eastAsia="宋体"/>
                      <w:sz w:val="24"/>
                    </w:rPr>
                    <w:t>台面：材料理化板，圆角桌面，防酸腐</w:t>
                  </w:r>
                </w:p>
                <w:p>
                  <w:pPr>
                    <w:pStyle w:val="null3"/>
                    <w:jc w:val="left"/>
                  </w:pPr>
                  <w:r>
                    <w:rPr>
                      <w:rFonts w:ascii="宋体" w:hAnsi="宋体" w:cs="宋体" w:eastAsia="宋体"/>
                      <w:sz w:val="24"/>
                    </w:rPr>
                    <w:t>功能：带抽屉，立面方便工作人员腿脚摆放理化板台面</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18.</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隐私门帘</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滑轨式拉帘隔开</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19.</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组合五孔插座（</w:t>
                  </w:r>
                  <w:r>
                    <w:rPr>
                      <w:rFonts w:ascii="宋体" w:hAnsi="宋体" w:cs="宋体" w:eastAsia="宋体"/>
                      <w:sz w:val="24"/>
                    </w:rPr>
                    <w:t>220V/10A）</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工作区域及休息区域，满足车内需求，带</w:t>
                  </w:r>
                  <w:r>
                    <w:rPr>
                      <w:rFonts w:ascii="宋体" w:hAnsi="宋体" w:cs="宋体" w:eastAsia="宋体"/>
                      <w:sz w:val="24"/>
                    </w:rPr>
                    <w:t>USB</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20.</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外接线盘</w:t>
                  </w:r>
                  <w:r>
                    <w:rPr>
                      <w:rFonts w:ascii="宋体" w:hAnsi="宋体" w:cs="宋体" w:eastAsia="宋体"/>
                      <w:sz w:val="24"/>
                    </w:rPr>
                    <w:t>60米</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电缆应满足车内所有电器使用要求。含</w:t>
                  </w:r>
                  <w:r>
                    <w:rPr>
                      <w:rFonts w:ascii="宋体" w:hAnsi="宋体" w:cs="宋体" w:eastAsia="宋体"/>
                      <w:sz w:val="24"/>
                    </w:rPr>
                    <w:t>6</w:t>
                  </w:r>
                  <w:r>
                    <w:rPr>
                      <w:rFonts w:ascii="宋体" w:hAnsi="宋体" w:cs="宋体" w:eastAsia="宋体"/>
                      <w:sz w:val="24"/>
                    </w:rPr>
                    <w:t>0m线盘10㎡，配25A插头2个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21.</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电源逆变器</w:t>
                  </w:r>
                  <w:r>
                    <w:rPr>
                      <w:rFonts w:ascii="宋体" w:hAnsi="宋体" w:cs="宋体" w:eastAsia="宋体"/>
                      <w:sz w:val="24"/>
                    </w:rPr>
                    <w:t>3KW</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充逆变一体机</w:t>
                  </w:r>
                  <w:r>
                    <w:rPr>
                      <w:rFonts w:ascii="宋体" w:hAnsi="宋体" w:cs="宋体" w:eastAsia="宋体"/>
                      <w:sz w:val="24"/>
                    </w:rPr>
                    <w:t>3KW.</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22.</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摄像头</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车内前后各摄像头带录音功能</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23.</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硬盘刻录机</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监控视频存储要求</w:t>
                  </w:r>
                  <w:r>
                    <w:rPr>
                      <w:rFonts w:ascii="宋体" w:hAnsi="宋体" w:cs="宋体" w:eastAsia="宋体"/>
                      <w:sz w:val="24"/>
                    </w:rPr>
                    <w:t>≥2TB（工作12h录入保存20天)</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24.</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宣传攻放</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功放（功放</w:t>
                  </w:r>
                  <w:r>
                    <w:rPr>
                      <w:rFonts w:ascii="宋体" w:hAnsi="宋体" w:cs="宋体" w:eastAsia="宋体"/>
                      <w:sz w:val="24"/>
                    </w:rPr>
                    <w:t>220V）；</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25.</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外接喇叭</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防水音柱</w:t>
                  </w:r>
                  <w:r>
                    <w:rPr>
                      <w:rFonts w:ascii="宋体" w:hAnsi="宋体" w:cs="宋体" w:eastAsia="宋体"/>
                      <w:sz w:val="24"/>
                    </w:rPr>
                    <w:t>40W</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2支</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26.</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市电配电设施</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配电箱使用电线</w:t>
                  </w:r>
                  <w:r>
                    <w:rPr>
                      <w:rFonts w:ascii="宋体" w:hAnsi="宋体" w:cs="宋体" w:eastAsia="宋体"/>
                      <w:sz w:val="24"/>
                    </w:rPr>
                    <w:t>4㎡铜线，线头全部涮锡处理（含漏电保护器、空气开关、开关电源（220V转24V））），市电/车电两路线单独控制。采血用电、生活用电、照明用电、空调用电、逆变用电分开控制（采血用电、生活用电带漏电保护）</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27.</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驻车柴油发电机</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柴油静音发电机：</w:t>
                  </w:r>
                </w:p>
                <w:p>
                  <w:pPr>
                    <w:pStyle w:val="null3"/>
                    <w:jc w:val="both"/>
                  </w:pPr>
                  <w:r>
                    <w:rPr>
                      <w:rFonts w:ascii="宋体" w:hAnsi="宋体" w:cs="宋体" w:eastAsia="宋体"/>
                      <w:sz w:val="24"/>
                    </w:rPr>
                    <w:t>1.额定功率：</w:t>
                  </w:r>
                  <w:r>
                    <w:rPr>
                      <w:rFonts w:ascii="宋体" w:hAnsi="宋体" w:cs="宋体" w:eastAsia="宋体"/>
                      <w:sz w:val="24"/>
                    </w:rPr>
                    <w:t>≥</w:t>
                  </w:r>
                  <w:r>
                    <w:rPr>
                      <w:rFonts w:ascii="宋体" w:hAnsi="宋体" w:cs="宋体" w:eastAsia="宋体"/>
                      <w:sz w:val="24"/>
                    </w:rPr>
                    <w:t>12kW</w:t>
                  </w:r>
                </w:p>
                <w:p>
                  <w:pPr>
                    <w:pStyle w:val="null3"/>
                    <w:jc w:val="both"/>
                  </w:pPr>
                  <w:r>
                    <w:rPr>
                      <w:rFonts w:ascii="宋体" w:hAnsi="宋体" w:cs="宋体" w:eastAsia="宋体"/>
                      <w:sz w:val="24"/>
                    </w:rPr>
                    <w:t>2.额定电压：230V</w:t>
                  </w:r>
                </w:p>
                <w:p>
                  <w:pPr>
                    <w:pStyle w:val="null3"/>
                    <w:jc w:val="both"/>
                  </w:pPr>
                  <w:r>
                    <w:rPr>
                      <w:rFonts w:ascii="宋体" w:hAnsi="宋体" w:cs="宋体" w:eastAsia="宋体"/>
                      <w:sz w:val="24"/>
                    </w:rPr>
                    <w:t>3.额定电流：5</w:t>
                  </w:r>
                  <w:r>
                    <w:rPr>
                      <w:rFonts w:ascii="宋体" w:hAnsi="宋体" w:cs="宋体" w:eastAsia="宋体"/>
                      <w:sz w:val="24"/>
                    </w:rPr>
                    <w:t>2</w:t>
                  </w:r>
                  <w:r>
                    <w:rPr>
                      <w:rFonts w:ascii="宋体" w:hAnsi="宋体" w:cs="宋体" w:eastAsia="宋体"/>
                      <w:sz w:val="24"/>
                    </w:rPr>
                    <w:t>A</w:t>
                  </w:r>
                </w:p>
                <w:p>
                  <w:pPr>
                    <w:pStyle w:val="null3"/>
                    <w:jc w:val="both"/>
                  </w:pPr>
                  <w:r>
                    <w:rPr>
                      <w:rFonts w:ascii="宋体" w:hAnsi="宋体" w:cs="宋体" w:eastAsia="宋体"/>
                      <w:sz w:val="24"/>
                    </w:rPr>
                    <w:t>4.额定频率：50Hz</w:t>
                  </w:r>
                </w:p>
                <w:p>
                  <w:pPr>
                    <w:pStyle w:val="null3"/>
                    <w:jc w:val="both"/>
                  </w:pPr>
                  <w:r>
                    <w:rPr>
                      <w:rFonts w:ascii="宋体" w:hAnsi="宋体" w:cs="宋体" w:eastAsia="宋体"/>
                      <w:sz w:val="24"/>
                    </w:rPr>
                    <w:t>5.</w:t>
                  </w:r>
                  <w:r>
                    <w:rPr>
                      <w:rFonts w:ascii="宋体" w:hAnsi="宋体" w:cs="宋体" w:eastAsia="宋体"/>
                      <w:sz w:val="24"/>
                    </w:rPr>
                    <w:t>噪音</w:t>
                  </w:r>
                  <w:r>
                    <w:rPr>
                      <w:rFonts w:ascii="宋体" w:hAnsi="宋体" w:cs="宋体" w:eastAsia="宋体"/>
                      <w:sz w:val="24"/>
                    </w:rPr>
                    <w:t xml:space="preserve"> </w:t>
                  </w:r>
                  <w:r>
                    <w:rPr>
                      <w:rFonts w:ascii="宋体" w:hAnsi="宋体" w:cs="宋体" w:eastAsia="宋体"/>
                      <w:sz w:val="24"/>
                    </w:rPr>
                    <w:t>7m/3m/1m db(A)：≤52/62/68</w:t>
                  </w:r>
                </w:p>
                <w:p>
                  <w:pPr>
                    <w:pStyle w:val="null3"/>
                    <w:jc w:val="both"/>
                  </w:pPr>
                  <w:r>
                    <w:rPr>
                      <w:rFonts w:ascii="宋体" w:hAnsi="宋体" w:cs="宋体" w:eastAsia="宋体"/>
                      <w:sz w:val="24"/>
                    </w:rPr>
                    <w:t>6.蓄电池：外接 12V 启动蓄电池</w:t>
                  </w:r>
                </w:p>
                <w:p>
                  <w:pPr>
                    <w:pStyle w:val="null3"/>
                    <w:jc w:val="both"/>
                  </w:pPr>
                  <w:r>
                    <w:rPr>
                      <w:rFonts w:ascii="宋体" w:hAnsi="宋体" w:cs="宋体" w:eastAsia="宋体"/>
                      <w:sz w:val="24"/>
                    </w:rPr>
                    <w:t>7.机组结构：外置侧置散热器，散热器安装于车顶，做好防雨、防尘灯保护措施，确保安装部位不露水、渗水；</w:t>
                  </w:r>
                </w:p>
                <w:p>
                  <w:pPr>
                    <w:pStyle w:val="null3"/>
                    <w:jc w:val="both"/>
                  </w:pPr>
                  <w:r>
                    <w:rPr>
                      <w:rFonts w:ascii="宋体" w:hAnsi="宋体" w:cs="宋体" w:eastAsia="宋体"/>
                      <w:sz w:val="24"/>
                    </w:rPr>
                    <w:t>8.燃油供给方式：与车辆共用</w:t>
                  </w:r>
                  <w:r>
                    <w:rPr>
                      <w:rFonts w:ascii="宋体" w:hAnsi="宋体" w:cs="宋体" w:eastAsia="宋体"/>
                      <w:sz w:val="24"/>
                    </w:rPr>
                    <w:t>油箱</w:t>
                  </w:r>
                </w:p>
                <w:p>
                  <w:pPr>
                    <w:pStyle w:val="null3"/>
                    <w:jc w:val="both"/>
                  </w:pPr>
                  <w:r>
                    <w:rPr>
                      <w:rFonts w:ascii="宋体" w:hAnsi="宋体" w:cs="宋体" w:eastAsia="宋体"/>
                      <w:sz w:val="24"/>
                    </w:rPr>
                    <w:t>9.低温预热系统：有，满足-20℃环境下使用</w:t>
                  </w:r>
                </w:p>
                <w:p>
                  <w:pPr>
                    <w:pStyle w:val="null3"/>
                    <w:jc w:val="both"/>
                  </w:pPr>
                  <w:r>
                    <w:rPr>
                      <w:rFonts w:ascii="宋体" w:hAnsi="宋体" w:cs="宋体" w:eastAsia="宋体"/>
                      <w:sz w:val="24"/>
                    </w:rPr>
                    <w:t>10.发动机结构：四缸，直列式，四冲，水冷</w:t>
                  </w:r>
                </w:p>
                <w:p>
                  <w:pPr>
                    <w:pStyle w:val="null3"/>
                    <w:jc w:val="both"/>
                  </w:pPr>
                  <w:r>
                    <w:rPr>
                      <w:rFonts w:ascii="宋体" w:hAnsi="宋体" w:cs="宋体" w:eastAsia="宋体"/>
                      <w:sz w:val="24"/>
                    </w:rPr>
                    <w:t>11.调速系统：电子调速</w:t>
                  </w:r>
                </w:p>
                <w:p>
                  <w:pPr>
                    <w:pStyle w:val="null3"/>
                    <w:jc w:val="both"/>
                  </w:pPr>
                  <w:r>
                    <w:rPr>
                      <w:rFonts w:ascii="宋体" w:hAnsi="宋体" w:cs="宋体" w:eastAsia="宋体"/>
                      <w:sz w:val="24"/>
                    </w:rPr>
                    <w:t>12.启动方式：12V 直流电启动</w:t>
                  </w:r>
                </w:p>
                <w:p>
                  <w:pPr>
                    <w:pStyle w:val="null3"/>
                    <w:jc w:val="both"/>
                  </w:pPr>
                  <w:r>
                    <w:rPr>
                      <w:rFonts w:ascii="宋体" w:hAnsi="宋体" w:cs="宋体" w:eastAsia="宋体"/>
                      <w:sz w:val="24"/>
                    </w:rPr>
                    <w:t>13.空滤芯冷却方式：水冷</w:t>
                  </w:r>
                </w:p>
                <w:p>
                  <w:pPr>
                    <w:pStyle w:val="null3"/>
                    <w:jc w:val="both"/>
                  </w:pPr>
                  <w:r>
                    <w:rPr>
                      <w:rFonts w:ascii="宋体" w:hAnsi="宋体" w:cs="宋体" w:eastAsia="宋体"/>
                      <w:sz w:val="24"/>
                    </w:rPr>
                    <w:t>14.冷却水箱：</w:t>
                  </w:r>
                  <w:r>
                    <w:rPr>
                      <w:rFonts w:ascii="宋体" w:hAnsi="宋体" w:cs="宋体" w:eastAsia="宋体"/>
                      <w:sz w:val="24"/>
                    </w:rPr>
                    <w:t>≥</w:t>
                  </w:r>
                  <w:r>
                    <w:rPr>
                      <w:rFonts w:ascii="宋体" w:hAnsi="宋体" w:cs="宋体" w:eastAsia="宋体"/>
                      <w:sz w:val="24"/>
                    </w:rPr>
                    <w:t>30L</w:t>
                  </w:r>
                </w:p>
                <w:p>
                  <w:pPr>
                    <w:pStyle w:val="null3"/>
                    <w:jc w:val="both"/>
                  </w:pPr>
                  <w:r>
                    <w:rPr>
                      <w:rFonts w:ascii="宋体" w:hAnsi="宋体" w:cs="宋体" w:eastAsia="宋体"/>
                      <w:sz w:val="24"/>
                    </w:rPr>
                    <w:t>15.发动机消声器冷却方式：机组一体式水冷</w:t>
                  </w:r>
                </w:p>
                <w:p>
                  <w:pPr>
                    <w:pStyle w:val="null3"/>
                    <w:jc w:val="both"/>
                  </w:pPr>
                  <w:r>
                    <w:rPr>
                      <w:rFonts w:ascii="宋体" w:hAnsi="宋体" w:cs="宋体" w:eastAsia="宋体"/>
                      <w:sz w:val="24"/>
                    </w:rPr>
                    <w:t>16.发电机冷却方式：封闭循环水冷</w:t>
                  </w:r>
                </w:p>
                <w:p>
                  <w:pPr>
                    <w:pStyle w:val="null3"/>
                    <w:jc w:val="both"/>
                  </w:pPr>
                  <w:r>
                    <w:rPr>
                      <w:rFonts w:ascii="宋体" w:hAnsi="宋体" w:cs="宋体" w:eastAsia="宋体"/>
                      <w:sz w:val="24"/>
                    </w:rPr>
                    <w:t>17.绝缘等级（定子/转子）：H/H 级</w:t>
                  </w:r>
                </w:p>
                <w:p>
                  <w:pPr>
                    <w:pStyle w:val="null3"/>
                    <w:jc w:val="both"/>
                  </w:pPr>
                  <w:r>
                    <w:rPr>
                      <w:rFonts w:ascii="宋体" w:hAnsi="宋体" w:cs="宋体" w:eastAsia="宋体"/>
                      <w:sz w:val="24"/>
                    </w:rPr>
                    <w:t>18.抑制无线电干扰性能：电话影响系数 TIF＜50，电话谐波系数 THF＜2%</w:t>
                  </w:r>
                </w:p>
                <w:p>
                  <w:pPr>
                    <w:pStyle w:val="null3"/>
                    <w:jc w:val="both"/>
                  </w:pPr>
                  <w:r>
                    <w:rPr>
                      <w:rFonts w:ascii="宋体" w:hAnsi="宋体" w:cs="宋体" w:eastAsia="宋体"/>
                      <w:sz w:val="24"/>
                    </w:rPr>
                    <w:t>19.防护等级：IP23</w:t>
                  </w:r>
                </w:p>
                <w:p>
                  <w:pPr>
                    <w:pStyle w:val="null3"/>
                    <w:jc w:val="both"/>
                  </w:pPr>
                  <w:r>
                    <w:rPr>
                      <w:rFonts w:ascii="宋体" w:hAnsi="宋体" w:cs="宋体" w:eastAsia="宋体"/>
                      <w:sz w:val="24"/>
                    </w:rPr>
                    <w:t>20.供电输出控制：ABB 电动合闸断路器，可在远程控制器上操作；</w:t>
                  </w:r>
                </w:p>
                <w:p>
                  <w:pPr>
                    <w:pStyle w:val="null3"/>
                    <w:jc w:val="both"/>
                  </w:pPr>
                  <w:r>
                    <w:rPr>
                      <w:rFonts w:ascii="宋体" w:hAnsi="宋体" w:cs="宋体" w:eastAsia="宋体"/>
                      <w:sz w:val="24"/>
                    </w:rPr>
                    <w:t xml:space="preserve">21.排气筒向后延伸 </w:t>
                  </w:r>
                  <w:r>
                    <w:rPr>
                      <w:rFonts w:ascii="宋体" w:hAnsi="宋体" w:cs="宋体" w:eastAsia="宋体"/>
                      <w:sz w:val="24"/>
                    </w:rPr>
                    <w:t>≥</w:t>
                  </w:r>
                  <w:r>
                    <w:rPr>
                      <w:rFonts w:ascii="宋体" w:hAnsi="宋体" w:cs="宋体" w:eastAsia="宋体"/>
                      <w:sz w:val="24"/>
                    </w:rPr>
                    <w:t xml:space="preserve">1.5 </w:t>
                  </w:r>
                  <w:r>
                    <w:rPr>
                      <w:rFonts w:ascii="宋体" w:hAnsi="宋体" w:cs="宋体" w:eastAsia="宋体"/>
                      <w:sz w:val="24"/>
                    </w:rPr>
                    <w:t>m</w:t>
                  </w:r>
                  <w:r>
                    <w:rPr>
                      <w:rFonts w:ascii="宋体" w:hAnsi="宋体" w:cs="宋体" w:eastAsia="宋体"/>
                      <w:sz w:val="24"/>
                    </w:rPr>
                    <w:t>。</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right"/>
                  </w:pPr>
                  <w:r>
                    <w:rPr>
                      <w:rFonts w:ascii="宋体" w:hAnsi="宋体" w:cs="宋体" w:eastAsia="宋体"/>
                      <w:sz w:val="24"/>
                    </w:rPr>
                    <w:t>28.</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采血称</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主要功能：在全血采集过程中具备称重、摇摆、采血过程监控和报警等功能，确保采集血液质量及采血过程的信息化管理。采集的血液量误差</w:t>
                  </w:r>
                  <w:r>
                    <w:rPr>
                      <w:rFonts w:ascii="宋体" w:hAnsi="宋体" w:cs="宋体" w:eastAsia="宋体"/>
                      <w:sz w:val="24"/>
                    </w:rPr>
                    <w:t>≤3ml。</w:t>
                  </w:r>
                </w:p>
                <w:p>
                  <w:pPr>
                    <w:pStyle w:val="null3"/>
                    <w:jc w:val="left"/>
                  </w:pPr>
                  <w:r>
                    <w:rPr>
                      <w:rFonts w:ascii="宋体" w:hAnsi="宋体" w:cs="宋体" w:eastAsia="宋体"/>
                      <w:sz w:val="24"/>
                    </w:rPr>
                    <w:t>2.</w:t>
                  </w:r>
                  <w:r>
                    <w:rPr>
                      <w:rFonts w:ascii="宋体" w:hAnsi="宋体" w:cs="宋体" w:eastAsia="宋体"/>
                      <w:sz w:val="24"/>
                    </w:rPr>
                    <w:t>采血过程中各种报警提示：采血结束报警、低流速报警、高流速报警、采集时间过长报警（与采集预设量自动关联）、数据储存超量报警、外力撞击托盘报警、标签校对不符报警。</w:t>
                  </w:r>
                </w:p>
                <w:p>
                  <w:pPr>
                    <w:pStyle w:val="null3"/>
                    <w:jc w:val="left"/>
                  </w:pPr>
                  <w:r>
                    <w:rPr>
                      <w:rFonts w:ascii="宋体" w:hAnsi="宋体" w:cs="宋体" w:eastAsia="宋体"/>
                      <w:sz w:val="24"/>
                    </w:rPr>
                    <w:t>3.</w:t>
                  </w:r>
                  <w:r>
                    <w:rPr>
                      <w:rFonts w:ascii="宋体" w:hAnsi="宋体" w:cs="宋体" w:eastAsia="宋体"/>
                      <w:sz w:val="24"/>
                    </w:rPr>
                    <w:t>采血混合仪</w:t>
                  </w:r>
                  <w:r>
                    <w:rPr>
                      <w:rFonts w:ascii="宋体" w:hAnsi="宋体" w:cs="宋体" w:eastAsia="宋体"/>
                      <w:sz w:val="24"/>
                    </w:rPr>
                    <w:t>在采血过程中有</w:t>
                  </w:r>
                  <w:r>
                    <w:rPr>
                      <w:rFonts w:ascii="宋体" w:hAnsi="宋体" w:cs="宋体" w:eastAsia="宋体"/>
                      <w:sz w:val="24"/>
                    </w:rPr>
                    <w:t>≥6</w:t>
                  </w:r>
                  <w:r>
                    <w:rPr>
                      <w:rFonts w:ascii="宋体" w:hAnsi="宋体" w:cs="宋体" w:eastAsia="宋体"/>
                      <w:sz w:val="24"/>
                    </w:rPr>
                    <w:t>种</w:t>
                  </w:r>
                  <w:r>
                    <w:rPr>
                      <w:rFonts w:ascii="宋体" w:hAnsi="宋体" w:cs="宋体" w:eastAsia="宋体"/>
                      <w:sz w:val="24"/>
                    </w:rPr>
                    <w:t>不同的</w:t>
                  </w:r>
                  <w:r>
                    <w:rPr>
                      <w:rFonts w:ascii="宋体" w:hAnsi="宋体" w:cs="宋体" w:eastAsia="宋体"/>
                      <w:sz w:val="24"/>
                    </w:rPr>
                    <w:t>报警会被记录</w:t>
                  </w:r>
                  <w:r>
                    <w:rPr>
                      <w:rFonts w:ascii="宋体" w:hAnsi="宋体" w:cs="宋体" w:eastAsia="宋体"/>
                      <w:sz w:val="24"/>
                    </w:rPr>
                    <w:t>，</w:t>
                  </w:r>
                  <w:r>
                    <w:rPr>
                      <w:rFonts w:ascii="宋体" w:hAnsi="宋体" w:cs="宋体" w:eastAsia="宋体"/>
                      <w:sz w:val="24"/>
                    </w:rPr>
                    <w:t>一条采血信息能够记录</w:t>
                  </w:r>
                  <w:r>
                    <w:rPr>
                      <w:rFonts w:ascii="宋体" w:hAnsi="宋体" w:cs="宋体" w:eastAsia="宋体"/>
                      <w:sz w:val="24"/>
                    </w:rPr>
                    <w:t>≥5种不同的</w:t>
                  </w:r>
                  <w:r>
                    <w:rPr>
                      <w:rFonts w:ascii="宋体" w:hAnsi="宋体" w:cs="宋体" w:eastAsia="宋体"/>
                      <w:sz w:val="24"/>
                    </w:rPr>
                    <w:t>报警</w:t>
                  </w:r>
                  <w:r>
                    <w:rPr>
                      <w:rFonts w:ascii="宋体" w:hAnsi="宋体" w:cs="宋体" w:eastAsia="宋体"/>
                      <w:sz w:val="24"/>
                    </w:rPr>
                    <w:t>且保存在采血信息软件里（提供一条采血信息至少包含</w:t>
                  </w:r>
                  <w:r>
                    <w:rPr>
                      <w:rFonts w:ascii="宋体" w:hAnsi="宋体" w:cs="宋体" w:eastAsia="宋体"/>
                      <w:sz w:val="24"/>
                    </w:rPr>
                    <w:t>5种不同的报警的采血记录）。</w:t>
                  </w:r>
                </w:p>
                <w:p>
                  <w:pPr>
                    <w:pStyle w:val="null3"/>
                    <w:jc w:val="left"/>
                  </w:pPr>
                  <w:r>
                    <w:rPr>
                      <w:rFonts w:ascii="宋体" w:hAnsi="宋体" w:cs="宋体" w:eastAsia="宋体"/>
                      <w:sz w:val="24"/>
                    </w:rPr>
                    <w:t>4.</w:t>
                  </w:r>
                  <w:r>
                    <w:rPr>
                      <w:rFonts w:ascii="宋体" w:hAnsi="宋体" w:cs="宋体" w:eastAsia="宋体"/>
                      <w:sz w:val="24"/>
                    </w:rPr>
                    <w:t>采血混合仪的每条献血记录包含</w:t>
                  </w:r>
                  <w:r>
                    <w:rPr>
                      <w:rFonts w:ascii="宋体" w:hAnsi="宋体" w:cs="宋体" w:eastAsia="宋体"/>
                      <w:sz w:val="24"/>
                    </w:rPr>
                    <w:t>30项关键采血信息，便于对采血过程进行信息追溯。如：采血时间、捐献编号、血型、护士编号、预设量、采集量等（提供≥30项采血信息项目表）。</w:t>
                  </w:r>
                </w:p>
                <w:p>
                  <w:pPr>
                    <w:pStyle w:val="null3"/>
                    <w:jc w:val="left"/>
                  </w:pPr>
                  <w:r>
                    <w:rPr>
                      <w:rFonts w:ascii="宋体" w:hAnsi="宋体" w:cs="宋体" w:eastAsia="宋体"/>
                      <w:sz w:val="24"/>
                      <w:color w:val="000000"/>
                    </w:rPr>
                    <w:t>5.</w:t>
                  </w:r>
                  <w:r>
                    <w:rPr>
                      <w:rFonts w:ascii="宋体" w:hAnsi="宋体" w:cs="宋体" w:eastAsia="宋体"/>
                      <w:sz w:val="24"/>
                    </w:rPr>
                    <w:t>符合采血操作规程中的要求：采血时间过长报警与采血预设</w:t>
                  </w:r>
                  <w:r>
                    <w:rPr>
                      <w:rFonts w:ascii="宋体" w:hAnsi="宋体" w:cs="宋体" w:eastAsia="宋体"/>
                      <w:sz w:val="24"/>
                    </w:rPr>
                    <w:t>200mL/400mL自动关联，选择200mL预设量时采血时间超过5 min和7 min自</w:t>
                  </w:r>
                  <w:r>
                    <w:rPr>
                      <w:rFonts w:ascii="宋体" w:hAnsi="宋体" w:cs="宋体" w:eastAsia="宋体"/>
                      <w:sz w:val="24"/>
                      <w:color w:val="000000"/>
                    </w:rPr>
                    <w:t>动报警，选择</w:t>
                  </w:r>
                  <w:r>
                    <w:rPr>
                      <w:rFonts w:ascii="宋体" w:hAnsi="宋体" w:cs="宋体" w:eastAsia="宋体"/>
                      <w:sz w:val="24"/>
                      <w:color w:val="000000"/>
                    </w:rPr>
                    <w:t>400mL预设量采血时间超过10 min和13 min自动报警。</w:t>
                  </w:r>
                </w:p>
                <w:p>
                  <w:pPr>
                    <w:pStyle w:val="null3"/>
                    <w:jc w:val="left"/>
                  </w:pPr>
                  <w:r>
                    <w:rPr>
                      <w:rFonts w:ascii="宋体" w:hAnsi="宋体" w:cs="宋体" w:eastAsia="宋体"/>
                      <w:sz w:val="24"/>
                    </w:rPr>
                    <w:t>6.</w:t>
                  </w:r>
                  <w:r>
                    <w:rPr>
                      <w:rFonts w:ascii="宋体" w:hAnsi="宋体" w:cs="宋体" w:eastAsia="宋体"/>
                      <w:sz w:val="24"/>
                    </w:rPr>
                    <w:t>实时中文语音提醒和关键流程机器图文指示每一步操作。</w:t>
                  </w:r>
                </w:p>
                <w:p>
                  <w:pPr>
                    <w:pStyle w:val="null3"/>
                    <w:jc w:val="left"/>
                  </w:pPr>
                  <w:r>
                    <w:rPr>
                      <w:rFonts w:ascii="宋体" w:hAnsi="宋体" w:cs="宋体" w:eastAsia="宋体"/>
                      <w:sz w:val="24"/>
                    </w:rPr>
                    <w:t>7.</w:t>
                  </w:r>
                  <w:r>
                    <w:rPr>
                      <w:rFonts w:ascii="宋体" w:hAnsi="宋体" w:cs="宋体" w:eastAsia="宋体"/>
                      <w:sz w:val="24"/>
                    </w:rPr>
                    <w:t>内设智能标签核对程序，可对血袋及留样管条码进行核对，核对不符有报警提示，杜绝标签误贴。具备双条码扫描系统，可以录入献血编码、样品识别码、护士工号、血型等信息。</w:t>
                  </w:r>
                </w:p>
                <w:p>
                  <w:pPr>
                    <w:pStyle w:val="null3"/>
                    <w:jc w:val="left"/>
                  </w:pPr>
                  <w:r>
                    <w:rPr>
                      <w:rFonts w:ascii="宋体" w:hAnsi="宋体" w:cs="宋体" w:eastAsia="宋体"/>
                      <w:sz w:val="24"/>
                    </w:rPr>
                    <w:t>8.</w:t>
                  </w:r>
                  <w:r>
                    <w:rPr>
                      <w:rFonts w:ascii="宋体" w:hAnsi="宋体" w:cs="宋体" w:eastAsia="宋体"/>
                      <w:sz w:val="24"/>
                    </w:rPr>
                    <w:t>采用覆膜按键式操作控制界面，按键式操作可有效防止误操作，防止出现采血意外。</w:t>
                  </w:r>
                </w:p>
                <w:p>
                  <w:pPr>
                    <w:pStyle w:val="null3"/>
                    <w:jc w:val="left"/>
                  </w:pPr>
                  <w:r>
                    <w:rPr>
                      <w:rFonts w:ascii="宋体" w:hAnsi="宋体" w:cs="宋体" w:eastAsia="宋体"/>
                      <w:sz w:val="24"/>
                    </w:rPr>
                    <w:t>9.</w:t>
                  </w:r>
                  <w:r>
                    <w:rPr>
                      <w:rFonts w:ascii="宋体" w:hAnsi="宋体" w:cs="宋体" w:eastAsia="宋体"/>
                      <w:sz w:val="24"/>
                    </w:rPr>
                    <w:t>机器另内置一块紧急备用电池组，在意外断电情况下保证采血混合仪能继续工作，以确保当前的采血过程不被中断，采血数据不会丢失。可以和大容量可充电电池、外接电源组成三重电力供应系统（提供图片）。</w:t>
                  </w:r>
                </w:p>
                <w:p>
                  <w:pPr>
                    <w:pStyle w:val="null3"/>
                    <w:jc w:val="left"/>
                  </w:pPr>
                  <w:r>
                    <w:rPr>
                      <w:rFonts w:ascii="宋体" w:hAnsi="宋体" w:cs="宋体" w:eastAsia="宋体"/>
                      <w:sz w:val="24"/>
                    </w:rPr>
                    <w:t>10.</w:t>
                  </w:r>
                  <w:r>
                    <w:rPr>
                      <w:rFonts w:ascii="宋体" w:hAnsi="宋体" w:cs="宋体" w:eastAsia="宋体"/>
                      <w:sz w:val="24"/>
                    </w:rPr>
                    <w:t>液晶大屏幕上显示采血开始时间、采血结束时间、方便、准确地记录采血时间。（提供机器显示图片）</w:t>
                  </w:r>
                </w:p>
                <w:p>
                  <w:pPr>
                    <w:pStyle w:val="null3"/>
                    <w:jc w:val="left"/>
                  </w:pPr>
                  <w:r>
                    <w:rPr>
                      <w:rFonts w:ascii="宋体" w:hAnsi="宋体" w:cs="宋体" w:eastAsia="宋体"/>
                      <w:sz w:val="24"/>
                    </w:rPr>
                    <w:t>11.</w:t>
                  </w:r>
                  <w:r>
                    <w:rPr>
                      <w:rFonts w:ascii="宋体" w:hAnsi="宋体" w:cs="宋体" w:eastAsia="宋体"/>
                      <w:sz w:val="24"/>
                    </w:rPr>
                    <w:t>数据转移方式：存储器手动转移、无线实时自动转移、无线非实时自动转移三种方式；</w:t>
                  </w:r>
                  <w:r>
                    <w:rPr>
                      <w:rFonts w:ascii="宋体" w:hAnsi="宋体" w:cs="宋体" w:eastAsia="宋体"/>
                      <w:sz w:val="24"/>
                    </w:rPr>
                    <w:t>非实时情况下，会在下一次联网时，将没有上传的数据上传</w:t>
                  </w:r>
                  <w:r>
                    <w:rPr>
                      <w:rFonts w:ascii="宋体" w:hAnsi="宋体" w:cs="宋体" w:eastAsia="宋体"/>
                      <w:sz w:val="24"/>
                    </w:rPr>
                    <w:t>。</w:t>
                  </w:r>
                </w:p>
                <w:p>
                  <w:pPr>
                    <w:pStyle w:val="null3"/>
                    <w:jc w:val="left"/>
                  </w:pPr>
                  <w:r>
                    <w:rPr>
                      <w:rFonts w:ascii="宋体" w:hAnsi="宋体" w:cs="宋体" w:eastAsia="宋体"/>
                      <w:sz w:val="24"/>
                    </w:rPr>
                    <w:t>12.</w:t>
                  </w:r>
                  <w:r>
                    <w:rPr>
                      <w:rFonts w:ascii="宋体" w:hAnsi="宋体" w:cs="宋体" w:eastAsia="宋体"/>
                      <w:sz w:val="24"/>
                    </w:rPr>
                    <w:t>具有基本模式、数据模式，用户可根据需要进行快速切换，适合不同的工作场景。无线数据传输（由内置无线数据发射器、外置无线数据接收器及管理软件组成）。具备</w:t>
                  </w:r>
                  <w:r>
                    <w:rPr>
                      <w:rFonts w:ascii="宋体" w:hAnsi="宋体" w:cs="宋体" w:eastAsia="宋体"/>
                      <w:sz w:val="24"/>
                    </w:rPr>
                    <w:t>≥3种工作模式。</w:t>
                  </w:r>
                </w:p>
                <w:p>
                  <w:pPr>
                    <w:pStyle w:val="null3"/>
                    <w:jc w:val="left"/>
                  </w:pPr>
                  <w:r>
                    <w:rPr>
                      <w:rFonts w:ascii="宋体" w:hAnsi="宋体" w:cs="宋体" w:eastAsia="宋体"/>
                      <w:sz w:val="24"/>
                    </w:rPr>
                    <w:t>13.</w:t>
                  </w:r>
                  <w:r>
                    <w:rPr>
                      <w:rFonts w:ascii="宋体" w:hAnsi="宋体" w:cs="宋体" w:eastAsia="宋体"/>
                      <w:sz w:val="24"/>
                    </w:rPr>
                    <w:t>所有采血混合仪能组成一个独立的无线传输联网平台，该平台支持</w:t>
                  </w:r>
                  <w:r>
                    <w:rPr>
                      <w:rFonts w:ascii="宋体" w:hAnsi="宋体" w:cs="宋体" w:eastAsia="宋体"/>
                      <w:sz w:val="24"/>
                    </w:rPr>
                    <w:t>Windows、Android、IOS系统运行（提供联网平台在各系统下运行的数据信息），升级兼容性强，能与现有同型号产品进行组网管理；Android、IOS系统可以和站内Windows系统实现同步监控采血秤（提供同步监控图片）；Android、IOS系统也能实现远程监控采血进度（提供远程监控的界面信息）。</w:t>
                  </w:r>
                </w:p>
                <w:p>
                  <w:pPr>
                    <w:pStyle w:val="null3"/>
                    <w:jc w:val="left"/>
                  </w:pPr>
                  <w:r>
                    <w:rPr>
                      <w:rFonts w:ascii="宋体" w:hAnsi="宋体" w:cs="宋体" w:eastAsia="宋体"/>
                      <w:sz w:val="24"/>
                    </w:rPr>
                    <w:t>14.</w:t>
                  </w:r>
                  <w:r>
                    <w:rPr>
                      <w:rFonts w:ascii="宋体" w:hAnsi="宋体" w:cs="宋体" w:eastAsia="宋体"/>
                      <w:sz w:val="24"/>
                    </w:rPr>
                    <w:t>具有数据查询、统计和报表功能，可以对采血量、采血地点、采血护士、采血规格进行统计分析，轻松实现表格与图形的转换，快速导</w:t>
                  </w:r>
                  <w:r>
                    <w:rPr>
                      <w:rFonts w:ascii="宋体" w:hAnsi="宋体" w:cs="宋体" w:eastAsia="宋体"/>
                      <w:sz w:val="24"/>
                    </w:rPr>
                    <w:t>Excel表格（分别提供采血数据分析统计图形和表格）。</w:t>
                  </w:r>
                </w:p>
                <w:p>
                  <w:pPr>
                    <w:pStyle w:val="null3"/>
                    <w:jc w:val="left"/>
                  </w:pPr>
                  <w:r>
                    <w:rPr>
                      <w:rFonts w:ascii="宋体" w:hAnsi="宋体" w:cs="宋体" w:eastAsia="宋体"/>
                      <w:sz w:val="24"/>
                    </w:rPr>
                    <w:t>15.</w:t>
                  </w:r>
                  <w:r>
                    <w:rPr>
                      <w:rFonts w:ascii="宋体" w:hAnsi="宋体" w:cs="宋体" w:eastAsia="宋体"/>
                      <w:sz w:val="24"/>
                    </w:rPr>
                    <w:t>软件权限：可为每一个账号设置不同的使用权限和管理权限。</w:t>
                  </w:r>
                </w:p>
                <w:p>
                  <w:pPr>
                    <w:pStyle w:val="null3"/>
                    <w:jc w:val="left"/>
                  </w:pPr>
                  <w:r>
                    <w:rPr>
                      <w:rFonts w:ascii="宋体" w:hAnsi="宋体" w:cs="宋体" w:eastAsia="宋体"/>
                      <w:sz w:val="24"/>
                    </w:rPr>
                    <w:t>16.</w:t>
                  </w:r>
                  <w:r>
                    <w:rPr>
                      <w:rFonts w:ascii="宋体" w:hAnsi="宋体" w:cs="宋体" w:eastAsia="宋体"/>
                      <w:sz w:val="24"/>
                    </w:rPr>
                    <w:t>管理功能：对采血点、采血护士和采血混合仪实行数据化管理，并相互关联。</w:t>
                  </w:r>
                </w:p>
                <w:p>
                  <w:pPr>
                    <w:pStyle w:val="null3"/>
                    <w:jc w:val="left"/>
                  </w:pPr>
                  <w:r>
                    <w:rPr>
                      <w:rFonts w:ascii="宋体" w:hAnsi="宋体" w:cs="宋体" w:eastAsia="宋体"/>
                      <w:sz w:val="24"/>
                    </w:rPr>
                    <w:t>17.</w:t>
                  </w:r>
                  <w:r>
                    <w:rPr>
                      <w:rFonts w:ascii="宋体" w:hAnsi="宋体" w:cs="宋体" w:eastAsia="宋体"/>
                      <w:sz w:val="24"/>
                    </w:rPr>
                    <w:t>采血联网软件，软件可实时监控采血点所有采血混合仪的运行状态和采集进度，可对采血点每日采集血量进行统计，实现采血环节数据化。</w:t>
                  </w:r>
                </w:p>
                <w:p>
                  <w:pPr>
                    <w:pStyle w:val="null3"/>
                    <w:jc w:val="left"/>
                  </w:pPr>
                  <w:r>
                    <w:rPr>
                      <w:rFonts w:ascii="宋体" w:hAnsi="宋体" w:cs="宋体" w:eastAsia="宋体"/>
                      <w:sz w:val="24"/>
                      <w:color w:val="000000"/>
                    </w:rPr>
                    <w:t>18.</w:t>
                  </w:r>
                  <w:r>
                    <w:rPr>
                      <w:rFonts w:ascii="宋体" w:hAnsi="宋体" w:cs="宋体" w:eastAsia="宋体"/>
                      <w:sz w:val="24"/>
                    </w:rPr>
                    <w:t>采血混合仪应能记录采血数据，至少应包括：采血开始时间、采血结束时间、采血重量、采血容量、血袋编号、血袋批号等，</w:t>
                  </w:r>
                  <w:r>
                    <w:rPr>
                      <w:rFonts w:ascii="宋体" w:hAnsi="宋体" w:cs="宋体" w:eastAsia="宋体"/>
                      <w:sz w:val="24"/>
                      <w:color w:val="000000"/>
                    </w:rPr>
                    <w:t>确保包括采集记录到采血环节的重要数据不丢失，指导后期工作。</w:t>
                  </w:r>
                </w:p>
                <w:p>
                  <w:pPr>
                    <w:pStyle w:val="null3"/>
                    <w:jc w:val="left"/>
                  </w:pPr>
                  <w:r>
                    <w:rPr>
                      <w:rFonts w:ascii="宋体" w:hAnsi="宋体" w:cs="宋体" w:eastAsia="宋体"/>
                      <w:sz w:val="24"/>
                    </w:rPr>
                    <w:t>19.</w:t>
                  </w:r>
                  <w:r>
                    <w:rPr>
                      <w:rFonts w:ascii="宋体" w:hAnsi="宋体" w:cs="宋体" w:eastAsia="宋体"/>
                      <w:sz w:val="24"/>
                    </w:rPr>
                    <w:t>采血联网软件应能将收集的采血数据自动导出，供血站信息管理系统抓取。并负责将本次采购的采血混合仪与现有的唐山启奥血站信息管理系统进行数据对接。</w:t>
                  </w:r>
                </w:p>
                <w:p>
                  <w:pPr>
                    <w:pStyle w:val="null3"/>
                    <w:jc w:val="left"/>
                  </w:pPr>
                  <w:r>
                    <w:rPr>
                      <w:rFonts w:ascii="宋体" w:hAnsi="宋体" w:cs="宋体" w:eastAsia="宋体"/>
                      <w:sz w:val="24"/>
                    </w:rPr>
                    <w:t>20.</w:t>
                  </w:r>
                  <w:r>
                    <w:rPr>
                      <w:rFonts w:ascii="宋体" w:hAnsi="宋体" w:cs="宋体" w:eastAsia="宋体"/>
                      <w:sz w:val="24"/>
                    </w:rPr>
                    <w:t>采血混合仪应具有中华人民共和国计量器具型式批准证书，以确保其计量准确（提供型式批准证书）。</w:t>
                  </w:r>
                </w:p>
                <w:p>
                  <w:pPr>
                    <w:pStyle w:val="null3"/>
                    <w:jc w:val="left"/>
                  </w:pPr>
                  <w:r>
                    <w:rPr>
                      <w:rFonts w:ascii="宋体" w:hAnsi="宋体" w:cs="宋体" w:eastAsia="宋体"/>
                      <w:sz w:val="24"/>
                    </w:rPr>
                    <w:t>21.</w:t>
                  </w:r>
                  <w:r>
                    <w:rPr>
                      <w:rFonts w:ascii="宋体" w:hAnsi="宋体" w:cs="宋体" w:eastAsia="宋体"/>
                      <w:sz w:val="24"/>
                    </w:rPr>
                    <w:t>电源：输入</w:t>
                  </w:r>
                  <w:r>
                    <w:rPr>
                      <w:rFonts w:ascii="宋体" w:hAnsi="宋体" w:cs="宋体" w:eastAsia="宋体"/>
                      <w:sz w:val="24"/>
                    </w:rPr>
                    <w:t>100-240 V交流电，50/60 Hz，1.0 A，输出18 V直流电。</w:t>
                  </w:r>
                </w:p>
                <w:p>
                  <w:pPr>
                    <w:pStyle w:val="null3"/>
                    <w:jc w:val="left"/>
                  </w:pPr>
                  <w:r>
                    <w:rPr>
                      <w:rFonts w:ascii="宋体" w:hAnsi="宋体" w:cs="宋体" w:eastAsia="宋体"/>
                      <w:sz w:val="24"/>
                    </w:rPr>
                    <w:t>22.</w:t>
                  </w:r>
                  <w:r>
                    <w:rPr>
                      <w:rFonts w:ascii="宋体" w:hAnsi="宋体" w:cs="宋体" w:eastAsia="宋体"/>
                      <w:sz w:val="24"/>
                    </w:rPr>
                    <w:t>体积</w:t>
                  </w:r>
                  <w:r>
                    <w:rPr>
                      <w:rFonts w:ascii="宋体" w:hAnsi="宋体" w:cs="宋体" w:eastAsia="宋体"/>
                      <w:sz w:val="24"/>
                    </w:rPr>
                    <w:t>≤40 cm(长)*20 cm(宽)*17cm(高)，重量≤4kg。</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29.</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热合机</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.射频源类型：</w:t>
                  </w:r>
                  <w:r>
                    <w:rPr>
                      <w:rFonts w:ascii="宋体" w:hAnsi="宋体" w:cs="宋体" w:eastAsia="宋体"/>
                      <w:sz w:val="24"/>
                    </w:rPr>
                    <w:t>高频晶体管</w:t>
                  </w:r>
                </w:p>
                <w:p>
                  <w:pPr>
                    <w:pStyle w:val="null3"/>
                    <w:jc w:val="both"/>
                  </w:pPr>
                  <w:r>
                    <w:rPr>
                      <w:rFonts w:ascii="宋体" w:hAnsi="宋体" w:cs="宋体" w:eastAsia="宋体"/>
                      <w:sz w:val="24"/>
                    </w:rPr>
                    <w:t>2</w:t>
                  </w:r>
                  <w:r>
                    <w:rPr>
                      <w:rFonts w:ascii="宋体" w:hAnsi="宋体" w:cs="宋体" w:eastAsia="宋体"/>
                      <w:sz w:val="24"/>
                    </w:rPr>
                    <w:t>.封管时间：1秒</w:t>
                  </w:r>
                </w:p>
                <w:p>
                  <w:pPr>
                    <w:pStyle w:val="null3"/>
                    <w:jc w:val="both"/>
                  </w:pPr>
                  <w:r>
                    <w:rPr>
                      <w:rFonts w:ascii="宋体" w:hAnsi="宋体" w:cs="宋体" w:eastAsia="宋体"/>
                      <w:sz w:val="24"/>
                    </w:rPr>
                    <w:t>3</w:t>
                  </w:r>
                  <w:r>
                    <w:rPr>
                      <w:rFonts w:ascii="宋体" w:hAnsi="宋体" w:cs="宋体" w:eastAsia="宋体"/>
                      <w:sz w:val="24"/>
                    </w:rPr>
                    <w:t>.热合管路直径：2-6mm</w:t>
                  </w:r>
                </w:p>
                <w:p>
                  <w:pPr>
                    <w:pStyle w:val="null3"/>
                    <w:jc w:val="both"/>
                  </w:pPr>
                  <w:r>
                    <w:rPr>
                      <w:rFonts w:ascii="宋体" w:hAnsi="宋体" w:cs="宋体" w:eastAsia="宋体"/>
                      <w:sz w:val="24"/>
                    </w:rPr>
                    <w:t>4</w:t>
                  </w:r>
                  <w:r>
                    <w:rPr>
                      <w:rFonts w:ascii="宋体" w:hAnsi="宋体" w:cs="宋体" w:eastAsia="宋体"/>
                      <w:sz w:val="24"/>
                    </w:rPr>
                    <w:t>.封口射频（RF）功率：50W</w:t>
                  </w:r>
                </w:p>
                <w:p>
                  <w:pPr>
                    <w:pStyle w:val="null3"/>
                    <w:jc w:val="both"/>
                  </w:pPr>
                  <w:r>
                    <w:rPr>
                      <w:rFonts w:ascii="宋体" w:hAnsi="宋体" w:cs="宋体" w:eastAsia="宋体"/>
                      <w:sz w:val="24"/>
                    </w:rPr>
                    <w:t>5</w:t>
                  </w:r>
                  <w:r>
                    <w:rPr>
                      <w:rFonts w:ascii="宋体" w:hAnsi="宋体" w:cs="宋体" w:eastAsia="宋体"/>
                      <w:sz w:val="24"/>
                    </w:rPr>
                    <w:t>.热合宽度调节：自动调节热合管路。</w:t>
                  </w:r>
                </w:p>
                <w:p>
                  <w:pPr>
                    <w:pStyle w:val="null3"/>
                    <w:jc w:val="both"/>
                  </w:pPr>
                  <w:r>
                    <w:rPr>
                      <w:rFonts w:ascii="宋体" w:hAnsi="宋体" w:cs="宋体" w:eastAsia="宋体"/>
                      <w:sz w:val="24"/>
                    </w:rPr>
                    <w:t>6</w:t>
                  </w:r>
                  <w:r>
                    <w:rPr>
                      <w:rFonts w:ascii="宋体" w:hAnsi="宋体" w:cs="宋体" w:eastAsia="宋体"/>
                      <w:sz w:val="24"/>
                    </w:rPr>
                    <w:t>.机器可连续工作</w:t>
                  </w:r>
                  <w:r>
                    <w:rPr>
                      <w:rFonts w:ascii="宋体" w:hAnsi="宋体" w:cs="宋体" w:eastAsia="宋体"/>
                      <w:sz w:val="24"/>
                    </w:rPr>
                    <w:t>≥</w:t>
                  </w:r>
                  <w:r>
                    <w:rPr>
                      <w:rFonts w:ascii="宋体" w:hAnsi="宋体" w:cs="宋体" w:eastAsia="宋体"/>
                      <w:sz w:val="24"/>
                    </w:rPr>
                    <w:t>7</w:t>
                  </w:r>
                  <w:r>
                    <w:rPr>
                      <w:rFonts w:ascii="宋体" w:hAnsi="宋体" w:cs="宋体" w:eastAsia="宋体"/>
                      <w:sz w:val="24"/>
                    </w:rPr>
                    <w:t>h</w:t>
                  </w:r>
                  <w:r>
                    <w:rPr>
                      <w:rFonts w:ascii="宋体" w:hAnsi="宋体" w:cs="宋体" w:eastAsia="宋体"/>
                      <w:sz w:val="24"/>
                    </w:rPr>
                    <w:t>。</w:t>
                  </w:r>
                </w:p>
                <w:p>
                  <w:pPr>
                    <w:pStyle w:val="null3"/>
                    <w:jc w:val="both"/>
                  </w:pPr>
                  <w:r>
                    <w:rPr>
                      <w:rFonts w:ascii="宋体" w:hAnsi="宋体" w:cs="宋体" w:eastAsia="宋体"/>
                      <w:sz w:val="24"/>
                    </w:rPr>
                    <w:t>7</w:t>
                  </w:r>
                  <w:r>
                    <w:rPr>
                      <w:rFonts w:ascii="宋体" w:hAnsi="宋体" w:cs="宋体" w:eastAsia="宋体"/>
                      <w:sz w:val="24"/>
                    </w:rPr>
                    <w:t>.状态指示：有热合进程指示。</w:t>
                  </w:r>
                </w:p>
                <w:p>
                  <w:pPr>
                    <w:pStyle w:val="null3"/>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参考</w:t>
                  </w:r>
                  <w:r>
                    <w:rPr>
                      <w:rFonts w:ascii="宋体" w:hAnsi="宋体" w:cs="宋体" w:eastAsia="宋体"/>
                      <w:sz w:val="24"/>
                    </w:rPr>
                    <w:t>尺寸：</w:t>
                  </w:r>
                  <w:r>
                    <w:rPr>
                      <w:rFonts w:ascii="宋体" w:hAnsi="宋体" w:cs="宋体" w:eastAsia="宋体"/>
                      <w:sz w:val="24"/>
                    </w:rPr>
                    <w:t>175mm（宽）×260mm（高）×300mm（长）</w:t>
                  </w:r>
                </w:p>
                <w:p>
                  <w:pPr>
                    <w:pStyle w:val="null3"/>
                    <w:jc w:val="both"/>
                  </w:pPr>
                  <w:r>
                    <w:rPr>
                      <w:rFonts w:ascii="宋体" w:hAnsi="宋体" w:cs="宋体" w:eastAsia="宋体"/>
                      <w:sz w:val="24"/>
                    </w:rPr>
                    <w:t>9</w:t>
                  </w:r>
                  <w:r>
                    <w:rPr>
                      <w:rFonts w:ascii="宋体" w:hAnsi="宋体" w:cs="宋体" w:eastAsia="宋体"/>
                      <w:sz w:val="24"/>
                    </w:rPr>
                    <w:t>.整机消耗功率：工作：250W；待机：30W</w:t>
                  </w:r>
                </w:p>
                <w:p>
                  <w:pPr>
                    <w:pStyle w:val="null3"/>
                    <w:jc w:val="both"/>
                  </w:pPr>
                  <w:r>
                    <w:rPr>
                      <w:rFonts w:ascii="宋体" w:hAnsi="宋体" w:cs="宋体" w:eastAsia="宋体"/>
                      <w:sz w:val="24"/>
                    </w:rPr>
                    <w:t>1</w:t>
                  </w:r>
                  <w:r>
                    <w:rPr>
                      <w:rFonts w:ascii="宋体" w:hAnsi="宋体" w:cs="宋体" w:eastAsia="宋体"/>
                      <w:sz w:val="24"/>
                    </w:rPr>
                    <w:t>0</w:t>
                  </w:r>
                  <w:r>
                    <w:rPr>
                      <w:rFonts w:ascii="宋体" w:hAnsi="宋体" w:cs="宋体" w:eastAsia="宋体"/>
                      <w:sz w:val="24"/>
                    </w:rPr>
                    <w:t>.电压范围：220-240V</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4"/>
                    </w:rPr>
                    <w:t>30.</w:t>
                  </w:r>
                </w:p>
              </w:tc>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储血冰箱（小）</w:t>
                  </w: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1.整体结构：立式；内外双层门，外层门带锁；内部分层搁架式结构，箱内温度均匀性高，机器箱壳采用冷轧钢板；内胆材质有效防菌。</w:t>
                  </w:r>
                </w:p>
                <w:p>
                  <w:pPr>
                    <w:pStyle w:val="null3"/>
                    <w:jc w:val="left"/>
                  </w:pPr>
                  <w:r>
                    <w:rPr>
                      <w:rFonts w:ascii="宋体" w:hAnsi="宋体" w:cs="宋体" w:eastAsia="宋体"/>
                      <w:sz w:val="24"/>
                    </w:rPr>
                    <w:t>2.外形参考尺寸（宽*深*高）（mm）：500*514*1055</w:t>
                  </w:r>
                </w:p>
                <w:p>
                  <w:pPr>
                    <w:pStyle w:val="null3"/>
                    <w:jc w:val="left"/>
                  </w:pPr>
                  <w:r>
                    <w:rPr>
                      <w:rFonts w:ascii="宋体" w:hAnsi="宋体" w:cs="宋体" w:eastAsia="宋体"/>
                      <w:sz w:val="24"/>
                    </w:rPr>
                    <w:t>3.箱内控温范围：4℃±1℃，箱内温度均匀性，温差小于±2℃。</w:t>
                  </w:r>
                </w:p>
                <w:p>
                  <w:pPr>
                    <w:pStyle w:val="null3"/>
                    <w:jc w:val="left"/>
                  </w:pPr>
                  <w:r>
                    <w:rPr>
                      <w:rFonts w:ascii="宋体" w:hAnsi="宋体" w:cs="宋体" w:eastAsia="宋体"/>
                      <w:sz w:val="24"/>
                    </w:rPr>
                    <w:t>4.有效容积：≥105L。</w:t>
                  </w:r>
                </w:p>
                <w:p>
                  <w:pPr>
                    <w:pStyle w:val="null3"/>
                    <w:jc w:val="left"/>
                  </w:pPr>
                  <w:r>
                    <w:rPr>
                      <w:rFonts w:ascii="宋体" w:hAnsi="宋体" w:cs="宋体" w:eastAsia="宋体"/>
                      <w:sz w:val="24"/>
                    </w:rPr>
                    <w:t>5.制冷系统:无霜风冷。</w:t>
                  </w:r>
                </w:p>
                <w:p>
                  <w:pPr>
                    <w:pStyle w:val="null3"/>
                    <w:jc w:val="left"/>
                  </w:pPr>
                  <w:r>
                    <w:rPr>
                      <w:rFonts w:ascii="宋体" w:hAnsi="宋体" w:cs="宋体" w:eastAsia="宋体"/>
                      <w:sz w:val="24"/>
                    </w:rPr>
                    <w:t>6.制冷剂：无氟环保高效制冷剂。</w:t>
                  </w:r>
                </w:p>
                <w:p>
                  <w:pPr>
                    <w:pStyle w:val="null3"/>
                    <w:jc w:val="left"/>
                  </w:pPr>
                  <w:r>
                    <w:rPr>
                      <w:rFonts w:ascii="宋体" w:hAnsi="宋体" w:cs="宋体" w:eastAsia="宋体"/>
                      <w:sz w:val="24"/>
                    </w:rPr>
                    <w:t>7.绝热材料：聚氨酯整体发泡。嵌入式密封条；机器箱壳采用冷轧钢板；内胆采用PS板吸附材质。</w:t>
                  </w:r>
                </w:p>
                <w:p>
                  <w:pPr>
                    <w:pStyle w:val="null3"/>
                    <w:jc w:val="left"/>
                  </w:pPr>
                  <w:r>
                    <w:rPr>
                      <w:rFonts w:ascii="宋体" w:hAnsi="宋体" w:cs="宋体" w:eastAsia="宋体"/>
                      <w:sz w:val="24"/>
                    </w:rPr>
                    <w:t>8.安全系统：高温报警、低温报警、断电报警、门未关报警、传感器故障报警、电池电量低报警。声光两种报警方式，报警持续时间≥于1h。</w:t>
                  </w:r>
                </w:p>
                <w:p>
                  <w:pPr>
                    <w:pStyle w:val="null3"/>
                    <w:jc w:val="left"/>
                  </w:pPr>
                  <w:r>
                    <w:rPr>
                      <w:rFonts w:ascii="宋体" w:hAnsi="宋体" w:cs="宋体" w:eastAsia="宋体"/>
                      <w:sz w:val="24"/>
                    </w:rPr>
                    <w:t>9.温控系统：采用电脑控制温度系统，箱内温度数字显示，温度显示精度0.1℃。</w:t>
                  </w:r>
                </w:p>
                <w:p>
                  <w:pPr>
                    <w:pStyle w:val="null3"/>
                    <w:jc w:val="left"/>
                  </w:pPr>
                  <w:r>
                    <w:rPr>
                      <w:rFonts w:ascii="宋体" w:hAnsi="宋体" w:cs="宋体" w:eastAsia="宋体"/>
                      <w:sz w:val="24"/>
                    </w:rPr>
                    <w:t>10.医用冰箱采用立式结构，开门配隔热玻璃，机体带温度检测孔。</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自合同签订之日起40个日历日内完成项目全部内同容，并交付招标人验收合格。</w:t>
      </w:r>
    </w:p>
    <w:p>
      <w:pPr>
        <w:pStyle w:val="null3"/>
        <w:outlineLvl w:val="3"/>
      </w:pPr>
      <w:r>
        <w:rPr>
          <w:sz w:val="24"/>
          <w:b/>
        </w:rPr>
        <w:t>3.4.2交货地点</w:t>
      </w:r>
    </w:p>
    <w:p>
      <w:pPr>
        <w:pStyle w:val="null3"/>
      </w:pPr>
      <w:r>
        <w:rPr/>
        <w:t>采购包1：</w:t>
      </w:r>
    </w:p>
    <w:p>
      <w:pPr>
        <w:pStyle w:val="null3"/>
      </w:pPr>
      <w:r>
        <w:rPr/>
        <w:t>西安市中心血站指定地点。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货物验收合格交付使用之日起30个日历日内，乙方向甲方开具合法合规的发票，甲方按政府采购法有关规定一次性办理付款手续，本项目无预付款，不计息</w:t>
      </w:r>
      <w:r>
        <w:rPr/>
        <w:t xml:space="preserve"> ，达到付款条件起 </w:t>
      </w:r>
      <w:r>
        <w:rPr/>
        <w:t>14</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验收合格后，整车部分质保期三年或六万公里，改装部分质保期1年。 投标人按采购方要求将全部货物到指定地点并正常运行后，招标人组织验收，质量按招标文件的采购参数内容验收。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详见合同部分。</w:t>
      </w:r>
    </w:p>
    <w:p>
      <w:pPr>
        <w:pStyle w:val="null3"/>
        <w:outlineLvl w:val="3"/>
      </w:pPr>
      <w:r>
        <w:rPr>
          <w:sz w:val="24"/>
          <w:b/>
        </w:rPr>
        <w:t>3.4.8违约责任与解决争议的方法</w:t>
      </w:r>
    </w:p>
    <w:p>
      <w:pPr>
        <w:pStyle w:val="null3"/>
      </w:pPr>
      <w:r>
        <w:rPr/>
        <w:t>采购包1：</w:t>
      </w:r>
    </w:p>
    <w:p>
      <w:pPr>
        <w:pStyle w:val="null3"/>
      </w:pPr>
      <w:r>
        <w:rPr/>
        <w:t>详见合同部分。</w:t>
      </w:r>
    </w:p>
    <w:p>
      <w:pPr>
        <w:pStyle w:val="null3"/>
        <w:jc w:val="left"/>
        <w:outlineLvl w:val="2"/>
      </w:pPr>
      <w:r>
        <w:rPr>
          <w:sz w:val="28"/>
          <w:b/>
        </w:rPr>
        <w:t>3.5其他要求</w:t>
      </w:r>
    </w:p>
    <w:p>
      <w:pPr>
        <w:pStyle w:val="null3"/>
      </w:pPr>
      <w:r>
        <w:rPr/>
        <w:t>1.采血车平面布置图详见附件。 2.报价要求：自主填报，但不得超出本项目的最高限价。如超出，将按照无效投标处理。 本项目签订固定总价合同，投标报价应是完成采购内容所需的全部费用，包括但不限于：车辆的检测、挂牌、改装、机动车交通事故责任强制保险（交强险）、车辆购置税、挂牌所产生的一切费用等相关费用均由乙方承担，招标人不再额外支付任何费用，要求的其他相关费用以本招标文件的内容和要求作为投标依据。 3.技术服务要求：在保证货物的性能、技术要求、质量标准前提下乙方应当向甲方提供未经使用的全新产品。因货物本身质量问题发生故障，乙方应负责免费修理和更换零部件。 4.售后服务要求：如在使用过程中发生质量问题，乙方在接到甲方通知后30分钟内进行响应，8小时内达到甲方现场。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投标文件封面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投标人为向招标人提供货物的法人或其他组织；</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投标人提供本单位2023年11月01日至今已缴纳的不少于三个月纳税证明或完税证明，依法免税的单位应提供相关证明材料；</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财务状况证明</w:t>
            </w:r>
          </w:p>
        </w:tc>
        <w:tc>
          <w:tcPr>
            <w:tcW w:type="dxa" w:w="3322"/>
          </w:tcPr>
          <w:p>
            <w:pPr>
              <w:pStyle w:val="null3"/>
            </w:pPr>
            <w:r>
              <w:rPr/>
              <w:t>投标人提供经会计师事务所审计的2023年的财务审计报告 (包括资产负债表、利润表、现金流量表、所有者权益变动表及其附注，成立时间至提交投标文件截止时间不足一年的可提供成立后任意时段的资产负债表)，或其开标前六个月内基本账户开户行开具的银行资信证明 （加盖银行盖章的证明材料）</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投标人提供本单位2023年11月01日至今已缴存不少于三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截止至投标文件递交截止时间之前，投标人未被 “信用中国”网站（www.creditchina.gov.cn）列入“信用服务”查询栏目中严重失信主体名单以及重点领域严重失信主体名单；未被列入“中国政府采购网(www.ccgp.gov.cn)”政府采购严重违法失信行为记录名单；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投标函 投标人应提交的相关资格证明材料</w:t>
            </w:r>
          </w:p>
        </w:tc>
      </w:tr>
      <w:tr>
        <w:tc>
          <w:tcPr>
            <w:tcW w:type="dxa" w:w="831"/>
          </w:tcPr>
          <w:p>
            <w:pPr>
              <w:pStyle w:val="null3"/>
            </w:pPr>
            <w:r>
              <w:rPr/>
              <w:t>6</w:t>
            </w:r>
          </w:p>
        </w:tc>
        <w:tc>
          <w:tcPr>
            <w:tcW w:type="dxa" w:w="2492"/>
          </w:tcPr>
          <w:p>
            <w:pPr>
              <w:pStyle w:val="null3"/>
            </w:pPr>
            <w:r>
              <w:rPr/>
              <w:t>授权代表</w:t>
            </w:r>
          </w:p>
        </w:tc>
        <w:tc>
          <w:tcPr>
            <w:tcW w:type="dxa" w:w="3322"/>
          </w:tcPr>
          <w:p>
            <w:pPr>
              <w:pStyle w:val="null3"/>
            </w:pPr>
            <w:r>
              <w:rPr/>
              <w:t>投标人应授权合法的人员参加本项目开标活动全过程，其中法定代表人直接参加开标活动的，应出具法定代表人合法有效的身份证复印件，且应与营业执照上信息一致；法定代表人授权代表参加开标活动的，应出具法定代表人授权书及授权代表合法有效的身份证复印件；</w:t>
            </w:r>
          </w:p>
        </w:tc>
        <w:tc>
          <w:tcPr>
            <w:tcW w:type="dxa" w:w="1661"/>
          </w:tcPr>
          <w:p>
            <w:pPr>
              <w:pStyle w:val="null3"/>
            </w:pPr>
            <w:r>
              <w:rPr/>
              <w:t>投标函 投标人应提交的相关资格证明材料</w:t>
            </w:r>
          </w:p>
        </w:tc>
      </w:tr>
      <w:tr>
        <w:tc>
          <w:tcPr>
            <w:tcW w:type="dxa" w:w="831"/>
          </w:tcPr>
          <w:p>
            <w:pPr>
              <w:pStyle w:val="null3"/>
            </w:pPr>
            <w:r>
              <w:rPr/>
              <w:t>7</w:t>
            </w:r>
          </w:p>
        </w:tc>
        <w:tc>
          <w:tcPr>
            <w:tcW w:type="dxa" w:w="2492"/>
          </w:tcPr>
          <w:p>
            <w:pPr>
              <w:pStyle w:val="null3"/>
            </w:pPr>
            <w:r>
              <w:rPr/>
              <w:t>其他要求</w:t>
            </w:r>
          </w:p>
        </w:tc>
        <w:tc>
          <w:tcPr>
            <w:tcW w:type="dxa" w:w="3322"/>
          </w:tcPr>
          <w:p>
            <w:pPr>
              <w:pStyle w:val="null3"/>
            </w:pPr>
            <w:r>
              <w:rPr/>
              <w:t>投标人所投车辆及生产厂家须在工信部发布的《道路机动车辆生产企业及产品信息公告目录（名录）》可查询；</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是否面向中小企业采购</w:t>
            </w:r>
          </w:p>
        </w:tc>
        <w:tc>
          <w:tcPr>
            <w:tcW w:type="dxa" w:w="3322"/>
          </w:tcPr>
          <w:p>
            <w:pPr>
              <w:pStyle w:val="null3"/>
            </w:pPr>
            <w:r>
              <w:rPr/>
              <w:t>本项目非专门面向中小企业采购；</w:t>
            </w:r>
          </w:p>
        </w:tc>
        <w:tc>
          <w:tcPr>
            <w:tcW w:type="dxa" w:w="1661"/>
          </w:tcPr>
          <w:p>
            <w:pPr>
              <w:pStyle w:val="null3"/>
            </w:pPr>
            <w:r>
              <w:rPr/>
              <w:t>投标函 中小企业声明函 残疾人福利性单位声明函 监狱企业的证明文件 投标人应提交的相关资格证明材料</w:t>
            </w:r>
          </w:p>
        </w:tc>
      </w:tr>
      <w:tr>
        <w:tc>
          <w:tcPr>
            <w:tcW w:type="dxa" w:w="831"/>
          </w:tcPr>
          <w:p>
            <w:pPr>
              <w:pStyle w:val="null3"/>
            </w:pPr>
            <w:r>
              <w:rPr/>
              <w:t>9</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投标函 投标人应提交的相关资格证明材料</w:t>
            </w:r>
          </w:p>
        </w:tc>
      </w:tr>
      <w:tr>
        <w:tc>
          <w:tcPr>
            <w:tcW w:type="dxa" w:w="831"/>
          </w:tcPr>
          <w:p>
            <w:pPr>
              <w:pStyle w:val="null3"/>
            </w:pPr>
            <w:r>
              <w:rPr/>
              <w:t>10</w:t>
            </w:r>
          </w:p>
        </w:tc>
        <w:tc>
          <w:tcPr>
            <w:tcW w:type="dxa" w:w="2492"/>
          </w:tcPr>
          <w:p>
            <w:pPr>
              <w:pStyle w:val="null3"/>
            </w:pPr>
            <w:r>
              <w:rPr/>
              <w:t>是否接受进口产品</w:t>
            </w:r>
          </w:p>
        </w:tc>
        <w:tc>
          <w:tcPr>
            <w:tcW w:type="dxa" w:w="3322"/>
          </w:tcPr>
          <w:p>
            <w:pPr>
              <w:pStyle w:val="null3"/>
            </w:pPr>
            <w:r>
              <w:rPr/>
              <w:t>本项目未做进口论证，不接受进口产品的投标；</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(财库(2006〕90号)、国务院办公厅《关于建立政府强制采购节能产品制度的通知》(国办发〔2007〕51号)、财政部、国家发改委、生态环境部、市场监督总局联合印发《关于调整优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w:t>
            </w:r>
          </w:p>
        </w:tc>
        <w:tc>
          <w:tcPr>
            <w:tcW w:type="dxa" w:w="3322"/>
          </w:tcPr>
          <w:p>
            <w:pPr>
              <w:pStyle w:val="null3"/>
            </w:pPr>
            <w:r>
              <w:rPr/>
              <w:t>投标文件按招标文件要求签署、盖章；</w:t>
            </w:r>
          </w:p>
        </w:tc>
        <w:tc>
          <w:tcPr>
            <w:tcW w:type="dxa" w:w="1661"/>
          </w:tcPr>
          <w:p>
            <w:pPr>
              <w:pStyle w:val="null3"/>
            </w:pPr>
            <w:r>
              <w:rPr/>
              <w:t>开标一览表 投标函 技术条款响应偏离表 商务应答表 技术方案 标的清单 投标文件封面 投标人应提交的相关资格证明材料</w:t>
            </w:r>
          </w:p>
        </w:tc>
      </w:tr>
      <w:tr>
        <w:tc>
          <w:tcPr>
            <w:tcW w:type="dxa" w:w="831"/>
          </w:tcPr>
          <w:p>
            <w:pPr>
              <w:pStyle w:val="null3"/>
            </w:pPr>
            <w:r>
              <w:rPr/>
              <w:t>3</w:t>
            </w:r>
          </w:p>
        </w:tc>
        <w:tc>
          <w:tcPr>
            <w:tcW w:type="dxa" w:w="2492"/>
          </w:tcPr>
          <w:p>
            <w:pPr>
              <w:pStyle w:val="null3"/>
            </w:pPr>
            <w:r>
              <w:rPr/>
              <w:t>是否具备招标文件中规定的资格要求的</w:t>
            </w:r>
          </w:p>
        </w:tc>
        <w:tc>
          <w:tcPr>
            <w:tcW w:type="dxa" w:w="3322"/>
          </w:tcPr>
          <w:p>
            <w:pPr>
              <w:pStyle w:val="null3"/>
            </w:pPr>
            <w:r>
              <w:rPr/>
              <w:t>具备招标文件中规定的资格要求的；</w:t>
            </w:r>
          </w:p>
        </w:tc>
        <w:tc>
          <w:tcPr>
            <w:tcW w:type="dxa" w:w="1661"/>
          </w:tcPr>
          <w:p>
            <w:pPr>
              <w:pStyle w:val="null3"/>
            </w:pPr>
            <w:r>
              <w:rPr/>
              <w:t>投标文件封面 投标人应提交的相关资格证明材料</w:t>
            </w:r>
          </w:p>
        </w:tc>
      </w:tr>
      <w:tr>
        <w:tc>
          <w:tcPr>
            <w:tcW w:type="dxa" w:w="831"/>
          </w:tcPr>
          <w:p>
            <w:pPr>
              <w:pStyle w:val="null3"/>
            </w:pPr>
            <w:r>
              <w:rPr/>
              <w:t>4</w:t>
            </w:r>
          </w:p>
        </w:tc>
        <w:tc>
          <w:tcPr>
            <w:tcW w:type="dxa" w:w="2492"/>
          </w:tcPr>
          <w:p>
            <w:pPr>
              <w:pStyle w:val="null3"/>
            </w:pPr>
            <w:r>
              <w:rPr/>
              <w:t>报价是否超过招标文件中规定的预算金额或者最高限价</w:t>
            </w:r>
          </w:p>
        </w:tc>
        <w:tc>
          <w:tcPr>
            <w:tcW w:type="dxa" w:w="3322"/>
          </w:tcPr>
          <w:p>
            <w:pPr>
              <w:pStyle w:val="null3"/>
            </w:pPr>
            <w:r>
              <w:rPr/>
              <w:t>报价未超过招标文件中规定的预算金额或者最高限价；</w:t>
            </w:r>
          </w:p>
        </w:tc>
        <w:tc>
          <w:tcPr>
            <w:tcW w:type="dxa" w:w="1661"/>
          </w:tcPr>
          <w:p>
            <w:pPr>
              <w:pStyle w:val="null3"/>
            </w:pPr>
            <w:r>
              <w:rPr/>
              <w:t>开标一览表 中小企业声明函 残疾人福利性单位声明函 标的清单 投标文件封面 监狱企业的证明文件</w:t>
            </w:r>
          </w:p>
        </w:tc>
      </w:tr>
      <w:tr>
        <w:tc>
          <w:tcPr>
            <w:tcW w:type="dxa" w:w="831"/>
          </w:tcPr>
          <w:p>
            <w:pPr>
              <w:pStyle w:val="null3"/>
            </w:pPr>
            <w:r>
              <w:rPr/>
              <w:t>5</w:t>
            </w:r>
          </w:p>
        </w:tc>
        <w:tc>
          <w:tcPr>
            <w:tcW w:type="dxa" w:w="2492"/>
          </w:tcPr>
          <w:p>
            <w:pPr>
              <w:pStyle w:val="null3"/>
            </w:pPr>
            <w:r>
              <w:rPr/>
              <w:t>是否存在法律、法规和招标文件规定的其他无效情形</w:t>
            </w:r>
          </w:p>
        </w:tc>
        <w:tc>
          <w:tcPr>
            <w:tcW w:type="dxa" w:w="3322"/>
          </w:tcPr>
          <w:p>
            <w:pPr>
              <w:pStyle w:val="null3"/>
            </w:pPr>
            <w:r>
              <w:rPr/>
              <w:t>不存在法律、法规和招标文件规定的其他无效情形。</w:t>
            </w:r>
          </w:p>
        </w:tc>
        <w:tc>
          <w:tcPr>
            <w:tcW w:type="dxa" w:w="1661"/>
          </w:tcPr>
          <w:p>
            <w:pPr>
              <w:pStyle w:val="null3"/>
            </w:pPr>
            <w:r>
              <w:rPr/>
              <w:t>开标一览表 投标函 中小企业声明函 残疾人福利性单位声明函 技术条款响应偏离表 商务应答表 技术方案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根据产品技术和性能响应情况打分： 完全满足采购技术要求的，得25分； 技术指标每负偏离一项扣1分，扣完为止。 （包含但不限于投标人出具的产品技术说明书或产品彩页、使用说明书、第三方出具的检验报告或证明等技术指标和参数证明或支持文件为准，投标人应在投标文件中给出明确的证明材料索引。）</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技术条款响应偏离表</w:t>
            </w:r>
          </w:p>
          <w:p>
            <w:pPr>
              <w:pStyle w:val="null3"/>
            </w:pPr>
            <w:r>
              <w:rPr/>
              <w:t>技术方案</w:t>
            </w:r>
          </w:p>
        </w:tc>
      </w:tr>
      <w:tr>
        <w:tc>
          <w:tcPr>
            <w:tcW w:type="dxa" w:w="831"/>
            <w:vMerge/>
          </w:tcPr>
          <w:p/>
        </w:tc>
        <w:tc>
          <w:tcPr>
            <w:tcW w:type="dxa" w:w="1661"/>
          </w:tcPr>
          <w:p>
            <w:pPr>
              <w:pStyle w:val="null3"/>
            </w:pPr>
            <w:r>
              <w:rPr/>
              <w:t>总体供货思路</w:t>
            </w:r>
          </w:p>
        </w:tc>
        <w:tc>
          <w:tcPr>
            <w:tcW w:type="dxa" w:w="2492"/>
          </w:tcPr>
          <w:p>
            <w:pPr>
              <w:pStyle w:val="null3"/>
            </w:pPr>
            <w:r>
              <w:rPr/>
              <w:t>根据投标人提供的总体供货思路进行评审： 投标人提供的供货思路科学合理、安全可行，完全满足项目要求的得3.1-5分； 投标人提供的供货思路有一定的可行性，基本能满足项目要求的得1.1-3分； 投标人提供的供货思路有较多欠缺的得0.1-1分。 投标人未提供方案得0分。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改装方案</w:t>
            </w:r>
          </w:p>
        </w:tc>
        <w:tc>
          <w:tcPr>
            <w:tcW w:type="dxa" w:w="2492"/>
          </w:tcPr>
          <w:p>
            <w:pPr>
              <w:pStyle w:val="null3"/>
            </w:pPr>
            <w:r>
              <w:rPr/>
              <w:t>根据投标人针对本项目编制完善的采血车改装方案，内容包含：①改装内容②改装方法（工艺）③改装材料等方面进行评审： 改装方案科学合理、安全可行，完全满足项目要求的得3.1-5分； 改装方案有一定的可行性，基本能满足项目要求的得1.1-3分； 改装方案有较多欠缺的得0.1-1分； 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根据投标人提供的质量保证措施进行评审： 投标人提供的质量保证措施切实合理可行、针对性强，完全满足项目要求的得3.1-5分； 投标人提供的质量保证措施有一定的可行性，针对性较强，基本能满足项目要求的得1.1-3分； 投标人提供的质量保证措施有较多欠缺的得0.1-1分。 投标人未提供方案得0分。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交货、安装、调试方案</w:t>
            </w:r>
          </w:p>
        </w:tc>
        <w:tc>
          <w:tcPr>
            <w:tcW w:type="dxa" w:w="2492"/>
          </w:tcPr>
          <w:p>
            <w:pPr>
              <w:pStyle w:val="null3"/>
            </w:pPr>
            <w:r>
              <w:rPr/>
              <w:t>根据投标人提供的交货方案、安装、调试方案进行评审： 方案科学合理、安全可行，完全满足项目要求的得3.1-5分； 方案有一定的可行性，基本能满足项目要求的得1.1-3分； 方案有较多欠缺的得0.1-1分； 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售后服务方案1</w:t>
            </w:r>
          </w:p>
        </w:tc>
        <w:tc>
          <w:tcPr>
            <w:tcW w:type="dxa" w:w="2492"/>
          </w:tcPr>
          <w:p>
            <w:pPr>
              <w:pStyle w:val="null3"/>
            </w:pPr>
            <w:r>
              <w:rPr/>
              <w:t>根据投标人的售后服务方案（包括1.服务标准；2.响应时间等）进行评审： 售后服务有具体、详细、可行的方案及措施，对响应及上门时间有明确表述，能够完全满足采购需求的得3.1-5分；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未提供方案的得0分。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售后服务方案2</w:t>
            </w:r>
          </w:p>
        </w:tc>
        <w:tc>
          <w:tcPr>
            <w:tcW w:type="dxa" w:w="2492"/>
          </w:tcPr>
          <w:p>
            <w:pPr>
              <w:pStyle w:val="null3"/>
            </w:pPr>
            <w:r>
              <w:rPr/>
              <w:t>根据投标人提供的关于质保期满后的相关服务方案和承诺进行评审： 投标人提供的服务方案和承诺切实合理可行、针对性强，完全满足项目要求的得3.1-5分； 投标人提供的服务方案和承诺有一定的可行性，针对性较强，基本能满足项目要求的得1.1-3分； 投标人提供的服务方案和承诺有较多欠缺的得0.1-1分。 投标人未提供方案得0分。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培训方案</w:t>
            </w:r>
          </w:p>
        </w:tc>
        <w:tc>
          <w:tcPr>
            <w:tcW w:type="dxa" w:w="2492"/>
          </w:tcPr>
          <w:p>
            <w:pPr>
              <w:pStyle w:val="null3"/>
            </w:pPr>
            <w:r>
              <w:rPr/>
              <w:t>根据投标人针对本项目进行的车辆使用培训方案进行评审： 投标人提供的培训方案切实合理可行、针对性强，完全满足项目要求的得3.1-5分； 投标人提供的培训方案有一定的可行性，针对性较强，基本能满足项目要求的得1.1-3分； 投标人提供的培训方案有较多欠缺的得0.1-1分。 投标人未提供方案得0分。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节能环保</w:t>
            </w:r>
          </w:p>
        </w:tc>
        <w:tc>
          <w:tcPr>
            <w:tcW w:type="dxa" w:w="2492"/>
          </w:tcPr>
          <w:p>
            <w:pPr>
              <w:pStyle w:val="null3"/>
            </w:pPr>
            <w:r>
              <w:rPr/>
              <w:t>投标人投标产品为节能产品经国家认证的计1分，为环境标志产品经国家认证的计1分，投标人投标产品同时为节能产品和环境标志产品计2分，最多计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类似业绩</w:t>
            </w:r>
          </w:p>
        </w:tc>
        <w:tc>
          <w:tcPr>
            <w:tcW w:type="dxa" w:w="2492"/>
          </w:tcPr>
          <w:p>
            <w:pPr>
              <w:pStyle w:val="null3"/>
            </w:pPr>
            <w:r>
              <w:rPr/>
              <w:t>投标人应在投标文件中提供该投标人自2021年11月1日起至今的类似采购项目的业绩证明材料，每提供一份业绩合同得2分，满分为8分，不得重复累计。 注：以合同签订时间为准，投标人应在投标文件中提供业绩合同复印件或扫描件且加盖单位公章。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投标报价采用低价优先法计算，即满足招标文件要求且投标报价最低的报价为评审基准价，其价格分为满分。其他投标人的价格分统一按照下列公式计算： 投标报价得分=（评审基准价/投标报价）×30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对于经主管预算单位统筹后未预留份额专门面后中小企业采购的 采购项目，以及预留份额项目中 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详见附件：投标人应提交的相关资格证明材料</w:t>
      </w:r>
    </w:p>
    <w:p>
      <w:pPr>
        <w:pStyle w:val="null3"/>
        <w:ind w:firstLine="960"/>
      </w:pPr>
      <w:r>
        <w:rPr/>
        <w:t>详见附件：技术条款响应偏离表</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