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物流产教融合实训基地建设项目文物发掘劳务服务</w:t>
      </w:r>
    </w:p>
    <w:p>
      <w:pPr>
        <w:pStyle w:val="null3"/>
        <w:jc w:val="center"/>
        <w:outlineLvl w:val="2"/>
      </w:pPr>
      <w:r>
        <w:rPr>
          <w:sz w:val="28"/>
          <w:b/>
        </w:rPr>
        <w:t>采购项目编号：</w:t>
      </w:r>
      <w:r>
        <w:rPr>
          <w:sz w:val="28"/>
          <w:b/>
        </w:rPr>
        <w:t>NBC-2024-ZFCS-F-159</w:t>
      </w:r>
      <w:r>
        <w:br/>
      </w:r>
      <w:r>
        <w:br/>
      </w:r>
      <w:r>
        <w:br/>
      </w:r>
    </w:p>
    <w:p>
      <w:pPr>
        <w:pStyle w:val="null3"/>
        <w:jc w:val="center"/>
        <w:outlineLvl w:val="2"/>
      </w:pPr>
      <w:r>
        <w:rPr>
          <w:sz w:val="28"/>
          <w:b/>
        </w:rPr>
        <w:t>西安铁路职业技术学院</w:t>
      </w:r>
    </w:p>
    <w:p>
      <w:pPr>
        <w:pStyle w:val="null3"/>
        <w:jc w:val="center"/>
        <w:outlineLvl w:val="2"/>
      </w:pPr>
      <w:r>
        <w:rPr>
          <w:sz w:val="28"/>
          <w:b/>
        </w:rPr>
        <w:t>纳百川项目管理咨询有限公司</w:t>
      </w:r>
      <w:r>
        <w:rPr>
          <w:sz w:val="28"/>
          <w:b/>
        </w:rPr>
        <w:t>共同编制</w:t>
      </w:r>
    </w:p>
    <w:p>
      <w:pPr>
        <w:pStyle w:val="null3"/>
        <w:jc w:val="center"/>
        <w:outlineLvl w:val="2"/>
      </w:pPr>
      <w:r>
        <w:rPr>
          <w:sz w:val="28"/>
          <w:b/>
        </w:rPr>
        <w:t>2024年12月11日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纳百川项目管理咨询有限公司</w:t>
      </w:r>
      <w:r>
        <w:rPr/>
        <w:t>（以下简称“代理机构”）受</w:t>
      </w:r>
      <w:r>
        <w:rPr/>
        <w:t>西安铁路职业技术学院</w:t>
      </w:r>
      <w:r>
        <w:rPr/>
        <w:t>委托，拟对</w:t>
      </w:r>
      <w:r>
        <w:rPr/>
        <w:t>物流产教融合实训基地建设项目文物发掘劳务服务</w:t>
      </w:r>
      <w:r>
        <w:rPr/>
        <w:t>采用竞争性磋商采购方式进行采购，兹邀请供应商参加本项目的竞争性磋商。</w:t>
      </w:r>
    </w:p>
    <w:p>
      <w:pPr>
        <w:pStyle w:val="null3"/>
        <w:outlineLvl w:val="2"/>
      </w:pPr>
      <w:r>
        <w:rPr>
          <w:sz w:val="28"/>
          <w:b/>
        </w:rPr>
        <w:t>一、项目编号：</w:t>
      </w:r>
      <w:r>
        <w:rPr>
          <w:sz w:val="28"/>
          <w:b/>
        </w:rPr>
        <w:t>NBC-2024-ZFCS-F-159</w:t>
      </w:r>
    </w:p>
    <w:p>
      <w:pPr>
        <w:pStyle w:val="null3"/>
        <w:outlineLvl w:val="2"/>
      </w:pPr>
      <w:r>
        <w:rPr>
          <w:sz w:val="28"/>
          <w:b/>
        </w:rPr>
        <w:t>二、项目名称：</w:t>
      </w:r>
      <w:r>
        <w:rPr>
          <w:sz w:val="28"/>
          <w:b/>
        </w:rPr>
        <w:t>物流产教融合实训基地建设项目文物发掘劳务服务</w:t>
      </w:r>
    </w:p>
    <w:p>
      <w:pPr>
        <w:pStyle w:val="null3"/>
        <w:outlineLvl w:val="2"/>
      </w:pPr>
      <w:r>
        <w:rPr>
          <w:sz w:val="28"/>
          <w:b/>
        </w:rPr>
        <w:t>三、磋商项目简介</w:t>
      </w:r>
    </w:p>
    <w:p>
      <w:pPr>
        <w:pStyle w:val="null3"/>
        <w:ind w:firstLine="480"/>
      </w:pPr>
      <w:r>
        <w:rPr/>
        <w:t>按照工程建设以及实际情况需要，需对该项目用地红线范围内进行文物考古发掘，拟确定一家劳务（土方）单位，配合发掘单位完成物流产教融合实训基地建设项目用地红线内的文物考古发掘工作。</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采购包1（物流产教融合实训基地建设项目文物发掘劳务服务）：属于专门面向中小企业采购。</w:t>
      </w:r>
    </w:p>
    <w:p>
      <w:pPr>
        <w:pStyle w:val="null3"/>
        <w:ind w:firstLine="480"/>
      </w:pPr>
      <w:r>
        <w:rPr/>
        <w:t>（三）本项目的特定资格要求：</w:t>
      </w:r>
    </w:p>
    <w:p>
      <w:pPr>
        <w:pStyle w:val="null3"/>
      </w:pPr>
      <w:r>
        <w:rPr/>
        <w:t>采购包1：</w:t>
      </w:r>
    </w:p>
    <w:p>
      <w:pPr>
        <w:pStyle w:val="null3"/>
      </w:pPr>
      <w:r>
        <w:rPr/>
        <w:t>1、营业执照：供应商应是独立承担民事责任能力的法人、其他组织或自然人，法人、其他组织须提供合法有效的营业执照（或事业单位法人证书）等证明资料，自然人须提供身份证明；</w:t>
      </w:r>
    </w:p>
    <w:p>
      <w:pPr>
        <w:pStyle w:val="null3"/>
      </w:pPr>
      <w:r>
        <w:rPr/>
        <w:t>2、信誉要求：供应商未被列入《信用中国》失信被执行人、重大税收违法失信主体、政府采购严重违法失信行为记录名单和《中国政府采购网》政府采购严重违法失信行为记录名单。</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西安铁路职业技术学院</w:t>
      </w:r>
    </w:p>
    <w:p>
      <w:pPr>
        <w:pStyle w:val="null3"/>
      </w:pPr>
      <w:r>
        <w:rPr/>
        <w:t xml:space="preserve"> 地址： </w:t>
      </w:r>
      <w:r>
        <w:rPr/>
        <w:t>西安市国际港务区港务大道396号</w:t>
      </w:r>
    </w:p>
    <w:p>
      <w:pPr>
        <w:pStyle w:val="null3"/>
      </w:pPr>
      <w:r>
        <w:rPr/>
        <w:t xml:space="preserve"> 邮编： </w:t>
      </w:r>
      <w:r>
        <w:rPr/>
        <w:t>710016</w:t>
      </w:r>
    </w:p>
    <w:p>
      <w:pPr>
        <w:pStyle w:val="null3"/>
      </w:pPr>
      <w:r>
        <w:rPr/>
        <w:t xml:space="preserve"> 联系人： </w:t>
      </w:r>
      <w:r>
        <w:rPr/>
        <w:t>西安铁路职业技术学院经办</w:t>
      </w:r>
    </w:p>
    <w:p>
      <w:pPr>
        <w:pStyle w:val="null3"/>
      </w:pPr>
      <w:r>
        <w:rPr/>
        <w:t xml:space="preserve"> 联系电话： </w:t>
      </w:r>
      <w:r>
        <w:rPr/>
        <w:t>029-88092259</w:t>
      </w:r>
    </w:p>
    <w:p>
      <w:pPr>
        <w:pStyle w:val="null3"/>
        <w:outlineLvl w:val="3"/>
      </w:pPr>
      <w:r>
        <w:rPr>
          <w:sz w:val="24"/>
          <w:b/>
        </w:rPr>
        <w:t>代理机构：</w:t>
      </w:r>
      <w:r>
        <w:rPr>
          <w:sz w:val="24"/>
          <w:b/>
        </w:rPr>
        <w:t>纳百川项目管理咨询有限公司</w:t>
      </w:r>
    </w:p>
    <w:p>
      <w:pPr>
        <w:pStyle w:val="null3"/>
      </w:pPr>
      <w:r>
        <w:rPr/>
        <w:t xml:space="preserve"> 地址： </w:t>
      </w:r>
      <w:r>
        <w:rPr/>
        <w:t>陕西省西安市雁塔区西安曲江新区雁翔路旺座曲江K座1701室</w:t>
      </w:r>
    </w:p>
    <w:p>
      <w:pPr>
        <w:pStyle w:val="null3"/>
      </w:pPr>
      <w:r>
        <w:rPr/>
        <w:t xml:space="preserve"> 邮编： </w:t>
      </w:r>
      <w:r>
        <w:rPr/>
        <w:t>710061</w:t>
      </w:r>
    </w:p>
    <w:p>
      <w:pPr>
        <w:pStyle w:val="null3"/>
      </w:pPr>
      <w:r>
        <w:rPr/>
        <w:t xml:space="preserve"> 联系人： </w:t>
      </w:r>
      <w:r>
        <w:rPr/>
        <w:t>谢瑞琳</w:t>
      </w:r>
    </w:p>
    <w:p>
      <w:pPr>
        <w:pStyle w:val="null3"/>
      </w:pPr>
      <w:r>
        <w:rPr/>
        <w:t xml:space="preserve"> 联系电话： </w:t>
      </w:r>
      <w:r>
        <w:rPr/>
        <w:t>15339116411</w:t>
      </w:r>
    </w:p>
    <w:p>
      <w:pPr>
        <w:pStyle w:val="null3"/>
        <w:outlineLvl w:val="3"/>
      </w:pPr>
      <w:r>
        <w:rPr>
          <w:sz w:val="24"/>
          <w:b/>
        </w:rPr>
        <w:t>采购监督机构：</w:t>
      </w:r>
      <w:r>
        <w:rPr>
          <w:sz w:val="24"/>
          <w:b/>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说明：1）成交方在签订合同前须向采购方交纳合同总金额5%的履约保证金。 2）成交方无正当理由不与采购方订立合同，在签订合同时向采购方提出附加条件，或者不按照招标文件要求提交履约保证金的，取消其成交资格，招标保证金不予退还。 3）项目验收合格后，采购方向成交方无息退还履约保证金。 注:履约保证金转账信息 名称:西安铁路职业技术学院 纳税人识别号:12610100437202545W 地址、电话:西安国际港务区港务大道396号029-88092201 开户行及账号:建行西安经济技术开发区支行 61001930041052515973</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中标价为基数，招标代理服务费参考国家计委印发《招标代理服务收费管理暂行办法》的通知(计价格[2002]1980号)文件、发改价格[2011]534号文件及国家发改委印发的《关于进一步放开建设项目专业服务价格的通知》[2015]299号文件的收取标准下浮3 0%计取，领取中标通知书前中标人向代理方一次性付清。</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西安铁路职业技术学院</w:t>
      </w:r>
      <w:r>
        <w:rPr/>
        <w:t>和</w:t>
      </w:r>
      <w:r>
        <w:rPr/>
        <w:t>纳百川项目管理咨询有限公司</w:t>
      </w:r>
      <w:r>
        <w:rPr/>
        <w:t>享有。对磋商文件中供应商参加本次政府采购活动应当具备的条件，磋商项目技术、服务、商务及其他要求，评审细则及标准由</w:t>
      </w:r>
      <w:r>
        <w:rPr/>
        <w:t>西安铁路职业技术学院</w:t>
      </w:r>
      <w:r>
        <w:rPr/>
        <w:t>负责解释。除上述磋商文件内容，其他内容由</w:t>
      </w:r>
      <w:r>
        <w:rPr/>
        <w:t>纳百川项目管理咨询有限公司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西安铁路职业技术学院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纳百川项目管理咨询有限公司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纳百川项目管理咨询有限公司</w:t>
      </w:r>
      <w:r>
        <w:rPr/>
        <w:t xml:space="preserve"> 负责答复；供应商对除采购需求外的采购文件的询问、质疑由</w:t>
      </w:r>
      <w:r>
        <w:rPr/>
        <w:t>纳百川项目管理咨询有限公司</w:t>
      </w:r>
      <w:r>
        <w:rPr/>
        <w:t xml:space="preserve"> 负责答复；供应商对采购过程、采购结果的询问、质疑由 </w:t>
      </w:r>
      <w:r>
        <w:rPr/>
        <w:t>纳百川项目管理咨询有限公司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联系人：谢瑞琳</w:t>
      </w:r>
    </w:p>
    <w:p>
      <w:pPr>
        <w:pStyle w:val="null3"/>
      </w:pPr>
      <w:r>
        <w:rPr/>
        <w:t>联系电话：15339116411</w:t>
      </w:r>
    </w:p>
    <w:p>
      <w:pPr>
        <w:pStyle w:val="null3"/>
      </w:pPr>
      <w:r>
        <w:rPr/>
        <w:t>地址：陕西省西安市曲江新区南三环辅路以南曲江文创中心7幢1 单元 1701号</w:t>
      </w:r>
    </w:p>
    <w:p>
      <w:pPr>
        <w:pStyle w:val="null3"/>
      </w:pPr>
      <w:r>
        <w:rPr/>
        <w:t>邮编：710061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按照工程建设以及实际情况需要，需对该项目用地红线范围内进行文物考古发掘，拟确定一家劳务（土方）单位，配合发掘单位完成物流产教融合实训基地建设项目用地红线内的文物考古发掘工作。</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1,950,000.00</w:t>
      </w:r>
    </w:p>
    <w:p>
      <w:pPr>
        <w:pStyle w:val="null3"/>
      </w:pPr>
      <w:r>
        <w:rPr/>
        <w:t>采购包最高限价（元）: 1,950,000.00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物流产教融合实训基地建设项目 文物发掘劳务服务</w:t>
            </w:r>
          </w:p>
        </w:tc>
        <w:tc>
          <w:tcPr>
            <w:tcW w:type="dxa" w:w="831"/>
          </w:tcPr>
          <w:p>
            <w:pPr>
              <w:pStyle w:val="null3"/>
              <w:jc w:val="right"/>
            </w:pPr>
            <w:r>
              <w:rPr/>
              <w:t>1.00</w:t>
            </w:r>
          </w:p>
        </w:tc>
        <w:tc>
          <w:tcPr>
            <w:tcW w:type="dxa" w:w="831"/>
          </w:tcPr>
          <w:p>
            <w:pPr>
              <w:pStyle w:val="null3"/>
              <w:jc w:val="right"/>
            </w:pPr>
            <w:r>
              <w:rPr/>
              <w:t>1,950,000.00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标的名称：物流产教融合实训基地建设项目 文物发掘劳务服务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color w:val="000000"/>
              </w:rPr>
              <w:t>按照工程建设以及实际情况需要，需对该项目用地红线范围内进行文物考古发掘，拟确定一家劳务（土方）单位，配合发掘单位完成物流产教融合实训基地建设项目用地红线内的文物考古发掘工作。</w:t>
            </w:r>
          </w:p>
          <w:p>
            <w:pPr>
              <w:pStyle w:val="null3"/>
              <w:jc w:val="left"/>
            </w:pPr>
            <w:r>
              <w:rPr>
                <w:rFonts w:ascii="宋体" w:hAnsi="宋体" w:cs="宋体" w:eastAsia="宋体"/>
                <w:sz w:val="21"/>
                <w:color w:val="000000"/>
              </w:rPr>
              <w:t>一、项目概况</w:t>
            </w:r>
          </w:p>
          <w:p>
            <w:pPr>
              <w:pStyle w:val="null3"/>
              <w:jc w:val="left"/>
            </w:pPr>
            <w:r>
              <w:rPr>
                <w:rFonts w:ascii="宋体" w:hAnsi="宋体" w:cs="宋体" w:eastAsia="宋体"/>
                <w:sz w:val="21"/>
                <w:color w:val="000000"/>
              </w:rPr>
              <w:t>建设地在浐灞国际港港务大道</w:t>
            </w:r>
            <w:r>
              <w:rPr>
                <w:rFonts w:ascii="宋体" w:hAnsi="宋体" w:cs="宋体" w:eastAsia="宋体"/>
                <w:sz w:val="21"/>
                <w:color w:val="000000"/>
              </w:rPr>
              <w:t>396号（学院港务校区内）。</w:t>
            </w:r>
          </w:p>
          <w:p>
            <w:pPr>
              <w:pStyle w:val="null3"/>
              <w:jc w:val="left"/>
            </w:pPr>
            <w:r>
              <w:rPr>
                <w:rFonts w:ascii="宋体" w:hAnsi="宋体" w:cs="宋体" w:eastAsia="宋体"/>
                <w:sz w:val="21"/>
                <w:color w:val="000000"/>
              </w:rPr>
              <w:t>红线范围四至坐标如下：</w:t>
            </w:r>
          </w:p>
          <w:p>
            <w:pPr>
              <w:pStyle w:val="null3"/>
              <w:jc w:val="left"/>
            </w:pPr>
            <w:r>
              <w:rPr>
                <w:rFonts w:ascii="宋体" w:hAnsi="宋体" w:cs="宋体" w:eastAsia="宋体"/>
                <w:sz w:val="21"/>
                <w:color w:val="000000"/>
              </w:rPr>
              <w:t>西北角坐标：</w:t>
            </w:r>
            <w:r>
              <w:rPr>
                <w:rFonts w:ascii="宋体" w:hAnsi="宋体" w:cs="宋体" w:eastAsia="宋体"/>
                <w:sz w:val="21"/>
                <w:color w:val="000000"/>
              </w:rPr>
              <w:t>X=3807270.888   Y=36597556.226</w:t>
            </w:r>
          </w:p>
          <w:p>
            <w:pPr>
              <w:pStyle w:val="null3"/>
              <w:jc w:val="left"/>
            </w:pPr>
            <w:r>
              <w:rPr>
                <w:rFonts w:ascii="宋体" w:hAnsi="宋体" w:cs="宋体" w:eastAsia="宋体"/>
                <w:sz w:val="21"/>
                <w:color w:val="000000"/>
              </w:rPr>
              <w:t>东北角坐标：</w:t>
            </w:r>
            <w:r>
              <w:rPr>
                <w:rFonts w:ascii="宋体" w:hAnsi="宋体" w:cs="宋体" w:eastAsia="宋体"/>
                <w:sz w:val="21"/>
                <w:color w:val="000000"/>
              </w:rPr>
              <w:t>X=3807256.541   Y=36597648.985</w:t>
            </w:r>
          </w:p>
          <w:p>
            <w:pPr>
              <w:pStyle w:val="null3"/>
              <w:jc w:val="left"/>
            </w:pPr>
            <w:r>
              <w:rPr>
                <w:rFonts w:ascii="宋体" w:hAnsi="宋体" w:cs="宋体" w:eastAsia="宋体"/>
                <w:sz w:val="21"/>
                <w:color w:val="000000"/>
              </w:rPr>
              <w:t>西南角坐标：</w:t>
            </w:r>
            <w:r>
              <w:rPr>
                <w:rFonts w:ascii="宋体" w:hAnsi="宋体" w:cs="宋体" w:eastAsia="宋体"/>
                <w:sz w:val="21"/>
                <w:color w:val="000000"/>
              </w:rPr>
              <w:t>X=3807132.919   Y=36597538.799</w:t>
            </w:r>
          </w:p>
          <w:p>
            <w:pPr>
              <w:pStyle w:val="null3"/>
              <w:jc w:val="left"/>
            </w:pPr>
            <w:r>
              <w:rPr>
                <w:rFonts w:ascii="宋体" w:hAnsi="宋体" w:cs="宋体" w:eastAsia="宋体"/>
                <w:sz w:val="21"/>
                <w:color w:val="000000"/>
              </w:rPr>
              <w:t>东南角坐标：</w:t>
            </w:r>
            <w:r>
              <w:rPr>
                <w:rFonts w:ascii="宋体" w:hAnsi="宋体" w:cs="宋体" w:eastAsia="宋体"/>
                <w:sz w:val="21"/>
                <w:color w:val="000000"/>
              </w:rPr>
              <w:t>X=3807122.529   Y=36597606.084</w:t>
            </w:r>
          </w:p>
          <w:p>
            <w:pPr>
              <w:pStyle w:val="null3"/>
              <w:jc w:val="left"/>
            </w:pPr>
            <w:r>
              <w:rPr>
                <w:rFonts w:ascii="宋体" w:hAnsi="宋体" w:cs="宋体" w:eastAsia="宋体"/>
                <w:sz w:val="21"/>
                <w:color w:val="000000"/>
              </w:rPr>
              <w:t>二、预算金额</w:t>
            </w:r>
          </w:p>
          <w:p>
            <w:pPr>
              <w:pStyle w:val="null3"/>
              <w:jc w:val="left"/>
            </w:pPr>
            <w:r>
              <w:rPr>
                <w:rFonts w:ascii="宋体" w:hAnsi="宋体" w:cs="宋体" w:eastAsia="宋体"/>
                <w:sz w:val="21"/>
                <w:color w:val="000000"/>
              </w:rPr>
              <w:t>预算金额为</w:t>
            </w:r>
            <w:r>
              <w:rPr>
                <w:rFonts w:ascii="宋体" w:hAnsi="宋体" w:cs="宋体" w:eastAsia="宋体"/>
                <w:sz w:val="21"/>
                <w:color w:val="000000"/>
              </w:rPr>
              <w:t>1950000.00元。投标总价为完成本项目磋商文件中所有内容的总报价，总价包干。</w:t>
            </w:r>
          </w:p>
          <w:p>
            <w:pPr>
              <w:pStyle w:val="null3"/>
              <w:jc w:val="left"/>
            </w:pPr>
            <w:r>
              <w:rPr>
                <w:rFonts w:ascii="宋体" w:hAnsi="宋体" w:cs="宋体" w:eastAsia="宋体"/>
                <w:sz w:val="21"/>
                <w:color w:val="000000"/>
              </w:rPr>
              <w:t>三、服务期</w:t>
            </w:r>
          </w:p>
          <w:p>
            <w:pPr>
              <w:pStyle w:val="null3"/>
              <w:jc w:val="left"/>
            </w:pPr>
            <w:r>
              <w:rPr>
                <w:rFonts w:ascii="宋体" w:hAnsi="宋体" w:cs="宋体" w:eastAsia="宋体"/>
                <w:sz w:val="21"/>
                <w:color w:val="000000"/>
              </w:rPr>
              <w:t>签订合同后</w:t>
            </w:r>
            <w:r>
              <w:rPr>
                <w:rFonts w:ascii="宋体" w:hAnsi="宋体" w:cs="宋体" w:eastAsia="宋体"/>
                <w:sz w:val="21"/>
                <w:color w:val="000000"/>
              </w:rPr>
              <w:t>20天内完成</w:t>
            </w:r>
            <w:r>
              <w:rPr>
                <w:rFonts w:ascii="宋体" w:hAnsi="宋体" w:cs="宋体" w:eastAsia="宋体"/>
                <w:sz w:val="21"/>
                <w:color w:val="000000"/>
              </w:rPr>
              <w:t>，若遇不可抗拒因素，工期顺延。</w:t>
            </w:r>
          </w:p>
          <w:p>
            <w:pPr>
              <w:pStyle w:val="null3"/>
              <w:jc w:val="left"/>
            </w:pPr>
            <w:r>
              <w:rPr>
                <w:rFonts w:ascii="宋体" w:hAnsi="宋体" w:cs="宋体" w:eastAsia="宋体"/>
                <w:sz w:val="21"/>
                <w:color w:val="000000"/>
              </w:rPr>
              <w:t>四、技术要求</w:t>
            </w:r>
          </w:p>
          <w:p>
            <w:pPr>
              <w:pStyle w:val="null3"/>
              <w:jc w:val="left"/>
            </w:pPr>
            <w:r>
              <w:rPr>
                <w:rFonts w:ascii="宋体" w:hAnsi="宋体" w:cs="宋体" w:eastAsia="宋体"/>
                <w:sz w:val="21"/>
                <w:color w:val="000000"/>
              </w:rPr>
              <w:t>1.投标人应根据国家和省、市有关法律法规及招标人的有关规定，配合考古发掘单位按时完成考古发掘, 包含安全保卫、土方劳务、支护加固、民工劳务等工作。</w:t>
            </w:r>
          </w:p>
          <w:p>
            <w:pPr>
              <w:pStyle w:val="null3"/>
              <w:jc w:val="left"/>
            </w:pPr>
            <w:r>
              <w:rPr>
                <w:rFonts w:ascii="宋体" w:hAnsi="宋体" w:cs="宋体" w:eastAsia="宋体"/>
                <w:sz w:val="21"/>
                <w:color w:val="000000"/>
              </w:rPr>
              <w:t>2.投标人的服务方案符合相关要求并切实可行。对本项目及所处区域的文物发掘熟悉。具有对关键性问题的把握及解决方案、突发事件处理方案及安全预案的经验。</w:t>
            </w:r>
          </w:p>
          <w:p>
            <w:pPr>
              <w:pStyle w:val="null3"/>
              <w:jc w:val="left"/>
            </w:pPr>
            <w:r>
              <w:rPr>
                <w:rFonts w:ascii="宋体" w:hAnsi="宋体" w:cs="宋体" w:eastAsia="宋体"/>
                <w:sz w:val="21"/>
                <w:color w:val="000000"/>
              </w:rPr>
              <w:t>3.投标人应拥有足够的人力、财力、物力和专业技术能力等资源保证按时按质按量完成委托业务。</w:t>
            </w:r>
          </w:p>
          <w:p>
            <w:pPr>
              <w:pStyle w:val="null3"/>
              <w:jc w:val="left"/>
            </w:pPr>
            <w:r>
              <w:rPr>
                <w:rFonts w:ascii="宋体" w:hAnsi="宋体" w:cs="宋体" w:eastAsia="宋体"/>
                <w:sz w:val="21"/>
                <w:color w:val="000000"/>
              </w:rPr>
              <w:t>4.投标人应对自身安全负责，并给项目人员提供相应的保险保障。</w:t>
            </w:r>
          </w:p>
          <w:p>
            <w:pPr>
              <w:pStyle w:val="null3"/>
              <w:jc w:val="left"/>
            </w:pPr>
            <w:r>
              <w:rPr>
                <w:rFonts w:ascii="宋体" w:hAnsi="宋体" w:cs="宋体" w:eastAsia="宋体"/>
                <w:sz w:val="21"/>
                <w:color w:val="000000"/>
              </w:rPr>
              <w:t>5.投标人应有健全的组织机构和内部管理制度，有完善的质量保证体系和安全管理制度。定期对人员进行相关文物、考古知识的培训。</w:t>
            </w:r>
          </w:p>
          <w:p>
            <w:pPr>
              <w:pStyle w:val="null3"/>
              <w:jc w:val="left"/>
            </w:pPr>
            <w:r>
              <w:rPr>
                <w:rFonts w:ascii="宋体" w:hAnsi="宋体" w:cs="宋体" w:eastAsia="宋体"/>
                <w:sz w:val="21"/>
                <w:color w:val="000000"/>
              </w:rPr>
              <w:t>6.如被确认中标，则投标人于投标文件中承诺配备的人员必须配备到位，若需更换人员应先征得招标人同意，且替换的人员不低于被替换的人员的资质等级及工作能力。</w:t>
            </w:r>
          </w:p>
          <w:p>
            <w:pPr>
              <w:pStyle w:val="null3"/>
              <w:jc w:val="left"/>
            </w:pPr>
            <w:r>
              <w:rPr>
                <w:rFonts w:ascii="宋体" w:hAnsi="宋体" w:cs="宋体" w:eastAsia="宋体"/>
                <w:sz w:val="21"/>
                <w:color w:val="000000"/>
              </w:rPr>
              <w:t>7.中标单位应独立完成工作任务，不得以任何形式将工作任务再委托其他个人和机构。</w:t>
            </w:r>
          </w:p>
          <w:p>
            <w:pPr>
              <w:pStyle w:val="null3"/>
              <w:jc w:val="left"/>
            </w:pPr>
            <w:r>
              <w:rPr>
                <w:rFonts w:ascii="宋体" w:hAnsi="宋体" w:cs="宋体" w:eastAsia="宋体"/>
                <w:sz w:val="21"/>
                <w:color w:val="000000"/>
              </w:rPr>
              <w:t>8.发掘过程中，投标人应采取合理措施，确保文物的安全。</w:t>
            </w:r>
          </w:p>
          <w:p>
            <w:pPr>
              <w:pStyle w:val="null3"/>
              <w:jc w:val="left"/>
            </w:pPr>
            <w:r>
              <w:rPr>
                <w:rFonts w:ascii="宋体" w:hAnsi="宋体" w:cs="宋体" w:eastAsia="宋体"/>
                <w:sz w:val="21"/>
                <w:color w:val="000000"/>
              </w:rPr>
              <w:t>五、安全要求</w:t>
            </w:r>
          </w:p>
          <w:p>
            <w:pPr>
              <w:pStyle w:val="null3"/>
              <w:jc w:val="left"/>
            </w:pPr>
            <w:r>
              <w:rPr>
                <w:rFonts w:ascii="宋体" w:hAnsi="宋体" w:cs="宋体" w:eastAsia="宋体"/>
                <w:sz w:val="21"/>
                <w:color w:val="000000"/>
              </w:rPr>
              <w:t xml:space="preserve">1.投标人应对自身安全负责，要遵守国家的相关安全规定。投标人应严格执行《考古工地安全协议》的相关要求，遵守考古工地的安全规定，确保考古工地的施工安全、人员安全和文物安全。  </w:t>
            </w:r>
          </w:p>
          <w:p>
            <w:pPr>
              <w:pStyle w:val="null3"/>
              <w:jc w:val="left"/>
            </w:pPr>
            <w:r>
              <w:rPr>
                <w:rFonts w:ascii="宋体" w:hAnsi="宋体" w:cs="宋体" w:eastAsia="宋体"/>
                <w:sz w:val="21"/>
                <w:color w:val="000000"/>
              </w:rPr>
              <w:t>2.应坚持“安全第一、预防为主”的原则，在开工前应根据实际情况制定安全保卫工作方案及应急预案。负责组织对所有参与工作的人员进行安全警示教育，提高安全意识，防止和避免因工作失误和安全措施不到位诱发的安全责任事故。</w:t>
            </w:r>
          </w:p>
          <w:p>
            <w:pPr>
              <w:pStyle w:val="null3"/>
              <w:jc w:val="left"/>
            </w:pPr>
            <w:r>
              <w:rPr>
                <w:rFonts w:ascii="宋体" w:hAnsi="宋体" w:cs="宋体" w:eastAsia="宋体"/>
                <w:sz w:val="21"/>
                <w:color w:val="000000"/>
              </w:rPr>
              <w:t>3.投标人在考古发掘工作中对发现的古遗址、古墓葬等地下文物古迹负有看管保护的责任，并对相关信息负有保密的责任。</w:t>
            </w:r>
          </w:p>
          <w:p>
            <w:pPr>
              <w:pStyle w:val="null3"/>
              <w:jc w:val="left"/>
            </w:pPr>
            <w:r>
              <w:rPr>
                <w:rFonts w:ascii="宋体" w:hAnsi="宋体" w:cs="宋体" w:eastAsia="宋体"/>
                <w:sz w:val="21"/>
                <w:color w:val="000000"/>
              </w:rPr>
              <w:t>4.投标人考古驻地的所有工作人员人身安全、财物、设备、设施以及暂存文物标本的文物库房等的安全保卫工作由投标人全权负责。驻地暂存文物和标本的临时文物库房，必须符合有关存放文物的安全要求。</w:t>
            </w:r>
          </w:p>
          <w:p>
            <w:pPr>
              <w:pStyle w:val="null3"/>
            </w:pPr>
            <w:r>
              <w:rPr>
                <w:rFonts w:ascii="宋体" w:hAnsi="宋体" w:cs="宋体" w:eastAsia="宋体"/>
                <w:sz w:val="21"/>
                <w:color w:val="000000"/>
              </w:rPr>
              <w:t>5. 附表：《考古勘探工作报告》遗迹登记表具体以中标之后进行提供。</w:t>
            </w:r>
          </w:p>
        </w:tc>
      </w:tr>
    </w:tbl>
    <w:p>
      <w:pPr>
        <w:pStyle w:val="null3"/>
        <w:outlineLvl w:val="2"/>
      </w:pPr>
      <w:r>
        <w:rPr>
          <w:sz w:val="28"/>
          <w:b/>
        </w:rPr>
        <w:t>3.2.3人员配置要求</w:t>
      </w:r>
    </w:p>
    <w:p>
      <w:pPr>
        <w:pStyle w:val="null3"/>
      </w:pPr>
      <w:r>
        <w:rPr/>
        <w:t>采购包1：</w:t>
      </w:r>
    </w:p>
    <w:p>
      <w:pPr>
        <w:pStyle w:val="null3"/>
      </w:pPr>
      <w:r>
        <w:rPr/>
        <w:t>针对本项目进行合理人员配置。</w:t>
      </w:r>
    </w:p>
    <w:p>
      <w:pPr>
        <w:pStyle w:val="null3"/>
        <w:outlineLvl w:val="2"/>
      </w:pPr>
      <w:r>
        <w:rPr>
          <w:sz w:val="28"/>
          <w:b/>
        </w:rPr>
        <w:t>3.2.4设施设备要求</w:t>
      </w:r>
    </w:p>
    <w:p>
      <w:pPr>
        <w:pStyle w:val="null3"/>
      </w:pPr>
      <w:r>
        <w:rPr/>
        <w:t>采购包1：</w:t>
      </w:r>
    </w:p>
    <w:p>
      <w:pPr>
        <w:pStyle w:val="null3"/>
      </w:pPr>
      <w:r>
        <w:rPr/>
        <w:t>针对本项目投入的施工机械、设备。</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签订合同后20天内完成，若遇不可抗拒因素，工期顺延。</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1.符合现行的国家标准或国家行政部门颁布的法律法规、规章制度等，没有国家标准的，可以参考行业标准。</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甲方收到乙方开具的合同全款票据（增值税专用发票）后</w:t>
      </w:r>
      <w:r>
        <w:rPr/>
        <w:t xml:space="preserve"> ，达到付款条件起 </w:t>
      </w:r>
      <w:r>
        <w:rPr/>
        <w:t>7</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w:t>
      </w:r>
    </w:p>
    <w:p>
      <w:pPr>
        <w:pStyle w:val="null3"/>
        <w:outlineLvl w:val="2"/>
      </w:pPr>
      <w:r>
        <w:rPr>
          <w:sz w:val="28"/>
          <w:b/>
        </w:rPr>
        <w:t>3.4其他要求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供应商认为有必要说明的其他问题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供应商应是独立承担民事责任能力的法人、其他组织或自然人，法人、其他组织须提供合法有效的营业执照（或事业单位法人证书）等证明资料，自然人须提供身份证明；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t>供应商认为有必要说明的其他问题 供应商应提交的相关资格证明材料</w:t>
            </w:r>
          </w:p>
        </w:tc>
      </w:tr>
      <w:tr>
        <w:tc>
          <w:tcPr>
            <w:tcW w:type="dxa" w:w="831"/>
          </w:tcPr>
          <w:p>
            <w:pPr>
              <w:pStyle w:val="null3"/>
            </w:pPr>
            <w:r>
              <w:rPr/>
              <w:t>2</w:t>
            </w:r>
          </w:p>
        </w:tc>
        <w:tc>
          <w:tcPr>
            <w:tcW w:type="dxa" w:w="2492"/>
          </w:tcPr>
          <w:p>
            <w:pPr>
              <w:pStyle w:val="null3"/>
            </w:pPr>
            <w:r>
              <w:rPr/>
              <w:t>信誉要求</w:t>
            </w:r>
          </w:p>
        </w:tc>
        <w:tc>
          <w:tcPr>
            <w:tcW w:type="dxa" w:w="3322"/>
          </w:tcPr>
          <w:p>
            <w:pPr>
              <w:pStyle w:val="null3"/>
            </w:pPr>
            <w:r>
              <w:rPr/>
              <w:t>供应商未被列入《信用中国》失信被执行人、重大税收违法失信主体、政府采购严重违法失信行为记录名单和《中国政府采购网》政府采购严重违法失信行为记录名单。</w:t>
            </w:r>
          </w:p>
        </w:tc>
        <w:tc>
          <w:tcPr>
            <w:tcW w:type="dxa" w:w="1661"/>
          </w:tcPr>
          <w:p>
            <w:pPr>
              <w:pStyle w:val="null3"/>
            </w:pPr>
            <w:r>
              <w:rPr/>
              <w:t>供应商认为有必要说明的其他问题 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对采购人提出的各项服务内容提供具体详细的实施方案，方案总体思路清晰，实施方法及工作安排合理，涵盖内容全面，符合项目立项目的，得10-15分； 实施方案总体思路较清晰，实施方法及工作安排较合理，涵盖内容较全面，基本符合项目立项目的，得5-10分； 实施方案总体思路不成熟，实施方法略有欠缺，涵盖内容不够全面，与项目立项目的有偏差的，得0-5分。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质量保证措施</w:t>
            </w:r>
          </w:p>
        </w:tc>
        <w:tc>
          <w:tcPr>
            <w:tcW w:type="dxa" w:w="2492"/>
          </w:tcPr>
          <w:p>
            <w:pPr>
              <w:pStyle w:val="null3"/>
            </w:pPr>
            <w:r>
              <w:rPr/>
              <w:t>有完善的质量保证措施、体系，由磋商小组对各供应商响应情况，自主赋：完善7-10分，较完善4-6分，不完善0-3分。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文明施工的技术组织措施及环境保护措施</w:t>
            </w:r>
          </w:p>
        </w:tc>
        <w:tc>
          <w:tcPr>
            <w:tcW w:type="dxa" w:w="2492"/>
          </w:tcPr>
          <w:p>
            <w:pPr>
              <w:pStyle w:val="null3"/>
            </w:pPr>
            <w:r>
              <w:rPr/>
              <w:t>有现场文明施工计划和环境保护措施，且各项措施周全、具体、有效。措施方案全面、可实施性强得7-10分:措施方案基本全面、具有可实施性得4-6分;措施方案基本全面、可实施性一般得0-3分。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管理措施及制度</w:t>
            </w:r>
          </w:p>
        </w:tc>
        <w:tc>
          <w:tcPr>
            <w:tcW w:type="dxa" w:w="2492"/>
          </w:tcPr>
          <w:p>
            <w:pPr>
              <w:pStyle w:val="null3"/>
            </w:pPr>
            <w:r>
              <w:rPr/>
              <w:t>项目管理措施完善、规范，能有效地保障项目实施过程的衔接、保证项目质量，具有突发事件应急预案，具有完备的质量保障系统、管理制度、具体措施和承诺，可行性高的，得7-10分； 项目管理措施较完善、规范，具有质量保障系统、管理制度、具体措施和承诺，得4-6分； 具有项目管理措施及制度，但内容简单，可行度不高的，得0-3分。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关键点、重难点分析</w:t>
            </w:r>
          </w:p>
        </w:tc>
        <w:tc>
          <w:tcPr>
            <w:tcW w:type="dxa" w:w="2492"/>
          </w:tcPr>
          <w:p>
            <w:pPr>
              <w:pStyle w:val="null3"/>
            </w:pPr>
            <w:r>
              <w:rPr/>
              <w:t>正确识别本项目关键点及重难点，逐条列出且分析全面、具体、透彻，解决对策针对性强的，得7-10分； 对关键点、重难点的分析较全面，但不够具体和透彻，解决对策较合理可行的，得4-6分； 有关键点、重难点分析及解决对策，但描述不具体的，得0-3分。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机械设备配置</w:t>
            </w:r>
          </w:p>
        </w:tc>
        <w:tc>
          <w:tcPr>
            <w:tcW w:type="dxa" w:w="2492"/>
          </w:tcPr>
          <w:p>
            <w:pPr>
              <w:pStyle w:val="null3"/>
            </w:pPr>
            <w:r>
              <w:rPr/>
              <w:t>投入检测的机具、仪器是否能满足需要3-5分。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针对本项目提供人员配备方案与管理方案。所配人员满足要求，人员配置科学合理，经过严格培训，能够胜任工作，自主赋5-10分。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近三年（2022年1月1日至今）承接过的类似项目业绩。每有一个项目业绩得2分，最多得20分。注：应附合同协议书或中标/成交通知书的复印件并加盖单位公章。</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价格分采用低价优先法，即实质性满足磋商文件要求且最终磋商报价最低的为磋商基准价，其价格分为满分10分。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详见附件：供应商认为有必要说明的其他问题</w:t>
      </w:r>
    </w:p>
    <w:p>
      <w:pPr>
        <w:pStyle w:val="null3"/>
        <w:ind w:firstLine="960"/>
      </w:pPr>
      <w:r>
        <w:rPr/>
        <w:t>详见附件：供应商应提交的相关资格证明材料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