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42A684">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0CFB20CC">
      <w:pPr>
        <w:jc w:val="center"/>
        <w:rPr>
          <w:rFonts w:hint="eastAsia" w:ascii="方正小标宋简体" w:hAnsi="宋体" w:eastAsia="方正小标宋简体" w:cs="宋体"/>
          <w:b/>
          <w:kern w:val="0"/>
          <w:sz w:val="52"/>
          <w:szCs w:val="52"/>
        </w:rPr>
      </w:pPr>
    </w:p>
    <w:p w14:paraId="1925FBEB">
      <w:pPr>
        <w:pStyle w:val="2"/>
        <w:ind w:firstLine="210"/>
      </w:pPr>
    </w:p>
    <w:p w14:paraId="613E16A0">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705894656"/>
        </w:rPr>
        <w:t>西安铁路职业技术学</w:t>
      </w:r>
      <w:r>
        <w:rPr>
          <w:rFonts w:hint="eastAsia" w:ascii="方正小标宋简体" w:hAnsi="宋体" w:eastAsia="方正小标宋简体" w:cs="宋体"/>
          <w:b/>
          <w:spacing w:val="0"/>
          <w:kern w:val="0"/>
          <w:sz w:val="52"/>
          <w:szCs w:val="52"/>
          <w:fitText w:val="5957" w:id="-1705894656"/>
        </w:rPr>
        <w:t>院</w:t>
      </w:r>
    </w:p>
    <w:p w14:paraId="25F6D111">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港务校区教学环境改造提升</w:t>
      </w:r>
      <w:r>
        <w:rPr>
          <w:rFonts w:hint="eastAsia" w:ascii="方正小标宋简体" w:hAnsi="宋体" w:eastAsia="方正小标宋简体" w:cs="宋体"/>
          <w:b/>
          <w:spacing w:val="-42"/>
          <w:sz w:val="52"/>
          <w:szCs w:val="52"/>
        </w:rPr>
        <w:t>项目</w:t>
      </w:r>
    </w:p>
    <w:p w14:paraId="08BF43F5">
      <w:pPr>
        <w:spacing w:line="560" w:lineRule="exact"/>
        <w:ind w:left="-1026" w:leftChars="-428" w:hanging="1"/>
        <w:jc w:val="center"/>
        <w:rPr>
          <w:rFonts w:hint="eastAsia" w:ascii="方正小标宋简体" w:hAnsi="宋体" w:eastAsia="方正小标宋简体" w:cs="仿宋"/>
          <w:b/>
          <w:sz w:val="52"/>
          <w:szCs w:val="52"/>
        </w:rPr>
      </w:pPr>
    </w:p>
    <w:p w14:paraId="2C9ECC1F">
      <w:pPr>
        <w:tabs>
          <w:tab w:val="left" w:pos="7815"/>
        </w:tabs>
        <w:spacing w:line="1100" w:lineRule="exact"/>
        <w:jc w:val="left"/>
        <w:rPr>
          <w:rFonts w:hint="eastAsia" w:ascii="方正小标宋简体" w:hAnsi="宋体" w:eastAsia="方正小标宋简体" w:cs="仿宋"/>
          <w:b/>
          <w:sz w:val="52"/>
          <w:szCs w:val="52"/>
        </w:rPr>
      </w:pPr>
    </w:p>
    <w:p w14:paraId="530F0659">
      <w:pPr>
        <w:pStyle w:val="2"/>
        <w:ind w:firstLine="210"/>
      </w:pPr>
    </w:p>
    <w:p w14:paraId="63098AFD">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05894654"/>
        </w:rPr>
        <w:t>施工合</w:t>
      </w:r>
      <w:r>
        <w:rPr>
          <w:rFonts w:hint="eastAsia" w:ascii="方正小标宋简体" w:hAnsi="宋体" w:eastAsia="方正小标宋简体" w:cs="仿宋"/>
          <w:b/>
          <w:spacing w:val="2"/>
          <w:kern w:val="0"/>
          <w:sz w:val="72"/>
          <w:szCs w:val="72"/>
          <w:fitText w:val="4337" w:id="-1705894654"/>
        </w:rPr>
        <w:t>同</w:t>
      </w:r>
    </w:p>
    <w:p w14:paraId="0B067636">
      <w:pPr>
        <w:pStyle w:val="2"/>
        <w:ind w:firstLine="0" w:firstLineChars="0"/>
      </w:pPr>
    </w:p>
    <w:p w14:paraId="57FE1925">
      <w:pPr>
        <w:pStyle w:val="4"/>
        <w:spacing w:after="156"/>
        <w:ind w:left="480" w:firstLine="400"/>
        <w:rPr>
          <w:rFonts w:hint="eastAsia"/>
        </w:rPr>
      </w:pPr>
    </w:p>
    <w:p w14:paraId="0FE03785">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项目编号：NBC-2024-ZFCS/G-156</w:t>
      </w:r>
    </w:p>
    <w:p w14:paraId="27BE92FA">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合同编号：政采-西安市-2024-07078</w:t>
      </w:r>
    </w:p>
    <w:p w14:paraId="16A8D901">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发 包 人：西安铁路职业技术学院</w:t>
      </w:r>
    </w:p>
    <w:p w14:paraId="6699C816">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承 包 人：</w:t>
      </w:r>
    </w:p>
    <w:p w14:paraId="71C8C984">
      <w:pPr>
        <w:pStyle w:val="43"/>
        <w:rPr>
          <w:rFonts w:ascii="方正小标宋简体" w:eastAsia="方正小标宋简体"/>
        </w:rPr>
      </w:pPr>
    </w:p>
    <w:p w14:paraId="3EE7BF4B">
      <w:pPr>
        <w:pStyle w:val="43"/>
        <w:rPr>
          <w:rFonts w:ascii="方正小标宋简体" w:eastAsia="方正小标宋简体"/>
        </w:rPr>
      </w:pPr>
    </w:p>
    <w:p w14:paraId="5067FAD3">
      <w:pPr>
        <w:pStyle w:val="43"/>
        <w:rPr>
          <w:rFonts w:ascii="方正小标宋简体" w:eastAsia="方正小标宋简体"/>
        </w:rPr>
      </w:pPr>
    </w:p>
    <w:p w14:paraId="5BA28147">
      <w:pPr>
        <w:spacing w:line="360" w:lineRule="auto"/>
        <w:jc w:val="center"/>
        <w:rPr>
          <w:rFonts w:hint="eastAsia" w:ascii="宋体" w:hAnsi="宋体"/>
        </w:rPr>
      </w:pPr>
      <w:r>
        <w:rPr>
          <w:rFonts w:hint="eastAsia" w:ascii="方正小标宋简体" w:hAnsi="宋体" w:eastAsia="方正小标宋简体" w:cs="仿宋"/>
          <w:b/>
          <w:sz w:val="32"/>
          <w:szCs w:val="32"/>
          <w:u w:val="single"/>
          <w:lang w:val="en-US" w:eastAsia="zh-CN"/>
        </w:rPr>
        <w:t>2024</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 xml:space="preserve">  </w:t>
      </w:r>
      <w:bookmarkStart w:id="0" w:name="_GoBack"/>
      <w:bookmarkEnd w:id="0"/>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5593FFCD">
      <w:pPr>
        <w:spacing w:line="500" w:lineRule="exact"/>
        <w:ind w:firstLine="480" w:firstLineChars="200"/>
        <w:rPr>
          <w:rFonts w:hint="eastAsia" w:ascii="宋体" w:hAnsi="宋体"/>
        </w:rPr>
        <w:sectPr>
          <w:headerReference r:id="rId4" w:type="first"/>
          <w:footerReference r:id="rId6" w:type="first"/>
          <w:headerReference r:id="rId3" w:type="default"/>
          <w:footerReference r:id="rId5" w:type="default"/>
          <w:pgSz w:w="11906" w:h="16838"/>
          <w:pgMar w:top="1417" w:right="1417" w:bottom="1417" w:left="1417" w:header="851" w:footer="992" w:gutter="0"/>
          <w:cols w:space="720" w:num="1"/>
          <w:titlePg/>
          <w:docGrid w:type="lines" w:linePitch="312" w:charSpace="0"/>
        </w:sectPr>
      </w:pPr>
    </w:p>
    <w:p w14:paraId="1B5A5BA7">
      <w:pPr>
        <w:spacing w:line="500" w:lineRule="exact"/>
        <w:jc w:val="center"/>
        <w:rPr>
          <w:rFonts w:hint="eastAsia" w:ascii="宋体" w:hAnsi="宋体"/>
          <w:b/>
          <w:sz w:val="44"/>
          <w:szCs w:val="44"/>
        </w:rPr>
      </w:pPr>
      <w:r>
        <w:rPr>
          <w:rFonts w:hint="eastAsia" w:ascii="宋体" w:hAnsi="宋体"/>
          <w:b/>
          <w:sz w:val="44"/>
          <w:szCs w:val="44"/>
        </w:rPr>
        <w:t>合同正文</w:t>
      </w:r>
    </w:p>
    <w:p w14:paraId="747AE17E">
      <w:pPr>
        <w:pStyle w:val="34"/>
        <w:spacing w:line="500" w:lineRule="exact"/>
        <w:jc w:val="both"/>
        <w:rPr>
          <w:rFonts w:hint="eastAsia" w:ascii="宋体" w:hAnsi="宋体" w:cs="仿宋"/>
          <w:b/>
          <w:bCs/>
          <w:sz w:val="24"/>
        </w:rPr>
      </w:pPr>
    </w:p>
    <w:tbl>
      <w:tblPr>
        <w:tblStyle w:val="35"/>
        <w:tblW w:w="0" w:type="auto"/>
        <w:jc w:val="center"/>
        <w:tblLayout w:type="fixed"/>
        <w:tblCellMar>
          <w:top w:w="0" w:type="dxa"/>
          <w:left w:w="108" w:type="dxa"/>
          <w:bottom w:w="0" w:type="dxa"/>
          <w:right w:w="108" w:type="dxa"/>
        </w:tblCellMar>
      </w:tblPr>
      <w:tblGrid>
        <w:gridCol w:w="1440"/>
        <w:gridCol w:w="7020"/>
      </w:tblGrid>
      <w:tr w14:paraId="3F1BC318">
        <w:tblPrEx>
          <w:tblCellMar>
            <w:top w:w="0" w:type="dxa"/>
            <w:left w:w="108" w:type="dxa"/>
            <w:bottom w:w="0" w:type="dxa"/>
            <w:right w:w="108" w:type="dxa"/>
          </w:tblCellMar>
        </w:tblPrEx>
        <w:trPr>
          <w:trHeight w:val="607" w:hRule="atLeast"/>
          <w:jc w:val="center"/>
        </w:trPr>
        <w:tc>
          <w:tcPr>
            <w:tcW w:w="1440" w:type="dxa"/>
            <w:vAlign w:val="center"/>
          </w:tcPr>
          <w:p w14:paraId="29299816">
            <w:pPr>
              <w:spacing w:line="500" w:lineRule="exact"/>
              <w:rPr>
                <w:rFonts w:hint="eastAsia" w:ascii="宋体" w:hAnsi="宋体" w:cs="仿宋"/>
                <w:bCs/>
              </w:rPr>
            </w:pPr>
            <w:r>
              <w:rPr>
                <w:rFonts w:hint="eastAsia" w:ascii="宋体" w:hAnsi="宋体" w:cs="仿宋"/>
                <w:bCs/>
              </w:rPr>
              <w:t>第一部分</w:t>
            </w:r>
          </w:p>
        </w:tc>
        <w:tc>
          <w:tcPr>
            <w:tcW w:w="7020" w:type="dxa"/>
            <w:vAlign w:val="center"/>
          </w:tcPr>
          <w:p w14:paraId="3BBC3A77">
            <w:pPr>
              <w:spacing w:line="500" w:lineRule="exact"/>
              <w:rPr>
                <w:rFonts w:hint="eastAsia" w:ascii="宋体" w:hAnsi="宋体" w:cs="仿宋"/>
                <w:bCs/>
              </w:rPr>
            </w:pPr>
            <w:r>
              <w:rPr>
                <w:rFonts w:hint="eastAsia" w:ascii="宋体" w:hAnsi="宋体" w:cs="仿宋"/>
                <w:bCs/>
              </w:rPr>
              <w:t>协议书</w:t>
            </w:r>
          </w:p>
        </w:tc>
      </w:tr>
      <w:tr w14:paraId="1370866E">
        <w:tblPrEx>
          <w:tblCellMar>
            <w:top w:w="0" w:type="dxa"/>
            <w:left w:w="108" w:type="dxa"/>
            <w:bottom w:w="0" w:type="dxa"/>
            <w:right w:w="108" w:type="dxa"/>
          </w:tblCellMar>
        </w:tblPrEx>
        <w:trPr>
          <w:jc w:val="center"/>
        </w:trPr>
        <w:tc>
          <w:tcPr>
            <w:tcW w:w="1440" w:type="dxa"/>
            <w:vAlign w:val="center"/>
          </w:tcPr>
          <w:p w14:paraId="27183DB9">
            <w:pPr>
              <w:spacing w:line="500" w:lineRule="exact"/>
              <w:rPr>
                <w:rFonts w:hint="eastAsia" w:ascii="宋体" w:hAnsi="宋体" w:cs="仿宋"/>
                <w:bCs/>
              </w:rPr>
            </w:pPr>
            <w:r>
              <w:rPr>
                <w:rFonts w:hint="eastAsia" w:ascii="宋体" w:hAnsi="宋体" w:cs="仿宋"/>
                <w:bCs/>
              </w:rPr>
              <w:t>第二部分</w:t>
            </w:r>
          </w:p>
        </w:tc>
        <w:tc>
          <w:tcPr>
            <w:tcW w:w="7020" w:type="dxa"/>
            <w:vAlign w:val="center"/>
          </w:tcPr>
          <w:p w14:paraId="6804990D">
            <w:pPr>
              <w:spacing w:line="500" w:lineRule="exact"/>
              <w:rPr>
                <w:rFonts w:hint="eastAsia" w:ascii="宋体" w:hAnsi="宋体" w:cs="仿宋"/>
                <w:bCs/>
              </w:rPr>
            </w:pPr>
            <w:r>
              <w:rPr>
                <w:rFonts w:hint="eastAsia" w:ascii="宋体" w:hAnsi="宋体" w:cs="仿宋"/>
                <w:bCs/>
              </w:rPr>
              <w:t>通用条款</w:t>
            </w:r>
          </w:p>
        </w:tc>
      </w:tr>
      <w:tr w14:paraId="03F1C72D">
        <w:tblPrEx>
          <w:tblCellMar>
            <w:top w:w="0" w:type="dxa"/>
            <w:left w:w="108" w:type="dxa"/>
            <w:bottom w:w="0" w:type="dxa"/>
            <w:right w:w="108" w:type="dxa"/>
          </w:tblCellMar>
        </w:tblPrEx>
        <w:trPr>
          <w:jc w:val="center"/>
        </w:trPr>
        <w:tc>
          <w:tcPr>
            <w:tcW w:w="1440" w:type="dxa"/>
            <w:vAlign w:val="center"/>
          </w:tcPr>
          <w:p w14:paraId="5EE1E35B">
            <w:pPr>
              <w:spacing w:line="500" w:lineRule="exact"/>
              <w:rPr>
                <w:rFonts w:hint="eastAsia" w:ascii="宋体" w:hAnsi="宋体" w:cs="仿宋"/>
                <w:bCs/>
              </w:rPr>
            </w:pPr>
            <w:r>
              <w:rPr>
                <w:rFonts w:hint="eastAsia" w:ascii="宋体" w:hAnsi="宋体" w:cs="仿宋"/>
                <w:bCs/>
              </w:rPr>
              <w:t>第三部分</w:t>
            </w:r>
          </w:p>
        </w:tc>
        <w:tc>
          <w:tcPr>
            <w:tcW w:w="7020" w:type="dxa"/>
            <w:vAlign w:val="center"/>
          </w:tcPr>
          <w:p w14:paraId="1ADBF925">
            <w:pPr>
              <w:spacing w:line="500" w:lineRule="exact"/>
              <w:rPr>
                <w:rFonts w:hint="eastAsia" w:ascii="宋体" w:hAnsi="宋体" w:cs="仿宋"/>
                <w:bCs/>
              </w:rPr>
            </w:pPr>
            <w:r>
              <w:rPr>
                <w:rFonts w:hint="eastAsia" w:ascii="宋体" w:hAnsi="宋体" w:cs="仿宋"/>
                <w:bCs/>
              </w:rPr>
              <w:t>专用条款</w:t>
            </w:r>
          </w:p>
        </w:tc>
      </w:tr>
    </w:tbl>
    <w:p w14:paraId="6D72CECE">
      <w:pPr>
        <w:spacing w:line="500" w:lineRule="exact"/>
        <w:jc w:val="center"/>
        <w:rPr>
          <w:rFonts w:hint="eastAsia" w:ascii="宋体" w:hAnsi="宋体"/>
          <w:b/>
          <w:sz w:val="30"/>
          <w:szCs w:val="30"/>
        </w:rPr>
      </w:pPr>
      <w:r>
        <w:rPr>
          <w:rFonts w:hint="eastAsia" w:ascii="宋体" w:hAnsi="宋体"/>
          <w:b/>
          <w:sz w:val="30"/>
          <w:szCs w:val="30"/>
        </w:rPr>
        <w:t>第一部分</w:t>
      </w:r>
    </w:p>
    <w:p w14:paraId="68749D49">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一、协 议 书</w:t>
      </w:r>
    </w:p>
    <w:p w14:paraId="7A75EB1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pacing w:val="-2"/>
          <w:kern w:val="0"/>
        </w:rPr>
      </w:pPr>
      <w:r>
        <w:rPr>
          <w:rFonts w:hint="eastAsia" w:ascii="宋体" w:hAnsi="宋体" w:cs="宋体"/>
          <w:kern w:val="0"/>
        </w:rPr>
        <w:t>西安铁路职业技术学院</w:t>
      </w:r>
      <w:r>
        <w:rPr>
          <w:rFonts w:hint="eastAsia" w:ascii="宋体" w:hAnsi="宋体" w:cs="宋体"/>
          <w:kern w:val="0"/>
          <w:u w:val="single"/>
        </w:rPr>
        <w:t>港务校区教学环境改造提升</w:t>
      </w:r>
      <w:r>
        <w:rPr>
          <w:rFonts w:hint="eastAsia" w:ascii="宋体" w:hAnsi="宋体" w:cs="宋体"/>
          <w:kern w:val="0"/>
        </w:rPr>
        <w:t>项目</w:t>
      </w:r>
      <w:r>
        <w:rPr>
          <w:rFonts w:hint="eastAsia" w:ascii="宋体" w:hAnsi="宋体" w:cs="宋体"/>
          <w:spacing w:val="-2"/>
          <w:kern w:val="0"/>
        </w:rPr>
        <w:t>(项目编号：</w:t>
      </w:r>
      <w:r>
        <w:rPr>
          <w:rFonts w:hint="eastAsia" w:ascii="宋体" w:hAnsi="宋体" w:cs="宋体"/>
          <w:spacing w:val="-2"/>
          <w:kern w:val="0"/>
          <w:u w:val="single"/>
        </w:rPr>
        <w:t>NBC-2024-ZFCS/G-156</w:t>
      </w:r>
      <w:r>
        <w:rPr>
          <w:rFonts w:hint="eastAsia" w:ascii="宋体" w:hAnsi="宋体" w:cs="宋体"/>
          <w:spacing w:val="-2"/>
          <w:kern w:val="0"/>
        </w:rPr>
        <w:t>)，在西安市财政局政府采购管理处的监督管理下，由</w:t>
      </w:r>
      <w:r>
        <w:rPr>
          <w:rFonts w:hint="eastAsia" w:ascii="宋体" w:hAnsi="宋体" w:cs="宋体"/>
          <w:spacing w:val="-2"/>
          <w:kern w:val="0"/>
          <w:u w:val="single"/>
          <w:lang w:eastAsia="zh-CN"/>
        </w:rPr>
        <w:t>纳百川项目管理咨询有限公司</w:t>
      </w:r>
      <w:r>
        <w:rPr>
          <w:rFonts w:hint="eastAsia" w:ascii="宋体" w:hAnsi="宋体" w:cs="宋体"/>
          <w:spacing w:val="-2"/>
          <w:kern w:val="0"/>
        </w:rPr>
        <w:t>组织依法招标。</w:t>
      </w:r>
      <w:r>
        <w:rPr>
          <w:rFonts w:hint="eastAsia" w:ascii="宋体" w:hAnsi="宋体" w:cs="宋体"/>
          <w:spacing w:val="-2"/>
          <w:kern w:val="0"/>
          <w:u w:val="single"/>
          <w:lang w:val="en-US" w:eastAsia="zh-CN"/>
        </w:rPr>
        <w:t xml:space="preserve">   </w:t>
      </w:r>
      <w:r>
        <w:rPr>
          <w:rFonts w:hint="eastAsia" w:ascii="宋体" w:hAnsi="宋体" w:cs="宋体"/>
          <w:spacing w:val="-2"/>
          <w:kern w:val="0"/>
          <w:u w:val="single"/>
        </w:rPr>
        <w:t>西安铁路职业技术学院</w:t>
      </w:r>
      <w:r>
        <w:rPr>
          <w:rFonts w:hint="eastAsia" w:ascii="宋体" w:hAnsi="宋体" w:cs="宋体"/>
          <w:spacing w:val="-2"/>
          <w:kern w:val="0"/>
          <w:u w:val="single"/>
          <w:lang w:val="en-US" w:eastAsia="zh-CN"/>
        </w:rPr>
        <w:t xml:space="preserve">   </w:t>
      </w:r>
      <w:r>
        <w:rPr>
          <w:rFonts w:hint="eastAsia" w:ascii="宋体" w:hAnsi="宋体" w:cs="宋体"/>
          <w:spacing w:val="-2"/>
          <w:kern w:val="0"/>
        </w:rPr>
        <w:t>(以下简称“发包人”)确定</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spacing w:val="-2"/>
          <w:kern w:val="0"/>
        </w:rPr>
        <w:t>（以下简称“承包人”）为成交供应商</w:t>
      </w:r>
      <w:r>
        <w:rPr>
          <w:rFonts w:hint="eastAsia" w:ascii="宋体" w:hAnsi="宋体" w:cs="宋体"/>
        </w:rPr>
        <w:t>，其规模为</w:t>
      </w:r>
      <w:r>
        <w:rPr>
          <w:rFonts w:hint="eastAsia" w:ascii="宋体" w:hAnsi="宋体" w:cs="宋体"/>
          <w:highlight w:val="yellow"/>
          <w:u w:val="single"/>
        </w:rPr>
        <w:t>大型企业、中型企业、小型企业、小微企业</w:t>
      </w:r>
      <w:r>
        <w:rPr>
          <w:rFonts w:hint="eastAsia" w:ascii="宋体" w:hAnsi="宋体" w:cs="宋体"/>
        </w:rPr>
        <w:t>，供应商拥有者性别为</w:t>
      </w:r>
      <w:r>
        <w:rPr>
          <w:rFonts w:hint="eastAsia" w:ascii="宋体" w:hAnsi="宋体" w:cs="宋体"/>
          <w:highlight w:val="yellow"/>
          <w:u w:val="single"/>
        </w:rPr>
        <w:t>男/女</w:t>
      </w:r>
      <w:r>
        <w:rPr>
          <w:rFonts w:hint="eastAsia" w:ascii="宋体" w:hAnsi="宋体" w:cs="宋体"/>
        </w:rPr>
        <w:t>。</w:t>
      </w:r>
      <w:r>
        <w:rPr>
          <w:rFonts w:hint="eastAsia" w:ascii="宋体" w:hAnsi="宋体" w:cs="宋体"/>
          <w:spacing w:val="-2"/>
          <w:kern w:val="0"/>
        </w:rPr>
        <w:t xml:space="preserve"> </w:t>
      </w:r>
    </w:p>
    <w:p w14:paraId="79CE1D17">
      <w:pPr>
        <w:spacing w:line="480" w:lineRule="exact"/>
        <w:ind w:firstLine="472" w:firstLineChars="200"/>
        <w:rPr>
          <w:rFonts w:hint="eastAsia" w:ascii="宋体" w:hAnsi="宋体" w:cs="宋体"/>
          <w:spacing w:val="-2"/>
          <w:kern w:val="0"/>
        </w:rPr>
      </w:pPr>
      <w:r>
        <w:rPr>
          <w:rFonts w:hint="eastAsia" w:ascii="宋体" w:hAnsi="宋体" w:cs="宋体"/>
          <w:spacing w:val="-2"/>
          <w:kern w:val="0"/>
        </w:rPr>
        <w:t>依据《中华人民共和国民法典》和《中华人民共和国政府采购法》等规定，发包人通过依法采购接受了承包人以价格（大写）：人民币</w:t>
      </w:r>
      <w:r>
        <w:rPr>
          <w:rFonts w:hint="eastAsia" w:ascii="宋体" w:hAnsi="宋体" w:cs="宋体"/>
          <w:u w:val="single"/>
        </w:rPr>
        <w:t xml:space="preserve">               </w:t>
      </w:r>
      <w:r>
        <w:rPr>
          <w:rFonts w:hint="eastAsia" w:ascii="宋体" w:hAnsi="宋体" w:cs="宋体"/>
        </w:rPr>
        <w:t>（¥</w:t>
      </w:r>
      <w:r>
        <w:rPr>
          <w:rFonts w:hint="eastAsia" w:ascii="宋体" w:hAnsi="宋体" w:cs="宋体"/>
          <w:u w:val="single"/>
        </w:rPr>
        <w:t xml:space="preserve">           </w:t>
      </w:r>
      <w:r>
        <w:rPr>
          <w:rFonts w:hint="eastAsia" w:ascii="宋体" w:hAnsi="宋体" w:cs="宋体"/>
        </w:rPr>
        <w:t>）</w:t>
      </w:r>
      <w:r>
        <w:rPr>
          <w:rFonts w:hint="eastAsia" w:ascii="宋体" w:hAnsi="宋体" w:cs="宋体"/>
          <w:spacing w:val="-2"/>
          <w:kern w:val="0"/>
        </w:rPr>
        <w:t>(以下简称“合同价”)提供工程施工事项，</w:t>
      </w:r>
      <w:r>
        <w:rPr>
          <w:rFonts w:hint="eastAsia" w:ascii="宋体" w:hAnsi="宋体" w:cs="宋体"/>
          <w:szCs w:val="24"/>
        </w:rPr>
        <w:t>发包人经办人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_    ___      __</w:t>
      </w:r>
      <w:r>
        <w:rPr>
          <w:rFonts w:hint="eastAsia" w:ascii="宋体" w:hAnsi="宋体" w:cs="宋体"/>
          <w:szCs w:val="24"/>
        </w:rPr>
        <w:t>_；承包人经办人__</w:t>
      </w:r>
      <w:r>
        <w:rPr>
          <w:rFonts w:hint="eastAsia" w:ascii="宋体" w:hAnsi="宋体" w:cs="宋体"/>
          <w:szCs w:val="24"/>
          <w:u w:val="single"/>
        </w:rPr>
        <w:t>__   __</w:t>
      </w:r>
      <w:r>
        <w:rPr>
          <w:rFonts w:hint="eastAsia" w:ascii="宋体" w:hAnsi="宋体" w:cs="宋体"/>
          <w:szCs w:val="24"/>
        </w:rPr>
        <w:t>_，联系电话___</w:t>
      </w:r>
      <w:r>
        <w:rPr>
          <w:rFonts w:hint="eastAsia" w:ascii="宋体" w:hAnsi="宋体" w:cs="宋体"/>
          <w:szCs w:val="24"/>
          <w:u w:val="single"/>
        </w:rPr>
        <w:t>__   _</w:t>
      </w:r>
      <w:r>
        <w:rPr>
          <w:rFonts w:hint="eastAsia" w:ascii="宋体" w:hAnsi="宋体" w:cs="宋体"/>
          <w:szCs w:val="24"/>
        </w:rPr>
        <w:t>____。</w:t>
      </w:r>
    </w:p>
    <w:p w14:paraId="4421124C">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二、概况</w:t>
      </w:r>
    </w:p>
    <w:p w14:paraId="609D6B12">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工程名称：</w:t>
      </w:r>
      <w:r>
        <w:rPr>
          <w:rFonts w:hint="eastAsia" w:ascii="宋体" w:hAnsi="宋体" w:eastAsia="宋体" w:cs="仿宋"/>
          <w:bCs/>
          <w:sz w:val="24"/>
          <w:szCs w:val="24"/>
        </w:rPr>
        <w:t>西安铁路职业技术学院港务校区教学环境改造提升项目</w:t>
      </w:r>
    </w:p>
    <w:p w14:paraId="12217CEA">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工程地点：西安铁路职业技术学院港务校区</w:t>
      </w:r>
    </w:p>
    <w:p w14:paraId="6E37A371">
      <w:pPr>
        <w:pStyle w:val="263"/>
        <w:spacing w:line="500" w:lineRule="exact"/>
        <w:ind w:firstLine="424" w:firstLineChars="177"/>
        <w:rPr>
          <w:rFonts w:hint="eastAsia" w:ascii="宋体" w:hAnsi="宋体" w:eastAsia="宋体" w:cs="仿宋"/>
          <w:bCs/>
          <w:sz w:val="24"/>
          <w:szCs w:val="24"/>
          <w:u w:val="single"/>
          <w:lang w:val="en-US" w:eastAsia="zh-CN"/>
        </w:rPr>
      </w:pPr>
      <w:r>
        <w:rPr>
          <w:rFonts w:hint="eastAsia" w:ascii="宋体" w:hAnsi="宋体" w:eastAsia="宋体" w:cs="仿宋"/>
          <w:bCs/>
          <w:sz w:val="24"/>
          <w:szCs w:val="24"/>
        </w:rPr>
        <w:t>工程内容：</w:t>
      </w:r>
      <w:r>
        <w:rPr>
          <w:rFonts w:hint="eastAsia" w:ascii="宋体" w:hAnsi="宋体" w:eastAsia="宋体" w:cs="仿宋"/>
          <w:bCs/>
          <w:sz w:val="24"/>
          <w:szCs w:val="24"/>
          <w:u w:val="single"/>
          <w:lang w:eastAsia="zh-CN"/>
        </w:rPr>
        <w:t>采购包</w:t>
      </w:r>
      <w:r>
        <w:rPr>
          <w:rFonts w:hint="eastAsia" w:ascii="宋体" w:hAnsi="宋体" w:eastAsia="宋体" w:cs="仿宋"/>
          <w:bCs/>
          <w:sz w:val="24"/>
          <w:szCs w:val="24"/>
          <w:u w:val="single"/>
          <w:lang w:val="en-US" w:eastAsia="zh-CN"/>
        </w:rPr>
        <w:t>1：港务校区原有破损墙皮铲除，乳胶漆粉刷；破损墙砖、地砖铲除，重新铺设；屋面、楼面漏水维修；基础设施维修等。</w:t>
      </w:r>
    </w:p>
    <w:p w14:paraId="29C1DBA6">
      <w:pPr>
        <w:pStyle w:val="263"/>
        <w:spacing w:line="500" w:lineRule="exact"/>
        <w:ind w:firstLine="1620" w:firstLineChars="675"/>
        <w:rPr>
          <w:rFonts w:hint="eastAsia" w:ascii="宋体" w:hAnsi="宋体" w:eastAsia="宋体" w:cs="仿宋"/>
          <w:bCs/>
          <w:sz w:val="24"/>
          <w:szCs w:val="24"/>
        </w:rPr>
      </w:pPr>
      <w:r>
        <w:rPr>
          <w:rFonts w:hint="eastAsia" w:ascii="宋体" w:hAnsi="宋体" w:eastAsia="宋体" w:cs="仿宋"/>
          <w:bCs/>
          <w:sz w:val="24"/>
          <w:szCs w:val="24"/>
          <w:u w:val="single"/>
          <w:lang w:val="en-US" w:eastAsia="zh-CN"/>
        </w:rPr>
        <w:t>采购包2：①根据现场情况建设形体室一间，新建轻质隔墙；安装2樘双扇防盗门，安装铝合金断桥窗；地面30mm厚水泥砂浆找平铺设12mm实木地板；墙面安装吸引装饰板和舞蹈镜；顶面采用轻钢龙骨微孔吸引铝扣板吊顶。②敷设电线电路，安装灯具，照明灯光系统。③敷设音频线、安装音箱及音箱设备。</w:t>
      </w:r>
    </w:p>
    <w:p w14:paraId="0D144374">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资金来源：财政拨款</w:t>
      </w:r>
    </w:p>
    <w:p w14:paraId="5D6C6BF1">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三、工程承包范围</w:t>
      </w:r>
    </w:p>
    <w:p w14:paraId="2375DC3C">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承包范围： </w:t>
      </w:r>
    </w:p>
    <w:p w14:paraId="3BE1D8B7">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承包方式：       </w:t>
      </w:r>
    </w:p>
    <w:p w14:paraId="2EB1F8DD">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四、合同工期</w:t>
      </w:r>
    </w:p>
    <w:p w14:paraId="7CA4FB71">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开工日期（计划）：</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14:paraId="604F10FD">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竣工日期（计划）：</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 xml:space="preserve">日 </w:t>
      </w:r>
    </w:p>
    <w:p w14:paraId="544BAC53">
      <w:pPr>
        <w:adjustRightInd w:val="0"/>
        <w:snapToGrid w:val="0"/>
        <w:spacing w:line="500" w:lineRule="exact"/>
        <w:ind w:firstLine="424" w:firstLineChars="177"/>
        <w:rPr>
          <w:rFonts w:hint="eastAsia" w:ascii="宋体" w:hAnsi="宋体" w:cs="仿宋"/>
          <w:bCs/>
        </w:rPr>
      </w:pPr>
      <w:r>
        <w:rPr>
          <w:rFonts w:hint="eastAsia" w:ascii="宋体" w:hAnsi="宋体" w:cs="仿宋"/>
          <w:bCs/>
        </w:rPr>
        <w:t>合同工期（计划）：</w:t>
      </w:r>
      <w:r>
        <w:rPr>
          <w:rFonts w:hint="eastAsia" w:ascii="宋体" w:hAnsi="宋体" w:cs="仿宋"/>
          <w:bCs/>
          <w:u w:val="single"/>
        </w:rPr>
        <w:t xml:space="preserve">         </w:t>
      </w:r>
      <w:r>
        <w:rPr>
          <w:rFonts w:hint="eastAsia" w:ascii="宋体" w:hAnsi="宋体" w:cs="仿宋"/>
          <w:bCs/>
        </w:rPr>
        <w:t xml:space="preserve">天内      </w:t>
      </w:r>
    </w:p>
    <w:p w14:paraId="4E573961">
      <w:pPr>
        <w:pStyle w:val="2"/>
        <w:ind w:firstLine="210"/>
      </w:pPr>
    </w:p>
    <w:p w14:paraId="761ED400">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五、质量标准</w:t>
      </w:r>
    </w:p>
    <w:p w14:paraId="03B0D492">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工程质量标准：   </w:t>
      </w:r>
    </w:p>
    <w:p w14:paraId="081BE0F0">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六、履约保证金：</w:t>
      </w:r>
    </w:p>
    <w:p w14:paraId="568C790C">
      <w:pPr>
        <w:spacing w:line="480" w:lineRule="exact"/>
        <w:ind w:firstLine="480" w:firstLineChars="200"/>
        <w:rPr>
          <w:rFonts w:hint="eastAsia" w:ascii="宋体" w:hAnsi="宋体" w:cs="宋体"/>
          <w:szCs w:val="24"/>
        </w:rPr>
      </w:pPr>
      <w:r>
        <w:rPr>
          <w:rFonts w:hint="eastAsia" w:ascii="宋体" w:hAnsi="宋体" w:cs="宋体"/>
          <w:szCs w:val="24"/>
        </w:rPr>
        <w:t>1、承包人在签订合同前须向发包人交纳合同总金额5 %的履约保证金。</w:t>
      </w:r>
    </w:p>
    <w:p w14:paraId="45A0E0F5">
      <w:pPr>
        <w:spacing w:line="480" w:lineRule="exact"/>
        <w:ind w:firstLine="480" w:firstLineChars="200"/>
        <w:rPr>
          <w:rFonts w:hint="eastAsia" w:ascii="宋体" w:hAnsi="宋体" w:cs="宋体"/>
          <w:szCs w:val="24"/>
        </w:rPr>
      </w:pPr>
      <w:r>
        <w:rPr>
          <w:rFonts w:hint="eastAsia" w:ascii="宋体" w:hAnsi="宋体" w:cs="宋体"/>
          <w:szCs w:val="24"/>
        </w:rPr>
        <w:t>2、承包人无</w:t>
      </w:r>
      <w:r>
        <w:rPr>
          <w:rFonts w:hint="eastAsia" w:ascii="宋体" w:hAnsi="宋体" w:cs="宋体"/>
        </w:rPr>
        <w:t>正当理由不与发包人订立合同，在签订合同时向发包人提出附加条件，或者不按照招标文件要求提交履约保证金的，取消其成交资格，投标保证金（若有）不予退还。</w:t>
      </w:r>
    </w:p>
    <w:p w14:paraId="47E2F8DC">
      <w:pPr>
        <w:spacing w:line="480" w:lineRule="exact"/>
        <w:ind w:firstLine="480" w:firstLineChars="200"/>
        <w:rPr>
          <w:rFonts w:hint="eastAsia" w:ascii="宋体" w:hAnsi="宋体" w:cs="宋体"/>
        </w:rPr>
      </w:pPr>
      <w:r>
        <w:rPr>
          <w:rFonts w:hint="eastAsia" w:ascii="宋体" w:hAnsi="宋体" w:cs="宋体"/>
        </w:rPr>
        <w:t>3、项目验收合格后，承包人持《申请支付履约保证金的函》到发包人办理相关手续后，发包方向承包方30天内无息退还。</w:t>
      </w:r>
    </w:p>
    <w:p w14:paraId="6971F24D">
      <w:pPr>
        <w:spacing w:line="480" w:lineRule="exact"/>
        <w:ind w:firstLine="480" w:firstLineChars="200"/>
        <w:rPr>
          <w:rFonts w:hint="eastAsia" w:ascii="宋体" w:hAnsi="宋体" w:cs="宋体"/>
        </w:rPr>
      </w:pPr>
      <w:r>
        <w:rPr>
          <w:rFonts w:hint="eastAsia" w:ascii="宋体" w:hAnsi="宋体" w:cs="宋体"/>
        </w:rPr>
        <w:t>注：履约保证金转账信息</w:t>
      </w:r>
    </w:p>
    <w:p w14:paraId="536960C5">
      <w:pPr>
        <w:spacing w:line="480" w:lineRule="exact"/>
        <w:ind w:firstLine="480" w:firstLineChars="200"/>
        <w:rPr>
          <w:rFonts w:hint="eastAsia" w:ascii="宋体" w:hAnsi="宋体" w:cs="宋体"/>
        </w:rPr>
      </w:pPr>
      <w:r>
        <w:rPr>
          <w:rFonts w:hint="eastAsia" w:ascii="宋体" w:hAnsi="宋体" w:cs="宋体"/>
        </w:rPr>
        <w:t>名称：西安铁路职业技术学院</w:t>
      </w:r>
    </w:p>
    <w:p w14:paraId="0CB23585">
      <w:pPr>
        <w:spacing w:line="480" w:lineRule="exact"/>
        <w:ind w:firstLine="480" w:firstLineChars="200"/>
        <w:rPr>
          <w:rFonts w:hint="eastAsia" w:ascii="宋体" w:hAnsi="宋体" w:cs="宋体"/>
        </w:rPr>
      </w:pPr>
      <w:r>
        <w:rPr>
          <w:rFonts w:hint="eastAsia" w:ascii="宋体" w:hAnsi="宋体" w:cs="宋体"/>
        </w:rPr>
        <w:t>纳税人识别号：12610100437202545W</w:t>
      </w:r>
    </w:p>
    <w:p w14:paraId="2BBBDB87">
      <w:pPr>
        <w:spacing w:line="480" w:lineRule="exact"/>
        <w:ind w:firstLine="480" w:firstLineChars="200"/>
        <w:rPr>
          <w:rFonts w:hint="eastAsia" w:ascii="宋体" w:hAnsi="宋体" w:cs="宋体"/>
        </w:rPr>
      </w:pPr>
      <w:r>
        <w:rPr>
          <w:rFonts w:hint="eastAsia" w:ascii="宋体" w:hAnsi="宋体" w:cs="宋体"/>
        </w:rPr>
        <w:t>地址、电话：西安市国际港务区港务大道396号   029-88092201</w:t>
      </w:r>
    </w:p>
    <w:p w14:paraId="5658492D">
      <w:pPr>
        <w:spacing w:line="480" w:lineRule="exact"/>
        <w:ind w:firstLine="480" w:firstLineChars="200"/>
        <w:rPr>
          <w:rFonts w:hint="eastAsia" w:ascii="宋体" w:hAnsi="宋体" w:cs="宋体"/>
        </w:rPr>
      </w:pPr>
      <w:r>
        <w:rPr>
          <w:rFonts w:hint="eastAsia" w:ascii="宋体" w:hAnsi="宋体" w:cs="宋体"/>
        </w:rPr>
        <w:t>开户行及账号：中国建设银行 西安经济技术开发区支行 61001930041052515973</w:t>
      </w:r>
    </w:p>
    <w:p w14:paraId="46905DDE">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七、合同价款：</w:t>
      </w:r>
    </w:p>
    <w:p w14:paraId="7152628E">
      <w:pPr>
        <w:pStyle w:val="263"/>
        <w:spacing w:line="500" w:lineRule="exact"/>
        <w:ind w:firstLine="424" w:firstLineChars="177"/>
        <w:rPr>
          <w:rFonts w:hint="eastAsia" w:ascii="宋体" w:hAnsi="宋体" w:cs="宋体"/>
          <w:sz w:val="24"/>
        </w:rPr>
      </w:pPr>
      <w:r>
        <w:rPr>
          <w:rFonts w:hint="eastAsia" w:ascii="宋体" w:hAnsi="宋体" w:eastAsia="宋体" w:cs="仿宋"/>
          <w:bCs/>
          <w:sz w:val="24"/>
          <w:szCs w:val="24"/>
        </w:rPr>
        <w:t>合同总价（大写）：人民币</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30E688A3">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八、组成合同的文件</w:t>
      </w:r>
    </w:p>
    <w:p w14:paraId="1714A504">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组成本合同的文件包括：</w:t>
      </w:r>
    </w:p>
    <w:p w14:paraId="0E0B4F17">
      <w:pPr>
        <w:spacing w:line="500" w:lineRule="exact"/>
        <w:ind w:left="384" w:leftChars="160" w:firstLine="40" w:firstLineChars="17"/>
        <w:rPr>
          <w:rFonts w:hint="eastAsia" w:ascii="宋体" w:hAnsi="宋体" w:cs="仿宋"/>
          <w:bCs/>
        </w:rPr>
      </w:pPr>
      <w:r>
        <w:rPr>
          <w:rFonts w:hint="eastAsia" w:ascii="宋体" w:hAnsi="宋体" w:cs="宋体"/>
        </w:rPr>
        <w:t>1、</w:t>
      </w:r>
      <w:r>
        <w:rPr>
          <w:rFonts w:hint="eastAsia" w:ascii="宋体" w:hAnsi="宋体" w:cs="仿宋"/>
          <w:bCs/>
        </w:rPr>
        <w:t>本合同协议书</w:t>
      </w:r>
    </w:p>
    <w:p w14:paraId="62E5E784">
      <w:pPr>
        <w:spacing w:line="500" w:lineRule="exact"/>
        <w:ind w:left="384" w:leftChars="160" w:firstLine="40" w:firstLineChars="17"/>
        <w:rPr>
          <w:rFonts w:hint="eastAsia" w:ascii="宋体" w:hAnsi="宋体" w:cs="仿宋"/>
          <w:bCs/>
        </w:rPr>
      </w:pPr>
      <w:r>
        <w:rPr>
          <w:rFonts w:hint="eastAsia" w:ascii="宋体" w:hAnsi="宋体" w:cs="仿宋"/>
          <w:bCs/>
        </w:rPr>
        <w:t>2、成交通知书</w:t>
      </w:r>
    </w:p>
    <w:p w14:paraId="28EF9BB4">
      <w:pPr>
        <w:spacing w:line="500" w:lineRule="exact"/>
        <w:ind w:left="384" w:leftChars="160" w:firstLine="40" w:firstLineChars="17"/>
        <w:rPr>
          <w:rFonts w:hint="eastAsia" w:ascii="宋体" w:hAnsi="宋体" w:cs="仿宋"/>
          <w:bCs/>
        </w:rPr>
      </w:pPr>
      <w:r>
        <w:rPr>
          <w:rFonts w:hint="eastAsia" w:ascii="宋体" w:hAnsi="宋体" w:cs="仿宋"/>
          <w:bCs/>
        </w:rPr>
        <w:t>3、本合同专用条款</w:t>
      </w:r>
    </w:p>
    <w:p w14:paraId="0B351FB0">
      <w:pPr>
        <w:spacing w:line="500" w:lineRule="exact"/>
        <w:ind w:left="384" w:leftChars="160" w:firstLine="40" w:firstLineChars="17"/>
        <w:rPr>
          <w:rFonts w:hint="eastAsia" w:ascii="宋体" w:hAnsi="宋体" w:cs="仿宋"/>
          <w:bCs/>
        </w:rPr>
      </w:pPr>
      <w:r>
        <w:rPr>
          <w:rFonts w:hint="eastAsia" w:ascii="宋体" w:hAnsi="宋体" w:cs="仿宋"/>
          <w:bCs/>
        </w:rPr>
        <w:t>4、本合同通用条款</w:t>
      </w:r>
    </w:p>
    <w:p w14:paraId="100D4781">
      <w:pPr>
        <w:spacing w:line="500" w:lineRule="exact"/>
        <w:ind w:left="384" w:leftChars="160" w:firstLine="40" w:firstLineChars="17"/>
        <w:rPr>
          <w:rFonts w:hint="eastAsia" w:ascii="宋体" w:hAnsi="宋体" w:cs="仿宋"/>
          <w:bCs/>
        </w:rPr>
      </w:pPr>
      <w:r>
        <w:rPr>
          <w:rFonts w:hint="eastAsia" w:ascii="宋体" w:hAnsi="宋体" w:cs="仿宋"/>
          <w:bCs/>
        </w:rPr>
        <w:t>5、本工程谈判文件及澄清文件、答疑</w:t>
      </w:r>
    </w:p>
    <w:p w14:paraId="687CEBEA">
      <w:pPr>
        <w:spacing w:line="500" w:lineRule="exact"/>
        <w:ind w:left="384" w:leftChars="160" w:firstLine="40" w:firstLineChars="17"/>
        <w:rPr>
          <w:rFonts w:hint="eastAsia" w:ascii="宋体" w:hAnsi="宋体" w:cs="仿宋"/>
          <w:bCs/>
        </w:rPr>
      </w:pPr>
      <w:r>
        <w:rPr>
          <w:rFonts w:hint="eastAsia" w:ascii="宋体" w:hAnsi="宋体" w:cs="仿宋"/>
          <w:bCs/>
        </w:rPr>
        <w:t>6、发包人招标文件</w:t>
      </w:r>
    </w:p>
    <w:p w14:paraId="1B7357DC">
      <w:pPr>
        <w:spacing w:line="500" w:lineRule="exact"/>
        <w:ind w:left="384" w:leftChars="160" w:firstLine="40" w:firstLineChars="17"/>
        <w:rPr>
          <w:rFonts w:hint="eastAsia" w:ascii="宋体" w:hAnsi="宋体" w:cs="仿宋"/>
          <w:bCs/>
        </w:rPr>
      </w:pPr>
      <w:r>
        <w:rPr>
          <w:rFonts w:hint="eastAsia" w:ascii="宋体" w:hAnsi="宋体" w:cs="仿宋"/>
          <w:bCs/>
        </w:rPr>
        <w:t>7、承包人投标文件及其附件</w:t>
      </w:r>
    </w:p>
    <w:p w14:paraId="32FE6352">
      <w:pPr>
        <w:spacing w:line="500" w:lineRule="exact"/>
        <w:ind w:left="384" w:leftChars="160" w:firstLine="40" w:firstLineChars="17"/>
        <w:rPr>
          <w:rFonts w:hint="eastAsia" w:ascii="宋体" w:hAnsi="宋体" w:cs="仿宋"/>
          <w:bCs/>
        </w:rPr>
      </w:pPr>
      <w:r>
        <w:rPr>
          <w:rFonts w:hint="eastAsia" w:ascii="宋体" w:hAnsi="宋体" w:cs="仿宋"/>
          <w:bCs/>
        </w:rPr>
        <w:t>8、标准、规范及有关技术文件</w:t>
      </w:r>
    </w:p>
    <w:p w14:paraId="643516CE">
      <w:pPr>
        <w:spacing w:line="500" w:lineRule="exact"/>
        <w:ind w:left="384" w:leftChars="160" w:firstLine="40" w:firstLineChars="17"/>
        <w:rPr>
          <w:rFonts w:hint="eastAsia" w:ascii="宋体" w:hAnsi="宋体" w:cs="仿宋"/>
          <w:bCs/>
        </w:rPr>
      </w:pPr>
      <w:r>
        <w:rPr>
          <w:rFonts w:hint="eastAsia" w:ascii="宋体" w:hAnsi="宋体" w:cs="仿宋"/>
          <w:bCs/>
        </w:rPr>
        <w:t>9、图纸</w:t>
      </w:r>
    </w:p>
    <w:p w14:paraId="63B8CAC1">
      <w:pPr>
        <w:spacing w:line="500" w:lineRule="exact"/>
        <w:ind w:left="384" w:leftChars="160" w:firstLine="40" w:firstLineChars="17"/>
        <w:rPr>
          <w:rFonts w:hint="eastAsia" w:ascii="宋体" w:hAnsi="宋体" w:cs="仿宋"/>
          <w:bCs/>
        </w:rPr>
      </w:pPr>
      <w:r>
        <w:rPr>
          <w:rFonts w:hint="eastAsia" w:ascii="宋体" w:hAnsi="宋体" w:cs="仿宋"/>
          <w:bCs/>
        </w:rPr>
        <w:t>10、工程预算书</w:t>
      </w:r>
    </w:p>
    <w:p w14:paraId="434739DC">
      <w:pPr>
        <w:spacing w:line="500" w:lineRule="exact"/>
        <w:ind w:left="384" w:leftChars="160" w:firstLine="40" w:firstLineChars="17"/>
        <w:rPr>
          <w:rFonts w:hint="eastAsia" w:ascii="宋体" w:hAnsi="宋体" w:cs="仿宋"/>
          <w:bCs/>
        </w:rPr>
      </w:pPr>
      <w:r>
        <w:rPr>
          <w:rFonts w:hint="eastAsia" w:ascii="宋体" w:hAnsi="宋体" w:cs="仿宋"/>
          <w:bCs/>
        </w:rPr>
        <w:t>11、承包人报价汇总表</w:t>
      </w:r>
    </w:p>
    <w:p w14:paraId="2E8C376B">
      <w:pPr>
        <w:spacing w:line="500" w:lineRule="exact"/>
        <w:ind w:left="384" w:leftChars="160" w:firstLine="40" w:firstLineChars="17"/>
        <w:rPr>
          <w:rFonts w:hint="eastAsia" w:ascii="宋体" w:hAnsi="宋体" w:cs="仿宋"/>
          <w:bCs/>
        </w:rPr>
      </w:pPr>
      <w:r>
        <w:rPr>
          <w:rFonts w:hint="eastAsia" w:ascii="宋体" w:hAnsi="宋体" w:cs="仿宋"/>
          <w:bCs/>
        </w:rPr>
        <w:t>双方有关工程的洽商、变更等书面协议或文件视为本合同的组成部分。</w:t>
      </w:r>
    </w:p>
    <w:p w14:paraId="2590CA6A">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八、本协议书中有关词语含义与本合同第二部分《通用条款》中分别赋予它们的定义相同。</w:t>
      </w:r>
    </w:p>
    <w:p w14:paraId="2F4F96C7">
      <w:pPr>
        <w:pStyle w:val="263"/>
        <w:spacing w:line="50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九、承包人向发包人承诺按照合同的约定进行施工、竣工并在质量保修期内承担工程质量保修责任。</w:t>
      </w:r>
    </w:p>
    <w:p w14:paraId="75BD310A">
      <w:pPr>
        <w:spacing w:line="500" w:lineRule="exact"/>
        <w:ind w:firstLine="480" w:firstLineChars="200"/>
        <w:rPr>
          <w:rFonts w:hint="eastAsia" w:ascii="宋体" w:hAnsi="宋体" w:cs="宋体"/>
          <w:bCs/>
          <w:szCs w:val="24"/>
        </w:rPr>
      </w:pPr>
      <w:r>
        <w:rPr>
          <w:rFonts w:hint="eastAsia" w:ascii="宋体" w:hAnsi="宋体" w:cs="仿宋"/>
          <w:bCs/>
          <w:szCs w:val="24"/>
        </w:rPr>
        <w:t>十、发包人向承包人承诺按照合同约定的期限和方式支付合同价款及其他应当支付的款项。</w:t>
      </w:r>
    </w:p>
    <w:p w14:paraId="760F4E8E">
      <w:pPr>
        <w:spacing w:line="480" w:lineRule="exact"/>
        <w:ind w:firstLine="480" w:firstLineChars="200"/>
        <w:rPr>
          <w:rFonts w:hint="eastAsia" w:ascii="宋体" w:hAnsi="宋体" w:cs="宋体"/>
          <w:szCs w:val="24"/>
        </w:rPr>
      </w:pPr>
      <w:r>
        <w:rPr>
          <w:rFonts w:hint="eastAsia" w:ascii="宋体" w:hAnsi="宋体" w:cs="宋体"/>
          <w:szCs w:val="24"/>
        </w:rPr>
        <w:t>本合同由双方法定代表人/委托代理人及鉴证方共同签字并加盖公章/合同专用章之日起生效。本合同一式柒份，其中，发包人执伍份，承包人执壹份，每份均具有同等法律效力。</w:t>
      </w:r>
    </w:p>
    <w:p w14:paraId="44459C97">
      <w:pPr>
        <w:spacing w:line="500" w:lineRule="exact"/>
        <w:rPr>
          <w:rFonts w:hint="eastAsia" w:ascii="宋体" w:hAnsi="宋体" w:cs="宋体"/>
          <w:bCs/>
          <w:szCs w:val="24"/>
        </w:rPr>
      </w:pPr>
    </w:p>
    <w:p w14:paraId="4B881BEF">
      <w:pPr>
        <w:pStyle w:val="2"/>
        <w:ind w:firstLine="210"/>
      </w:pPr>
    </w:p>
    <w:p w14:paraId="21A31A0A">
      <w:pPr>
        <w:pStyle w:val="4"/>
        <w:spacing w:after="156"/>
        <w:ind w:left="480" w:firstLine="400"/>
        <w:rPr>
          <w:rFonts w:hint="eastAsia"/>
        </w:rPr>
      </w:pPr>
    </w:p>
    <w:p w14:paraId="51AA70EC">
      <w:pPr>
        <w:pStyle w:val="4"/>
        <w:spacing w:after="156"/>
        <w:ind w:left="480" w:firstLine="400"/>
        <w:rPr>
          <w:rFonts w:hint="eastAsia"/>
        </w:rPr>
      </w:pPr>
    </w:p>
    <w:p w14:paraId="54D9DFA7">
      <w:pPr>
        <w:pStyle w:val="4"/>
        <w:spacing w:after="156"/>
        <w:ind w:left="480" w:firstLine="400"/>
        <w:rPr>
          <w:rFonts w:hint="eastAsia"/>
        </w:rPr>
      </w:pPr>
    </w:p>
    <w:tbl>
      <w:tblPr>
        <w:tblStyle w:val="35"/>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7512531A">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3D952233">
            <w:pPr>
              <w:spacing w:line="360" w:lineRule="auto"/>
              <w:ind w:firstLine="240" w:firstLineChars="100"/>
            </w:pPr>
            <w:r>
              <w:rPr>
                <w:rFonts w:hint="eastAsia"/>
              </w:rPr>
              <w:t xml:space="preserve">发 包 人：西安铁路职业技术学院 </w:t>
            </w:r>
          </w:p>
          <w:p w14:paraId="1D4DD419">
            <w:pPr>
              <w:spacing w:line="360" w:lineRule="auto"/>
              <w:ind w:firstLine="240" w:firstLineChars="100"/>
            </w:pPr>
            <w:r>
              <w:rPr>
                <w:rFonts w:hint="eastAsia"/>
              </w:rPr>
              <w:t xml:space="preserve">地    址：西安市灞桥区港务大道396号 </w:t>
            </w:r>
          </w:p>
          <w:p w14:paraId="02CB6BDE">
            <w:pPr>
              <w:spacing w:line="360" w:lineRule="auto"/>
              <w:ind w:firstLine="240" w:firstLineChars="100"/>
            </w:pPr>
          </w:p>
          <w:p w14:paraId="50F5CD28">
            <w:pPr>
              <w:spacing w:line="360" w:lineRule="auto"/>
              <w:ind w:firstLine="240" w:firstLineChars="100"/>
            </w:pPr>
          </w:p>
          <w:p w14:paraId="3B3809E1">
            <w:pPr>
              <w:spacing w:line="360" w:lineRule="auto"/>
            </w:pPr>
          </w:p>
          <w:p w14:paraId="6FDFD168">
            <w:pPr>
              <w:spacing w:line="360" w:lineRule="auto"/>
              <w:ind w:firstLine="240" w:firstLineChars="100"/>
            </w:pPr>
            <w:r>
              <w:rPr>
                <w:rFonts w:hint="eastAsia"/>
              </w:rPr>
              <w:t>法定代表人/授权代表签字：</w:t>
            </w:r>
          </w:p>
          <w:p w14:paraId="7871665C">
            <w:pPr>
              <w:spacing w:line="360" w:lineRule="auto"/>
              <w:ind w:firstLine="240" w:firstLineChars="100"/>
            </w:pPr>
            <w:r>
              <w:rPr>
                <w:rFonts w:hint="eastAsia"/>
              </w:rPr>
              <w:t xml:space="preserve">盖章： </w:t>
            </w:r>
          </w:p>
          <w:p w14:paraId="3170C0B3">
            <w:pPr>
              <w:spacing w:line="360" w:lineRule="auto"/>
            </w:pPr>
            <w:r>
              <w:rPr>
                <w:rFonts w:hint="eastAsia"/>
              </w:rPr>
              <w:t xml:space="preserve">               </w:t>
            </w:r>
          </w:p>
          <w:p w14:paraId="26D746D4">
            <w:pPr>
              <w:spacing w:line="360" w:lineRule="auto"/>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c>
          <w:tcPr>
            <w:tcW w:w="4630" w:type="dxa"/>
            <w:tcMar>
              <w:top w:w="113" w:type="dxa"/>
              <w:left w:w="113" w:type="dxa"/>
              <w:bottom w:w="113" w:type="dxa"/>
              <w:right w:w="113" w:type="dxa"/>
            </w:tcMar>
          </w:tcPr>
          <w:p w14:paraId="2BC4FD92">
            <w:pPr>
              <w:spacing w:line="360" w:lineRule="auto"/>
              <w:ind w:firstLine="480" w:firstLineChars="200"/>
            </w:pPr>
            <w:r>
              <w:rPr>
                <w:rFonts w:hint="eastAsia"/>
              </w:rPr>
              <w:t xml:space="preserve">承 包 人： </w:t>
            </w:r>
          </w:p>
          <w:p w14:paraId="3F40999D">
            <w:pPr>
              <w:spacing w:line="360" w:lineRule="auto"/>
              <w:ind w:firstLine="480" w:firstLineChars="200"/>
            </w:pPr>
            <w:r>
              <w:rPr>
                <w:rFonts w:hint="eastAsia"/>
              </w:rPr>
              <w:t>地    址：</w:t>
            </w:r>
          </w:p>
          <w:p w14:paraId="2C51F221">
            <w:pPr>
              <w:spacing w:line="360" w:lineRule="auto"/>
              <w:ind w:firstLine="480" w:firstLineChars="200"/>
            </w:pPr>
            <w:r>
              <w:rPr>
                <w:rFonts w:hint="eastAsia"/>
              </w:rPr>
              <w:t>电    话：</w:t>
            </w:r>
          </w:p>
          <w:p w14:paraId="5EC2AA83">
            <w:pPr>
              <w:spacing w:line="360" w:lineRule="auto"/>
              <w:ind w:firstLine="480" w:firstLineChars="200"/>
            </w:pPr>
            <w:r>
              <w:rPr>
                <w:rFonts w:hint="eastAsia"/>
              </w:rPr>
              <w:t xml:space="preserve">开户银行： </w:t>
            </w:r>
          </w:p>
          <w:p w14:paraId="6D144B37">
            <w:pPr>
              <w:spacing w:line="360" w:lineRule="auto"/>
              <w:ind w:firstLine="480" w:firstLineChars="200"/>
            </w:pPr>
            <w:r>
              <w:rPr>
                <w:rFonts w:hint="eastAsia"/>
              </w:rPr>
              <w:t xml:space="preserve">帐    号： </w:t>
            </w:r>
          </w:p>
          <w:p w14:paraId="3E965ED6">
            <w:pPr>
              <w:spacing w:line="360" w:lineRule="auto"/>
              <w:ind w:firstLine="480" w:firstLineChars="200"/>
            </w:pPr>
            <w:r>
              <w:rPr>
                <w:rFonts w:hint="eastAsia"/>
              </w:rPr>
              <w:t>法定代表人/授权代表签字：</w:t>
            </w:r>
          </w:p>
          <w:p w14:paraId="29C11A46">
            <w:pPr>
              <w:spacing w:line="360" w:lineRule="auto"/>
              <w:ind w:firstLine="480" w:firstLineChars="200"/>
            </w:pPr>
            <w:r>
              <w:rPr>
                <w:rFonts w:hint="eastAsia"/>
              </w:rPr>
              <w:t>盖章：</w:t>
            </w:r>
          </w:p>
          <w:p w14:paraId="7019C3CC">
            <w:pPr>
              <w:spacing w:line="360" w:lineRule="auto"/>
            </w:pPr>
            <w:r>
              <w:rPr>
                <w:rFonts w:hint="eastAsia"/>
              </w:rPr>
              <w:t xml:space="preserve">          </w:t>
            </w:r>
          </w:p>
          <w:p w14:paraId="2779572E">
            <w:pPr>
              <w:spacing w:line="360" w:lineRule="auto"/>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14:paraId="07E0849A">
      <w:pPr>
        <w:spacing w:line="480" w:lineRule="exact"/>
        <w:jc w:val="center"/>
        <w:rPr>
          <w:rFonts w:hint="eastAsia" w:ascii="宋体" w:hAnsi="宋体" w:cs="仿宋"/>
          <w:bCs/>
        </w:rPr>
        <w:sectPr>
          <w:pgSz w:w="11906" w:h="16838"/>
          <w:pgMar w:top="1417" w:right="1417" w:bottom="1417" w:left="1417" w:header="851" w:footer="992" w:gutter="0"/>
          <w:cols w:space="720" w:num="1"/>
          <w:titlePg/>
          <w:docGrid w:type="lines" w:linePitch="312" w:charSpace="0"/>
        </w:sectPr>
      </w:pPr>
    </w:p>
    <w:p w14:paraId="746C8618">
      <w:pPr>
        <w:spacing w:line="480" w:lineRule="exact"/>
        <w:jc w:val="center"/>
        <w:rPr>
          <w:rFonts w:hint="eastAsia" w:ascii="宋体" w:hAnsi="宋体" w:cs="仿宋"/>
          <w:b/>
          <w:bCs/>
        </w:rPr>
      </w:pPr>
      <w:r>
        <w:rPr>
          <w:rFonts w:hint="eastAsia" w:ascii="宋体" w:hAnsi="宋体" w:cs="仿宋"/>
          <w:b/>
          <w:bCs/>
        </w:rPr>
        <w:t>第二部分   通用条款</w:t>
      </w:r>
    </w:p>
    <w:p w14:paraId="0261473A">
      <w:pPr>
        <w:pStyle w:val="311"/>
        <w:spacing w:line="480" w:lineRule="exact"/>
        <w:ind w:firstLine="424" w:firstLineChars="177"/>
        <w:jc w:val="left"/>
        <w:rPr>
          <w:rFonts w:hint="eastAsia" w:ascii="宋体" w:hAnsi="宋体" w:eastAsia="宋体" w:cs="仿宋"/>
          <w:b w:val="0"/>
          <w:bCs/>
          <w:sz w:val="24"/>
          <w:szCs w:val="24"/>
        </w:rPr>
      </w:pPr>
      <w:r>
        <w:rPr>
          <w:rFonts w:hint="eastAsia" w:ascii="宋体" w:hAnsi="宋体" w:eastAsia="宋体" w:cs="仿宋"/>
          <w:b w:val="0"/>
          <w:bCs/>
          <w:sz w:val="24"/>
          <w:szCs w:val="24"/>
        </w:rPr>
        <w:t>详见（2007年版）《陕西省建设工程施工合同》（示范文本）的合同通用条款。</w:t>
      </w:r>
    </w:p>
    <w:p w14:paraId="68F61CF6">
      <w:pPr>
        <w:pStyle w:val="311"/>
        <w:spacing w:line="480" w:lineRule="exact"/>
        <w:rPr>
          <w:rFonts w:hint="eastAsia" w:ascii="宋体" w:hAnsi="宋体" w:eastAsia="宋体" w:cs="仿宋"/>
          <w:b w:val="0"/>
          <w:bCs/>
          <w:sz w:val="24"/>
          <w:szCs w:val="24"/>
        </w:rPr>
      </w:pPr>
      <w:r>
        <w:rPr>
          <w:rFonts w:hint="eastAsia" w:ascii="宋体" w:hAnsi="宋体" w:eastAsia="宋体" w:cs="仿宋"/>
          <w:b w:val="0"/>
          <w:bCs/>
          <w:sz w:val="24"/>
          <w:szCs w:val="24"/>
        </w:rPr>
        <w:t>本文件略。</w:t>
      </w:r>
    </w:p>
    <w:p w14:paraId="44C1FF9B">
      <w:pPr>
        <w:spacing w:line="480" w:lineRule="exact"/>
        <w:jc w:val="center"/>
        <w:rPr>
          <w:rFonts w:hint="eastAsia" w:ascii="宋体" w:hAnsi="宋体" w:cs="仿宋"/>
          <w:b/>
          <w:bCs/>
        </w:rPr>
      </w:pPr>
      <w:r>
        <w:rPr>
          <w:rFonts w:hint="eastAsia" w:ascii="宋体" w:hAnsi="宋体" w:cs="仿宋"/>
          <w:b/>
          <w:bCs/>
        </w:rPr>
        <w:t>第三部分  专用条款</w:t>
      </w:r>
    </w:p>
    <w:p w14:paraId="6177BFE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（一）词语定义及合同文件</w:t>
      </w:r>
    </w:p>
    <w:p w14:paraId="4A0A4F58">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1、合同文件及解释顺序</w:t>
      </w:r>
    </w:p>
    <w:p w14:paraId="0892CCE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合同文件及解释顺序：执行《通用条款》第2.1条款</w:t>
      </w:r>
    </w:p>
    <w:p w14:paraId="02CC2712">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2、语言文字和适用法律、标准及规范</w:t>
      </w:r>
    </w:p>
    <w:p w14:paraId="6D038CE4">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2.1 本合同只使用汉语。</w:t>
      </w:r>
    </w:p>
    <w:p w14:paraId="3C40FF3E">
      <w:pPr>
        <w:pStyle w:val="263"/>
        <w:spacing w:line="480" w:lineRule="exact"/>
        <w:ind w:firstLine="424" w:firstLineChars="177"/>
        <w:rPr>
          <w:rFonts w:hint="eastAsia" w:ascii="宋体" w:hAnsi="宋体" w:cs="仿宋"/>
          <w:bCs/>
          <w:sz w:val="24"/>
        </w:rPr>
      </w:pPr>
      <w:r>
        <w:rPr>
          <w:rFonts w:hint="eastAsia" w:ascii="宋体" w:hAnsi="宋体" w:eastAsia="宋体" w:cs="宋体"/>
          <w:bCs/>
          <w:sz w:val="24"/>
        </w:rPr>
        <w:t>2.2 适用法律、法规：</w:t>
      </w:r>
      <w:r>
        <w:rPr>
          <w:rFonts w:hint="eastAsia" w:ascii="宋体" w:hAnsi="宋体" w:eastAsia="宋体" w:cs="宋体"/>
          <w:bCs/>
          <w:sz w:val="24"/>
          <w:lang w:val="zh-CN"/>
        </w:rPr>
        <w:t>《中华人民共和国建筑法》、《中华人民共和国政府采购法》、《中华人民共和国民法典》</w:t>
      </w:r>
      <w:r>
        <w:rPr>
          <w:rFonts w:hint="eastAsia" w:ascii="宋体" w:hAnsi="宋体" w:eastAsia="宋体" w:cs="宋体"/>
          <w:bCs/>
          <w:sz w:val="24"/>
        </w:rPr>
        <w:t>等</w:t>
      </w:r>
      <w:r>
        <w:rPr>
          <w:rFonts w:hint="eastAsia" w:ascii="宋体" w:hAnsi="宋体" w:eastAsia="宋体" w:cs="宋体"/>
          <w:bCs/>
          <w:sz w:val="24"/>
          <w:lang w:val="zh-CN"/>
        </w:rPr>
        <w:t>。</w:t>
      </w:r>
      <w:r>
        <w:rPr>
          <w:rFonts w:hint="eastAsia" w:ascii="宋体" w:hAnsi="宋体" w:eastAsia="宋体" w:cs="宋体"/>
          <w:bCs/>
          <w:sz w:val="24"/>
        </w:rPr>
        <w:t xml:space="preserve">      </w:t>
      </w:r>
      <w:r>
        <w:rPr>
          <w:rFonts w:hint="eastAsia" w:ascii="宋体" w:hAnsi="宋体" w:cs="仿宋"/>
          <w:bCs/>
          <w:sz w:val="24"/>
        </w:rPr>
        <w:t xml:space="preserve">                        </w:t>
      </w:r>
    </w:p>
    <w:p w14:paraId="248CB408">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2.3 适用标准、规范</w:t>
      </w:r>
    </w:p>
    <w:p w14:paraId="44E36DD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适用标准、规范的名称：</w:t>
      </w:r>
      <w:r>
        <w:rPr>
          <w:rFonts w:hint="eastAsia" w:ascii="宋体" w:hAnsi="宋体" w:eastAsia="宋体" w:cs="仿宋"/>
          <w:bCs/>
          <w:sz w:val="24"/>
          <w:szCs w:val="24"/>
          <w:lang w:val="zh-CN"/>
        </w:rPr>
        <w:t>执行国家建筑工程施工及验收规范标准以及材料、设备所涉及的现行国家、省、市或行业的工程建设标准、规范的要求。</w:t>
      </w:r>
      <w:r>
        <w:rPr>
          <w:rFonts w:hint="eastAsia" w:ascii="宋体" w:hAnsi="宋体" w:eastAsia="宋体" w:cs="仿宋"/>
          <w:bCs/>
          <w:sz w:val="24"/>
          <w:szCs w:val="24"/>
        </w:rPr>
        <w:t xml:space="preserve">                                       </w:t>
      </w:r>
    </w:p>
    <w:p w14:paraId="63F9061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发包人提供标准、规范的时间：</w:t>
      </w:r>
      <w:r>
        <w:rPr>
          <w:rFonts w:hint="eastAsia" w:ascii="宋体" w:hAnsi="宋体" w:eastAsia="宋体" w:cs="仿宋"/>
          <w:bCs/>
          <w:sz w:val="24"/>
          <w:szCs w:val="24"/>
          <w:lang w:val="zh-CN"/>
        </w:rPr>
        <w:t>按生产企业在技术监督局的备案标准、并经监理工程师和业主同意。</w:t>
      </w:r>
      <w:r>
        <w:rPr>
          <w:rFonts w:hint="eastAsia" w:ascii="宋体" w:hAnsi="宋体" w:eastAsia="宋体" w:cs="仿宋"/>
          <w:bCs/>
          <w:sz w:val="24"/>
          <w:szCs w:val="24"/>
        </w:rPr>
        <w:t xml:space="preserve">                                 </w:t>
      </w:r>
    </w:p>
    <w:p w14:paraId="636BF41A">
      <w:pPr>
        <w:spacing w:line="480" w:lineRule="exact"/>
        <w:ind w:firstLine="424" w:firstLineChars="177"/>
        <w:rPr>
          <w:rFonts w:hint="eastAsia" w:ascii="宋体" w:hAnsi="宋体" w:cs="仿宋"/>
          <w:bCs/>
        </w:rPr>
      </w:pPr>
      <w:r>
        <w:rPr>
          <w:rFonts w:hint="eastAsia" w:ascii="宋体" w:hAnsi="宋体" w:cs="仿宋"/>
          <w:bCs/>
        </w:rPr>
        <w:t xml:space="preserve">国内没有相应标准、规范时的约定：                               </w:t>
      </w:r>
    </w:p>
    <w:p w14:paraId="3F806F6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3、图纸</w:t>
      </w:r>
    </w:p>
    <w:p w14:paraId="3D3F643E">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3.1发包人向承包人提供图纸日期和套数：                           </w:t>
      </w:r>
    </w:p>
    <w:p w14:paraId="43F5687A">
      <w:pPr>
        <w:spacing w:line="480" w:lineRule="exact"/>
        <w:ind w:right="-4" w:firstLine="424" w:firstLineChars="177"/>
        <w:rPr>
          <w:rFonts w:hint="eastAsia" w:ascii="宋体" w:hAnsi="宋体" w:cs="仿宋"/>
          <w:bCs/>
        </w:rPr>
      </w:pPr>
      <w:r>
        <w:rPr>
          <w:rFonts w:hint="eastAsia" w:ascii="宋体" w:hAnsi="宋体" w:cs="仿宋"/>
          <w:bCs/>
        </w:rPr>
        <w:t>发包人对图纸的保密要求：</w:t>
      </w:r>
      <w:r>
        <w:rPr>
          <w:rFonts w:hint="eastAsia" w:ascii="宋体" w:hAnsi="宋体" w:cs="仿宋"/>
          <w:bCs/>
          <w:lang w:val="zh-CN"/>
        </w:rPr>
        <w:t>不得外传、外借，仅用于本工程的施工及验收的全过程。</w:t>
      </w:r>
      <w:r>
        <w:rPr>
          <w:rFonts w:hint="eastAsia" w:ascii="宋体" w:hAnsi="宋体" w:cs="仿宋"/>
          <w:bCs/>
        </w:rPr>
        <w:t xml:space="preserve">                                         </w:t>
      </w:r>
    </w:p>
    <w:p w14:paraId="38B5F4E0">
      <w:pPr>
        <w:pStyle w:val="263"/>
        <w:spacing w:line="480" w:lineRule="exact"/>
        <w:ind w:firstLine="0"/>
        <w:rPr>
          <w:rFonts w:hint="eastAsia" w:ascii="宋体" w:hAnsi="宋体" w:eastAsia="宋体" w:cs="仿宋"/>
          <w:bCs/>
          <w:sz w:val="24"/>
          <w:szCs w:val="24"/>
        </w:rPr>
      </w:pPr>
      <w:r>
        <w:rPr>
          <w:rFonts w:hint="eastAsia" w:ascii="宋体" w:hAnsi="宋体" w:eastAsia="宋体" w:cs="仿宋"/>
          <w:bCs/>
          <w:sz w:val="24"/>
          <w:szCs w:val="24"/>
        </w:rPr>
        <w:t xml:space="preserve">使用国外图纸的要求及费用承担：                                  </w:t>
      </w:r>
    </w:p>
    <w:p w14:paraId="3780061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（二）双方一般权利和义务</w:t>
      </w:r>
    </w:p>
    <w:p w14:paraId="4575D26E">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4、工程师</w:t>
      </w:r>
    </w:p>
    <w:p w14:paraId="5416A365">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4.1 监理单位委派的工程师（若有的话填写）</w:t>
      </w:r>
    </w:p>
    <w:p w14:paraId="038746F1">
      <w:pPr>
        <w:pStyle w:val="263"/>
        <w:spacing w:line="480" w:lineRule="exact"/>
        <w:ind w:firstLine="426" w:firstLineChars="177"/>
        <w:rPr>
          <w:rFonts w:hint="eastAsia" w:ascii="宋体" w:hAnsi="宋体" w:eastAsia="宋体" w:cs="仿宋"/>
          <w:bCs/>
          <w:sz w:val="24"/>
          <w:szCs w:val="24"/>
        </w:rPr>
      </w:pPr>
      <w:r>
        <w:rPr>
          <w:rFonts w:hint="eastAsia" w:ascii="宋体" w:hAnsi="宋体" w:eastAsia="宋体" w:cs="仿宋"/>
          <w:b/>
          <w:sz w:val="24"/>
          <w:szCs w:val="24"/>
        </w:rPr>
        <w:t xml:space="preserve">姓名：            职务： </w:t>
      </w:r>
      <w:r>
        <w:rPr>
          <w:rFonts w:hint="eastAsia" w:ascii="宋体" w:hAnsi="宋体" w:eastAsia="宋体" w:cs="仿宋"/>
          <w:bCs/>
          <w:sz w:val="24"/>
          <w:szCs w:val="24"/>
        </w:rPr>
        <w:t xml:space="preserve">         </w:t>
      </w:r>
    </w:p>
    <w:p w14:paraId="77B93894">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发包人委托的职权：</w:t>
      </w:r>
      <w:r>
        <w:rPr>
          <w:rFonts w:hint="eastAsia" w:ascii="宋体" w:hAnsi="宋体" w:eastAsia="宋体" w:cs="仿宋"/>
          <w:bCs/>
          <w:sz w:val="24"/>
          <w:szCs w:val="24"/>
          <w:lang w:val="zh-CN"/>
        </w:rPr>
        <w:t>按照发包人与监理单位签订的“监理合同”中约定的发包人授权和委托，对本工程施工过程的质量、安全、进度控制、合同管理和信息管理，施工中各种矛盾组织协调工作及全程监理。</w:t>
      </w:r>
      <w:r>
        <w:rPr>
          <w:rFonts w:hint="eastAsia" w:ascii="宋体" w:hAnsi="宋体" w:eastAsia="宋体" w:cs="仿宋"/>
          <w:bCs/>
          <w:sz w:val="24"/>
          <w:szCs w:val="24"/>
        </w:rPr>
        <w:t xml:space="preserve">                                                                </w:t>
      </w:r>
    </w:p>
    <w:p w14:paraId="17BC8C57">
      <w:pPr>
        <w:spacing w:line="480" w:lineRule="exact"/>
        <w:ind w:firstLine="424" w:firstLineChars="177"/>
        <w:rPr>
          <w:rFonts w:hint="eastAsia" w:ascii="宋体" w:hAnsi="宋体" w:cs="仿宋"/>
          <w:bCs/>
        </w:rPr>
      </w:pPr>
      <w:r>
        <w:rPr>
          <w:rFonts w:hint="eastAsia" w:ascii="宋体" w:hAnsi="宋体" w:cs="仿宋"/>
          <w:bCs/>
        </w:rPr>
        <w:t>需要取得发包人批准才能行使的职权：</w:t>
      </w:r>
      <w:r>
        <w:rPr>
          <w:rFonts w:hint="eastAsia" w:ascii="宋体" w:hAnsi="宋体" w:cs="仿宋"/>
          <w:bCs/>
          <w:lang w:val="zh-CN"/>
        </w:rPr>
        <w:t>重大工程洽商、设计变更、发包人指定价的认质认价等在决策之前需经业主</w:t>
      </w:r>
      <w:r>
        <w:rPr>
          <w:rFonts w:hint="eastAsia" w:ascii="宋体" w:hAnsi="宋体" w:cs="仿宋"/>
          <w:bCs/>
        </w:rPr>
        <w:t>书面</w:t>
      </w:r>
      <w:r>
        <w:rPr>
          <w:rFonts w:hint="eastAsia" w:ascii="宋体" w:hAnsi="宋体" w:cs="仿宋"/>
          <w:bCs/>
          <w:lang w:val="zh-CN"/>
        </w:rPr>
        <w:t>同意。</w:t>
      </w:r>
      <w:r>
        <w:rPr>
          <w:rFonts w:hint="eastAsia" w:ascii="宋体" w:hAnsi="宋体" w:cs="仿宋"/>
          <w:bCs/>
        </w:rPr>
        <w:t xml:space="preserve">                                                </w:t>
      </w:r>
    </w:p>
    <w:p w14:paraId="3760A1C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4.2 发包人派驻的工程师（若有的话填写）</w:t>
      </w:r>
    </w:p>
    <w:p w14:paraId="112AFD4D">
      <w:pPr>
        <w:pStyle w:val="263"/>
        <w:spacing w:line="480" w:lineRule="exact"/>
        <w:ind w:firstLine="426" w:firstLineChars="177"/>
        <w:rPr>
          <w:rFonts w:hint="eastAsia" w:ascii="宋体" w:hAnsi="宋体" w:eastAsia="宋体" w:cs="仿宋"/>
          <w:bCs/>
          <w:sz w:val="24"/>
          <w:szCs w:val="24"/>
          <w:lang w:val="zh-CN"/>
        </w:rPr>
      </w:pPr>
      <w:r>
        <w:rPr>
          <w:rFonts w:hint="eastAsia" w:ascii="宋体" w:hAnsi="宋体" w:eastAsia="宋体" w:cs="仿宋"/>
          <w:b/>
          <w:sz w:val="24"/>
          <w:szCs w:val="24"/>
          <w:lang w:val="zh-CN"/>
        </w:rPr>
        <w:t>姓名：         职务：</w:t>
      </w:r>
      <w:r>
        <w:rPr>
          <w:rFonts w:hint="eastAsia" w:ascii="宋体" w:hAnsi="宋体" w:eastAsia="宋体" w:cs="仿宋"/>
          <w:bCs/>
          <w:sz w:val="24"/>
          <w:szCs w:val="24"/>
          <w:lang w:val="zh-CN"/>
        </w:rPr>
        <w:t xml:space="preserve">          </w:t>
      </w:r>
    </w:p>
    <w:p w14:paraId="39443AAE">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职权：负责重大工程洽商、设计变更、发包人指定价的认质认价、施工全过程内、外部关系协调、处理往来文件，对工程进度、质量、造价进行管理。</w:t>
      </w:r>
    </w:p>
    <w:p w14:paraId="098BF889">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不实行监理的，工程师的职权： 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59CA52A5">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5、项目经理</w:t>
      </w:r>
    </w:p>
    <w:p w14:paraId="41D16A98">
      <w:pPr>
        <w:pStyle w:val="263"/>
        <w:spacing w:line="480" w:lineRule="exact"/>
        <w:ind w:firstLine="426" w:firstLineChars="177"/>
        <w:rPr>
          <w:rFonts w:hint="eastAsia" w:ascii="宋体" w:hAnsi="宋体" w:eastAsia="宋体" w:cs="仿宋"/>
          <w:bCs/>
          <w:sz w:val="24"/>
          <w:szCs w:val="24"/>
        </w:rPr>
      </w:pPr>
      <w:r>
        <w:rPr>
          <w:rFonts w:hint="eastAsia" w:ascii="宋体" w:hAnsi="宋体" w:eastAsia="宋体" w:cs="仿宋"/>
          <w:b/>
          <w:sz w:val="24"/>
          <w:szCs w:val="24"/>
        </w:rPr>
        <w:t xml:space="preserve">姓名：              资质：    </w:t>
      </w:r>
      <w:r>
        <w:rPr>
          <w:rFonts w:hint="eastAsia" w:ascii="宋体" w:hAnsi="宋体" w:eastAsia="宋体" w:cs="仿宋"/>
          <w:bCs/>
          <w:sz w:val="24"/>
          <w:szCs w:val="24"/>
        </w:rPr>
        <w:t xml:space="preserve">          </w:t>
      </w:r>
    </w:p>
    <w:p w14:paraId="19F31D37">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6、发包人工作</w:t>
      </w:r>
    </w:p>
    <w:p w14:paraId="1EB4923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6.1发包人应按约定的时间和要求完成以下工作：</w:t>
      </w:r>
    </w:p>
    <w:p w14:paraId="1059E32F">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（1）施工场地具备施工条件的要求及完成的时间：工程开工前5日内。</w:t>
      </w:r>
    </w:p>
    <w:p w14:paraId="636D3313">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6F4D5829">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（3）施工场地与公共道路的通道开通时间和要求：工程开工前 5日内。</w:t>
      </w:r>
    </w:p>
    <w:p w14:paraId="053C0B31">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 xml:space="preserve">（4）工程地质和地下管线资料的提供时间：工程开工前5日内。 </w:t>
      </w:r>
    </w:p>
    <w:p w14:paraId="6B8618A9">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（5）由发包人办理的施工所需证件、批件的名称和完成时间：工程开工前5日内。</w:t>
      </w:r>
    </w:p>
    <w:p w14:paraId="126CFEA3">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（6）水准点与座标控制点交验要求：执行《通用条款》8.1.（6）款。</w:t>
      </w:r>
    </w:p>
    <w:p w14:paraId="7A7174C6">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（7）图纸会审和设计交底时间：工程开工前 5日内。</w:t>
      </w:r>
    </w:p>
    <w:p w14:paraId="6D99CDA8">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（8）协调处理施工场地周围地下管线和邻近建筑物、构筑物（含文物保护建筑）、古树名木的保护工作：由发包人负责保护。</w:t>
      </w:r>
    </w:p>
    <w:p w14:paraId="40739E7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lang w:val="zh-CN"/>
        </w:rPr>
        <w:t>（9）双方约定发包人应做的其他工作：无</w:t>
      </w:r>
      <w:r>
        <w:rPr>
          <w:rFonts w:hint="eastAsia" w:ascii="宋体" w:hAnsi="宋体" w:eastAsia="宋体" w:cs="仿宋"/>
          <w:bCs/>
          <w:sz w:val="24"/>
          <w:szCs w:val="24"/>
        </w:rPr>
        <w:t xml:space="preserve">       </w:t>
      </w:r>
    </w:p>
    <w:p w14:paraId="2E922AFF">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6.2发包人委托承包人办理的</w:t>
      </w:r>
      <w:r>
        <w:rPr>
          <w:rFonts w:hint="eastAsia" w:ascii="宋体" w:hAnsi="宋体" w:eastAsia="宋体" w:cs="仿宋"/>
          <w:bCs/>
          <w:sz w:val="24"/>
          <w:szCs w:val="24"/>
          <w:lang w:val="zh-CN"/>
        </w:rPr>
        <w:t xml:space="preserve">工作：配合发包人办理施工许可证、质量监督等手续。                        </w:t>
      </w:r>
      <w:r>
        <w:rPr>
          <w:rFonts w:hint="eastAsia" w:ascii="宋体" w:hAnsi="宋体" w:eastAsia="宋体" w:cs="仿宋"/>
          <w:bCs/>
          <w:sz w:val="24"/>
          <w:szCs w:val="24"/>
        </w:rPr>
        <w:t xml:space="preserve">     </w:t>
      </w:r>
    </w:p>
    <w:p w14:paraId="3888393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7、承包人工作</w:t>
      </w:r>
    </w:p>
    <w:p w14:paraId="5D082F9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承包人应按约定时间和要求，完成以下工作：</w:t>
      </w:r>
    </w:p>
    <w:p w14:paraId="1E15FB83">
      <w:pPr>
        <w:spacing w:line="480" w:lineRule="exact"/>
        <w:ind w:right="-4" w:firstLine="424" w:firstLineChars="177"/>
        <w:rPr>
          <w:rFonts w:hint="eastAsia" w:ascii="宋体" w:hAnsi="宋体" w:cs="仿宋"/>
          <w:bCs/>
          <w:lang w:val="zh-CN"/>
        </w:rPr>
      </w:pPr>
      <w:r>
        <w:rPr>
          <w:rFonts w:hint="eastAsia" w:ascii="宋体" w:hAnsi="宋体" w:cs="仿宋"/>
          <w:bCs/>
          <w:lang w:val="zh-CN"/>
        </w:rPr>
        <w:t>（1）需由设计资质等级和业务范围允许的承包人完成的设计文件提交时间：无</w:t>
      </w:r>
    </w:p>
    <w:p w14:paraId="4C5E93A6">
      <w:pPr>
        <w:spacing w:line="480" w:lineRule="exact"/>
        <w:ind w:right="-4" w:firstLine="424" w:firstLineChars="177"/>
        <w:rPr>
          <w:rFonts w:hint="eastAsia" w:ascii="宋体" w:hAnsi="宋体" w:cs="仿宋"/>
          <w:bCs/>
          <w:lang w:val="zh-CN"/>
        </w:rPr>
      </w:pPr>
      <w:r>
        <w:rPr>
          <w:rFonts w:hint="eastAsia" w:ascii="宋体" w:hAnsi="宋体" w:cs="仿宋"/>
          <w:bCs/>
          <w:lang w:val="zh-CN"/>
        </w:rPr>
        <w:t>（2）应提供计划、报表的名称及完成时间：每月1日向业主、监理单位报送 2份《通用条款》9.1.（2）款规定的报表。</w:t>
      </w:r>
    </w:p>
    <w:p w14:paraId="635336F2">
      <w:pPr>
        <w:spacing w:line="480" w:lineRule="exact"/>
        <w:ind w:right="-4" w:firstLine="424" w:firstLineChars="177"/>
        <w:rPr>
          <w:rFonts w:hint="eastAsia" w:ascii="宋体" w:hAnsi="宋体" w:cs="仿宋"/>
          <w:bCs/>
          <w:lang w:val="zh-CN"/>
        </w:rPr>
      </w:pPr>
      <w:r>
        <w:rPr>
          <w:rFonts w:hint="eastAsia" w:ascii="宋体" w:hAnsi="宋体" w:cs="仿宋"/>
          <w:bCs/>
          <w:lang w:val="zh-CN"/>
        </w:rPr>
        <w:t>（3）承担施工安全保卫工作及非夜间施工照明的责任和要求：执行《通用条款》9.1.（3）款。</w:t>
      </w:r>
    </w:p>
    <w:p w14:paraId="0A6FD47C">
      <w:pPr>
        <w:spacing w:line="480" w:lineRule="exact"/>
        <w:ind w:right="-4" w:firstLine="424" w:firstLineChars="177"/>
        <w:rPr>
          <w:rFonts w:hint="eastAsia" w:ascii="宋体" w:hAnsi="宋体" w:cs="仿宋"/>
          <w:bCs/>
          <w:lang w:val="zh-CN"/>
        </w:rPr>
      </w:pPr>
      <w:r>
        <w:rPr>
          <w:rFonts w:hint="eastAsia" w:ascii="宋体" w:hAnsi="宋体" w:cs="仿宋"/>
          <w:bCs/>
          <w:lang w:val="zh-CN"/>
        </w:rPr>
        <w:t>（4）向发包人提供的办公和生活房屋及设施的要求：为甲方工地代表提供办公室2间，为监理工程师提供办公室2间、宿舍房1间，不配备办公家具，其费用已包含在合同价内。</w:t>
      </w:r>
    </w:p>
    <w:p w14:paraId="7F37421B">
      <w:pPr>
        <w:spacing w:line="480" w:lineRule="exact"/>
        <w:ind w:right="-4" w:firstLine="424" w:firstLineChars="177"/>
        <w:rPr>
          <w:rFonts w:hint="eastAsia" w:ascii="宋体" w:hAnsi="宋体" w:cs="仿宋"/>
          <w:bCs/>
          <w:lang w:val="zh-CN"/>
        </w:rPr>
      </w:pPr>
      <w:r>
        <w:rPr>
          <w:rFonts w:hint="eastAsia" w:ascii="宋体" w:hAnsi="宋体" w:cs="仿宋"/>
          <w:bCs/>
          <w:lang w:val="zh-CN"/>
        </w:rPr>
        <w:t>（5）需承包人办理的有关施工场地交通、环卫和施工噪音管理等手续：执行《通用条款》9.1.（5）款。</w:t>
      </w:r>
    </w:p>
    <w:p w14:paraId="05EFF455">
      <w:pPr>
        <w:spacing w:line="480" w:lineRule="exact"/>
        <w:ind w:right="-4" w:firstLine="424" w:firstLineChars="177"/>
        <w:rPr>
          <w:rFonts w:hint="eastAsia" w:ascii="宋体" w:hAnsi="宋体" w:cs="仿宋"/>
          <w:bCs/>
          <w:lang w:val="zh-CN"/>
        </w:rPr>
      </w:pPr>
      <w:r>
        <w:rPr>
          <w:rFonts w:hint="eastAsia" w:ascii="宋体" w:hAnsi="宋体" w:cs="仿宋"/>
          <w:bCs/>
          <w:lang w:val="zh-CN"/>
        </w:rPr>
        <w:t>（6）已完工程成品保护的特殊要求及费用承担：执行《通用条款》9.1.（6）款。</w:t>
      </w:r>
    </w:p>
    <w:p w14:paraId="617D115B">
      <w:pPr>
        <w:spacing w:line="480" w:lineRule="exact"/>
        <w:ind w:right="-4" w:firstLine="424" w:firstLineChars="177"/>
        <w:rPr>
          <w:rFonts w:hint="eastAsia" w:ascii="宋体" w:hAnsi="宋体" w:cs="仿宋"/>
          <w:bCs/>
          <w:lang w:val="zh-CN"/>
        </w:rPr>
      </w:pPr>
      <w:r>
        <w:rPr>
          <w:rFonts w:hint="eastAsia" w:ascii="宋体" w:hAnsi="宋体" w:cs="仿宋"/>
          <w:bCs/>
          <w:lang w:val="zh-CN"/>
        </w:rPr>
        <w:t>（7）施工场地周围地下管线和邻近建筑物、构筑物（含文物保护建筑）、古树名木的保护要求及费用承担：执行《通用条款》9.1.（7）款。</w:t>
      </w:r>
    </w:p>
    <w:p w14:paraId="160FBDE8">
      <w:pPr>
        <w:spacing w:line="480" w:lineRule="exact"/>
        <w:ind w:right="-4" w:firstLine="424" w:firstLineChars="177"/>
        <w:rPr>
          <w:rFonts w:hint="eastAsia" w:ascii="宋体" w:hAnsi="宋体" w:cs="仿宋"/>
          <w:bCs/>
          <w:lang w:val="zh-CN"/>
        </w:rPr>
      </w:pPr>
      <w:r>
        <w:rPr>
          <w:rFonts w:hint="eastAsia" w:ascii="宋体" w:hAnsi="宋体" w:cs="仿宋"/>
          <w:bCs/>
          <w:lang w:val="zh-CN"/>
        </w:rPr>
        <w:t>（8）施工场地清洁卫生的要求：承包人式执行《通用条款》9.1.（8）款。交工前应达到工完场清条件及文明工地要求。</w:t>
      </w:r>
    </w:p>
    <w:p w14:paraId="74F52BB2">
      <w:pPr>
        <w:spacing w:line="480" w:lineRule="exact"/>
        <w:ind w:right="-4" w:firstLine="424" w:firstLineChars="177"/>
        <w:rPr>
          <w:rFonts w:hint="eastAsia" w:ascii="宋体" w:hAnsi="宋体" w:cs="仿宋"/>
          <w:bCs/>
        </w:rPr>
      </w:pPr>
      <w:r>
        <w:rPr>
          <w:rFonts w:hint="eastAsia" w:ascii="宋体" w:hAnsi="宋体" w:cs="仿宋"/>
          <w:bCs/>
          <w:lang w:val="zh-CN"/>
        </w:rPr>
        <w:t>（9）双方约定承包人应做的其他工作：无。</w:t>
      </w:r>
      <w:r>
        <w:rPr>
          <w:rFonts w:hint="eastAsia" w:ascii="宋体" w:hAnsi="宋体" w:cs="仿宋"/>
          <w:bCs/>
        </w:rPr>
        <w:t xml:space="preserve">                           </w:t>
      </w:r>
    </w:p>
    <w:p w14:paraId="7C9A314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（三）施工组织设计和工期</w:t>
      </w:r>
    </w:p>
    <w:p w14:paraId="4260E33B">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8、进度计划</w:t>
      </w:r>
    </w:p>
    <w:p w14:paraId="19FA2D12">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8.1承包人提供施工组织设计（施工方案）和进度计划的时间：</w:t>
      </w:r>
      <w:r>
        <w:rPr>
          <w:rFonts w:hint="eastAsia" w:ascii="宋体" w:hAnsi="宋体" w:eastAsia="宋体" w:cs="仿宋"/>
          <w:bCs/>
          <w:sz w:val="24"/>
          <w:szCs w:val="24"/>
          <w:lang w:val="zh-CN"/>
        </w:rPr>
        <w:t>开工前十日内。</w:t>
      </w:r>
      <w:r>
        <w:rPr>
          <w:rFonts w:hint="eastAsia" w:ascii="宋体" w:hAnsi="宋体" w:eastAsia="宋体" w:cs="仿宋"/>
          <w:bCs/>
          <w:sz w:val="24"/>
          <w:szCs w:val="24"/>
        </w:rPr>
        <w:t xml:space="preserve">         </w:t>
      </w:r>
    </w:p>
    <w:p w14:paraId="2D9FCED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工程师确认的时间： </w:t>
      </w:r>
      <w:r>
        <w:rPr>
          <w:rFonts w:hint="eastAsia" w:ascii="宋体" w:hAnsi="宋体" w:eastAsia="宋体" w:cs="仿宋"/>
          <w:bCs/>
          <w:sz w:val="24"/>
          <w:szCs w:val="24"/>
          <w:lang w:val="zh-CN"/>
        </w:rPr>
        <w:t>五日内。</w:t>
      </w:r>
      <w:r>
        <w:rPr>
          <w:rFonts w:hint="eastAsia" w:ascii="宋体" w:hAnsi="宋体" w:eastAsia="宋体" w:cs="仿宋"/>
          <w:bCs/>
          <w:sz w:val="24"/>
          <w:szCs w:val="24"/>
        </w:rPr>
        <w:t xml:space="preserve">            </w:t>
      </w:r>
    </w:p>
    <w:p w14:paraId="66CE52D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8.2群体工程中有关进度计划的要求：                                      </w:t>
      </w:r>
    </w:p>
    <w:p w14:paraId="144CC1F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9、工期延误</w:t>
      </w:r>
    </w:p>
    <w:p w14:paraId="5FB9317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9.1双方约定工期顺延的其他情况： </w:t>
      </w:r>
      <w:r>
        <w:rPr>
          <w:rFonts w:hint="eastAsia" w:ascii="宋体" w:hAnsi="宋体" w:eastAsia="宋体" w:cs="仿宋"/>
          <w:bCs/>
          <w:sz w:val="24"/>
          <w:szCs w:val="24"/>
          <w:lang w:val="zh-CN"/>
        </w:rPr>
        <w:t>执行《通用条款》13条。工期提前无奖励。工期每推迟一天除按2000元处罚外，若影响到发包人使用时应赔偿由此给甲方造成的损失。</w:t>
      </w:r>
      <w:r>
        <w:rPr>
          <w:rFonts w:hint="eastAsia" w:ascii="宋体" w:hAnsi="宋体" w:eastAsia="宋体" w:cs="仿宋"/>
          <w:bCs/>
          <w:sz w:val="24"/>
          <w:szCs w:val="24"/>
        </w:rPr>
        <w:t xml:space="preserve">                 </w:t>
      </w:r>
    </w:p>
    <w:p w14:paraId="5EAB5FD2">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（四）质量与验收</w:t>
      </w:r>
    </w:p>
    <w:p w14:paraId="6F87E0F7">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10、隐蔽工程和中间验收</w:t>
      </w:r>
    </w:p>
    <w:p w14:paraId="4ACE503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10.1双方约定中间验收部位：                                 </w:t>
      </w:r>
    </w:p>
    <w:p w14:paraId="67E89B82">
      <w:pPr>
        <w:pStyle w:val="263"/>
        <w:spacing w:line="480" w:lineRule="exact"/>
        <w:ind w:firstLine="480" w:firstLineChars="200"/>
        <w:rPr>
          <w:rFonts w:hint="eastAsia" w:ascii="宋体" w:hAnsi="宋体" w:eastAsia="宋体" w:cs="仿宋"/>
          <w:bCs/>
          <w:sz w:val="24"/>
          <w:szCs w:val="24"/>
        </w:rPr>
      </w:pPr>
      <w:r>
        <w:rPr>
          <w:rFonts w:hint="eastAsia" w:ascii="宋体" w:hAnsi="宋体" w:eastAsia="宋体" w:cs="仿宋"/>
          <w:bCs/>
          <w:sz w:val="24"/>
          <w:szCs w:val="24"/>
        </w:rPr>
        <w:t>11、工程试车</w:t>
      </w:r>
    </w:p>
    <w:p w14:paraId="61A2AD48">
      <w:pPr>
        <w:pStyle w:val="263"/>
        <w:spacing w:line="480" w:lineRule="exact"/>
        <w:ind w:firstLine="424" w:firstLineChars="177"/>
        <w:rPr>
          <w:rFonts w:hint="eastAsia" w:ascii="宋体" w:hAnsi="宋体" w:eastAsia="宋体" w:cs="宋体"/>
          <w:bCs/>
          <w:sz w:val="24"/>
        </w:rPr>
      </w:pPr>
      <w:r>
        <w:rPr>
          <w:rFonts w:hint="eastAsia" w:ascii="宋体" w:hAnsi="宋体" w:eastAsia="宋体" w:cs="宋体"/>
          <w:bCs/>
          <w:sz w:val="24"/>
        </w:rPr>
        <w:t>11.1试车费用的承担：</w:t>
      </w:r>
      <w:r>
        <w:rPr>
          <w:rFonts w:hint="eastAsia" w:ascii="宋体" w:hAnsi="宋体" w:eastAsia="宋体" w:cs="宋体"/>
          <w:bCs/>
          <w:sz w:val="24"/>
          <w:lang w:val="zh-CN"/>
        </w:rPr>
        <w:t xml:space="preserve">动力照明通电费、给排水、采暖及卫生设备试水费均由承包人承担。                 </w:t>
      </w:r>
      <w:r>
        <w:rPr>
          <w:rFonts w:hint="eastAsia" w:ascii="宋体" w:hAnsi="宋体" w:eastAsia="宋体" w:cs="宋体"/>
          <w:bCs/>
          <w:sz w:val="24"/>
        </w:rPr>
        <w:t xml:space="preserve">                       </w:t>
      </w:r>
    </w:p>
    <w:p w14:paraId="38DE81F1">
      <w:pPr>
        <w:pStyle w:val="263"/>
        <w:spacing w:line="480" w:lineRule="exact"/>
        <w:ind w:firstLine="424" w:firstLineChars="177"/>
        <w:rPr>
          <w:rFonts w:hint="eastAsia" w:ascii="宋体" w:hAnsi="宋体" w:eastAsia="宋体" w:cs="宋体"/>
          <w:bCs/>
          <w:sz w:val="24"/>
          <w:szCs w:val="24"/>
        </w:rPr>
      </w:pPr>
      <w:r>
        <w:rPr>
          <w:rFonts w:hint="eastAsia" w:ascii="宋体" w:hAnsi="宋体" w:eastAsia="宋体" w:cs="宋体"/>
          <w:bCs/>
          <w:sz w:val="24"/>
          <w:szCs w:val="24"/>
        </w:rPr>
        <w:t>（五）安全施工</w:t>
      </w:r>
    </w:p>
    <w:p w14:paraId="4B2BCBC6">
      <w:pPr>
        <w:pStyle w:val="263"/>
        <w:spacing w:line="480" w:lineRule="exact"/>
        <w:ind w:firstLine="424" w:firstLineChars="177"/>
        <w:rPr>
          <w:rFonts w:hint="eastAsia" w:ascii="宋体" w:hAnsi="宋体" w:eastAsia="宋体" w:cs="宋体"/>
          <w:bCs/>
          <w:sz w:val="24"/>
          <w:szCs w:val="24"/>
        </w:rPr>
      </w:pPr>
      <w:r>
        <w:rPr>
          <w:rFonts w:hint="eastAsia" w:ascii="宋体" w:hAnsi="宋体" w:eastAsia="宋体" w:cs="宋体"/>
          <w:bCs/>
          <w:sz w:val="24"/>
          <w:szCs w:val="24"/>
        </w:rPr>
        <w:t>（六）合同价款与支付</w:t>
      </w:r>
    </w:p>
    <w:p w14:paraId="6A3540DF">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12、合同价款及调整：</w:t>
      </w:r>
    </w:p>
    <w:p w14:paraId="180691F7">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12.1 </w:t>
      </w:r>
      <w:r>
        <w:rPr>
          <w:rFonts w:hint="eastAsia" w:ascii="宋体" w:hAnsi="宋体" w:eastAsia="宋体" w:cs="仿宋"/>
          <w:b/>
          <w:sz w:val="24"/>
          <w:szCs w:val="24"/>
        </w:rPr>
        <w:t>本合同价款采用</w:t>
      </w:r>
      <w:r>
        <w:rPr>
          <w:rFonts w:hint="eastAsia" w:ascii="宋体" w:hAnsi="宋体" w:eastAsia="宋体" w:cs="仿宋"/>
          <w:b/>
          <w:sz w:val="24"/>
          <w:szCs w:val="24"/>
          <w:u w:val="single"/>
        </w:rPr>
        <w:t xml:space="preserve">            </w:t>
      </w:r>
      <w:r>
        <w:rPr>
          <w:rFonts w:hint="eastAsia" w:ascii="宋体" w:hAnsi="宋体" w:eastAsia="宋体" w:cs="仿宋"/>
          <w:b/>
          <w:sz w:val="24"/>
          <w:szCs w:val="24"/>
        </w:rPr>
        <w:t>方式确定。</w:t>
      </w:r>
    </w:p>
    <w:p w14:paraId="4F1A7A3C">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rPr>
        <w:t xml:space="preserve">12.2 </w:t>
      </w:r>
      <w:r>
        <w:rPr>
          <w:rFonts w:hint="eastAsia" w:ascii="宋体" w:hAnsi="宋体" w:eastAsia="宋体" w:cs="仿宋"/>
          <w:bCs/>
          <w:sz w:val="24"/>
          <w:szCs w:val="24"/>
          <w:lang w:val="zh-CN"/>
        </w:rPr>
        <w:t>综合单价中包括的风险范围：物价变化、政策调整以及有经验的投标商可以和应该预料到的其它风险。合同执行期间工程量清单中已报价的综合单价均不做调整。</w:t>
      </w:r>
    </w:p>
    <w:p w14:paraId="45D030E7">
      <w:pPr>
        <w:pStyle w:val="263"/>
        <w:spacing w:line="480" w:lineRule="exact"/>
        <w:ind w:firstLine="424" w:firstLineChars="177"/>
        <w:rPr>
          <w:rFonts w:hint="eastAsia" w:ascii="宋体" w:hAnsi="宋体" w:cs="仿宋"/>
          <w:bCs/>
          <w:sz w:val="24"/>
          <w:lang w:val="zh-CN"/>
        </w:rPr>
      </w:pPr>
      <w:r>
        <w:rPr>
          <w:rFonts w:hint="eastAsia" w:ascii="宋体" w:hAnsi="宋体" w:cs="仿宋"/>
          <w:bCs/>
          <w:sz w:val="24"/>
        </w:rPr>
        <w:t>12.3</w:t>
      </w:r>
      <w:r>
        <w:rPr>
          <w:rFonts w:hint="eastAsia" w:ascii="宋体" w:hAnsi="宋体" w:cs="仿宋"/>
          <w:bCs/>
          <w:sz w:val="24"/>
          <w:lang w:val="zh-CN"/>
        </w:rPr>
        <w:t xml:space="preserve">双方约定合同价款的其他调整因素：执行《通用条款》27.1条 </w:t>
      </w:r>
    </w:p>
    <w:p w14:paraId="5EF0F757">
      <w:pPr>
        <w:spacing w:line="480" w:lineRule="exact"/>
        <w:ind w:right="-4" w:firstLine="424" w:firstLineChars="177"/>
        <w:rPr>
          <w:rFonts w:hint="eastAsia" w:ascii="宋体" w:hAnsi="宋体" w:cs="仿宋"/>
          <w:bCs/>
          <w:lang w:val="zh-CN"/>
        </w:rPr>
      </w:pPr>
      <w:r>
        <w:rPr>
          <w:rFonts w:hint="eastAsia" w:ascii="宋体" w:hAnsi="宋体" w:cs="仿宋"/>
          <w:bCs/>
        </w:rPr>
        <w:t>12.4</w:t>
      </w:r>
      <w:r>
        <w:rPr>
          <w:rFonts w:hint="eastAsia" w:ascii="宋体" w:hAnsi="宋体" w:cs="仿宋"/>
          <w:bCs/>
          <w:lang w:val="zh-CN"/>
        </w:rPr>
        <w:t>工程结算时，据实结算，综合单价不变，只对甲方认质认价的材</w:t>
      </w:r>
      <w:r>
        <w:rPr>
          <w:rFonts w:hint="eastAsia" w:ascii="宋体" w:hAnsi="宋体" w:cs="仿宋"/>
          <w:bCs/>
        </w:rPr>
        <w:t>料</w:t>
      </w:r>
      <w:r>
        <w:rPr>
          <w:rFonts w:hint="eastAsia" w:ascii="宋体" w:hAnsi="宋体" w:cs="仿宋"/>
          <w:bCs/>
          <w:lang w:val="zh-CN"/>
        </w:rPr>
        <w:t>价格调正负差价，调差部分除计取税金之外不再计取任何费用。</w:t>
      </w:r>
    </w:p>
    <w:p w14:paraId="5D4DB43F">
      <w:pPr>
        <w:spacing w:line="480" w:lineRule="exact"/>
        <w:ind w:firstLine="424" w:firstLineChars="177"/>
        <w:rPr>
          <w:rFonts w:hint="eastAsia" w:ascii="宋体" w:hAnsi="宋体" w:cs="仿宋"/>
          <w:bCs/>
        </w:rPr>
      </w:pPr>
      <w:r>
        <w:rPr>
          <w:rFonts w:hint="eastAsia" w:ascii="宋体" w:hAnsi="宋体" w:cs="仿宋"/>
          <w:bCs/>
        </w:rPr>
        <w:t>12.5</w:t>
      </w:r>
      <w:r>
        <w:rPr>
          <w:rFonts w:hint="eastAsia" w:ascii="宋体" w:hAnsi="宋体" w:cs="仿宋"/>
          <w:bCs/>
          <w:lang w:val="zh-CN"/>
        </w:rPr>
        <w:t>如果清单项目内的工程项目在实际施工中未进行施工或者因设计变更减少的项目，结算时按实际减少工程量或清单量和投标预算单价扣减造价。</w:t>
      </w:r>
      <w:r>
        <w:rPr>
          <w:rFonts w:hint="eastAsia" w:ascii="宋体" w:hAnsi="宋体" w:cs="仿宋"/>
          <w:bCs/>
        </w:rPr>
        <w:t xml:space="preserve">                      </w:t>
      </w:r>
    </w:p>
    <w:p w14:paraId="0908C775">
      <w:pPr>
        <w:pStyle w:val="263"/>
        <w:spacing w:line="480" w:lineRule="exact"/>
        <w:ind w:firstLine="424" w:firstLineChars="177"/>
        <w:rPr>
          <w:rFonts w:hint="eastAsia" w:ascii="宋体" w:hAnsi="宋体" w:cs="仿宋"/>
          <w:bCs/>
          <w:sz w:val="24"/>
        </w:rPr>
      </w:pPr>
      <w:r>
        <w:rPr>
          <w:rFonts w:hint="eastAsia" w:ascii="宋体" w:hAnsi="宋体" w:eastAsia="宋体" w:cs="仿宋"/>
          <w:bCs/>
          <w:sz w:val="24"/>
          <w:szCs w:val="24"/>
        </w:rPr>
        <w:t>13、</w:t>
      </w:r>
      <w:r>
        <w:rPr>
          <w:rFonts w:hint="eastAsia" w:ascii="宋体" w:hAnsi="宋体" w:eastAsia="宋体" w:cs="仿宋"/>
          <w:b/>
          <w:sz w:val="24"/>
          <w:szCs w:val="24"/>
        </w:rPr>
        <w:t>工程预付款</w:t>
      </w:r>
      <w:r>
        <w:rPr>
          <w:rFonts w:hint="eastAsia" w:ascii="宋体" w:hAnsi="宋体" w:cs="仿宋"/>
          <w:b/>
          <w:sz w:val="24"/>
          <w:lang w:val="zh-CN"/>
        </w:rPr>
        <w:t>：</w:t>
      </w:r>
      <w:r>
        <w:rPr>
          <w:rFonts w:hint="eastAsia" w:ascii="宋体" w:hAnsi="宋体" w:cs="仿宋"/>
          <w:b/>
          <w:sz w:val="24"/>
        </w:rPr>
        <w:t xml:space="preserve"> </w:t>
      </w:r>
      <w:r>
        <w:rPr>
          <w:rFonts w:hint="eastAsia" w:ascii="宋体" w:hAnsi="宋体" w:eastAsia="宋体" w:cs="仿宋"/>
          <w:b/>
          <w:sz w:val="24"/>
          <w:szCs w:val="24"/>
          <w:u w:val="single"/>
        </w:rPr>
        <w:t xml:space="preserve">           </w:t>
      </w:r>
      <w:r>
        <w:rPr>
          <w:rFonts w:hint="eastAsia" w:ascii="宋体" w:hAnsi="宋体" w:cs="仿宋"/>
          <w:b/>
          <w:sz w:val="24"/>
        </w:rPr>
        <w:t xml:space="preserve">  </w:t>
      </w:r>
      <w:r>
        <w:rPr>
          <w:rFonts w:hint="eastAsia" w:ascii="宋体" w:hAnsi="宋体" w:cs="仿宋"/>
          <w:bCs/>
          <w:sz w:val="24"/>
          <w:lang w:val="zh-CN"/>
        </w:rPr>
        <w:t xml:space="preserve">  </w:t>
      </w:r>
      <w:r>
        <w:rPr>
          <w:rFonts w:hint="eastAsia" w:ascii="宋体" w:hAnsi="宋体" w:cs="仿宋"/>
          <w:bCs/>
          <w:sz w:val="24"/>
        </w:rPr>
        <w:t xml:space="preserve">           </w:t>
      </w:r>
    </w:p>
    <w:p w14:paraId="30D87C9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14、工程量确认</w:t>
      </w:r>
    </w:p>
    <w:p w14:paraId="7C2F8ED4">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承包人向发包人提交已完工程量报告的时间：               </w:t>
      </w:r>
    </w:p>
    <w:p w14:paraId="00A85028">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15、工程款（进度款）支付的方式和时间:</w:t>
      </w:r>
    </w:p>
    <w:p w14:paraId="2E4D6A78">
      <w:pPr>
        <w:pStyle w:val="263"/>
        <w:spacing w:line="480" w:lineRule="exact"/>
        <w:ind w:firstLine="424" w:firstLineChars="177"/>
        <w:rPr>
          <w:rFonts w:hint="eastAsia" w:ascii="宋体" w:hAnsi="宋体" w:eastAsia="宋体" w:cs="仿宋"/>
          <w:sz w:val="24"/>
          <w:szCs w:val="24"/>
        </w:rPr>
      </w:pPr>
      <w:r>
        <w:rPr>
          <w:rFonts w:hint="eastAsia" w:ascii="宋体" w:hAnsi="宋体" w:eastAsia="宋体" w:cs="仿宋"/>
          <w:sz w:val="24"/>
          <w:szCs w:val="24"/>
        </w:rPr>
        <w:t>15-1、具体的付款方式：(1) 合同签订后支付合同总价款的 40 % (即人民币</w:t>
      </w:r>
      <w:r>
        <w:rPr>
          <w:rFonts w:hint="eastAsia" w:ascii="宋体" w:hAnsi="宋体" w:eastAsia="宋体" w:cs="仿宋"/>
          <w:sz w:val="24"/>
          <w:szCs w:val="24"/>
          <w:u w:val="single"/>
        </w:rPr>
        <w:t>大写：    元，小写：  元</w:t>
      </w:r>
      <w:r>
        <w:rPr>
          <w:rFonts w:hint="eastAsia" w:ascii="宋体" w:hAnsi="宋体" w:eastAsia="宋体" w:cs="仿宋"/>
          <w:sz w:val="24"/>
          <w:szCs w:val="24"/>
        </w:rPr>
        <w:t>)； (2) 工程施工进度达到 50%及以上，支付到合同总价款的 80%；(即人民币大写：</w:t>
      </w:r>
      <w:r>
        <w:rPr>
          <w:rFonts w:hint="eastAsia" w:ascii="宋体" w:hAnsi="宋体" w:eastAsia="宋体" w:cs="仿宋"/>
          <w:sz w:val="24"/>
          <w:szCs w:val="24"/>
          <w:u w:val="single"/>
        </w:rPr>
        <w:t xml:space="preserve">          </w:t>
      </w:r>
      <w:r>
        <w:rPr>
          <w:rFonts w:hint="eastAsia" w:ascii="宋体" w:hAnsi="宋体" w:eastAsia="宋体" w:cs="仿宋"/>
          <w:sz w:val="24"/>
          <w:szCs w:val="24"/>
        </w:rPr>
        <w:t>，小写：</w:t>
      </w:r>
      <w:r>
        <w:rPr>
          <w:rFonts w:hint="eastAsia" w:ascii="宋体" w:hAnsi="宋体" w:eastAsia="宋体" w:cs="仿宋"/>
          <w:sz w:val="24"/>
          <w:szCs w:val="24"/>
          <w:u w:val="single"/>
        </w:rPr>
        <w:t xml:space="preserve">      </w:t>
      </w:r>
      <w:r>
        <w:rPr>
          <w:rFonts w:hint="eastAsia" w:ascii="宋体" w:hAnsi="宋体" w:eastAsia="宋体" w:cs="仿宋"/>
          <w:sz w:val="24"/>
          <w:szCs w:val="24"/>
        </w:rPr>
        <w:t>元)；(3) 项目完工后，承包人提供决算资料，由发包人向审计部门报送竣工决算资料进行决算评审，评审结束后，发包人按照决算评审价，支付至审定价款 100%。(即人民币大写：</w:t>
      </w:r>
      <w:r>
        <w:rPr>
          <w:rFonts w:hint="eastAsia" w:ascii="宋体" w:hAnsi="宋体" w:eastAsia="宋体" w:cs="仿宋"/>
          <w:sz w:val="24"/>
          <w:szCs w:val="24"/>
          <w:u w:val="single"/>
        </w:rPr>
        <w:t xml:space="preserve">          </w:t>
      </w:r>
      <w:r>
        <w:rPr>
          <w:rFonts w:hint="eastAsia" w:ascii="宋体" w:hAnsi="宋体" w:eastAsia="宋体" w:cs="仿宋"/>
          <w:sz w:val="24"/>
          <w:szCs w:val="24"/>
        </w:rPr>
        <w:t>，小写：</w:t>
      </w:r>
      <w:r>
        <w:rPr>
          <w:rFonts w:hint="eastAsia" w:ascii="宋体" w:hAnsi="宋体" w:eastAsia="宋体" w:cs="仿宋"/>
          <w:sz w:val="24"/>
          <w:szCs w:val="24"/>
          <w:u w:val="single"/>
        </w:rPr>
        <w:t xml:space="preserve">      </w:t>
      </w:r>
      <w:r>
        <w:rPr>
          <w:rFonts w:hint="eastAsia" w:ascii="宋体" w:hAnsi="宋体" w:eastAsia="宋体" w:cs="仿宋"/>
          <w:sz w:val="24"/>
          <w:szCs w:val="24"/>
        </w:rPr>
        <w:t>元)；</w:t>
      </w:r>
    </w:p>
    <w:p w14:paraId="6AFA4E10">
      <w:pPr>
        <w:tabs>
          <w:tab w:val="left" w:pos="2700"/>
        </w:tabs>
        <w:spacing w:line="480" w:lineRule="exact"/>
        <w:ind w:firstLine="424" w:firstLineChars="177"/>
        <w:rPr>
          <w:rFonts w:hint="eastAsia" w:ascii="宋体" w:hAnsi="宋体" w:cs="仿宋"/>
          <w:bCs/>
        </w:rPr>
      </w:pPr>
      <w:r>
        <w:rPr>
          <w:rFonts w:hint="eastAsia" w:ascii="宋体" w:hAnsi="宋体" w:cs="仿宋"/>
          <w:bCs/>
        </w:rPr>
        <w:t>15-2、发包人对总承包人工程项目资金的使用实行监督和控制。</w:t>
      </w:r>
    </w:p>
    <w:p w14:paraId="1F91BF2A">
      <w:pPr>
        <w:pStyle w:val="263"/>
        <w:spacing w:line="500" w:lineRule="exact"/>
        <w:ind w:firstLine="424" w:firstLineChars="177"/>
      </w:pPr>
      <w:r>
        <w:rPr>
          <w:rFonts w:hint="eastAsia" w:ascii="宋体" w:hAnsi="宋体" w:eastAsia="宋体" w:cs="仿宋"/>
          <w:bCs/>
          <w:sz w:val="24"/>
          <w:szCs w:val="24"/>
        </w:rPr>
        <w:t>15-3、根据中华人民共和国建设部《建设工程造价管理办法》第十七条规定，“建设单位应当按照承包合同约定，在工程造价总额内划拨相应的造价管理费用。建设单位应当按照有关规定将工程造价核算、审核、决算和结算的有关资料及时提供给造价咨询单位、造价管理机构、审计机构等，并承担造价咨询、造价管理、审计等费用。如发现 多估冒算，超出审核定案工程造价百分之五部分审计费用由施工方承担。</w:t>
      </w:r>
    </w:p>
    <w:p w14:paraId="355F71C5">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（七）材料设备供应</w:t>
      </w:r>
    </w:p>
    <w:p w14:paraId="299C5F4B">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16、发包人供应材料设备</w:t>
      </w:r>
    </w:p>
    <w:p w14:paraId="6F009A15">
      <w:pPr>
        <w:spacing w:line="480" w:lineRule="exact"/>
        <w:ind w:firstLine="424" w:firstLineChars="177"/>
        <w:rPr>
          <w:rFonts w:hint="eastAsia" w:ascii="宋体" w:hAnsi="宋体" w:cs="仿宋"/>
          <w:bCs/>
        </w:rPr>
      </w:pPr>
      <w:r>
        <w:rPr>
          <w:rFonts w:hint="eastAsia" w:ascii="宋体" w:hAnsi="宋体" w:cs="仿宋"/>
          <w:bCs/>
        </w:rPr>
        <w:t xml:space="preserve">发包人供应材料设备：    </w:t>
      </w:r>
    </w:p>
    <w:p w14:paraId="05240FAB">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17、承包人采购材料设备</w:t>
      </w:r>
    </w:p>
    <w:p w14:paraId="5379C64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承包人采购材料设备的约定：                   </w:t>
      </w:r>
    </w:p>
    <w:p w14:paraId="01B92DC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（八）工程变更</w:t>
      </w:r>
    </w:p>
    <w:p w14:paraId="381DC87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18、工程设计变更：                                               </w:t>
      </w:r>
    </w:p>
    <w:p w14:paraId="699F63C7">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（九）竣工验收与结算</w:t>
      </w:r>
    </w:p>
    <w:p w14:paraId="22C3BA2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19、竣工验收</w:t>
      </w:r>
    </w:p>
    <w:p w14:paraId="49C89952">
      <w:pPr>
        <w:spacing w:line="480" w:lineRule="exact"/>
        <w:ind w:right="-4" w:firstLine="424" w:firstLineChars="177"/>
        <w:rPr>
          <w:rFonts w:hint="eastAsia" w:ascii="宋体" w:hAnsi="宋体" w:cs="仿宋"/>
          <w:bCs/>
        </w:rPr>
      </w:pPr>
      <w:r>
        <w:rPr>
          <w:rFonts w:hint="eastAsia" w:ascii="宋体" w:hAnsi="宋体" w:cs="仿宋"/>
          <w:bCs/>
        </w:rPr>
        <w:t>19.1承包人提供竣工图的约定：</w:t>
      </w:r>
      <w:r>
        <w:rPr>
          <w:rFonts w:hint="eastAsia" w:ascii="宋体" w:hAnsi="宋体" w:cs="仿宋"/>
          <w:bCs/>
          <w:lang w:val="zh-CN"/>
        </w:rPr>
        <w:t>竣工验收后一个月内，交竣工图及完整资料文件三套。所有资料必须保证有三份是用钢笔书写。工程竣工验收前，资料必须通过质检站备案要求，按城建部门要求做好资料的归档工作。</w:t>
      </w:r>
    </w:p>
    <w:p w14:paraId="2FAEB901">
      <w:pPr>
        <w:spacing w:line="480" w:lineRule="exact"/>
        <w:ind w:firstLine="424" w:firstLineChars="177"/>
        <w:rPr>
          <w:rFonts w:hint="eastAsia" w:ascii="宋体" w:hAnsi="宋体" w:cs="仿宋"/>
          <w:bCs/>
        </w:rPr>
      </w:pPr>
      <w:r>
        <w:rPr>
          <w:rFonts w:hint="eastAsia" w:ascii="宋体" w:hAnsi="宋体" w:cs="仿宋"/>
          <w:bCs/>
        </w:rPr>
        <w:t>19.2中间交工工程的范围和竣工时间：</w:t>
      </w:r>
    </w:p>
    <w:p w14:paraId="5CFC298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20、竣工结算</w:t>
      </w:r>
    </w:p>
    <w:p w14:paraId="50D171BD">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（十）违约、索赔和争议</w:t>
      </w:r>
    </w:p>
    <w:p w14:paraId="0E052FC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21、违约</w:t>
      </w:r>
    </w:p>
    <w:p w14:paraId="780605FB">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21.1本合同中关于发包人违约的具体责任如下：</w:t>
      </w:r>
    </w:p>
    <w:p w14:paraId="1A206C97">
      <w:pPr>
        <w:pStyle w:val="263"/>
        <w:spacing w:line="480" w:lineRule="exact"/>
        <w:ind w:firstLine="424" w:firstLineChars="177"/>
        <w:rPr>
          <w:rFonts w:hint="eastAsia" w:ascii="宋体" w:hAnsi="宋体" w:cs="仿宋"/>
          <w:bCs/>
          <w:sz w:val="24"/>
        </w:rPr>
      </w:pPr>
      <w:r>
        <w:rPr>
          <w:rFonts w:hint="eastAsia" w:ascii="宋体" w:hAnsi="宋体" w:eastAsia="宋体" w:cs="仿宋"/>
          <w:bCs/>
          <w:sz w:val="24"/>
          <w:szCs w:val="24"/>
        </w:rPr>
        <w:t xml:space="preserve">本合同通用条款第24条约定发包人违约应承担的违约责任：        </w:t>
      </w:r>
    </w:p>
    <w:p w14:paraId="68F2A0D0">
      <w:pPr>
        <w:spacing w:line="480" w:lineRule="exact"/>
        <w:ind w:right="-4" w:firstLine="424" w:firstLineChars="177"/>
        <w:rPr>
          <w:rFonts w:hint="eastAsia" w:ascii="宋体" w:hAnsi="宋体" w:cs="仿宋"/>
          <w:bCs/>
          <w:lang w:val="zh-CN"/>
        </w:rPr>
      </w:pPr>
      <w:r>
        <w:rPr>
          <w:rFonts w:hint="eastAsia" w:ascii="宋体" w:hAnsi="宋体" w:cs="仿宋"/>
          <w:bCs/>
          <w:lang w:val="zh-CN"/>
        </w:rPr>
        <w:t>本合同通用条款第28.1条约定发包人违约应承担的违约责任：执行《通用条款》28.1款；</w:t>
      </w:r>
    </w:p>
    <w:p w14:paraId="3F104219">
      <w:pPr>
        <w:spacing w:line="480" w:lineRule="exact"/>
        <w:ind w:right="-4" w:firstLine="424" w:firstLineChars="177"/>
        <w:rPr>
          <w:rFonts w:hint="eastAsia" w:ascii="宋体" w:hAnsi="宋体" w:cs="仿宋"/>
          <w:bCs/>
          <w:lang w:val="zh-CN"/>
        </w:rPr>
      </w:pPr>
      <w:r>
        <w:rPr>
          <w:rFonts w:hint="eastAsia" w:ascii="宋体" w:hAnsi="宋体" w:cs="仿宋"/>
          <w:bCs/>
          <w:lang w:val="zh-CN"/>
        </w:rPr>
        <w:t>本合同通用条款第30.5款约定发包人违约应承担的违约责任：执行《通用条款》30.5款；</w:t>
      </w:r>
    </w:p>
    <w:p w14:paraId="6DC4A08E">
      <w:pPr>
        <w:spacing w:line="480" w:lineRule="exact"/>
        <w:ind w:right="-4" w:firstLine="424" w:firstLineChars="177"/>
        <w:rPr>
          <w:rFonts w:hint="eastAsia" w:ascii="宋体" w:hAnsi="宋体" w:cs="仿宋"/>
          <w:bCs/>
          <w:lang w:val="zh-CN"/>
        </w:rPr>
      </w:pPr>
      <w:r>
        <w:rPr>
          <w:rFonts w:hint="eastAsia" w:ascii="宋体" w:hAnsi="宋体" w:cs="仿宋"/>
          <w:bCs/>
          <w:lang w:val="zh-CN"/>
        </w:rPr>
        <w:t xml:space="preserve">本合同通用条款第37.6款约定发包人违约应承担的违约责任：执行《通用条款》37.6款； </w:t>
      </w:r>
    </w:p>
    <w:p w14:paraId="2B5061DF">
      <w:pPr>
        <w:spacing w:line="480" w:lineRule="exact"/>
        <w:ind w:right="-4" w:firstLine="424" w:firstLineChars="177"/>
        <w:rPr>
          <w:rFonts w:hint="eastAsia" w:ascii="宋体" w:hAnsi="宋体" w:cs="仿宋"/>
          <w:bCs/>
        </w:rPr>
      </w:pPr>
      <w:r>
        <w:rPr>
          <w:rFonts w:hint="eastAsia" w:ascii="宋体" w:hAnsi="宋体" w:cs="仿宋"/>
          <w:bCs/>
        </w:rPr>
        <w:t>双方约定的发包人其他违约责任：无。</w:t>
      </w:r>
    </w:p>
    <w:p w14:paraId="45C76C45">
      <w:pPr>
        <w:spacing w:line="480" w:lineRule="exact"/>
        <w:ind w:right="-4" w:firstLine="424" w:firstLineChars="177"/>
        <w:rPr>
          <w:rFonts w:hint="eastAsia" w:ascii="宋体" w:hAnsi="宋体" w:cs="仿宋"/>
          <w:bCs/>
        </w:rPr>
      </w:pPr>
      <w:r>
        <w:rPr>
          <w:rFonts w:hint="eastAsia" w:ascii="宋体" w:hAnsi="宋体" w:cs="仿宋"/>
          <w:bCs/>
        </w:rPr>
        <w:t>21.2本合同中关于承包人违约的具体责任如下：</w:t>
      </w:r>
    </w:p>
    <w:p w14:paraId="0E917F1E">
      <w:pPr>
        <w:spacing w:line="480" w:lineRule="exact"/>
        <w:ind w:right="-4" w:firstLine="424" w:firstLineChars="177"/>
        <w:rPr>
          <w:rFonts w:hint="eastAsia" w:ascii="宋体" w:hAnsi="宋体" w:cs="仿宋"/>
          <w:bCs/>
          <w:lang w:val="zh-CN"/>
        </w:rPr>
      </w:pPr>
      <w:r>
        <w:rPr>
          <w:rFonts w:hint="eastAsia" w:ascii="宋体" w:hAnsi="宋体" w:cs="仿宋"/>
          <w:bCs/>
          <w:lang w:val="zh-CN"/>
        </w:rPr>
        <w:t>本合同通用条款第14.2款约定承包人违约承担的违约责任：承包人工期每推迟一天除按2000元处罚外，若影响发包人使用时，应另赔偿由此给甲方造成的损失，赔偿限额为合同价的5%。</w:t>
      </w:r>
    </w:p>
    <w:p w14:paraId="7EC65286">
      <w:pPr>
        <w:spacing w:line="480" w:lineRule="exact"/>
        <w:ind w:right="-4" w:firstLine="424" w:firstLineChars="177"/>
        <w:rPr>
          <w:rFonts w:hint="eastAsia" w:ascii="宋体" w:hAnsi="宋体" w:cs="仿宋"/>
          <w:bCs/>
        </w:rPr>
      </w:pPr>
      <w:r>
        <w:rPr>
          <w:rFonts w:hint="eastAsia" w:ascii="宋体" w:hAnsi="宋体" w:cs="仿宋"/>
          <w:bCs/>
          <w:lang w:val="zh-CN"/>
        </w:rPr>
        <w:t>本合同通用条款第15.1款约定承包人违约应承担的违约责任：承包人按合同价的2%承担违约金外，另按国务院279号令有关规定处理。</w:t>
      </w:r>
      <w:r>
        <w:rPr>
          <w:rFonts w:hint="eastAsia" w:ascii="宋体" w:hAnsi="宋体" w:cs="仿宋"/>
          <w:bCs/>
        </w:rPr>
        <w:t xml:space="preserve">                    </w:t>
      </w:r>
    </w:p>
    <w:p w14:paraId="1958DA77">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双方约定的承包人其他违约责任：无。</w:t>
      </w:r>
    </w:p>
    <w:p w14:paraId="00C1BD68">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rPr>
        <w:t>22、争议</w:t>
      </w:r>
    </w:p>
    <w:p w14:paraId="238BFEC6">
      <w:pPr>
        <w:autoSpaceDN w:val="0"/>
        <w:adjustRightInd w:val="0"/>
        <w:spacing w:line="480" w:lineRule="exact"/>
        <w:ind w:firstLine="424" w:firstLineChars="177"/>
        <w:rPr>
          <w:rFonts w:hint="eastAsia" w:ascii="宋体" w:hAnsi="宋体"/>
          <w:kern w:val="0"/>
        </w:rPr>
      </w:pPr>
      <w:r>
        <w:rPr>
          <w:rFonts w:hint="eastAsia" w:ascii="宋体" w:hAnsi="宋体" w:cs="仿宋"/>
          <w:bCs/>
          <w:szCs w:val="24"/>
          <w:lang w:val="zh-CN"/>
        </w:rPr>
        <w:t>双方约定，在履行合同过程中产生争议时，</w:t>
      </w:r>
      <w:r>
        <w:rPr>
          <w:rFonts w:hint="eastAsia" w:ascii="宋体" w:hAnsi="宋体" w:cs="仿宋"/>
          <w:bCs/>
          <w:szCs w:val="24"/>
        </w:rPr>
        <w:t>任意一方均可向工程所在地有管辖权的人民法院提起诉讼。</w:t>
      </w:r>
    </w:p>
    <w:p w14:paraId="4CB9AA0D">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（十一）其他</w:t>
      </w:r>
    </w:p>
    <w:p w14:paraId="09BD9BF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23、工程分包</w:t>
      </w:r>
    </w:p>
    <w:p w14:paraId="4A1414DD">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23.1本工程发包人同意承包人分包的工程： /。    </w:t>
      </w:r>
    </w:p>
    <w:p w14:paraId="7F71317B">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23.2分包施工单位为： /。   </w:t>
      </w:r>
    </w:p>
    <w:p w14:paraId="34843BA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24、不可抗力</w:t>
      </w:r>
    </w:p>
    <w:p w14:paraId="4FF1A58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双方关于不可抗力的约定： </w:t>
      </w:r>
      <w:r>
        <w:rPr>
          <w:rFonts w:hint="eastAsia" w:ascii="宋体" w:hAnsi="宋体" w:eastAsia="宋体" w:cs="仿宋"/>
          <w:sz w:val="24"/>
          <w:szCs w:val="24"/>
          <w:u w:val="single"/>
          <w:lang w:val="zh-CN"/>
        </w:rPr>
        <w:t>执行《通用条款》第43条</w:t>
      </w:r>
      <w:r>
        <w:rPr>
          <w:rFonts w:hint="eastAsia" w:ascii="宋体" w:hAnsi="宋体" w:eastAsia="宋体" w:cs="仿宋"/>
          <w:sz w:val="24"/>
          <w:szCs w:val="24"/>
          <w:lang w:val="zh-CN"/>
        </w:rPr>
        <w:t>。</w:t>
      </w:r>
      <w:r>
        <w:rPr>
          <w:rFonts w:hint="eastAsia" w:ascii="宋体" w:hAnsi="宋体" w:eastAsia="宋体" w:cs="仿宋"/>
          <w:bCs/>
          <w:sz w:val="24"/>
          <w:szCs w:val="24"/>
        </w:rPr>
        <w:t xml:space="preserve">                          </w:t>
      </w:r>
    </w:p>
    <w:p w14:paraId="0467EB70">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25、保险</w:t>
      </w:r>
    </w:p>
    <w:p w14:paraId="21BFCE6D">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25.1运至施工场地内用于工程的材料和待安装设备，由承包人办理保险，并支付保险费用。</w:t>
      </w:r>
    </w:p>
    <w:p w14:paraId="565F01EA">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26、担保</w:t>
      </w:r>
    </w:p>
    <w:p w14:paraId="15D9517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本工程双方约定担保事项如下：</w:t>
      </w:r>
    </w:p>
    <w:p w14:paraId="4D1610F3">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（1）发包人向承包人提供履约担保，担保方式为：        </w:t>
      </w:r>
    </w:p>
    <w:p w14:paraId="62951D41">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（2）承包人向发包人提供履约担保，担保方式为：       </w:t>
      </w:r>
    </w:p>
    <w:p w14:paraId="0D9044C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（3）双方约定的其他担保事项：        </w:t>
      </w:r>
    </w:p>
    <w:p w14:paraId="72ABF516">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27、合同份数</w:t>
      </w:r>
    </w:p>
    <w:p w14:paraId="49E648E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双方约定合同份数：发包人</w:t>
      </w:r>
      <w:r>
        <w:rPr>
          <w:rFonts w:hint="eastAsia" w:ascii="宋体" w:hAnsi="宋体" w:eastAsia="宋体" w:cs="仿宋"/>
          <w:bCs/>
          <w:sz w:val="24"/>
          <w:szCs w:val="24"/>
          <w:u w:val="single"/>
        </w:rPr>
        <w:t xml:space="preserve"> 5  </w:t>
      </w:r>
      <w:r>
        <w:rPr>
          <w:rFonts w:hint="eastAsia" w:ascii="宋体" w:hAnsi="宋体" w:eastAsia="宋体" w:cs="仿宋"/>
          <w:bCs/>
          <w:sz w:val="24"/>
          <w:szCs w:val="24"/>
        </w:rPr>
        <w:t>份，承包人</w:t>
      </w:r>
      <w:r>
        <w:rPr>
          <w:rFonts w:hint="eastAsia" w:ascii="宋体" w:hAnsi="宋体" w:eastAsia="宋体" w:cs="仿宋"/>
          <w:bCs/>
          <w:sz w:val="24"/>
          <w:szCs w:val="24"/>
          <w:u w:val="single"/>
        </w:rPr>
        <w:t xml:space="preserve">  1  </w:t>
      </w:r>
      <w:r>
        <w:rPr>
          <w:rFonts w:hint="eastAsia" w:ascii="宋体" w:hAnsi="宋体" w:eastAsia="宋体" w:cs="仿宋"/>
          <w:bCs/>
          <w:sz w:val="24"/>
          <w:szCs w:val="24"/>
        </w:rPr>
        <w:t>份，代理机构</w:t>
      </w:r>
      <w:r>
        <w:rPr>
          <w:rFonts w:hint="eastAsia" w:ascii="宋体" w:hAnsi="宋体" w:eastAsia="宋体" w:cs="仿宋"/>
          <w:bCs/>
          <w:sz w:val="24"/>
          <w:szCs w:val="24"/>
          <w:u w:val="single"/>
        </w:rPr>
        <w:t xml:space="preserve"> 1  </w:t>
      </w:r>
      <w:r>
        <w:rPr>
          <w:rFonts w:hint="eastAsia" w:ascii="宋体" w:hAnsi="宋体" w:eastAsia="宋体" w:cs="仿宋"/>
          <w:bCs/>
          <w:sz w:val="24"/>
          <w:szCs w:val="24"/>
        </w:rPr>
        <w:t xml:space="preserve">份，均具有同等法律效力。                </w:t>
      </w:r>
    </w:p>
    <w:p w14:paraId="2288705C">
      <w:pPr>
        <w:pStyle w:val="263"/>
        <w:spacing w:line="480" w:lineRule="exact"/>
        <w:ind w:firstLine="424" w:firstLineChars="177"/>
        <w:rPr>
          <w:rFonts w:hint="eastAsia" w:ascii="宋体" w:hAnsi="宋体" w:eastAsia="宋体" w:cs="仿宋"/>
          <w:bCs/>
          <w:sz w:val="24"/>
          <w:szCs w:val="24"/>
        </w:rPr>
      </w:pPr>
      <w:r>
        <w:rPr>
          <w:rFonts w:hint="eastAsia" w:ascii="宋体" w:hAnsi="宋体" w:eastAsia="宋体" w:cs="仿宋"/>
          <w:bCs/>
          <w:sz w:val="24"/>
          <w:szCs w:val="24"/>
        </w:rPr>
        <w:t xml:space="preserve">28、其他要求： </w:t>
      </w:r>
    </w:p>
    <w:p w14:paraId="674B3F1A">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附件1：工程量清单明细</w:t>
      </w:r>
    </w:p>
    <w:p w14:paraId="4CC0C5CD">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附件</w:t>
      </w:r>
      <w:r>
        <w:rPr>
          <w:rFonts w:hint="eastAsia" w:ascii="宋体" w:hAnsi="宋体" w:eastAsia="宋体" w:cs="仿宋"/>
          <w:bCs/>
          <w:sz w:val="24"/>
          <w:szCs w:val="24"/>
        </w:rPr>
        <w:t>2</w:t>
      </w:r>
      <w:r>
        <w:rPr>
          <w:rFonts w:hint="eastAsia" w:ascii="宋体" w:hAnsi="宋体" w:eastAsia="宋体" w:cs="仿宋"/>
          <w:bCs/>
          <w:sz w:val="24"/>
          <w:szCs w:val="24"/>
          <w:lang w:val="zh-CN"/>
        </w:rPr>
        <w:t xml:space="preserve">：工程质量保修书 </w:t>
      </w:r>
    </w:p>
    <w:p w14:paraId="1A711EE5">
      <w:pPr>
        <w:pStyle w:val="263"/>
        <w:spacing w:line="480" w:lineRule="exact"/>
        <w:ind w:firstLine="424" w:firstLineChars="177"/>
        <w:rPr>
          <w:rFonts w:hint="eastAsia" w:ascii="宋体" w:hAnsi="宋体" w:eastAsia="宋体" w:cs="仿宋"/>
          <w:bCs/>
          <w:sz w:val="24"/>
          <w:szCs w:val="24"/>
          <w:lang w:val="zh-CN"/>
        </w:rPr>
      </w:pPr>
      <w:r>
        <w:rPr>
          <w:rFonts w:hint="eastAsia" w:ascii="宋体" w:hAnsi="宋体" w:eastAsia="宋体" w:cs="仿宋"/>
          <w:bCs/>
          <w:sz w:val="24"/>
          <w:szCs w:val="24"/>
          <w:lang w:val="zh-CN"/>
        </w:rPr>
        <w:t>附件</w:t>
      </w:r>
      <w:r>
        <w:rPr>
          <w:rFonts w:hint="eastAsia" w:ascii="宋体" w:hAnsi="宋体" w:eastAsia="宋体" w:cs="仿宋"/>
          <w:bCs/>
          <w:sz w:val="24"/>
          <w:szCs w:val="24"/>
        </w:rPr>
        <w:t>3</w:t>
      </w:r>
      <w:r>
        <w:rPr>
          <w:rFonts w:hint="eastAsia" w:ascii="宋体" w:hAnsi="宋体" w:eastAsia="宋体" w:cs="仿宋"/>
          <w:bCs/>
          <w:sz w:val="24"/>
          <w:szCs w:val="24"/>
          <w:lang w:val="zh-CN"/>
        </w:rPr>
        <w:t>：民工权益保障书</w:t>
      </w:r>
    </w:p>
    <w:p w14:paraId="1E30EF24">
      <w:pPr>
        <w:spacing w:line="360" w:lineRule="auto"/>
        <w:ind w:right="-4"/>
        <w:rPr>
          <w:rFonts w:hint="eastAsia" w:ascii="宋体" w:hAnsi="宋体"/>
          <w:lang w:val="zh-CN"/>
        </w:rPr>
      </w:pPr>
      <w:r>
        <w:rPr>
          <w:rFonts w:hint="eastAsia" w:ascii="宋体" w:hAnsi="宋体"/>
          <w:lang w:val="zh-CN"/>
        </w:rPr>
        <w:br w:type="page"/>
      </w:r>
      <w:r>
        <w:rPr>
          <w:rFonts w:hint="eastAsia" w:ascii="宋体" w:hAnsi="宋体"/>
          <w:lang w:val="zh-CN"/>
        </w:rPr>
        <w:t>附件1：</w:t>
      </w:r>
    </w:p>
    <w:p w14:paraId="6B77A484">
      <w:pPr>
        <w:spacing w:line="360" w:lineRule="auto"/>
        <w:ind w:right="-4" w:firstLine="420"/>
        <w:jc w:val="center"/>
        <w:rPr>
          <w:rFonts w:hint="eastAsia" w:ascii="宋体" w:hAnsi="宋体"/>
          <w:kern w:val="0"/>
          <w:sz w:val="32"/>
          <w:szCs w:val="32"/>
          <w:lang w:val="zh-CN"/>
        </w:rPr>
      </w:pPr>
      <w:r>
        <w:rPr>
          <w:rFonts w:hint="eastAsia" w:ascii="宋体" w:hAnsi="宋体"/>
          <w:b/>
          <w:sz w:val="32"/>
          <w:szCs w:val="32"/>
          <w:lang w:val="zh-CN"/>
        </w:rPr>
        <w:t>工程量清单明细</w:t>
      </w:r>
    </w:p>
    <w:p w14:paraId="62AAA1E7">
      <w:pPr>
        <w:widowControl/>
        <w:jc w:val="left"/>
        <w:rPr>
          <w:sz w:val="21"/>
          <w:lang w:val="zh-CN"/>
        </w:rPr>
      </w:pPr>
      <w:r>
        <w:rPr>
          <w:lang w:val="zh-CN"/>
        </w:rPr>
        <w:br w:type="page"/>
      </w:r>
    </w:p>
    <w:p w14:paraId="0924F1CA">
      <w:pPr>
        <w:pStyle w:val="2"/>
        <w:ind w:firstLine="0" w:firstLineChars="0"/>
        <w:rPr>
          <w:rFonts w:hint="eastAsia" w:ascii="宋体" w:hAnsi="宋体"/>
          <w:bCs/>
          <w:sz w:val="24"/>
          <w:szCs w:val="24"/>
          <w:lang w:val="zh-CN"/>
        </w:rPr>
      </w:pPr>
      <w:r>
        <w:rPr>
          <w:rFonts w:hint="eastAsia" w:ascii="宋体" w:hAnsi="宋体"/>
          <w:bCs/>
          <w:sz w:val="24"/>
          <w:szCs w:val="24"/>
          <w:lang w:val="zh-CN"/>
        </w:rPr>
        <w:t>附件2</w:t>
      </w:r>
    </w:p>
    <w:p w14:paraId="0E467F40">
      <w:pPr>
        <w:pStyle w:val="2"/>
        <w:ind w:firstLine="0" w:firstLineChars="0"/>
        <w:jc w:val="center"/>
        <w:rPr>
          <w:lang w:val="zh-CN"/>
        </w:rPr>
      </w:pPr>
      <w:r>
        <w:rPr>
          <w:rFonts w:hint="eastAsia" w:ascii="宋体" w:hAnsi="宋体"/>
          <w:b/>
          <w:sz w:val="32"/>
          <w:szCs w:val="32"/>
          <w:lang w:val="zh-CN"/>
        </w:rPr>
        <w:t>工程质量保修书</w:t>
      </w:r>
    </w:p>
    <w:p w14:paraId="418C7046">
      <w:pPr>
        <w:spacing w:line="360" w:lineRule="auto"/>
        <w:ind w:right="-4" w:firstLine="368"/>
        <w:rPr>
          <w:rFonts w:hint="eastAsia" w:ascii="宋体" w:hAnsi="宋体"/>
          <w:lang w:val="zh-CN"/>
        </w:rPr>
      </w:pPr>
    </w:p>
    <w:p w14:paraId="43BC05D8">
      <w:pPr>
        <w:spacing w:line="480" w:lineRule="exact"/>
        <w:ind w:right="-6" w:firstLine="420"/>
        <w:rPr>
          <w:rFonts w:hint="eastAsia" w:ascii="宋体" w:hAnsi="宋体"/>
          <w:u w:val="single"/>
          <w:lang w:val="zh-CN"/>
        </w:rPr>
      </w:pPr>
      <w:r>
        <w:rPr>
          <w:rFonts w:hint="eastAsia" w:ascii="宋体" w:hAnsi="宋体"/>
          <w:lang w:val="zh-CN"/>
        </w:rPr>
        <w:t>发包人(全称):</w:t>
      </w:r>
      <w:r>
        <w:rPr>
          <w:rFonts w:hint="eastAsia" w:ascii="宋体" w:hAnsi="宋体"/>
          <w:u w:val="single"/>
          <w:lang w:val="zh-CN"/>
        </w:rPr>
        <w:t xml:space="preserve">                                                          </w:t>
      </w:r>
    </w:p>
    <w:p w14:paraId="1F391633">
      <w:pPr>
        <w:spacing w:line="480" w:lineRule="exact"/>
        <w:ind w:right="-6" w:firstLine="420"/>
        <w:rPr>
          <w:rFonts w:hint="eastAsia" w:ascii="宋体" w:hAnsi="宋体"/>
          <w:u w:val="single"/>
          <w:lang w:val="zh-CN"/>
        </w:rPr>
      </w:pPr>
      <w:r>
        <w:rPr>
          <w:rFonts w:hint="eastAsia" w:ascii="宋体" w:hAnsi="宋体"/>
          <w:lang w:val="zh-CN"/>
        </w:rPr>
        <w:t>承包人(全称)：</w:t>
      </w:r>
      <w:r>
        <w:rPr>
          <w:rFonts w:hint="eastAsia" w:ascii="宋体" w:hAnsi="宋体"/>
          <w:u w:val="single"/>
          <w:lang w:val="zh-CN"/>
        </w:rPr>
        <w:t xml:space="preserve">                                                         </w:t>
      </w:r>
    </w:p>
    <w:p w14:paraId="6C155720">
      <w:pPr>
        <w:spacing w:line="480" w:lineRule="exact"/>
        <w:ind w:right="-6" w:firstLine="420"/>
        <w:rPr>
          <w:rFonts w:hint="eastAsia" w:ascii="宋体" w:hAnsi="宋体"/>
          <w:lang w:val="zh-CN"/>
        </w:rPr>
      </w:pPr>
      <w:r>
        <w:rPr>
          <w:rFonts w:hint="eastAsia" w:ascii="宋体" w:hAnsi="宋体"/>
          <w:lang w:val="zh-CN"/>
        </w:rPr>
        <w:t>为保证</w:t>
      </w:r>
      <w:r>
        <w:rPr>
          <w:rFonts w:hint="eastAsia" w:ascii="宋体" w:hAnsi="宋体"/>
          <w:u w:val="single"/>
        </w:rPr>
        <w:t xml:space="preserve">                    （</w:t>
      </w:r>
      <w:r>
        <w:rPr>
          <w:rFonts w:hint="eastAsia" w:ascii="宋体" w:hAnsi="宋体"/>
          <w:lang w:val="zh-CN"/>
        </w:rPr>
        <w:t>工程名称)在合理使用期限内正常使用，发包人、承包人协商一致签订工程质量保修书。承包人在保修期内按照有关管理规定及双方约定承担工程质量保修责任。</w:t>
      </w:r>
    </w:p>
    <w:p w14:paraId="09BC5419">
      <w:pPr>
        <w:tabs>
          <w:tab w:val="left" w:pos="0"/>
        </w:tabs>
        <w:spacing w:line="480" w:lineRule="exact"/>
        <w:ind w:right="-6" w:firstLine="422"/>
        <w:rPr>
          <w:rFonts w:hint="eastAsia" w:ascii="宋体" w:hAnsi="宋体"/>
          <w:b/>
          <w:lang w:val="zh-CN"/>
        </w:rPr>
      </w:pPr>
      <w:r>
        <w:rPr>
          <w:rFonts w:hint="eastAsia" w:ascii="宋体" w:hAnsi="宋体"/>
          <w:b/>
          <w:lang w:val="zh-CN"/>
        </w:rPr>
        <w:t>1、工程质量保修范围和内容</w:t>
      </w:r>
    </w:p>
    <w:p w14:paraId="18F30519">
      <w:pPr>
        <w:spacing w:line="480" w:lineRule="exact"/>
        <w:ind w:right="-6" w:firstLine="540" w:firstLineChars="225"/>
        <w:rPr>
          <w:rFonts w:hint="eastAsia" w:ascii="宋体" w:hAnsi="宋体"/>
          <w:lang w:val="zh-CN"/>
        </w:rPr>
      </w:pPr>
      <w:r>
        <w:rPr>
          <w:rFonts w:hint="eastAsia" w:ascii="宋体" w:hAnsi="宋体"/>
          <w:lang w:val="zh-CN"/>
        </w:rPr>
        <w:t>质量保修范围包括地基基础工程、主体结构工程、屋面防水工程和双方约定的其他土建工程，以及电气管线、上下水管线的安装工程，供热、供冷系统工程等项目。具体质量保修内容双方约定如下：</w:t>
      </w:r>
    </w:p>
    <w:p w14:paraId="3E174488">
      <w:pPr>
        <w:tabs>
          <w:tab w:val="left" w:pos="0"/>
        </w:tabs>
        <w:spacing w:line="480" w:lineRule="exact"/>
        <w:ind w:right="-6" w:firstLine="422"/>
        <w:rPr>
          <w:rFonts w:hint="eastAsia" w:ascii="宋体" w:hAnsi="宋体"/>
          <w:b/>
          <w:lang w:val="zh-CN"/>
        </w:rPr>
      </w:pPr>
      <w:r>
        <w:rPr>
          <w:rFonts w:hint="eastAsia" w:ascii="宋体" w:hAnsi="宋体"/>
          <w:b/>
          <w:lang w:val="zh-CN"/>
        </w:rPr>
        <w:t>2、质量保修期</w:t>
      </w:r>
    </w:p>
    <w:p w14:paraId="1DACF4F1">
      <w:pPr>
        <w:spacing w:line="480" w:lineRule="exact"/>
        <w:ind w:right="-6" w:firstLine="420"/>
        <w:rPr>
          <w:rFonts w:hint="eastAsia" w:ascii="宋体" w:hAnsi="宋体"/>
          <w:lang w:val="zh-CN"/>
        </w:rPr>
      </w:pPr>
      <w:r>
        <w:rPr>
          <w:rFonts w:hint="eastAsia" w:ascii="宋体" w:hAnsi="宋体"/>
          <w:lang w:val="zh-CN"/>
        </w:rPr>
        <w:t>质量保修期自工程实际竣工</w:t>
      </w:r>
      <w:r>
        <w:rPr>
          <w:rFonts w:hint="eastAsia" w:ascii="宋体" w:hAnsi="宋体"/>
        </w:rPr>
        <w:t>验收通过</w:t>
      </w:r>
      <w:r>
        <w:rPr>
          <w:rFonts w:hint="eastAsia" w:ascii="宋体" w:hAnsi="宋体"/>
          <w:lang w:val="zh-CN"/>
        </w:rPr>
        <w:t>之日算起。分单项竣工验收的工程，按单项工程分别计算质量保修期。</w:t>
      </w:r>
    </w:p>
    <w:p w14:paraId="0F3D8BBC">
      <w:pPr>
        <w:spacing w:line="480" w:lineRule="exact"/>
        <w:ind w:right="-6" w:firstLine="420"/>
        <w:rPr>
          <w:rFonts w:hint="eastAsia" w:ascii="宋体" w:hAnsi="宋体"/>
          <w:lang w:val="zh-CN"/>
        </w:rPr>
      </w:pPr>
      <w:r>
        <w:rPr>
          <w:rFonts w:hint="eastAsia" w:ascii="宋体" w:hAnsi="宋体"/>
          <w:lang w:val="zh-CN"/>
        </w:rPr>
        <w:t>双方根据《建设工程质量管理条例》及国家有关规定，结合具体工程约定质量保修期如下：</w:t>
      </w:r>
    </w:p>
    <w:p w14:paraId="47265807">
      <w:pPr>
        <w:tabs>
          <w:tab w:val="left" w:pos="420"/>
        </w:tabs>
        <w:spacing w:line="480" w:lineRule="exact"/>
        <w:ind w:right="-6" w:firstLine="420"/>
        <w:rPr>
          <w:rFonts w:hint="eastAsia" w:ascii="宋体" w:hAnsi="宋体"/>
          <w:lang w:val="zh-CN"/>
        </w:rPr>
      </w:pPr>
      <w:r>
        <w:rPr>
          <w:rFonts w:hint="eastAsia" w:ascii="宋体" w:hAnsi="宋体"/>
          <w:lang w:val="zh-CN"/>
        </w:rPr>
        <w:t>1）基础、主体、结构部分：</w:t>
      </w:r>
      <w:r>
        <w:rPr>
          <w:rFonts w:hint="eastAsia" w:ascii="宋体" w:hAnsi="宋体"/>
          <w:u w:val="single"/>
          <w:lang w:val="zh-CN"/>
        </w:rPr>
        <w:t xml:space="preserve">  设计合理使用年限；</w:t>
      </w:r>
    </w:p>
    <w:p w14:paraId="250BEF3E">
      <w:pPr>
        <w:tabs>
          <w:tab w:val="left" w:pos="420"/>
          <w:tab w:val="left" w:pos="640"/>
        </w:tabs>
        <w:spacing w:line="480" w:lineRule="exact"/>
        <w:ind w:right="-6" w:firstLine="420"/>
        <w:rPr>
          <w:rFonts w:hint="eastAsia" w:ascii="宋体" w:hAnsi="宋体"/>
          <w:lang w:val="zh-CN"/>
        </w:rPr>
      </w:pPr>
      <w:r>
        <w:rPr>
          <w:rFonts w:hint="eastAsia" w:ascii="宋体" w:hAnsi="宋体"/>
          <w:lang w:val="zh-CN"/>
        </w:rPr>
        <w:t>2）屋面防水工程、防水要求的卫生间、房间和外墙面防渗漏</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年；</w:t>
      </w:r>
    </w:p>
    <w:p w14:paraId="55E5EA2D">
      <w:pPr>
        <w:tabs>
          <w:tab w:val="left" w:pos="420"/>
        </w:tabs>
        <w:spacing w:line="480" w:lineRule="exact"/>
        <w:ind w:right="-6" w:firstLine="420"/>
        <w:rPr>
          <w:rFonts w:hint="eastAsia" w:ascii="宋体" w:hAnsi="宋体"/>
          <w:lang w:val="zh-CN"/>
        </w:rPr>
      </w:pPr>
      <w:r>
        <w:rPr>
          <w:rFonts w:hint="eastAsia" w:ascii="宋体" w:hAnsi="宋体"/>
          <w:lang w:val="zh-CN"/>
        </w:rPr>
        <w:t xml:space="preserve">3）电气管线、上下水管线安装工程为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 xml:space="preserve"> 年；</w:t>
      </w:r>
    </w:p>
    <w:p w14:paraId="70559337">
      <w:pPr>
        <w:tabs>
          <w:tab w:val="left" w:pos="420"/>
        </w:tabs>
        <w:spacing w:line="480" w:lineRule="exact"/>
        <w:ind w:right="-6" w:firstLine="420"/>
        <w:rPr>
          <w:rFonts w:hint="eastAsia" w:ascii="宋体" w:hAnsi="宋体"/>
          <w:lang w:val="zh-CN"/>
        </w:rPr>
      </w:pPr>
      <w:r>
        <w:rPr>
          <w:rFonts w:hint="eastAsia" w:ascii="宋体" w:hAnsi="宋体"/>
          <w:lang w:val="zh-CN"/>
        </w:rPr>
        <w:t>4）供热及供冷为</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个采暖期及供冷期；</w:t>
      </w:r>
    </w:p>
    <w:p w14:paraId="1DFDA124">
      <w:pPr>
        <w:tabs>
          <w:tab w:val="left" w:pos="420"/>
        </w:tabs>
        <w:spacing w:line="480" w:lineRule="exact"/>
        <w:ind w:right="-6" w:firstLine="420"/>
        <w:rPr>
          <w:rFonts w:hint="eastAsia" w:ascii="宋体" w:hAnsi="宋体"/>
          <w:lang w:val="zh-CN"/>
        </w:rPr>
      </w:pPr>
      <w:r>
        <w:rPr>
          <w:rFonts w:hint="eastAsia" w:ascii="宋体" w:hAnsi="宋体"/>
          <w:lang w:val="zh-CN"/>
        </w:rPr>
        <w:t>5）室外的上下水和小区道路等市政公用工程为</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年；</w:t>
      </w:r>
    </w:p>
    <w:p w14:paraId="261B94CE">
      <w:pPr>
        <w:tabs>
          <w:tab w:val="left" w:pos="420"/>
        </w:tabs>
        <w:spacing w:line="480" w:lineRule="exact"/>
        <w:ind w:right="-6" w:firstLine="420"/>
        <w:rPr>
          <w:rFonts w:hint="eastAsia" w:ascii="宋体" w:hAnsi="宋体"/>
          <w:lang w:val="zh-CN"/>
        </w:rPr>
      </w:pPr>
      <w:r>
        <w:rPr>
          <w:rFonts w:hint="eastAsia" w:ascii="宋体" w:hAnsi="宋体"/>
          <w:lang w:val="zh-CN"/>
        </w:rPr>
        <w:t>6）其他约定：</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p>
    <w:p w14:paraId="0B287B8E">
      <w:pPr>
        <w:tabs>
          <w:tab w:val="left" w:pos="0"/>
        </w:tabs>
        <w:spacing w:line="480" w:lineRule="exact"/>
        <w:ind w:right="-6" w:firstLine="422"/>
        <w:rPr>
          <w:rFonts w:hint="eastAsia" w:ascii="宋体" w:hAnsi="宋体"/>
          <w:b/>
          <w:lang w:val="zh-CN"/>
        </w:rPr>
      </w:pPr>
      <w:r>
        <w:rPr>
          <w:rFonts w:hint="eastAsia" w:ascii="宋体" w:hAnsi="宋体"/>
          <w:b/>
          <w:lang w:val="zh-CN"/>
        </w:rPr>
        <w:t>3、质量保修责任</w:t>
      </w:r>
    </w:p>
    <w:p w14:paraId="2B18AC76">
      <w:pPr>
        <w:spacing w:line="480" w:lineRule="exact"/>
        <w:ind w:right="-6" w:firstLine="420"/>
        <w:rPr>
          <w:rFonts w:hint="eastAsia" w:ascii="宋体" w:hAnsi="宋体"/>
          <w:lang w:val="zh-CN"/>
        </w:rPr>
      </w:pPr>
      <w:r>
        <w:rPr>
          <w:rFonts w:hint="eastAsia" w:ascii="宋体" w:hAnsi="宋体"/>
          <w:lang w:val="zh-CN"/>
        </w:rPr>
        <w:t>1）属于保修范围和内容的项目，承包人应在接到修理通知之日后7天内派人修理。承包人不在约定期限内派人修理，发包人可委托其他人员修理，修</w:t>
      </w:r>
      <w:r>
        <w:rPr>
          <w:rFonts w:hint="eastAsia" w:ascii="宋体" w:hAnsi="宋体"/>
        </w:rPr>
        <w:t>理</w:t>
      </w:r>
      <w:r>
        <w:rPr>
          <w:rFonts w:hint="eastAsia" w:ascii="宋体" w:hAnsi="宋体"/>
          <w:lang w:val="zh-CN"/>
        </w:rPr>
        <w:t>费用从质量保修金内扣除。</w:t>
      </w:r>
    </w:p>
    <w:p w14:paraId="6C9CF558">
      <w:pPr>
        <w:spacing w:line="480" w:lineRule="exact"/>
        <w:ind w:right="-6" w:firstLine="420"/>
        <w:rPr>
          <w:rFonts w:hint="eastAsia" w:ascii="宋体" w:hAnsi="宋体"/>
          <w:lang w:val="zh-CN"/>
        </w:rPr>
      </w:pPr>
      <w:r>
        <w:rPr>
          <w:rFonts w:hint="eastAsia" w:ascii="宋体" w:hAnsi="宋体"/>
          <w:lang w:val="zh-CN"/>
        </w:rPr>
        <w:t>2）发生须紧急抢修事故(如上水跑水、暖气漏水漏气、燃气漏气等)，承包人接到事故通知后，应立即到达事故现场抢修。非承包人施工质量引起的事故，抢修费用由发包人承担。</w:t>
      </w:r>
    </w:p>
    <w:p w14:paraId="5C7D1FF0">
      <w:pPr>
        <w:spacing w:line="480" w:lineRule="exact"/>
        <w:ind w:right="-6" w:firstLine="420"/>
        <w:rPr>
          <w:rFonts w:hint="eastAsia" w:ascii="宋体" w:hAnsi="宋体"/>
          <w:lang w:val="zh-CN"/>
        </w:rPr>
      </w:pPr>
      <w:r>
        <w:rPr>
          <w:rFonts w:hint="eastAsia" w:ascii="宋体" w:hAnsi="宋体"/>
          <w:lang w:val="zh-CN"/>
        </w:rPr>
        <w:t>3）在国家规定的工程合理使用期限内，承包人确保地基基础工程和主体结构的质量。因承包人原因致使工程在合理使用期限内造成人身和财产损害的，承包人应承担损害赔偿责任。</w:t>
      </w:r>
    </w:p>
    <w:p w14:paraId="473F147A">
      <w:pPr>
        <w:spacing w:line="480" w:lineRule="exact"/>
        <w:ind w:right="-6" w:firstLine="420"/>
        <w:rPr>
          <w:rFonts w:hint="eastAsia" w:ascii="宋体" w:hAnsi="宋体"/>
          <w:lang w:val="zh-CN"/>
        </w:rPr>
      </w:pPr>
      <w:r>
        <w:rPr>
          <w:rFonts w:hint="eastAsia" w:ascii="宋体" w:hAnsi="宋体"/>
          <w:lang w:val="zh-CN"/>
        </w:rPr>
        <w:t>4）质量保修完成后，由发包人组织验收。</w:t>
      </w:r>
    </w:p>
    <w:p w14:paraId="5A016170">
      <w:pPr>
        <w:tabs>
          <w:tab w:val="left" w:pos="0"/>
        </w:tabs>
        <w:spacing w:line="480" w:lineRule="exact"/>
        <w:ind w:right="-6" w:firstLine="422"/>
        <w:rPr>
          <w:rFonts w:hint="eastAsia" w:ascii="宋体" w:hAnsi="宋体"/>
          <w:b/>
          <w:lang w:val="zh-CN"/>
        </w:rPr>
      </w:pPr>
      <w:r>
        <w:rPr>
          <w:rFonts w:hint="eastAsia" w:ascii="宋体" w:hAnsi="宋体"/>
          <w:b/>
          <w:lang w:val="zh-CN"/>
        </w:rPr>
        <w:t>4、质量保修金的支付</w:t>
      </w:r>
    </w:p>
    <w:p w14:paraId="0203ECB8">
      <w:pPr>
        <w:spacing w:line="480" w:lineRule="exact"/>
        <w:ind w:right="-6" w:firstLine="420"/>
        <w:rPr>
          <w:rFonts w:hint="eastAsia" w:ascii="宋体" w:hAnsi="宋体"/>
          <w:lang w:val="zh-CN"/>
        </w:rPr>
      </w:pPr>
      <w:r>
        <w:rPr>
          <w:rFonts w:hint="eastAsia" w:ascii="宋体" w:hAnsi="宋体"/>
          <w:lang w:val="zh-CN"/>
        </w:rPr>
        <w:t xml:space="preserve">工程质量保修金一般不超过施工合同价款的5％，本工程约定的工程质量保修金为施工合同价款的 </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 。</w:t>
      </w:r>
    </w:p>
    <w:p w14:paraId="6B9CF8F3">
      <w:pPr>
        <w:spacing w:line="480" w:lineRule="exact"/>
        <w:ind w:right="-6" w:firstLine="420"/>
        <w:rPr>
          <w:rFonts w:hint="eastAsia" w:ascii="宋体" w:hAnsi="宋体"/>
          <w:lang w:val="zh-CN"/>
        </w:rPr>
      </w:pPr>
      <w:r>
        <w:rPr>
          <w:rFonts w:hint="eastAsia" w:ascii="宋体" w:hAnsi="宋体"/>
          <w:lang w:val="zh-CN"/>
        </w:rPr>
        <w:t>本工程双方约定承包人向发包人支付工程质量保修金金额为</w:t>
      </w:r>
      <w:r>
        <w:rPr>
          <w:rFonts w:hint="eastAsia" w:ascii="宋体" w:hAnsi="宋体"/>
          <w:u w:val="single"/>
          <w:lang w:val="zh-CN"/>
        </w:rPr>
        <w:t xml:space="preserve">        </w:t>
      </w:r>
      <w:r>
        <w:rPr>
          <w:rFonts w:hint="eastAsia" w:ascii="宋体" w:hAnsi="宋体"/>
          <w:lang w:val="zh-CN"/>
        </w:rPr>
        <w:t>（大写）。质量保修金银行利率为</w:t>
      </w:r>
      <w:r>
        <w:rPr>
          <w:rFonts w:hint="eastAsia" w:ascii="宋体" w:hAnsi="宋体"/>
          <w:u w:val="single"/>
          <w:lang w:val="zh-CN"/>
        </w:rPr>
        <w:t xml:space="preserve">  /     </w:t>
      </w:r>
      <w:r>
        <w:rPr>
          <w:rFonts w:hint="eastAsia" w:ascii="宋体" w:hAnsi="宋体"/>
          <w:lang w:val="zh-CN"/>
        </w:rPr>
        <w:t xml:space="preserve"> 。</w:t>
      </w:r>
    </w:p>
    <w:p w14:paraId="000785A2">
      <w:pPr>
        <w:tabs>
          <w:tab w:val="left" w:pos="0"/>
        </w:tabs>
        <w:spacing w:line="480" w:lineRule="exact"/>
        <w:ind w:right="-6" w:firstLine="422"/>
        <w:rPr>
          <w:rFonts w:hint="eastAsia" w:ascii="宋体" w:hAnsi="宋体"/>
          <w:b/>
          <w:lang w:val="zh-CN"/>
        </w:rPr>
      </w:pPr>
      <w:r>
        <w:rPr>
          <w:rFonts w:hint="eastAsia" w:ascii="宋体" w:hAnsi="宋体"/>
          <w:b/>
          <w:lang w:val="zh-CN"/>
        </w:rPr>
        <w:t>5、质量保修金的返还</w:t>
      </w:r>
    </w:p>
    <w:p w14:paraId="3B9E4BED">
      <w:pPr>
        <w:spacing w:line="480" w:lineRule="exact"/>
        <w:ind w:right="-6" w:firstLine="420"/>
        <w:rPr>
          <w:rFonts w:hint="eastAsia" w:ascii="宋体" w:hAnsi="宋体"/>
          <w:lang w:val="zh-CN"/>
        </w:rPr>
      </w:pPr>
      <w:r>
        <w:rPr>
          <w:rFonts w:hint="eastAsia" w:ascii="宋体" w:hAnsi="宋体"/>
          <w:lang w:val="zh-CN"/>
        </w:rPr>
        <w:t>发包人在质量保修期满后</w:t>
      </w:r>
      <w:r>
        <w:rPr>
          <w:rFonts w:hint="eastAsia" w:ascii="宋体" w:hAnsi="宋体"/>
          <w:u w:val="single"/>
          <w:lang w:val="zh-CN"/>
        </w:rPr>
        <w:t xml:space="preserve">   </w:t>
      </w:r>
      <w:r>
        <w:rPr>
          <w:rFonts w:hint="eastAsia" w:ascii="宋体" w:hAnsi="宋体"/>
          <w:lang w:val="zh-CN"/>
        </w:rPr>
        <w:t>天内，将剩余保修金</w:t>
      </w:r>
      <w:r>
        <w:rPr>
          <w:rFonts w:hint="eastAsia" w:ascii="宋体" w:hAnsi="宋体"/>
        </w:rPr>
        <w:t>无息</w:t>
      </w:r>
      <w:r>
        <w:rPr>
          <w:rFonts w:hint="eastAsia" w:ascii="宋体" w:hAnsi="宋体"/>
          <w:lang w:val="zh-CN"/>
        </w:rPr>
        <w:t>返还承包人。</w:t>
      </w:r>
    </w:p>
    <w:p w14:paraId="42D3A628">
      <w:pPr>
        <w:tabs>
          <w:tab w:val="left" w:pos="0"/>
        </w:tabs>
        <w:spacing w:line="480" w:lineRule="exact"/>
        <w:ind w:right="-6" w:firstLine="422"/>
        <w:rPr>
          <w:rFonts w:hint="eastAsia" w:ascii="宋体" w:hAnsi="宋体"/>
          <w:b/>
          <w:lang w:val="zh-CN"/>
        </w:rPr>
      </w:pPr>
      <w:r>
        <w:rPr>
          <w:rFonts w:hint="eastAsia" w:ascii="宋体" w:hAnsi="宋体"/>
          <w:b/>
          <w:lang w:val="zh-CN"/>
        </w:rPr>
        <w:t>6、其他</w:t>
      </w:r>
    </w:p>
    <w:p w14:paraId="4C9A1297">
      <w:pPr>
        <w:spacing w:line="480" w:lineRule="exact"/>
        <w:ind w:right="-6" w:firstLine="420"/>
        <w:rPr>
          <w:rFonts w:hint="eastAsia" w:ascii="宋体" w:hAnsi="宋体"/>
          <w:lang w:val="zh-CN"/>
        </w:rPr>
      </w:pPr>
      <w:r>
        <w:rPr>
          <w:rFonts w:hint="eastAsia" w:ascii="宋体" w:hAnsi="宋体"/>
          <w:lang w:val="zh-CN"/>
        </w:rPr>
        <w:t>双方约定的其他工程质量保修事项：</w:t>
      </w:r>
      <w:r>
        <w:rPr>
          <w:rFonts w:hint="eastAsia" w:ascii="宋体" w:hAnsi="宋体"/>
          <w:u w:val="single"/>
          <w:lang w:val="zh-CN"/>
        </w:rPr>
        <w:t xml:space="preserve">                                         </w:t>
      </w:r>
    </w:p>
    <w:p w14:paraId="4DC7FE53">
      <w:pPr>
        <w:spacing w:line="480" w:lineRule="exact"/>
        <w:ind w:right="-6" w:firstLine="420"/>
        <w:rPr>
          <w:rFonts w:hint="eastAsia" w:ascii="宋体" w:hAnsi="宋体"/>
          <w:lang w:val="zh-CN"/>
        </w:rPr>
      </w:pPr>
      <w:r>
        <w:rPr>
          <w:rFonts w:hint="eastAsia" w:ascii="宋体" w:hAnsi="宋体"/>
          <w:lang w:val="zh-CN"/>
        </w:rPr>
        <w:t>本工程质量保修书作为施工合同附件，由施工合同发包人、承包人双方共同签署。</w:t>
      </w:r>
    </w:p>
    <w:p w14:paraId="0C749D55">
      <w:pPr>
        <w:spacing w:line="480" w:lineRule="exact"/>
        <w:ind w:right="-6" w:firstLine="420"/>
        <w:rPr>
          <w:rFonts w:hint="eastAsia" w:ascii="宋体" w:hAnsi="宋体"/>
          <w:lang w:val="zh-CN"/>
        </w:rPr>
      </w:pPr>
    </w:p>
    <w:p w14:paraId="45C4E156">
      <w:pPr>
        <w:spacing w:line="480" w:lineRule="exact"/>
        <w:ind w:right="-6" w:firstLine="480" w:firstLineChars="200"/>
        <w:rPr>
          <w:rFonts w:hint="eastAsia" w:ascii="宋体" w:hAnsi="宋体"/>
          <w:lang w:val="zh-CN"/>
        </w:rPr>
      </w:pPr>
    </w:p>
    <w:p w14:paraId="19267250">
      <w:pPr>
        <w:spacing w:line="480" w:lineRule="exact"/>
        <w:ind w:right="-6" w:firstLine="480" w:firstLineChars="200"/>
        <w:rPr>
          <w:rFonts w:hint="eastAsia" w:ascii="宋体" w:hAnsi="宋体"/>
          <w:u w:val="single"/>
          <w:lang w:val="zh-CN"/>
        </w:rPr>
      </w:pPr>
      <w:r>
        <w:rPr>
          <w:rFonts w:hint="eastAsia" w:ascii="宋体" w:hAnsi="宋体"/>
          <w:lang w:val="zh-CN"/>
        </w:rPr>
        <w:t xml:space="preserve">发包人(公章)：   </w:t>
      </w:r>
      <w:r>
        <w:rPr>
          <w:rFonts w:hint="eastAsia" w:ascii="宋体" w:hAnsi="宋体"/>
        </w:rPr>
        <w:t xml:space="preserve">                          </w:t>
      </w:r>
      <w:r>
        <w:rPr>
          <w:rFonts w:hint="eastAsia" w:ascii="宋体" w:hAnsi="宋体"/>
          <w:lang w:val="zh-CN"/>
        </w:rPr>
        <w:t>承包人(公章)：</w:t>
      </w:r>
      <w:r>
        <w:rPr>
          <w:rFonts w:hint="eastAsia" w:ascii="宋体" w:hAnsi="宋体"/>
          <w:u w:val="single"/>
          <w:lang w:val="zh-CN"/>
        </w:rPr>
        <w:t xml:space="preserve">           </w:t>
      </w:r>
    </w:p>
    <w:p w14:paraId="3D1FC1D8">
      <w:pPr>
        <w:spacing w:line="480" w:lineRule="exact"/>
        <w:ind w:right="-6" w:firstLine="480" w:firstLineChars="200"/>
        <w:rPr>
          <w:rFonts w:hint="eastAsia" w:ascii="宋体" w:hAnsi="宋体"/>
          <w:u w:val="single"/>
          <w:lang w:val="zh-CN"/>
        </w:rPr>
      </w:pPr>
      <w:r>
        <w:rPr>
          <w:rFonts w:hint="eastAsia" w:ascii="宋体" w:hAnsi="宋体"/>
          <w:u w:val="single"/>
          <w:lang w:val="zh-CN"/>
        </w:rPr>
        <w:t xml:space="preserve">      </w:t>
      </w:r>
    </w:p>
    <w:p w14:paraId="1C05AE9F">
      <w:pPr>
        <w:spacing w:line="480" w:lineRule="exact"/>
        <w:ind w:right="-6" w:firstLine="480" w:firstLineChars="200"/>
        <w:rPr>
          <w:rFonts w:hint="eastAsia" w:ascii="宋体" w:hAnsi="宋体"/>
          <w:u w:val="single"/>
          <w:lang w:val="zh-CN"/>
        </w:rPr>
      </w:pPr>
      <w:r>
        <w:rPr>
          <w:rFonts w:hint="eastAsia" w:ascii="宋体" w:hAnsi="宋体"/>
          <w:lang w:val="zh-CN"/>
        </w:rPr>
        <w:t>法定代表人或被授权人：</w:t>
      </w:r>
      <w:r>
        <w:rPr>
          <w:rFonts w:hint="eastAsia" w:ascii="宋体" w:hAnsi="宋体"/>
        </w:rPr>
        <w:t xml:space="preserve">                 </w:t>
      </w:r>
      <w:r>
        <w:rPr>
          <w:rFonts w:hint="eastAsia" w:ascii="宋体" w:hAnsi="宋体"/>
          <w:lang w:val="zh-CN"/>
        </w:rPr>
        <w:t xml:space="preserve">    法定代表人或被授权人：</w:t>
      </w:r>
      <w:r>
        <w:rPr>
          <w:rFonts w:hint="eastAsia" w:ascii="宋体" w:hAnsi="宋体"/>
          <w:u w:val="single"/>
          <w:lang w:val="zh-CN"/>
        </w:rPr>
        <w:t xml:space="preserve">                  </w:t>
      </w:r>
    </w:p>
    <w:p w14:paraId="02605621">
      <w:pPr>
        <w:spacing w:line="480" w:lineRule="exact"/>
        <w:ind w:right="-6" w:firstLine="420"/>
        <w:rPr>
          <w:rFonts w:hint="eastAsia" w:ascii="宋体" w:hAnsi="宋体"/>
          <w:lang w:val="zh-CN"/>
        </w:rPr>
      </w:pPr>
      <w:r>
        <w:rPr>
          <w:rFonts w:hint="eastAsia" w:ascii="宋体" w:hAnsi="宋体"/>
          <w:lang w:val="zh-CN"/>
        </w:rPr>
        <w:t xml:space="preserve"> </w:t>
      </w:r>
    </w:p>
    <w:p w14:paraId="2ED77737">
      <w:pPr>
        <w:spacing w:line="480" w:lineRule="exact"/>
        <w:ind w:right="-6" w:firstLine="480" w:firstLineChars="200"/>
        <w:rPr>
          <w:rFonts w:hint="eastAsia" w:ascii="宋体" w:hAnsi="宋体"/>
          <w:b/>
          <w:kern w:val="0"/>
          <w:lang w:val="zh-CN"/>
        </w:rPr>
      </w:pPr>
      <w:r>
        <w:rPr>
          <w:rFonts w:hint="eastAsia" w:ascii="宋体" w:hAnsi="宋体"/>
          <w:u w:val="single"/>
          <w:lang w:val="zh-CN"/>
        </w:rPr>
        <w:t xml:space="preserve">     </w:t>
      </w:r>
      <w:r>
        <w:rPr>
          <w:rFonts w:hint="eastAsia" w:ascii="宋体" w:hAnsi="宋体"/>
          <w:lang w:val="zh-CN"/>
        </w:rPr>
        <w:t>年</w:t>
      </w:r>
      <w:r>
        <w:rPr>
          <w:rFonts w:hint="eastAsia" w:ascii="宋体" w:hAnsi="宋体"/>
          <w:u w:val="single"/>
          <w:lang w:val="zh-CN"/>
        </w:rPr>
        <w:t xml:space="preserve">    </w:t>
      </w:r>
      <w:r>
        <w:rPr>
          <w:rFonts w:hint="eastAsia" w:ascii="宋体" w:hAnsi="宋体"/>
          <w:lang w:val="zh-CN"/>
        </w:rPr>
        <w:t>月</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 xml:space="preserve">日               </w:t>
      </w:r>
      <w:r>
        <w:rPr>
          <w:rFonts w:hint="eastAsia" w:ascii="宋体" w:hAnsi="宋体"/>
        </w:rPr>
        <w:t xml:space="preserve">    </w:t>
      </w:r>
      <w:r>
        <w:rPr>
          <w:rFonts w:hint="eastAsia" w:ascii="宋体" w:hAnsi="宋体"/>
          <w:lang w:val="zh-CN"/>
        </w:rPr>
        <w:t xml:space="preserve">    </w:t>
      </w:r>
      <w:r>
        <w:rPr>
          <w:rFonts w:hint="eastAsia" w:ascii="宋体" w:hAnsi="宋体"/>
          <w:u w:val="single"/>
          <w:lang w:val="zh-CN"/>
        </w:rPr>
        <w:t xml:space="preserve">     </w:t>
      </w:r>
      <w:r>
        <w:rPr>
          <w:rFonts w:hint="eastAsia" w:ascii="宋体" w:hAnsi="宋体"/>
          <w:lang w:val="zh-CN"/>
        </w:rPr>
        <w:t>年</w:t>
      </w:r>
      <w:r>
        <w:rPr>
          <w:rFonts w:hint="eastAsia" w:ascii="宋体" w:hAnsi="宋体"/>
          <w:u w:val="single"/>
          <w:lang w:val="zh-CN"/>
        </w:rPr>
        <w:t xml:space="preserve">    </w:t>
      </w:r>
      <w:r>
        <w:rPr>
          <w:rFonts w:hint="eastAsia" w:ascii="宋体" w:hAnsi="宋体"/>
          <w:lang w:val="zh-CN"/>
        </w:rPr>
        <w:t>月</w:t>
      </w:r>
      <w:r>
        <w:rPr>
          <w:rFonts w:hint="eastAsia" w:ascii="宋体" w:hAnsi="宋体"/>
          <w:u w:val="single"/>
          <w:lang w:val="zh-CN"/>
        </w:rPr>
        <w:t xml:space="preserve">  </w:t>
      </w:r>
      <w:r>
        <w:rPr>
          <w:rFonts w:hint="eastAsia" w:ascii="宋体" w:hAnsi="宋体"/>
          <w:u w:val="single"/>
        </w:rPr>
        <w:t xml:space="preserve">  </w:t>
      </w:r>
      <w:r>
        <w:rPr>
          <w:rFonts w:hint="eastAsia" w:ascii="宋体" w:hAnsi="宋体"/>
          <w:u w:val="single"/>
          <w:lang w:val="zh-CN"/>
        </w:rPr>
        <w:t xml:space="preserve"> </w:t>
      </w:r>
      <w:r>
        <w:rPr>
          <w:rFonts w:hint="eastAsia" w:ascii="宋体" w:hAnsi="宋体"/>
          <w:lang w:val="zh-CN"/>
        </w:rPr>
        <w:t>日</w:t>
      </w:r>
      <w:r>
        <w:rPr>
          <w:rFonts w:hint="eastAsia" w:ascii="宋体" w:hAnsi="宋体"/>
          <w:lang w:val="zh-CN"/>
        </w:rPr>
        <w:br w:type="page"/>
      </w:r>
      <w:r>
        <w:rPr>
          <w:rFonts w:hint="eastAsia" w:ascii="宋体" w:hAnsi="宋体"/>
          <w:lang w:val="zh-CN"/>
        </w:rPr>
        <w:t>附件</w:t>
      </w:r>
      <w:r>
        <w:rPr>
          <w:rFonts w:hint="eastAsia" w:ascii="宋体" w:hAnsi="宋体"/>
        </w:rPr>
        <w:t>3</w:t>
      </w:r>
      <w:r>
        <w:rPr>
          <w:rFonts w:hint="eastAsia" w:ascii="宋体" w:hAnsi="宋体"/>
          <w:kern w:val="0"/>
          <w:lang w:val="zh-CN"/>
        </w:rPr>
        <w:t xml:space="preserve">               </w:t>
      </w:r>
      <w:r>
        <w:rPr>
          <w:rFonts w:hint="eastAsia" w:ascii="宋体" w:hAnsi="宋体"/>
          <w:b/>
          <w:kern w:val="0"/>
          <w:lang w:val="zh-CN"/>
        </w:rPr>
        <w:t xml:space="preserve">         </w:t>
      </w:r>
    </w:p>
    <w:p w14:paraId="66E363BF">
      <w:pPr>
        <w:spacing w:line="480" w:lineRule="exact"/>
        <w:ind w:right="-6" w:firstLine="643" w:firstLineChars="200"/>
        <w:jc w:val="center"/>
        <w:rPr>
          <w:rFonts w:hint="eastAsia" w:ascii="方正小标宋简体" w:hAnsi="宋体" w:eastAsia="方正小标宋简体"/>
          <w:b/>
          <w:sz w:val="32"/>
          <w:szCs w:val="32"/>
          <w:lang w:val="zh-CN"/>
        </w:rPr>
      </w:pPr>
      <w:r>
        <w:rPr>
          <w:rFonts w:hint="eastAsia" w:ascii="宋体" w:hAnsi="宋体"/>
          <w:b/>
          <w:kern w:val="0"/>
          <w:sz w:val="32"/>
          <w:szCs w:val="32"/>
          <w:lang w:val="zh-CN"/>
        </w:rPr>
        <w:t>民工权益保障书</w:t>
      </w:r>
    </w:p>
    <w:p w14:paraId="3C7672EC">
      <w:pPr>
        <w:spacing w:line="520" w:lineRule="exact"/>
        <w:ind w:firstLine="480" w:firstLineChars="200"/>
        <w:rPr>
          <w:rFonts w:hint="eastAsia" w:ascii="宋体" w:hAnsi="宋体"/>
          <w:lang w:val="zh-CN"/>
        </w:rPr>
      </w:pPr>
      <w:r>
        <w:rPr>
          <w:rFonts w:hint="eastAsia" w:ascii="宋体" w:hAnsi="宋体"/>
          <w:lang w:val="zh-CN"/>
        </w:rPr>
        <w:t>致：</w:t>
      </w:r>
      <w:r>
        <w:rPr>
          <w:rFonts w:hint="eastAsia" w:ascii="宋体" w:hAnsi="宋体"/>
          <w:u w:val="single"/>
          <w:lang w:val="zh-CN"/>
        </w:rPr>
        <w:t xml:space="preserve">                        </w:t>
      </w:r>
    </w:p>
    <w:p w14:paraId="2723AE17">
      <w:pPr>
        <w:spacing w:line="520" w:lineRule="exact"/>
        <w:ind w:firstLine="480"/>
        <w:rPr>
          <w:rFonts w:hint="eastAsia" w:ascii="宋体" w:hAnsi="宋体"/>
          <w:lang w:val="zh-CN"/>
        </w:rPr>
      </w:pPr>
      <w:r>
        <w:rPr>
          <w:rFonts w:hint="eastAsia" w:ascii="宋体" w:hAnsi="宋体"/>
          <w:lang w:val="zh-CN"/>
        </w:rPr>
        <w:t>本公司已与贵单位签订《</w:t>
      </w:r>
      <w:r>
        <w:rPr>
          <w:rFonts w:hint="eastAsia" w:ascii="宋体" w:hAnsi="宋体"/>
        </w:rPr>
        <w:t xml:space="preserve"> </w:t>
      </w:r>
      <w:r>
        <w:rPr>
          <w:rFonts w:hint="eastAsia" w:ascii="宋体" w:hAnsi="宋体"/>
          <w:u w:val="single"/>
        </w:rPr>
        <w:t xml:space="preserve">                          </w:t>
      </w:r>
      <w:r>
        <w:rPr>
          <w:rFonts w:hint="eastAsia" w:ascii="宋体" w:hAnsi="宋体"/>
          <w:lang w:val="zh-CN"/>
        </w:rPr>
        <w:t>》合同，我公司同意在合同履行过程中，向贵单位就民工权益工作做如下承诺：</w:t>
      </w:r>
    </w:p>
    <w:p w14:paraId="1EDA607B">
      <w:pPr>
        <w:spacing w:line="520" w:lineRule="exact"/>
        <w:ind w:firstLine="480"/>
        <w:rPr>
          <w:rFonts w:hint="eastAsia" w:ascii="宋体" w:hAnsi="宋体"/>
          <w:lang w:val="zh-CN"/>
        </w:rPr>
      </w:pPr>
      <w:r>
        <w:rPr>
          <w:rFonts w:hint="eastAsia" w:ascii="宋体" w:hAnsi="宋体"/>
          <w:lang w:val="zh-CN"/>
        </w:rPr>
        <w:t>1、我司将成立有专人负责的民工权益保障专职部门，部门人员由项目经理、预算部经理、财务部经理、民工权益保障专员组成；项目经理兼任民工权益保障部门经理，与贵单位民工权益保障部工作对接。</w:t>
      </w:r>
    </w:p>
    <w:p w14:paraId="3AB40408">
      <w:pPr>
        <w:spacing w:line="520" w:lineRule="exact"/>
        <w:ind w:firstLine="480"/>
        <w:rPr>
          <w:rFonts w:hint="eastAsia" w:ascii="宋体" w:hAnsi="宋体"/>
          <w:lang w:val="zh-CN"/>
        </w:rPr>
      </w:pPr>
      <w:r>
        <w:rPr>
          <w:rFonts w:hint="eastAsia" w:ascii="宋体" w:hAnsi="宋体"/>
          <w:lang w:val="zh-CN"/>
        </w:rPr>
        <w:t>2、我司承诺认真履行职责，做好本公司在贵单位承建的施工项目的民工用工和管理工作，足额支付劳务分包单位的工程款，确保按时足额将民工工资发放到民工本人，安排好民工的生活，做好民工的安全教育和管理工作，发放劳保和安全用品。</w:t>
      </w:r>
    </w:p>
    <w:p w14:paraId="270B8D56">
      <w:pPr>
        <w:spacing w:line="520" w:lineRule="exact"/>
        <w:ind w:firstLine="480"/>
        <w:rPr>
          <w:rFonts w:hint="eastAsia" w:ascii="宋体" w:hAnsi="宋体"/>
          <w:lang w:val="zh-CN"/>
        </w:rPr>
      </w:pPr>
      <w:r>
        <w:rPr>
          <w:rFonts w:hint="eastAsia" w:ascii="宋体" w:hAnsi="宋体"/>
          <w:lang w:val="zh-CN"/>
        </w:rPr>
        <w:t>3、我司承诺将民工权益保障工作的绩效作为工程款支付依据之一（工程进度款支付除应附确认的形象进度资料之外，同时应附确认的民工权益保障合格资料），我公司在合同履行过程中，将按贵单位要求按时如实填报有关民工权益保障资料。如果我公司违反承诺，则同意贵单位进度款分两步支付，先支付上月（期）民工工资，待我公司发放民工工资完毕并提供相关凭证，再支付进度款的余额。</w:t>
      </w:r>
    </w:p>
    <w:p w14:paraId="0139DB56">
      <w:pPr>
        <w:spacing w:line="520" w:lineRule="exact"/>
        <w:ind w:firstLine="480"/>
        <w:rPr>
          <w:rFonts w:hint="eastAsia" w:ascii="宋体" w:hAnsi="宋体"/>
          <w:lang w:val="zh-CN"/>
        </w:rPr>
      </w:pPr>
      <w:r>
        <w:rPr>
          <w:rFonts w:hint="eastAsia" w:ascii="宋体" w:hAnsi="宋体"/>
          <w:lang w:val="zh-CN"/>
        </w:rPr>
        <w:t>4、一旦发现本公司严重拖欠民工工资，导致民工因欠薪闹事，同意由贵单位直接代为支付民工工资，并在下期进度款中扣除。</w:t>
      </w:r>
    </w:p>
    <w:p w14:paraId="23A02379">
      <w:pPr>
        <w:spacing w:line="520" w:lineRule="exact"/>
        <w:ind w:firstLine="480"/>
        <w:jc w:val="left"/>
        <w:rPr>
          <w:rFonts w:hint="eastAsia" w:ascii="宋体" w:hAnsi="宋体"/>
          <w:lang w:val="zh-CN"/>
        </w:rPr>
      </w:pPr>
      <w:r>
        <w:rPr>
          <w:rFonts w:hint="eastAsia" w:ascii="宋体" w:hAnsi="宋体"/>
          <w:lang w:val="zh-CN"/>
        </w:rPr>
        <w:t>5、一旦出现本公司因民工权益保障工作不到位，导致重大突发事件，并造成一定影响，本公司承担由此产生的全部责任，并承诺向贵单位偿付违反承诺赔偿金。</w:t>
      </w:r>
    </w:p>
    <w:p w14:paraId="4387BAB0">
      <w:pPr>
        <w:spacing w:line="520" w:lineRule="exact"/>
        <w:ind w:right="480"/>
        <w:jc w:val="center"/>
        <w:rPr>
          <w:rFonts w:hint="eastAsia" w:ascii="宋体" w:hAnsi="宋体"/>
          <w:lang w:val="zh-CN"/>
        </w:rPr>
      </w:pPr>
      <w:r>
        <w:rPr>
          <w:rFonts w:hint="eastAsia" w:ascii="宋体" w:hAnsi="宋体"/>
          <w:lang w:val="zh-CN"/>
        </w:rPr>
        <w:t xml:space="preserve">        </w:t>
      </w:r>
    </w:p>
    <w:p w14:paraId="517D9965">
      <w:pPr>
        <w:spacing w:line="520" w:lineRule="exact"/>
        <w:ind w:right="480"/>
        <w:jc w:val="center"/>
        <w:rPr>
          <w:rFonts w:hint="eastAsia" w:ascii="宋体" w:hAnsi="宋体"/>
          <w:lang w:val="zh-CN"/>
        </w:rPr>
      </w:pPr>
      <w:r>
        <w:rPr>
          <w:rFonts w:hint="eastAsia" w:ascii="宋体" w:hAnsi="宋体"/>
          <w:lang w:val="zh-CN"/>
        </w:rPr>
        <w:t xml:space="preserve">             </w:t>
      </w:r>
    </w:p>
    <w:p w14:paraId="5A72A51F">
      <w:pPr>
        <w:spacing w:line="520" w:lineRule="exact"/>
        <w:ind w:right="480" w:firstLine="4320" w:firstLineChars="1800"/>
        <w:rPr>
          <w:rFonts w:hint="eastAsia" w:ascii="宋体" w:hAnsi="宋体"/>
          <w:lang w:val="zh-CN"/>
        </w:rPr>
      </w:pPr>
      <w:r>
        <w:rPr>
          <w:rFonts w:hint="eastAsia" w:ascii="宋体" w:hAnsi="宋体"/>
          <w:lang w:val="zh-CN"/>
        </w:rPr>
        <w:t>承诺人：</w:t>
      </w:r>
    </w:p>
    <w:p w14:paraId="1119655D">
      <w:pPr>
        <w:pStyle w:val="2"/>
        <w:ind w:firstLine="210"/>
        <w:rPr>
          <w:lang w:val="zh-CN"/>
        </w:rPr>
      </w:pPr>
    </w:p>
    <w:p w14:paraId="7B358E4B">
      <w:pPr>
        <w:spacing w:line="520" w:lineRule="exact"/>
        <w:ind w:right="480" w:firstLine="4080" w:firstLineChars="1700"/>
        <w:rPr>
          <w:rFonts w:hint="eastAsia" w:ascii="宋体" w:hAnsi="宋体"/>
          <w:lang w:val="zh-CN"/>
        </w:rPr>
      </w:pPr>
      <w:r>
        <w:rPr>
          <w:rFonts w:hint="eastAsia" w:ascii="宋体" w:hAnsi="宋体"/>
          <w:lang w:val="zh-CN"/>
        </w:rPr>
        <w:t xml:space="preserve"> </w:t>
      </w:r>
      <w:r>
        <w:rPr>
          <w:rFonts w:hint="eastAsia" w:ascii="宋体" w:hAnsi="宋体"/>
        </w:rPr>
        <w:t xml:space="preserve"> </w:t>
      </w:r>
      <w:r>
        <w:rPr>
          <w:rFonts w:hint="eastAsia" w:ascii="宋体" w:hAnsi="宋体"/>
          <w:lang w:val="zh-CN"/>
        </w:rPr>
        <w:t xml:space="preserve">法定代表人或被授权人： </w:t>
      </w:r>
    </w:p>
    <w:p w14:paraId="0DB3CD89">
      <w:pPr>
        <w:pStyle w:val="2"/>
        <w:ind w:firstLine="210"/>
        <w:rPr>
          <w:lang w:val="zh-CN"/>
        </w:rPr>
      </w:pPr>
    </w:p>
    <w:p w14:paraId="44CB754D">
      <w:pPr>
        <w:spacing w:line="520" w:lineRule="exact"/>
        <w:ind w:firstLine="480" w:firstLineChars="200"/>
        <w:rPr>
          <w:rFonts w:hint="eastAsia" w:ascii="宋体" w:hAnsi="宋体" w:cs="仿宋"/>
          <w:bCs/>
        </w:rPr>
      </w:pPr>
      <w:r>
        <w:rPr>
          <w:rFonts w:hint="eastAsia" w:ascii="宋体" w:hAnsi="宋体"/>
          <w:lang w:val="zh-CN"/>
        </w:rPr>
        <w:t xml:space="preserve">                              </w:t>
      </w:r>
      <w:r>
        <w:rPr>
          <w:rFonts w:hint="eastAsia" w:ascii="宋体" w:hAnsi="宋体"/>
        </w:rPr>
        <w:t xml:space="preserve"> </w:t>
      </w:r>
      <w:r>
        <w:rPr>
          <w:rFonts w:hint="eastAsia" w:ascii="宋体" w:hAnsi="宋体"/>
          <w:lang w:val="zh-CN"/>
        </w:rPr>
        <w:t xml:space="preserve"> 承诺日期：   年    月    日</w:t>
      </w:r>
      <w:r>
        <w:rPr>
          <w:rFonts w:hint="eastAsia" w:ascii="宋体" w:hAnsi="宋体" w:cs="仿宋"/>
          <w:bCs/>
        </w:rPr>
        <w:t xml:space="preserve">  </w:t>
      </w:r>
    </w:p>
    <w:p w14:paraId="303B346B">
      <w:pPr>
        <w:spacing w:line="360" w:lineRule="auto"/>
        <w:ind w:right="-4"/>
        <w:rPr>
          <w:rFonts w:hint="eastAsia" w:ascii="宋体" w:hAnsi="宋体"/>
          <w:lang w:val="zh-CN"/>
        </w:rPr>
      </w:pPr>
      <w:r>
        <w:rPr>
          <w:rFonts w:hint="eastAsia" w:ascii="宋体" w:hAnsi="宋体"/>
          <w:lang w:val="zh-CN"/>
        </w:rPr>
        <w:t>附件4：</w:t>
      </w:r>
    </w:p>
    <w:p w14:paraId="5A945C68">
      <w:pPr>
        <w:spacing w:line="360" w:lineRule="auto"/>
        <w:ind w:right="-4"/>
        <w:jc w:val="center"/>
        <w:rPr>
          <w:rFonts w:hint="eastAsia" w:ascii="宋体" w:hAnsi="宋体"/>
          <w:b/>
          <w:bCs/>
          <w:sz w:val="32"/>
          <w:szCs w:val="32"/>
          <w:lang w:val="zh-CN"/>
        </w:rPr>
      </w:pPr>
      <w:r>
        <w:rPr>
          <w:rFonts w:hint="eastAsia" w:ascii="宋体" w:hAnsi="宋体"/>
          <w:b/>
          <w:bCs/>
          <w:sz w:val="32"/>
          <w:szCs w:val="32"/>
          <w:lang w:val="zh-CN"/>
        </w:rPr>
        <w:t>施工安全生产协议</w:t>
      </w:r>
    </w:p>
    <w:p w14:paraId="225BA674">
      <w:pPr>
        <w:pStyle w:val="2"/>
        <w:ind w:firstLine="0" w:firstLineChars="0"/>
        <w:rPr>
          <w:lang w:val="zh-CN"/>
        </w:rPr>
      </w:pPr>
    </w:p>
    <w:sectPr>
      <w:pgSz w:w="11906" w:h="16838"/>
      <w:pgMar w:top="1417" w:right="1417" w:bottom="1417" w:left="141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汉仪君黑-45简">
    <w:altName w:val="黑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长城仿宋">
    <w:altName w:val="仿宋"/>
    <w:panose1 w:val="00000000000000000000"/>
    <w:charset w:val="00"/>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944B0">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EB6C15">
                          <w:pPr>
                            <w:pStyle w:val="23"/>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U+YYfKAQAAlwMAAA4AAABkcnMvZTJvRG9jLnhtbK1TzY7TMBC+&#10;I/EOlu802UqFKGq6AlWLkBAgLfsAruM0lmyP5XGb9AXgDThx4c5z9TkYO2kXLZc9cHHmz9/M93my&#10;vh2tYUcVUINr+M2i5Ew5Ca12+4Y/fL17VXGGUbhWGHCq4SeF/Hbz8sV68LVaQg+mVYERiMN68A3v&#10;Y/R1UaDslRW4AK8cJTsIVkRyw75ogxgI3ZpiWZaviwFC6wNIhUjR7ZTkM2J4DiB0nZZqC/JglYsT&#10;alBGRKKEvfbIN3narlMyfu46VJGZhhPTmE9qQvYuncVmLep9EL7Xch5BPGeEJ5ys0I6aXqG2Igp2&#10;CPofKKtlAIQuLiTYYiKSFSEWN+UTbe574VXmQlKjv4qO/w9Wfjp+CUy3tAmcOWHpwc8/vp9//j7/&#10;+sZWSZ7BY01V957q4vgOxlQ6x5GCifXYBZu+xIdRnsQ9XcVVY2QyXaqWVVVSSlLu4hBO8XjdB4zv&#10;FViWjIYHer0sqjh+xDiVXkpSNwd32hiKi9o4NhDqqnqzyj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U+YYfKAQAAlwMAAA4AAAAAAAAAAQAgAAAAIgEAAGRycy9l&#10;Mm9Eb2MueG1sUEsFBgAAAAAGAAYAWQEAAF4FAAAAAA==&#10;">
              <v:fill on="f" focussize="0,0"/>
              <v:stroke on="f" weight="1.25pt"/>
              <v:imagedata o:title=""/>
              <o:lock v:ext="edit" aspectratio="f"/>
              <v:textbox inset="0mm,0mm,0mm,0mm" style="mso-fit-shape-to-text:t;">
                <w:txbxContent>
                  <w:p w14:paraId="6AEB6C15">
                    <w:pPr>
                      <w:pStyle w:val="23"/>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1469C">
    <w:pPr>
      <w:pStyle w:val="2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5F52EF3">
                          <w:pPr>
                            <w:pStyle w:val="2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4niWvLAQAAlwMAAA4AAABkcnMvZTJvRG9jLnhtbK1TS27bMBDd&#10;F8gdCO5jKQaSCILlIIGRokCRFkh7AJoiLQL8gUNb8gXaG3TVTfc9l8/RISU5RbrJohtqhjN8M+/N&#10;aHU3GE0OIoBytqFXi5ISYblrld019OuXx8uKEojMtkw7Kxp6FEDv1hfvVr2vxdJ1TrciEASxUPe+&#10;oV2Mvi4K4J0wDBbOC4tB6YJhEd2wK9rAekQ3uliW5U3Ru9D64LgAwNvNGKQTYngLoJNScbFxfG+E&#10;jSNqEJpFpASd8kDXuVspBY+fpAQRiW4oMo35xCJob9NZrFes3gXmO8WnFthbWnjFyTBlsegZasMi&#10;I/ug/oEyigcHTsYFd6YYiWRFkMVV+Uqb5455kbmg1ODPosP/g+VPh8+BqLahS0osMzjw04/vp5+/&#10;T7++kZskT++hxqxnj3lxeHADLs18D3iZWA8ymPRFPgTjKO7xLK4YIuHpUbWsqhJDHGOzg/jFy3Mf&#10;IL4XzpBkNDTg9LKo7PAR4pg6p6Rq1j0qrfMEtSU9ol5Xt9f5xTmE6NpikcRi7DZZcdgOE7Wta4/I&#10;rMcVaKjFjadEf7CocNqW2QizsZ2MVB78/T5iC7mzhDpCTcVwXpnbtFtpIf72c9bL/7T+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uJ4lrywEAAJcDAAAOAAAAAAAAAAEAIAAAACIBAABkcnMv&#10;ZTJvRG9jLnhtbFBLBQYAAAAABgAGAFkBAABfBQAAAAA=&#10;">
              <v:fill on="f" focussize="0,0"/>
              <v:stroke on="f" weight="1.25pt"/>
              <v:imagedata o:title=""/>
              <o:lock v:ext="edit" aspectratio="f"/>
              <v:textbox inset="0mm,0mm,0mm,0mm" style="mso-fit-shape-to-text:t;">
                <w:txbxContent>
                  <w:p w14:paraId="25F52EF3">
                    <w:pPr>
                      <w:pStyle w:val="2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7CAD3">
    <w:pPr>
      <w:pStyle w:val="24"/>
      <w:pBdr>
        <w:bottom w:val="single" w:color="auto" w:sz="4" w:space="0"/>
      </w:pBdr>
      <w:jc w:val="both"/>
      <w:rPr>
        <w:rFonts w:hint="eastAsia" w:ascii="宋体" w:hAnsi="宋体" w:cs="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79CC8">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EF2EE6"/>
    <w:multiLevelType w:val="multilevel"/>
    <w:tmpl w:val="5FEF2EE6"/>
    <w:lvl w:ilvl="0" w:tentative="0">
      <w:start w:val="1"/>
      <w:numFmt w:val="decimal"/>
      <w:pStyle w:val="232"/>
      <w:lvlText w:val="%1)"/>
      <w:lvlJc w:val="left"/>
      <w:pPr>
        <w:ind w:left="928"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MTAyNGZmNzg1NTliNDRjNmU5ZmNlMjQwZTlhZTgifQ=="/>
  </w:docVars>
  <w:rsids>
    <w:rsidRoot w:val="00172A27"/>
    <w:rsid w:val="00002B28"/>
    <w:rsid w:val="0001227E"/>
    <w:rsid w:val="0002000A"/>
    <w:rsid w:val="0002109F"/>
    <w:rsid w:val="000230FF"/>
    <w:rsid w:val="000245B6"/>
    <w:rsid w:val="0002469C"/>
    <w:rsid w:val="00041E40"/>
    <w:rsid w:val="00045EA7"/>
    <w:rsid w:val="00063149"/>
    <w:rsid w:val="00067251"/>
    <w:rsid w:val="00070B86"/>
    <w:rsid w:val="00073C50"/>
    <w:rsid w:val="000806E0"/>
    <w:rsid w:val="00082154"/>
    <w:rsid w:val="000833B2"/>
    <w:rsid w:val="00085E6B"/>
    <w:rsid w:val="00097594"/>
    <w:rsid w:val="000A3314"/>
    <w:rsid w:val="000A5C8A"/>
    <w:rsid w:val="000A78F8"/>
    <w:rsid w:val="000B7DFC"/>
    <w:rsid w:val="000C1143"/>
    <w:rsid w:val="000C378C"/>
    <w:rsid w:val="000C3EA6"/>
    <w:rsid w:val="000C6163"/>
    <w:rsid w:val="000D14E9"/>
    <w:rsid w:val="000E0F6D"/>
    <w:rsid w:val="000E139F"/>
    <w:rsid w:val="00117A54"/>
    <w:rsid w:val="00125A6A"/>
    <w:rsid w:val="00130D90"/>
    <w:rsid w:val="001332ED"/>
    <w:rsid w:val="001437FE"/>
    <w:rsid w:val="00145225"/>
    <w:rsid w:val="001466BC"/>
    <w:rsid w:val="001477B1"/>
    <w:rsid w:val="00154136"/>
    <w:rsid w:val="00155EF2"/>
    <w:rsid w:val="0016542D"/>
    <w:rsid w:val="00172A27"/>
    <w:rsid w:val="00173577"/>
    <w:rsid w:val="00181288"/>
    <w:rsid w:val="0018288B"/>
    <w:rsid w:val="00184F15"/>
    <w:rsid w:val="00195493"/>
    <w:rsid w:val="001A5F89"/>
    <w:rsid w:val="001A7CB6"/>
    <w:rsid w:val="001B44B5"/>
    <w:rsid w:val="001B53E6"/>
    <w:rsid w:val="001C2B07"/>
    <w:rsid w:val="001E6C10"/>
    <w:rsid w:val="001F106E"/>
    <w:rsid w:val="001F6706"/>
    <w:rsid w:val="00206C61"/>
    <w:rsid w:val="00212D50"/>
    <w:rsid w:val="0021574E"/>
    <w:rsid w:val="0021693E"/>
    <w:rsid w:val="00222A2F"/>
    <w:rsid w:val="00225561"/>
    <w:rsid w:val="00232728"/>
    <w:rsid w:val="00245E69"/>
    <w:rsid w:val="00254759"/>
    <w:rsid w:val="002569AF"/>
    <w:rsid w:val="00256FAE"/>
    <w:rsid w:val="00271750"/>
    <w:rsid w:val="002A1957"/>
    <w:rsid w:val="002A619F"/>
    <w:rsid w:val="002C4279"/>
    <w:rsid w:val="002C6C57"/>
    <w:rsid w:val="002D7F47"/>
    <w:rsid w:val="002E08FB"/>
    <w:rsid w:val="002F2554"/>
    <w:rsid w:val="00311A9B"/>
    <w:rsid w:val="00315599"/>
    <w:rsid w:val="00331163"/>
    <w:rsid w:val="003311ED"/>
    <w:rsid w:val="0033338F"/>
    <w:rsid w:val="00335D76"/>
    <w:rsid w:val="00341644"/>
    <w:rsid w:val="00357F33"/>
    <w:rsid w:val="0036112E"/>
    <w:rsid w:val="00381DCE"/>
    <w:rsid w:val="003877F7"/>
    <w:rsid w:val="003915DC"/>
    <w:rsid w:val="00392702"/>
    <w:rsid w:val="003A64AF"/>
    <w:rsid w:val="003B2BEB"/>
    <w:rsid w:val="003B3023"/>
    <w:rsid w:val="003B3252"/>
    <w:rsid w:val="003B704B"/>
    <w:rsid w:val="003C022B"/>
    <w:rsid w:val="003C5F45"/>
    <w:rsid w:val="003E3D98"/>
    <w:rsid w:val="003F4C56"/>
    <w:rsid w:val="003F6F1A"/>
    <w:rsid w:val="00406B3C"/>
    <w:rsid w:val="0041157F"/>
    <w:rsid w:val="00413240"/>
    <w:rsid w:val="00414517"/>
    <w:rsid w:val="0044357C"/>
    <w:rsid w:val="004453D8"/>
    <w:rsid w:val="00450A79"/>
    <w:rsid w:val="00454BFC"/>
    <w:rsid w:val="00457D53"/>
    <w:rsid w:val="00465406"/>
    <w:rsid w:val="004716BC"/>
    <w:rsid w:val="00481A75"/>
    <w:rsid w:val="00487E60"/>
    <w:rsid w:val="004A23FC"/>
    <w:rsid w:val="004B12C6"/>
    <w:rsid w:val="004B781A"/>
    <w:rsid w:val="004C5AC0"/>
    <w:rsid w:val="004D5E04"/>
    <w:rsid w:val="004E4D77"/>
    <w:rsid w:val="004F1896"/>
    <w:rsid w:val="004F47DE"/>
    <w:rsid w:val="004F53CB"/>
    <w:rsid w:val="00500B92"/>
    <w:rsid w:val="00520C3A"/>
    <w:rsid w:val="00521FB7"/>
    <w:rsid w:val="0052632A"/>
    <w:rsid w:val="005363ED"/>
    <w:rsid w:val="00537A14"/>
    <w:rsid w:val="00541CFB"/>
    <w:rsid w:val="00542DBE"/>
    <w:rsid w:val="00553B4C"/>
    <w:rsid w:val="00554723"/>
    <w:rsid w:val="005547ED"/>
    <w:rsid w:val="00555CF6"/>
    <w:rsid w:val="005601A4"/>
    <w:rsid w:val="0056268D"/>
    <w:rsid w:val="00571C9B"/>
    <w:rsid w:val="00575A07"/>
    <w:rsid w:val="00582116"/>
    <w:rsid w:val="005A0FB6"/>
    <w:rsid w:val="005A230C"/>
    <w:rsid w:val="005A3680"/>
    <w:rsid w:val="005C20C4"/>
    <w:rsid w:val="005E14CB"/>
    <w:rsid w:val="005F14FF"/>
    <w:rsid w:val="006042E4"/>
    <w:rsid w:val="00607031"/>
    <w:rsid w:val="006070A5"/>
    <w:rsid w:val="00617915"/>
    <w:rsid w:val="00624DE7"/>
    <w:rsid w:val="00627735"/>
    <w:rsid w:val="006358E3"/>
    <w:rsid w:val="00635B4A"/>
    <w:rsid w:val="0064255C"/>
    <w:rsid w:val="00647EF0"/>
    <w:rsid w:val="00654816"/>
    <w:rsid w:val="006569E1"/>
    <w:rsid w:val="00657AFD"/>
    <w:rsid w:val="006643CA"/>
    <w:rsid w:val="00666529"/>
    <w:rsid w:val="00666867"/>
    <w:rsid w:val="00672C8D"/>
    <w:rsid w:val="0067327A"/>
    <w:rsid w:val="00684197"/>
    <w:rsid w:val="00684D4A"/>
    <w:rsid w:val="0068533D"/>
    <w:rsid w:val="00690722"/>
    <w:rsid w:val="006A2A35"/>
    <w:rsid w:val="006A58D3"/>
    <w:rsid w:val="006C50E2"/>
    <w:rsid w:val="006C5318"/>
    <w:rsid w:val="006C6A66"/>
    <w:rsid w:val="006F7190"/>
    <w:rsid w:val="00712965"/>
    <w:rsid w:val="007149CF"/>
    <w:rsid w:val="00717692"/>
    <w:rsid w:val="00723BB1"/>
    <w:rsid w:val="0073189A"/>
    <w:rsid w:val="0073288D"/>
    <w:rsid w:val="00732CEB"/>
    <w:rsid w:val="00742C7F"/>
    <w:rsid w:val="00746BA0"/>
    <w:rsid w:val="00765728"/>
    <w:rsid w:val="00791EDB"/>
    <w:rsid w:val="00792AAA"/>
    <w:rsid w:val="00796F14"/>
    <w:rsid w:val="007A0D16"/>
    <w:rsid w:val="007A1926"/>
    <w:rsid w:val="007B5146"/>
    <w:rsid w:val="007B7441"/>
    <w:rsid w:val="007D24C2"/>
    <w:rsid w:val="007D47AA"/>
    <w:rsid w:val="007D4ED3"/>
    <w:rsid w:val="007E01B2"/>
    <w:rsid w:val="007E6DF0"/>
    <w:rsid w:val="007F41C0"/>
    <w:rsid w:val="007F4634"/>
    <w:rsid w:val="007F5BC2"/>
    <w:rsid w:val="0080150E"/>
    <w:rsid w:val="008021C8"/>
    <w:rsid w:val="00802CF3"/>
    <w:rsid w:val="00812E8B"/>
    <w:rsid w:val="008154C3"/>
    <w:rsid w:val="00824B07"/>
    <w:rsid w:val="00833AC3"/>
    <w:rsid w:val="00834121"/>
    <w:rsid w:val="00835C37"/>
    <w:rsid w:val="0083754B"/>
    <w:rsid w:val="00843BBF"/>
    <w:rsid w:val="00844ABB"/>
    <w:rsid w:val="00852FDB"/>
    <w:rsid w:val="00871729"/>
    <w:rsid w:val="00873DDE"/>
    <w:rsid w:val="0089319F"/>
    <w:rsid w:val="00897225"/>
    <w:rsid w:val="00897DCF"/>
    <w:rsid w:val="008A3FF6"/>
    <w:rsid w:val="008E3D5A"/>
    <w:rsid w:val="008F6FF4"/>
    <w:rsid w:val="00922F54"/>
    <w:rsid w:val="009257B5"/>
    <w:rsid w:val="0094709E"/>
    <w:rsid w:val="00952A10"/>
    <w:rsid w:val="00956464"/>
    <w:rsid w:val="0096053D"/>
    <w:rsid w:val="009716D1"/>
    <w:rsid w:val="00981670"/>
    <w:rsid w:val="00982867"/>
    <w:rsid w:val="0098570C"/>
    <w:rsid w:val="009863AE"/>
    <w:rsid w:val="009875F5"/>
    <w:rsid w:val="0099255A"/>
    <w:rsid w:val="00992778"/>
    <w:rsid w:val="009949C9"/>
    <w:rsid w:val="00997361"/>
    <w:rsid w:val="009B433B"/>
    <w:rsid w:val="009B5C8F"/>
    <w:rsid w:val="009C3B22"/>
    <w:rsid w:val="009E7658"/>
    <w:rsid w:val="009F78D2"/>
    <w:rsid w:val="00A014B4"/>
    <w:rsid w:val="00A07FA4"/>
    <w:rsid w:val="00A1069B"/>
    <w:rsid w:val="00A14B7C"/>
    <w:rsid w:val="00A326B1"/>
    <w:rsid w:val="00A445A8"/>
    <w:rsid w:val="00A53090"/>
    <w:rsid w:val="00A557B5"/>
    <w:rsid w:val="00A6349A"/>
    <w:rsid w:val="00A73EB2"/>
    <w:rsid w:val="00A821EB"/>
    <w:rsid w:val="00A96E44"/>
    <w:rsid w:val="00AA02B7"/>
    <w:rsid w:val="00AA5FBC"/>
    <w:rsid w:val="00AA6495"/>
    <w:rsid w:val="00AB1CF7"/>
    <w:rsid w:val="00AC302E"/>
    <w:rsid w:val="00AD1FF6"/>
    <w:rsid w:val="00AD46E9"/>
    <w:rsid w:val="00AE501D"/>
    <w:rsid w:val="00AF127E"/>
    <w:rsid w:val="00AF147B"/>
    <w:rsid w:val="00B01569"/>
    <w:rsid w:val="00B0666A"/>
    <w:rsid w:val="00B07272"/>
    <w:rsid w:val="00B20139"/>
    <w:rsid w:val="00B4089C"/>
    <w:rsid w:val="00B451C2"/>
    <w:rsid w:val="00B54C3E"/>
    <w:rsid w:val="00B633BC"/>
    <w:rsid w:val="00BA1914"/>
    <w:rsid w:val="00BB12E4"/>
    <w:rsid w:val="00BC0941"/>
    <w:rsid w:val="00BC18F8"/>
    <w:rsid w:val="00BC6715"/>
    <w:rsid w:val="00BD0059"/>
    <w:rsid w:val="00BF36B4"/>
    <w:rsid w:val="00BF69AA"/>
    <w:rsid w:val="00C06676"/>
    <w:rsid w:val="00C0759D"/>
    <w:rsid w:val="00C10567"/>
    <w:rsid w:val="00C13BE5"/>
    <w:rsid w:val="00C22480"/>
    <w:rsid w:val="00C24FCD"/>
    <w:rsid w:val="00C4252F"/>
    <w:rsid w:val="00C5599A"/>
    <w:rsid w:val="00C56FD9"/>
    <w:rsid w:val="00C60CF0"/>
    <w:rsid w:val="00C67C84"/>
    <w:rsid w:val="00C71360"/>
    <w:rsid w:val="00C805DD"/>
    <w:rsid w:val="00C85C20"/>
    <w:rsid w:val="00C942D8"/>
    <w:rsid w:val="00C9699D"/>
    <w:rsid w:val="00C972FC"/>
    <w:rsid w:val="00CA57A1"/>
    <w:rsid w:val="00CB234F"/>
    <w:rsid w:val="00CB4EB8"/>
    <w:rsid w:val="00CD3CB1"/>
    <w:rsid w:val="00CE2604"/>
    <w:rsid w:val="00CE6012"/>
    <w:rsid w:val="00D0005E"/>
    <w:rsid w:val="00D001AE"/>
    <w:rsid w:val="00D00BB0"/>
    <w:rsid w:val="00D06DB7"/>
    <w:rsid w:val="00D11F0D"/>
    <w:rsid w:val="00D13CDA"/>
    <w:rsid w:val="00D22A32"/>
    <w:rsid w:val="00D2382B"/>
    <w:rsid w:val="00D25ADD"/>
    <w:rsid w:val="00D25D52"/>
    <w:rsid w:val="00D335A6"/>
    <w:rsid w:val="00D3760C"/>
    <w:rsid w:val="00D4729A"/>
    <w:rsid w:val="00D62BCB"/>
    <w:rsid w:val="00D71FE9"/>
    <w:rsid w:val="00D74203"/>
    <w:rsid w:val="00D817A9"/>
    <w:rsid w:val="00D87370"/>
    <w:rsid w:val="00D91731"/>
    <w:rsid w:val="00D918C4"/>
    <w:rsid w:val="00D919A0"/>
    <w:rsid w:val="00DA0323"/>
    <w:rsid w:val="00DA0565"/>
    <w:rsid w:val="00DA64CB"/>
    <w:rsid w:val="00DB3874"/>
    <w:rsid w:val="00DC5854"/>
    <w:rsid w:val="00DC6945"/>
    <w:rsid w:val="00DE1F28"/>
    <w:rsid w:val="00DE772C"/>
    <w:rsid w:val="00DF19B3"/>
    <w:rsid w:val="00DF744B"/>
    <w:rsid w:val="00E0665F"/>
    <w:rsid w:val="00E068EC"/>
    <w:rsid w:val="00E10B9D"/>
    <w:rsid w:val="00E1745C"/>
    <w:rsid w:val="00E27E44"/>
    <w:rsid w:val="00E36DF4"/>
    <w:rsid w:val="00E40306"/>
    <w:rsid w:val="00E46DC1"/>
    <w:rsid w:val="00E50E0A"/>
    <w:rsid w:val="00E65629"/>
    <w:rsid w:val="00E87585"/>
    <w:rsid w:val="00E9417E"/>
    <w:rsid w:val="00E9613C"/>
    <w:rsid w:val="00EA039C"/>
    <w:rsid w:val="00ED0A59"/>
    <w:rsid w:val="00ED3639"/>
    <w:rsid w:val="00ED7A1B"/>
    <w:rsid w:val="00EE16F2"/>
    <w:rsid w:val="00EE7C30"/>
    <w:rsid w:val="00EF6972"/>
    <w:rsid w:val="00F00127"/>
    <w:rsid w:val="00F028FD"/>
    <w:rsid w:val="00F03713"/>
    <w:rsid w:val="00F057B3"/>
    <w:rsid w:val="00F05A19"/>
    <w:rsid w:val="00F1099C"/>
    <w:rsid w:val="00F1634E"/>
    <w:rsid w:val="00F16B9A"/>
    <w:rsid w:val="00F21F47"/>
    <w:rsid w:val="00F255B0"/>
    <w:rsid w:val="00F27264"/>
    <w:rsid w:val="00F363D9"/>
    <w:rsid w:val="00F44F88"/>
    <w:rsid w:val="00F544F9"/>
    <w:rsid w:val="00F67B37"/>
    <w:rsid w:val="00F97F3C"/>
    <w:rsid w:val="00FA0EA8"/>
    <w:rsid w:val="00FD2229"/>
    <w:rsid w:val="00FD4035"/>
    <w:rsid w:val="00FD760C"/>
    <w:rsid w:val="00FE0821"/>
    <w:rsid w:val="00FF5EB0"/>
    <w:rsid w:val="017515AD"/>
    <w:rsid w:val="01CF12E0"/>
    <w:rsid w:val="01DA4B5B"/>
    <w:rsid w:val="01E162BE"/>
    <w:rsid w:val="02624A77"/>
    <w:rsid w:val="029C79E4"/>
    <w:rsid w:val="02EA1417"/>
    <w:rsid w:val="03093F9A"/>
    <w:rsid w:val="03151FDE"/>
    <w:rsid w:val="031F15ED"/>
    <w:rsid w:val="034B2CAC"/>
    <w:rsid w:val="03560F06"/>
    <w:rsid w:val="037F391B"/>
    <w:rsid w:val="0380713F"/>
    <w:rsid w:val="038208FD"/>
    <w:rsid w:val="03BE78B2"/>
    <w:rsid w:val="03EA50F4"/>
    <w:rsid w:val="04427180"/>
    <w:rsid w:val="04646385"/>
    <w:rsid w:val="04C9445E"/>
    <w:rsid w:val="05027A15"/>
    <w:rsid w:val="05371E06"/>
    <w:rsid w:val="05696AA6"/>
    <w:rsid w:val="05795AE1"/>
    <w:rsid w:val="05847419"/>
    <w:rsid w:val="059850E4"/>
    <w:rsid w:val="05CC560F"/>
    <w:rsid w:val="06303B69"/>
    <w:rsid w:val="064C6327"/>
    <w:rsid w:val="06503EF1"/>
    <w:rsid w:val="065261ED"/>
    <w:rsid w:val="067425A5"/>
    <w:rsid w:val="067F6D0A"/>
    <w:rsid w:val="06A02B55"/>
    <w:rsid w:val="07243979"/>
    <w:rsid w:val="07362BD2"/>
    <w:rsid w:val="075151DE"/>
    <w:rsid w:val="077D4628"/>
    <w:rsid w:val="07925A07"/>
    <w:rsid w:val="079775AA"/>
    <w:rsid w:val="079A7CC5"/>
    <w:rsid w:val="0896784B"/>
    <w:rsid w:val="08BD6CA9"/>
    <w:rsid w:val="09726ABB"/>
    <w:rsid w:val="098058E7"/>
    <w:rsid w:val="09930B40"/>
    <w:rsid w:val="09A53D82"/>
    <w:rsid w:val="09BB0C2A"/>
    <w:rsid w:val="09FC72B9"/>
    <w:rsid w:val="0A262F91"/>
    <w:rsid w:val="0AA3408C"/>
    <w:rsid w:val="0AC24DB3"/>
    <w:rsid w:val="0B2B14B5"/>
    <w:rsid w:val="0B2C60F3"/>
    <w:rsid w:val="0BAC05B3"/>
    <w:rsid w:val="0BB10934"/>
    <w:rsid w:val="0C7E769A"/>
    <w:rsid w:val="0C9F46C4"/>
    <w:rsid w:val="0CF74D52"/>
    <w:rsid w:val="0D095DB0"/>
    <w:rsid w:val="0D2129DD"/>
    <w:rsid w:val="0D8F61CA"/>
    <w:rsid w:val="0D912F21"/>
    <w:rsid w:val="0D9763FF"/>
    <w:rsid w:val="0DF9777B"/>
    <w:rsid w:val="0E441C09"/>
    <w:rsid w:val="0E4C0E4D"/>
    <w:rsid w:val="0E6A63DD"/>
    <w:rsid w:val="0EA87E3D"/>
    <w:rsid w:val="0EBC11BB"/>
    <w:rsid w:val="0EF37117"/>
    <w:rsid w:val="0F333E9A"/>
    <w:rsid w:val="0F3E2290"/>
    <w:rsid w:val="0F404FF7"/>
    <w:rsid w:val="0FAB629D"/>
    <w:rsid w:val="0FBB191F"/>
    <w:rsid w:val="0FF55BB3"/>
    <w:rsid w:val="104A0AB5"/>
    <w:rsid w:val="104B7A48"/>
    <w:rsid w:val="106505A7"/>
    <w:rsid w:val="10D2082C"/>
    <w:rsid w:val="112865AC"/>
    <w:rsid w:val="11296D36"/>
    <w:rsid w:val="11581E50"/>
    <w:rsid w:val="116129A4"/>
    <w:rsid w:val="1179597B"/>
    <w:rsid w:val="11C0763B"/>
    <w:rsid w:val="11DA374C"/>
    <w:rsid w:val="12094AA9"/>
    <w:rsid w:val="122C3030"/>
    <w:rsid w:val="12816A5F"/>
    <w:rsid w:val="12841571"/>
    <w:rsid w:val="12D77A00"/>
    <w:rsid w:val="13492A21"/>
    <w:rsid w:val="13672532"/>
    <w:rsid w:val="136D7DC0"/>
    <w:rsid w:val="14185258"/>
    <w:rsid w:val="141B2E67"/>
    <w:rsid w:val="148E4A0C"/>
    <w:rsid w:val="14A17885"/>
    <w:rsid w:val="14BD2CFE"/>
    <w:rsid w:val="14CE1443"/>
    <w:rsid w:val="14ED5ABD"/>
    <w:rsid w:val="15364D1C"/>
    <w:rsid w:val="158D7E90"/>
    <w:rsid w:val="15AC2F73"/>
    <w:rsid w:val="15B52F34"/>
    <w:rsid w:val="15E049BA"/>
    <w:rsid w:val="160D168C"/>
    <w:rsid w:val="17132129"/>
    <w:rsid w:val="17EB54FE"/>
    <w:rsid w:val="18042872"/>
    <w:rsid w:val="182D2F63"/>
    <w:rsid w:val="18D84E6C"/>
    <w:rsid w:val="19001571"/>
    <w:rsid w:val="195875D2"/>
    <w:rsid w:val="195D3110"/>
    <w:rsid w:val="196A456C"/>
    <w:rsid w:val="19792614"/>
    <w:rsid w:val="19970B76"/>
    <w:rsid w:val="199F0BD2"/>
    <w:rsid w:val="19BC79D1"/>
    <w:rsid w:val="19D51031"/>
    <w:rsid w:val="1A165947"/>
    <w:rsid w:val="1A264176"/>
    <w:rsid w:val="1A474CA1"/>
    <w:rsid w:val="1AC8397F"/>
    <w:rsid w:val="1B446923"/>
    <w:rsid w:val="1B6B3188"/>
    <w:rsid w:val="1B7A6773"/>
    <w:rsid w:val="1BA73498"/>
    <w:rsid w:val="1BC21C7E"/>
    <w:rsid w:val="1BD80BF5"/>
    <w:rsid w:val="1C2825C7"/>
    <w:rsid w:val="1C2E454B"/>
    <w:rsid w:val="1C3473F0"/>
    <w:rsid w:val="1CD5639E"/>
    <w:rsid w:val="1D4C39CE"/>
    <w:rsid w:val="1D765872"/>
    <w:rsid w:val="1E043651"/>
    <w:rsid w:val="1E371C9B"/>
    <w:rsid w:val="1E447A43"/>
    <w:rsid w:val="1E5E3382"/>
    <w:rsid w:val="1E6F2DA5"/>
    <w:rsid w:val="1E8056B5"/>
    <w:rsid w:val="1EAA45B3"/>
    <w:rsid w:val="1EAB35A0"/>
    <w:rsid w:val="1EBA3405"/>
    <w:rsid w:val="1EC10891"/>
    <w:rsid w:val="1ED64E30"/>
    <w:rsid w:val="1EF03D4E"/>
    <w:rsid w:val="1F764D8D"/>
    <w:rsid w:val="1FCA14B3"/>
    <w:rsid w:val="1FD777B4"/>
    <w:rsid w:val="20312787"/>
    <w:rsid w:val="20652B84"/>
    <w:rsid w:val="20A200E4"/>
    <w:rsid w:val="2122396E"/>
    <w:rsid w:val="213630D2"/>
    <w:rsid w:val="21B63AEC"/>
    <w:rsid w:val="21C37BA7"/>
    <w:rsid w:val="21E0015E"/>
    <w:rsid w:val="22AF0C80"/>
    <w:rsid w:val="23125A98"/>
    <w:rsid w:val="23186DA8"/>
    <w:rsid w:val="23AA1547"/>
    <w:rsid w:val="23C57FD0"/>
    <w:rsid w:val="240767D3"/>
    <w:rsid w:val="24537567"/>
    <w:rsid w:val="24545C15"/>
    <w:rsid w:val="24713E72"/>
    <w:rsid w:val="24AE433B"/>
    <w:rsid w:val="24BC32CF"/>
    <w:rsid w:val="24C44BFD"/>
    <w:rsid w:val="250D7A00"/>
    <w:rsid w:val="256A2D3B"/>
    <w:rsid w:val="2598673B"/>
    <w:rsid w:val="25E56EF8"/>
    <w:rsid w:val="26957CAB"/>
    <w:rsid w:val="26A86578"/>
    <w:rsid w:val="26F21588"/>
    <w:rsid w:val="26FF1540"/>
    <w:rsid w:val="27700723"/>
    <w:rsid w:val="27C569B5"/>
    <w:rsid w:val="27C915CE"/>
    <w:rsid w:val="28212650"/>
    <w:rsid w:val="2865321A"/>
    <w:rsid w:val="286B2EA1"/>
    <w:rsid w:val="288D36A9"/>
    <w:rsid w:val="289922EC"/>
    <w:rsid w:val="28B20387"/>
    <w:rsid w:val="28CA2361"/>
    <w:rsid w:val="28FA1DC3"/>
    <w:rsid w:val="294D57C7"/>
    <w:rsid w:val="296F0E48"/>
    <w:rsid w:val="29CC4A6C"/>
    <w:rsid w:val="2A7A5774"/>
    <w:rsid w:val="2A9048B1"/>
    <w:rsid w:val="2B0F5533"/>
    <w:rsid w:val="2B655CF7"/>
    <w:rsid w:val="2B9D609C"/>
    <w:rsid w:val="2BA771B9"/>
    <w:rsid w:val="2BF94C90"/>
    <w:rsid w:val="2C397806"/>
    <w:rsid w:val="2C6B54A1"/>
    <w:rsid w:val="2CC01656"/>
    <w:rsid w:val="2D3C6FFB"/>
    <w:rsid w:val="2D6473C0"/>
    <w:rsid w:val="2DDF2A76"/>
    <w:rsid w:val="2E233470"/>
    <w:rsid w:val="2E3F13FC"/>
    <w:rsid w:val="2E650620"/>
    <w:rsid w:val="2EAB6F4C"/>
    <w:rsid w:val="2EC919D7"/>
    <w:rsid w:val="2F430D56"/>
    <w:rsid w:val="2F5F3DB0"/>
    <w:rsid w:val="2F68160A"/>
    <w:rsid w:val="2FCB223E"/>
    <w:rsid w:val="303E06AF"/>
    <w:rsid w:val="306D74CE"/>
    <w:rsid w:val="307918D8"/>
    <w:rsid w:val="30AC63BE"/>
    <w:rsid w:val="30F559F8"/>
    <w:rsid w:val="311D182A"/>
    <w:rsid w:val="311E36B4"/>
    <w:rsid w:val="312C1DC6"/>
    <w:rsid w:val="315627AC"/>
    <w:rsid w:val="31956633"/>
    <w:rsid w:val="32121B0E"/>
    <w:rsid w:val="32197452"/>
    <w:rsid w:val="32277F9B"/>
    <w:rsid w:val="32536669"/>
    <w:rsid w:val="325C7032"/>
    <w:rsid w:val="32FF2751"/>
    <w:rsid w:val="338159F2"/>
    <w:rsid w:val="33872F19"/>
    <w:rsid w:val="33AF7643"/>
    <w:rsid w:val="33C36408"/>
    <w:rsid w:val="33D401E2"/>
    <w:rsid w:val="34541A31"/>
    <w:rsid w:val="34C30480"/>
    <w:rsid w:val="34EF0952"/>
    <w:rsid w:val="3528179D"/>
    <w:rsid w:val="35440CFC"/>
    <w:rsid w:val="355449C0"/>
    <w:rsid w:val="358C79A1"/>
    <w:rsid w:val="358E0851"/>
    <w:rsid w:val="35C55E9F"/>
    <w:rsid w:val="36014A05"/>
    <w:rsid w:val="36422F91"/>
    <w:rsid w:val="36624A8F"/>
    <w:rsid w:val="366A18A8"/>
    <w:rsid w:val="367D542C"/>
    <w:rsid w:val="36B80D5E"/>
    <w:rsid w:val="36BC1424"/>
    <w:rsid w:val="36DE07A1"/>
    <w:rsid w:val="36EF7837"/>
    <w:rsid w:val="370A6E27"/>
    <w:rsid w:val="370E3C20"/>
    <w:rsid w:val="374B0079"/>
    <w:rsid w:val="377320FF"/>
    <w:rsid w:val="379F755F"/>
    <w:rsid w:val="37E908F4"/>
    <w:rsid w:val="38146AF7"/>
    <w:rsid w:val="382705F0"/>
    <w:rsid w:val="38360444"/>
    <w:rsid w:val="38417E82"/>
    <w:rsid w:val="387742B4"/>
    <w:rsid w:val="39264495"/>
    <w:rsid w:val="393B47B6"/>
    <w:rsid w:val="39B532AE"/>
    <w:rsid w:val="3A3B1063"/>
    <w:rsid w:val="3A733F7B"/>
    <w:rsid w:val="3A8311E5"/>
    <w:rsid w:val="3AF66734"/>
    <w:rsid w:val="3B0051EA"/>
    <w:rsid w:val="3B2D17A6"/>
    <w:rsid w:val="3B451A19"/>
    <w:rsid w:val="3B4D4259"/>
    <w:rsid w:val="3B786684"/>
    <w:rsid w:val="3BE41228"/>
    <w:rsid w:val="3BFD5582"/>
    <w:rsid w:val="3C084AFC"/>
    <w:rsid w:val="3C287DA2"/>
    <w:rsid w:val="3C387E55"/>
    <w:rsid w:val="3C6821CE"/>
    <w:rsid w:val="3C782AD1"/>
    <w:rsid w:val="3C832198"/>
    <w:rsid w:val="3CC467E9"/>
    <w:rsid w:val="3D3E2D42"/>
    <w:rsid w:val="3D4001A0"/>
    <w:rsid w:val="3D6E10B8"/>
    <w:rsid w:val="3D7C46F6"/>
    <w:rsid w:val="3D8E4352"/>
    <w:rsid w:val="3DCD2FF3"/>
    <w:rsid w:val="3DD935BD"/>
    <w:rsid w:val="3E726E77"/>
    <w:rsid w:val="3E7E7792"/>
    <w:rsid w:val="3E9070D8"/>
    <w:rsid w:val="3EA122A6"/>
    <w:rsid w:val="3EEF5BDC"/>
    <w:rsid w:val="3F3C7397"/>
    <w:rsid w:val="3F7B74E8"/>
    <w:rsid w:val="3FA141F3"/>
    <w:rsid w:val="405245F7"/>
    <w:rsid w:val="405939A2"/>
    <w:rsid w:val="40C94338"/>
    <w:rsid w:val="40D40919"/>
    <w:rsid w:val="40FA418C"/>
    <w:rsid w:val="40FF0F37"/>
    <w:rsid w:val="411526BE"/>
    <w:rsid w:val="415A4D37"/>
    <w:rsid w:val="41D5789E"/>
    <w:rsid w:val="420C322B"/>
    <w:rsid w:val="42AF57C5"/>
    <w:rsid w:val="42C64012"/>
    <w:rsid w:val="42CF1373"/>
    <w:rsid w:val="431619A8"/>
    <w:rsid w:val="437B1ECC"/>
    <w:rsid w:val="43CE2903"/>
    <w:rsid w:val="43D32954"/>
    <w:rsid w:val="43F0240F"/>
    <w:rsid w:val="446012BE"/>
    <w:rsid w:val="44F85CAD"/>
    <w:rsid w:val="45971500"/>
    <w:rsid w:val="459B0B72"/>
    <w:rsid w:val="45A41B26"/>
    <w:rsid w:val="460E7FE5"/>
    <w:rsid w:val="460F20E3"/>
    <w:rsid w:val="462974EC"/>
    <w:rsid w:val="464B6D89"/>
    <w:rsid w:val="470E64BB"/>
    <w:rsid w:val="47121E97"/>
    <w:rsid w:val="47186F64"/>
    <w:rsid w:val="475D64F5"/>
    <w:rsid w:val="47B6058B"/>
    <w:rsid w:val="47E57492"/>
    <w:rsid w:val="48104B9C"/>
    <w:rsid w:val="488679F0"/>
    <w:rsid w:val="48A11261"/>
    <w:rsid w:val="48AF642E"/>
    <w:rsid w:val="48BA44DB"/>
    <w:rsid w:val="48CA0BBB"/>
    <w:rsid w:val="49563AFC"/>
    <w:rsid w:val="496029DD"/>
    <w:rsid w:val="49692D1B"/>
    <w:rsid w:val="49715D74"/>
    <w:rsid w:val="49766FBB"/>
    <w:rsid w:val="49CB7D9E"/>
    <w:rsid w:val="4A090A59"/>
    <w:rsid w:val="4A6E1949"/>
    <w:rsid w:val="4A9F5D3A"/>
    <w:rsid w:val="4AA50364"/>
    <w:rsid w:val="4AA64499"/>
    <w:rsid w:val="4AF05169"/>
    <w:rsid w:val="4B334AEF"/>
    <w:rsid w:val="4B3E651E"/>
    <w:rsid w:val="4B4D1098"/>
    <w:rsid w:val="4B9906AD"/>
    <w:rsid w:val="4BA57F77"/>
    <w:rsid w:val="4C491443"/>
    <w:rsid w:val="4C4C7539"/>
    <w:rsid w:val="4C6222FA"/>
    <w:rsid w:val="4C8E5515"/>
    <w:rsid w:val="4C8F3727"/>
    <w:rsid w:val="4CCA78A1"/>
    <w:rsid w:val="4CD2770B"/>
    <w:rsid w:val="4D2940D6"/>
    <w:rsid w:val="4D3267B3"/>
    <w:rsid w:val="4D376689"/>
    <w:rsid w:val="4D486759"/>
    <w:rsid w:val="4D957E3D"/>
    <w:rsid w:val="4E3A0EF6"/>
    <w:rsid w:val="4E46724A"/>
    <w:rsid w:val="4E5F7C94"/>
    <w:rsid w:val="4EC0624D"/>
    <w:rsid w:val="4F4B6571"/>
    <w:rsid w:val="4F547AE0"/>
    <w:rsid w:val="4FE87CF7"/>
    <w:rsid w:val="4FEB6F3B"/>
    <w:rsid w:val="500243D3"/>
    <w:rsid w:val="50510F54"/>
    <w:rsid w:val="50A357D2"/>
    <w:rsid w:val="50CC731F"/>
    <w:rsid w:val="50DB30C5"/>
    <w:rsid w:val="50DC633E"/>
    <w:rsid w:val="513D3990"/>
    <w:rsid w:val="51F16F13"/>
    <w:rsid w:val="524C0D3E"/>
    <w:rsid w:val="525E1D5C"/>
    <w:rsid w:val="52732285"/>
    <w:rsid w:val="52A40F84"/>
    <w:rsid w:val="52AF193E"/>
    <w:rsid w:val="532F3302"/>
    <w:rsid w:val="53462E51"/>
    <w:rsid w:val="53476BA9"/>
    <w:rsid w:val="5363012A"/>
    <w:rsid w:val="53E940B0"/>
    <w:rsid w:val="544256CC"/>
    <w:rsid w:val="544B4732"/>
    <w:rsid w:val="547737B3"/>
    <w:rsid w:val="54A343D6"/>
    <w:rsid w:val="552E405F"/>
    <w:rsid w:val="55556324"/>
    <w:rsid w:val="55754893"/>
    <w:rsid w:val="559239E7"/>
    <w:rsid w:val="55FE1BBD"/>
    <w:rsid w:val="56432DCE"/>
    <w:rsid w:val="5677046C"/>
    <w:rsid w:val="56B750BE"/>
    <w:rsid w:val="56C76078"/>
    <w:rsid w:val="56E76456"/>
    <w:rsid w:val="57043E6A"/>
    <w:rsid w:val="576F0751"/>
    <w:rsid w:val="57A60F5E"/>
    <w:rsid w:val="57CA7747"/>
    <w:rsid w:val="57DA177D"/>
    <w:rsid w:val="581232B1"/>
    <w:rsid w:val="58136ED8"/>
    <w:rsid w:val="588E4105"/>
    <w:rsid w:val="589F274E"/>
    <w:rsid w:val="58AA703A"/>
    <w:rsid w:val="58BF2169"/>
    <w:rsid w:val="58E0315C"/>
    <w:rsid w:val="58EB5400"/>
    <w:rsid w:val="58EF4ED7"/>
    <w:rsid w:val="58F90EDD"/>
    <w:rsid w:val="58FC2E6B"/>
    <w:rsid w:val="59262F20"/>
    <w:rsid w:val="59322C81"/>
    <w:rsid w:val="595221E6"/>
    <w:rsid w:val="59B767D4"/>
    <w:rsid w:val="59CD6696"/>
    <w:rsid w:val="5A12289D"/>
    <w:rsid w:val="5A300044"/>
    <w:rsid w:val="5AE16B1C"/>
    <w:rsid w:val="5B4744A8"/>
    <w:rsid w:val="5B8A79BF"/>
    <w:rsid w:val="5C977F34"/>
    <w:rsid w:val="5CA963AD"/>
    <w:rsid w:val="5CAB7C2D"/>
    <w:rsid w:val="5CAE6E20"/>
    <w:rsid w:val="5CC0249F"/>
    <w:rsid w:val="5CCC17DD"/>
    <w:rsid w:val="5CD46606"/>
    <w:rsid w:val="5D8639BC"/>
    <w:rsid w:val="5DB155B5"/>
    <w:rsid w:val="5DBB5D65"/>
    <w:rsid w:val="5DF332C4"/>
    <w:rsid w:val="5E0E053A"/>
    <w:rsid w:val="5E7F79B1"/>
    <w:rsid w:val="5E8C5AB3"/>
    <w:rsid w:val="5EA81E19"/>
    <w:rsid w:val="5EA82F5D"/>
    <w:rsid w:val="5EB17C2C"/>
    <w:rsid w:val="5EDB4154"/>
    <w:rsid w:val="5EDF036C"/>
    <w:rsid w:val="5F0A2E4A"/>
    <w:rsid w:val="5F301E04"/>
    <w:rsid w:val="5F95115F"/>
    <w:rsid w:val="5FB85519"/>
    <w:rsid w:val="6007190D"/>
    <w:rsid w:val="604914D9"/>
    <w:rsid w:val="60A53CD5"/>
    <w:rsid w:val="60DA18BA"/>
    <w:rsid w:val="611609BF"/>
    <w:rsid w:val="61313724"/>
    <w:rsid w:val="6148653B"/>
    <w:rsid w:val="61776AD8"/>
    <w:rsid w:val="617C2866"/>
    <w:rsid w:val="61820E4E"/>
    <w:rsid w:val="618B7B3E"/>
    <w:rsid w:val="61CF0F11"/>
    <w:rsid w:val="62225B8B"/>
    <w:rsid w:val="622A5139"/>
    <w:rsid w:val="622C22C5"/>
    <w:rsid w:val="62755C0D"/>
    <w:rsid w:val="627B2B77"/>
    <w:rsid w:val="62F77CE6"/>
    <w:rsid w:val="63344DB8"/>
    <w:rsid w:val="634A2CF1"/>
    <w:rsid w:val="63B348B2"/>
    <w:rsid w:val="63C43652"/>
    <w:rsid w:val="63D25B0A"/>
    <w:rsid w:val="63E97B59"/>
    <w:rsid w:val="64375072"/>
    <w:rsid w:val="644C1696"/>
    <w:rsid w:val="64884F4B"/>
    <w:rsid w:val="64C47C0A"/>
    <w:rsid w:val="656874A6"/>
    <w:rsid w:val="66160AF6"/>
    <w:rsid w:val="66257188"/>
    <w:rsid w:val="66A44448"/>
    <w:rsid w:val="67AC546F"/>
    <w:rsid w:val="68E27563"/>
    <w:rsid w:val="69010D1E"/>
    <w:rsid w:val="6923586C"/>
    <w:rsid w:val="6937684E"/>
    <w:rsid w:val="697A6D19"/>
    <w:rsid w:val="69916DA1"/>
    <w:rsid w:val="699E6259"/>
    <w:rsid w:val="69F94784"/>
    <w:rsid w:val="6A31613B"/>
    <w:rsid w:val="6AA8021C"/>
    <w:rsid w:val="6AB05E98"/>
    <w:rsid w:val="6AE97545"/>
    <w:rsid w:val="6B3335B6"/>
    <w:rsid w:val="6B510922"/>
    <w:rsid w:val="6BB32473"/>
    <w:rsid w:val="6BCE753D"/>
    <w:rsid w:val="6BD555E2"/>
    <w:rsid w:val="6BE311D0"/>
    <w:rsid w:val="6C0027BF"/>
    <w:rsid w:val="6C0A4EA3"/>
    <w:rsid w:val="6C2532C7"/>
    <w:rsid w:val="6C5051FA"/>
    <w:rsid w:val="6D0C4B3A"/>
    <w:rsid w:val="6D79229E"/>
    <w:rsid w:val="6DC06AA0"/>
    <w:rsid w:val="6E853945"/>
    <w:rsid w:val="6E9E1E77"/>
    <w:rsid w:val="6EAC4C8A"/>
    <w:rsid w:val="6EC41C6F"/>
    <w:rsid w:val="6EEA4871"/>
    <w:rsid w:val="6EEE0DE9"/>
    <w:rsid w:val="6F050468"/>
    <w:rsid w:val="6F1E5934"/>
    <w:rsid w:val="6F723864"/>
    <w:rsid w:val="6F863803"/>
    <w:rsid w:val="6F9C3EE9"/>
    <w:rsid w:val="6FB937B5"/>
    <w:rsid w:val="6FBD5F33"/>
    <w:rsid w:val="6FEE13C9"/>
    <w:rsid w:val="6FF04F97"/>
    <w:rsid w:val="6FF17888"/>
    <w:rsid w:val="7014350F"/>
    <w:rsid w:val="70BA5016"/>
    <w:rsid w:val="7102686B"/>
    <w:rsid w:val="71121808"/>
    <w:rsid w:val="713B0267"/>
    <w:rsid w:val="71431C84"/>
    <w:rsid w:val="717B1A3A"/>
    <w:rsid w:val="717D71FD"/>
    <w:rsid w:val="718F0794"/>
    <w:rsid w:val="71A570AA"/>
    <w:rsid w:val="71E37512"/>
    <w:rsid w:val="7213050F"/>
    <w:rsid w:val="72222DFD"/>
    <w:rsid w:val="724C7A91"/>
    <w:rsid w:val="725315B0"/>
    <w:rsid w:val="72D7490D"/>
    <w:rsid w:val="73A12D54"/>
    <w:rsid w:val="73A722CC"/>
    <w:rsid w:val="73C4473E"/>
    <w:rsid w:val="73EC7A0B"/>
    <w:rsid w:val="740F0C7A"/>
    <w:rsid w:val="741D578E"/>
    <w:rsid w:val="74394792"/>
    <w:rsid w:val="74403B5A"/>
    <w:rsid w:val="744C6042"/>
    <w:rsid w:val="749025BF"/>
    <w:rsid w:val="74A81B9D"/>
    <w:rsid w:val="75304DB2"/>
    <w:rsid w:val="75491D1B"/>
    <w:rsid w:val="756070AA"/>
    <w:rsid w:val="75736B47"/>
    <w:rsid w:val="75D01B7D"/>
    <w:rsid w:val="76067792"/>
    <w:rsid w:val="76390351"/>
    <w:rsid w:val="76435E29"/>
    <w:rsid w:val="76A81C6A"/>
    <w:rsid w:val="76F830C0"/>
    <w:rsid w:val="77324FE7"/>
    <w:rsid w:val="77404436"/>
    <w:rsid w:val="777F1434"/>
    <w:rsid w:val="77927508"/>
    <w:rsid w:val="77B73BDF"/>
    <w:rsid w:val="78E15EBF"/>
    <w:rsid w:val="78EA00BE"/>
    <w:rsid w:val="78F02E8A"/>
    <w:rsid w:val="795549F5"/>
    <w:rsid w:val="79655078"/>
    <w:rsid w:val="79715805"/>
    <w:rsid w:val="79951B0D"/>
    <w:rsid w:val="79BA64DB"/>
    <w:rsid w:val="79BF358F"/>
    <w:rsid w:val="79C75EDC"/>
    <w:rsid w:val="7A003CEC"/>
    <w:rsid w:val="7AEE0CA6"/>
    <w:rsid w:val="7B551252"/>
    <w:rsid w:val="7BD3437F"/>
    <w:rsid w:val="7BD35589"/>
    <w:rsid w:val="7BE217EA"/>
    <w:rsid w:val="7C44450D"/>
    <w:rsid w:val="7C45732F"/>
    <w:rsid w:val="7CAB6B83"/>
    <w:rsid w:val="7CD622BF"/>
    <w:rsid w:val="7D70760B"/>
    <w:rsid w:val="7D921593"/>
    <w:rsid w:val="7DB118D4"/>
    <w:rsid w:val="7DB5552F"/>
    <w:rsid w:val="7DBB001A"/>
    <w:rsid w:val="7DEC5B00"/>
    <w:rsid w:val="7E1B71B1"/>
    <w:rsid w:val="7E53674F"/>
    <w:rsid w:val="7E8116C5"/>
    <w:rsid w:val="7E8278F8"/>
    <w:rsid w:val="7EB5782A"/>
    <w:rsid w:val="7EDD07A2"/>
    <w:rsid w:val="7EE846D1"/>
    <w:rsid w:val="7FD178C3"/>
    <w:rsid w:val="7FED65C8"/>
    <w:rsid w:val="B5DF9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99"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6">
    <w:name w:val="heading 1"/>
    <w:basedOn w:val="1"/>
    <w:next w:val="1"/>
    <w:link w:val="44"/>
    <w:qFormat/>
    <w:uiPriority w:val="0"/>
    <w:pPr>
      <w:keepNext/>
      <w:keepLines/>
      <w:spacing w:before="340" w:after="330" w:line="578" w:lineRule="auto"/>
      <w:outlineLvl w:val="0"/>
    </w:pPr>
    <w:rPr>
      <w:b/>
      <w:bCs/>
      <w:kern w:val="44"/>
      <w:sz w:val="44"/>
      <w:szCs w:val="44"/>
    </w:rPr>
  </w:style>
  <w:style w:type="paragraph" w:styleId="7">
    <w:name w:val="heading 2"/>
    <w:basedOn w:val="1"/>
    <w:next w:val="1"/>
    <w:link w:val="45"/>
    <w:qFormat/>
    <w:uiPriority w:val="0"/>
    <w:pPr>
      <w:keepNext/>
      <w:keepLines/>
      <w:spacing w:line="416" w:lineRule="auto"/>
      <w:jc w:val="center"/>
      <w:outlineLvl w:val="1"/>
    </w:pPr>
    <w:rPr>
      <w:rFonts w:ascii="Cambria" w:hAnsi="Cambria"/>
      <w:b/>
      <w:bCs/>
      <w:kern w:val="0"/>
      <w:sz w:val="32"/>
      <w:szCs w:val="32"/>
    </w:rPr>
  </w:style>
  <w:style w:type="paragraph" w:styleId="8">
    <w:name w:val="heading 3"/>
    <w:basedOn w:val="1"/>
    <w:next w:val="1"/>
    <w:link w:val="46"/>
    <w:qFormat/>
    <w:uiPriority w:val="0"/>
    <w:pPr>
      <w:keepNext/>
      <w:keepLines/>
      <w:spacing w:before="260" w:after="260" w:line="416" w:lineRule="auto"/>
      <w:outlineLvl w:val="2"/>
    </w:pPr>
    <w:rPr>
      <w:b/>
      <w:bCs/>
      <w:sz w:val="32"/>
      <w:szCs w:val="32"/>
    </w:rPr>
  </w:style>
  <w:style w:type="paragraph" w:styleId="9">
    <w:name w:val="heading 4"/>
    <w:basedOn w:val="1"/>
    <w:next w:val="1"/>
    <w:link w:val="47"/>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uiPriority w:val="1"/>
  </w:style>
  <w:style w:type="table" w:default="1" w:styleId="35">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link w:val="50"/>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link w:val="51"/>
    <w:qFormat/>
    <w:uiPriority w:val="0"/>
    <w:pPr>
      <w:spacing w:after="156" w:afterLines="50" w:line="360" w:lineRule="exact"/>
      <w:ind w:firstLine="480" w:firstLineChars="200"/>
    </w:pPr>
    <w:rPr>
      <w:rFonts w:ascii="宋体" w:hAnsi="宋体"/>
      <w:szCs w:val="24"/>
    </w:rPr>
  </w:style>
  <w:style w:type="paragraph" w:styleId="10">
    <w:name w:val="toc 7"/>
    <w:basedOn w:val="1"/>
    <w:next w:val="1"/>
    <w:qFormat/>
    <w:uiPriority w:val="0"/>
    <w:pPr>
      <w:ind w:left="1260"/>
      <w:jc w:val="left"/>
    </w:pPr>
    <w:rPr>
      <w:sz w:val="18"/>
      <w:szCs w:val="18"/>
    </w:rPr>
  </w:style>
  <w:style w:type="paragraph" w:styleId="11">
    <w:name w:val="Normal Indent"/>
    <w:basedOn w:val="1"/>
    <w:qFormat/>
    <w:uiPriority w:val="0"/>
    <w:pPr>
      <w:widowControl/>
      <w:ind w:firstLine="420"/>
      <w:jc w:val="left"/>
    </w:pPr>
    <w:rPr>
      <w:kern w:val="0"/>
    </w:rPr>
  </w:style>
  <w:style w:type="paragraph" w:styleId="12">
    <w:name w:val="Document Map"/>
    <w:basedOn w:val="1"/>
    <w:link w:val="48"/>
    <w:unhideWhenUsed/>
    <w:qFormat/>
    <w:uiPriority w:val="0"/>
    <w:rPr>
      <w:rFonts w:ascii="宋体"/>
      <w:kern w:val="0"/>
      <w:sz w:val="18"/>
      <w:szCs w:val="18"/>
    </w:rPr>
  </w:style>
  <w:style w:type="paragraph" w:styleId="13">
    <w:name w:val="Body Text 3"/>
    <w:basedOn w:val="1"/>
    <w:link w:val="49"/>
    <w:qFormat/>
    <w:uiPriority w:val="0"/>
    <w:pPr>
      <w:widowControl/>
      <w:ind w:right="-108"/>
    </w:pPr>
    <w:rPr>
      <w:b/>
    </w:rPr>
  </w:style>
  <w:style w:type="paragraph" w:styleId="14">
    <w:name w:val="Block Text"/>
    <w:basedOn w:val="1"/>
    <w:qFormat/>
    <w:uiPriority w:val="0"/>
    <w:pPr>
      <w:spacing w:line="480" w:lineRule="auto"/>
      <w:ind w:left="519" w:leftChars="133" w:right="-62" w:hanging="240" w:hangingChars="100"/>
    </w:pPr>
    <w:rPr>
      <w:rFonts w:hint="eastAsia" w:ascii="宋体" w:hAnsi="宋体"/>
    </w:rPr>
  </w:style>
  <w:style w:type="paragraph" w:styleId="15">
    <w:name w:val="index 4"/>
    <w:basedOn w:val="1"/>
    <w:next w:val="1"/>
    <w:semiHidden/>
    <w:qFormat/>
    <w:uiPriority w:val="0"/>
    <w:pPr>
      <w:ind w:left="600" w:leftChars="600"/>
    </w:pPr>
    <w:rPr>
      <w:sz w:val="21"/>
      <w:szCs w:val="24"/>
    </w:rPr>
  </w:style>
  <w:style w:type="paragraph" w:styleId="16">
    <w:name w:val="toc 5"/>
    <w:basedOn w:val="1"/>
    <w:next w:val="1"/>
    <w:qFormat/>
    <w:uiPriority w:val="0"/>
    <w:pPr>
      <w:ind w:left="840"/>
      <w:jc w:val="left"/>
    </w:pPr>
    <w:rPr>
      <w:sz w:val="18"/>
      <w:szCs w:val="18"/>
    </w:rPr>
  </w:style>
  <w:style w:type="paragraph" w:styleId="17">
    <w:name w:val="toc 3"/>
    <w:basedOn w:val="1"/>
    <w:next w:val="1"/>
    <w:qFormat/>
    <w:uiPriority w:val="39"/>
    <w:pPr>
      <w:ind w:left="420"/>
      <w:jc w:val="left"/>
    </w:pPr>
    <w:rPr>
      <w:i/>
      <w:iCs/>
      <w:sz w:val="20"/>
    </w:rPr>
  </w:style>
  <w:style w:type="paragraph" w:styleId="18">
    <w:name w:val="Plain Text"/>
    <w:basedOn w:val="1"/>
    <w:link w:val="52"/>
    <w:qFormat/>
    <w:uiPriority w:val="0"/>
    <w:rPr>
      <w:rFonts w:ascii="宋体" w:hAnsi="Courier New"/>
      <w:sz w:val="21"/>
      <w:szCs w:val="21"/>
    </w:rPr>
  </w:style>
  <w:style w:type="paragraph" w:styleId="19">
    <w:name w:val="toc 8"/>
    <w:basedOn w:val="1"/>
    <w:next w:val="1"/>
    <w:qFormat/>
    <w:uiPriority w:val="0"/>
    <w:pPr>
      <w:ind w:left="1470"/>
      <w:jc w:val="left"/>
    </w:pPr>
    <w:rPr>
      <w:sz w:val="18"/>
      <w:szCs w:val="18"/>
    </w:rPr>
  </w:style>
  <w:style w:type="paragraph" w:styleId="20">
    <w:name w:val="Date"/>
    <w:basedOn w:val="1"/>
    <w:next w:val="1"/>
    <w:link w:val="53"/>
    <w:qFormat/>
    <w:uiPriority w:val="0"/>
    <w:pPr>
      <w:ind w:left="100" w:leftChars="2500"/>
    </w:pPr>
    <w:rPr>
      <w:sz w:val="21"/>
    </w:rPr>
  </w:style>
  <w:style w:type="paragraph" w:styleId="21">
    <w:name w:val="Body Text Indent 2"/>
    <w:basedOn w:val="1"/>
    <w:link w:val="54"/>
    <w:qFormat/>
    <w:uiPriority w:val="0"/>
    <w:pPr>
      <w:spacing w:afterLines="50" w:line="300" w:lineRule="exact"/>
      <w:ind w:firstLine="480" w:firstLineChars="200"/>
    </w:pPr>
    <w:rPr>
      <w:color w:val="FF0000"/>
      <w:kern w:val="0"/>
      <w:szCs w:val="24"/>
    </w:rPr>
  </w:style>
  <w:style w:type="paragraph" w:styleId="22">
    <w:name w:val="Balloon Text"/>
    <w:basedOn w:val="1"/>
    <w:link w:val="55"/>
    <w:unhideWhenUsed/>
    <w:qFormat/>
    <w:uiPriority w:val="0"/>
    <w:rPr>
      <w:kern w:val="0"/>
      <w:sz w:val="18"/>
      <w:szCs w:val="18"/>
    </w:rPr>
  </w:style>
  <w:style w:type="paragraph" w:styleId="23">
    <w:name w:val="footer"/>
    <w:basedOn w:val="1"/>
    <w:link w:val="56"/>
    <w:qFormat/>
    <w:uiPriority w:val="99"/>
    <w:pPr>
      <w:tabs>
        <w:tab w:val="center" w:pos="4153"/>
        <w:tab w:val="right" w:pos="8306"/>
      </w:tabs>
      <w:snapToGrid w:val="0"/>
      <w:jc w:val="left"/>
    </w:pPr>
    <w:rPr>
      <w:sz w:val="18"/>
      <w:szCs w:val="18"/>
    </w:rPr>
  </w:style>
  <w:style w:type="paragraph" w:styleId="24">
    <w:name w:val="header"/>
    <w:basedOn w:val="1"/>
    <w:link w:val="57"/>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39"/>
    <w:pPr>
      <w:spacing w:before="120" w:after="120"/>
      <w:jc w:val="left"/>
    </w:pPr>
    <w:rPr>
      <w:b/>
      <w:bCs/>
      <w:caps/>
      <w:sz w:val="20"/>
    </w:rPr>
  </w:style>
  <w:style w:type="paragraph" w:styleId="26">
    <w:name w:val="toc 4"/>
    <w:basedOn w:val="1"/>
    <w:next w:val="1"/>
    <w:qFormat/>
    <w:uiPriority w:val="39"/>
    <w:pPr>
      <w:ind w:left="630"/>
      <w:jc w:val="left"/>
    </w:pPr>
    <w:rPr>
      <w:sz w:val="18"/>
      <w:szCs w:val="18"/>
    </w:rPr>
  </w:style>
  <w:style w:type="paragraph" w:styleId="27">
    <w:name w:val="toc 6"/>
    <w:basedOn w:val="1"/>
    <w:next w:val="1"/>
    <w:qFormat/>
    <w:uiPriority w:val="0"/>
    <w:pPr>
      <w:ind w:left="1050"/>
      <w:jc w:val="left"/>
    </w:pPr>
    <w:rPr>
      <w:sz w:val="18"/>
      <w:szCs w:val="18"/>
    </w:rPr>
  </w:style>
  <w:style w:type="paragraph" w:styleId="28">
    <w:name w:val="Body Text Indent 3"/>
    <w:basedOn w:val="1"/>
    <w:link w:val="58"/>
    <w:qFormat/>
    <w:uiPriority w:val="0"/>
    <w:pPr>
      <w:spacing w:line="480" w:lineRule="atLeast"/>
      <w:ind w:firstLine="570"/>
    </w:pPr>
    <w:rPr>
      <w:rFonts w:ascii="宋体" w:hAnsi="宋体"/>
      <w:sz w:val="32"/>
    </w:rPr>
  </w:style>
  <w:style w:type="paragraph" w:styleId="29">
    <w:name w:val="toc 2"/>
    <w:basedOn w:val="1"/>
    <w:next w:val="1"/>
    <w:qFormat/>
    <w:uiPriority w:val="39"/>
    <w:pPr>
      <w:ind w:left="210"/>
      <w:jc w:val="left"/>
    </w:pPr>
    <w:rPr>
      <w:smallCaps/>
      <w:sz w:val="20"/>
    </w:rPr>
  </w:style>
  <w:style w:type="paragraph" w:styleId="30">
    <w:name w:val="toc 9"/>
    <w:basedOn w:val="1"/>
    <w:next w:val="1"/>
    <w:qFormat/>
    <w:uiPriority w:val="0"/>
    <w:pPr>
      <w:ind w:left="1680"/>
      <w:jc w:val="left"/>
    </w:pPr>
    <w:rPr>
      <w:sz w:val="18"/>
      <w:szCs w:val="18"/>
    </w:rPr>
  </w:style>
  <w:style w:type="paragraph" w:styleId="31">
    <w:name w:val="Body Text 2"/>
    <w:basedOn w:val="1"/>
    <w:unhideWhenUsed/>
    <w:qFormat/>
    <w:uiPriority w:val="99"/>
    <w:pPr>
      <w:spacing w:after="120" w:line="480" w:lineRule="auto"/>
    </w:pPr>
  </w:style>
  <w:style w:type="paragraph" w:styleId="32">
    <w:name w:val="HTML Preformatted"/>
    <w:basedOn w:val="1"/>
    <w:link w:val="5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Cs w:val="24"/>
    </w:rPr>
  </w:style>
  <w:style w:type="paragraph" w:styleId="33">
    <w:name w:val="Normal (Web)"/>
    <w:basedOn w:val="1"/>
    <w:qFormat/>
    <w:uiPriority w:val="99"/>
    <w:rPr>
      <w:rFonts w:ascii="宋体" w:hAnsi="宋体" w:cs="宋体"/>
    </w:rPr>
  </w:style>
  <w:style w:type="paragraph" w:styleId="34">
    <w:name w:val="Title"/>
    <w:basedOn w:val="1"/>
    <w:qFormat/>
    <w:uiPriority w:val="0"/>
    <w:pPr>
      <w:jc w:val="center"/>
    </w:pPr>
    <w:rPr>
      <w:kern w:val="0"/>
      <w:sz w:val="30"/>
    </w:rPr>
  </w:style>
  <w:style w:type="table" w:styleId="36">
    <w:name w:val="Table Grid"/>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rPr>
  </w:style>
  <w:style w:type="character" w:styleId="39">
    <w:name w:val="page number"/>
    <w:basedOn w:val="37"/>
    <w:qFormat/>
    <w:uiPriority w:val="99"/>
  </w:style>
  <w:style w:type="character" w:styleId="40">
    <w:name w:val="FollowedHyperlink"/>
    <w:basedOn w:val="37"/>
    <w:qFormat/>
    <w:uiPriority w:val="99"/>
    <w:rPr>
      <w:color w:val="800080"/>
      <w:u w:val="single"/>
    </w:rPr>
  </w:style>
  <w:style w:type="character" w:styleId="41">
    <w:name w:val="Emphasis"/>
    <w:qFormat/>
    <w:uiPriority w:val="20"/>
    <w:rPr>
      <w:i/>
      <w:iCs/>
    </w:rPr>
  </w:style>
  <w:style w:type="character" w:styleId="42">
    <w:name w:val="Hyperlink"/>
    <w:basedOn w:val="37"/>
    <w:qFormat/>
    <w:uiPriority w:val="99"/>
    <w:rPr>
      <w:rFonts w:ascii="宋体" w:hAnsi="宋体" w:eastAsia="宋体"/>
      <w:b/>
      <w:color w:val="0000FF"/>
      <w:kern w:val="2"/>
      <w:sz w:val="24"/>
      <w:szCs w:val="24"/>
      <w:u w:val="single"/>
      <w:lang w:val="en-US" w:eastAsia="zh-CN" w:bidi="ar-SA"/>
    </w:rPr>
  </w:style>
  <w:style w:type="paragraph" w:customStyle="1" w:styleId="43">
    <w:name w:val="No Spacing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4">
    <w:name w:val="标题 1 字符"/>
    <w:basedOn w:val="37"/>
    <w:link w:val="6"/>
    <w:qFormat/>
    <w:uiPriority w:val="0"/>
    <w:rPr>
      <w:b/>
      <w:bCs/>
      <w:kern w:val="44"/>
      <w:sz w:val="44"/>
      <w:szCs w:val="44"/>
    </w:rPr>
  </w:style>
  <w:style w:type="character" w:customStyle="1" w:styleId="45">
    <w:name w:val="标题 2 字符"/>
    <w:link w:val="7"/>
    <w:qFormat/>
    <w:uiPriority w:val="0"/>
    <w:rPr>
      <w:rFonts w:ascii="Cambria" w:hAnsi="Cambria"/>
      <w:b/>
      <w:bCs/>
      <w:sz w:val="32"/>
      <w:szCs w:val="32"/>
    </w:rPr>
  </w:style>
  <w:style w:type="character" w:customStyle="1" w:styleId="46">
    <w:name w:val="标题 3 字符"/>
    <w:link w:val="8"/>
    <w:qFormat/>
    <w:uiPriority w:val="0"/>
    <w:rPr>
      <w:b/>
      <w:bCs/>
      <w:kern w:val="2"/>
      <w:sz w:val="32"/>
      <w:szCs w:val="32"/>
    </w:rPr>
  </w:style>
  <w:style w:type="character" w:customStyle="1" w:styleId="47">
    <w:name w:val="标题 4 字符"/>
    <w:basedOn w:val="37"/>
    <w:link w:val="9"/>
    <w:qFormat/>
    <w:uiPriority w:val="0"/>
    <w:rPr>
      <w:rFonts w:ascii="Arial" w:hAnsi="Arial" w:eastAsia="黑体"/>
      <w:b/>
      <w:bCs/>
      <w:kern w:val="2"/>
      <w:sz w:val="28"/>
      <w:szCs w:val="28"/>
    </w:rPr>
  </w:style>
  <w:style w:type="character" w:customStyle="1" w:styleId="48">
    <w:name w:val="文档结构图 字符"/>
    <w:basedOn w:val="37"/>
    <w:link w:val="12"/>
    <w:qFormat/>
    <w:uiPriority w:val="0"/>
    <w:rPr>
      <w:rFonts w:ascii="宋体"/>
      <w:sz w:val="18"/>
      <w:szCs w:val="18"/>
    </w:rPr>
  </w:style>
  <w:style w:type="character" w:customStyle="1" w:styleId="49">
    <w:name w:val="正文文本 3 字符"/>
    <w:basedOn w:val="37"/>
    <w:link w:val="13"/>
    <w:qFormat/>
    <w:uiPriority w:val="0"/>
    <w:rPr>
      <w:b/>
      <w:kern w:val="2"/>
      <w:sz w:val="24"/>
    </w:rPr>
  </w:style>
  <w:style w:type="character" w:customStyle="1" w:styleId="50">
    <w:name w:val="正文文本 字符"/>
    <w:basedOn w:val="37"/>
    <w:link w:val="3"/>
    <w:qFormat/>
    <w:uiPriority w:val="0"/>
    <w:rPr>
      <w:kern w:val="2"/>
      <w:sz w:val="21"/>
    </w:rPr>
  </w:style>
  <w:style w:type="character" w:customStyle="1" w:styleId="51">
    <w:name w:val="正文文本缩进 字符"/>
    <w:basedOn w:val="37"/>
    <w:link w:val="5"/>
    <w:qFormat/>
    <w:uiPriority w:val="0"/>
    <w:rPr>
      <w:rFonts w:ascii="宋体" w:hAnsi="宋体"/>
      <w:kern w:val="2"/>
      <w:sz w:val="24"/>
      <w:szCs w:val="24"/>
    </w:rPr>
  </w:style>
  <w:style w:type="character" w:customStyle="1" w:styleId="52">
    <w:name w:val="纯文本 字符"/>
    <w:basedOn w:val="37"/>
    <w:link w:val="18"/>
    <w:qFormat/>
    <w:uiPriority w:val="0"/>
    <w:rPr>
      <w:rFonts w:ascii="宋体" w:hAnsi="Courier New"/>
      <w:kern w:val="2"/>
      <w:sz w:val="21"/>
      <w:szCs w:val="21"/>
    </w:rPr>
  </w:style>
  <w:style w:type="character" w:customStyle="1" w:styleId="53">
    <w:name w:val="日期 字符"/>
    <w:basedOn w:val="37"/>
    <w:link w:val="20"/>
    <w:qFormat/>
    <w:uiPriority w:val="0"/>
    <w:rPr>
      <w:kern w:val="2"/>
      <w:sz w:val="21"/>
    </w:rPr>
  </w:style>
  <w:style w:type="character" w:customStyle="1" w:styleId="54">
    <w:name w:val="正文文本缩进 2 字符"/>
    <w:basedOn w:val="37"/>
    <w:link w:val="21"/>
    <w:qFormat/>
    <w:uiPriority w:val="0"/>
    <w:rPr>
      <w:color w:val="FF0000"/>
      <w:sz w:val="24"/>
      <w:szCs w:val="24"/>
    </w:rPr>
  </w:style>
  <w:style w:type="character" w:customStyle="1" w:styleId="55">
    <w:name w:val="批注框文本 字符"/>
    <w:basedOn w:val="37"/>
    <w:link w:val="22"/>
    <w:qFormat/>
    <w:uiPriority w:val="0"/>
    <w:rPr>
      <w:sz w:val="18"/>
      <w:szCs w:val="18"/>
    </w:rPr>
  </w:style>
  <w:style w:type="character" w:customStyle="1" w:styleId="56">
    <w:name w:val="页脚 字符"/>
    <w:link w:val="23"/>
    <w:qFormat/>
    <w:uiPriority w:val="99"/>
    <w:rPr>
      <w:kern w:val="2"/>
      <w:sz w:val="18"/>
      <w:szCs w:val="18"/>
    </w:rPr>
  </w:style>
  <w:style w:type="character" w:customStyle="1" w:styleId="57">
    <w:name w:val="页眉 字符"/>
    <w:link w:val="24"/>
    <w:qFormat/>
    <w:uiPriority w:val="99"/>
    <w:rPr>
      <w:kern w:val="2"/>
      <w:sz w:val="18"/>
      <w:szCs w:val="18"/>
    </w:rPr>
  </w:style>
  <w:style w:type="character" w:customStyle="1" w:styleId="58">
    <w:name w:val="正文文本缩进 3 字符"/>
    <w:basedOn w:val="37"/>
    <w:link w:val="28"/>
    <w:qFormat/>
    <w:uiPriority w:val="0"/>
    <w:rPr>
      <w:rFonts w:ascii="宋体" w:hAnsi="宋体"/>
      <w:kern w:val="2"/>
      <w:sz w:val="32"/>
    </w:rPr>
  </w:style>
  <w:style w:type="character" w:customStyle="1" w:styleId="59">
    <w:name w:val="HTML 预设格式 字符"/>
    <w:basedOn w:val="37"/>
    <w:link w:val="32"/>
    <w:qFormat/>
    <w:uiPriority w:val="0"/>
    <w:rPr>
      <w:rFonts w:ascii="Arial" w:hAnsi="Arial"/>
      <w:sz w:val="24"/>
      <w:szCs w:val="24"/>
    </w:rPr>
  </w:style>
  <w:style w:type="character" w:customStyle="1" w:styleId="60">
    <w:name w:val="param-name"/>
    <w:basedOn w:val="37"/>
    <w:qFormat/>
    <w:uiPriority w:val="0"/>
  </w:style>
  <w:style w:type="character" w:customStyle="1" w:styleId="61">
    <w:name w:val="font01"/>
    <w:qFormat/>
    <w:uiPriority w:val="0"/>
    <w:rPr>
      <w:rFonts w:hint="eastAsia" w:ascii="宋体" w:hAnsi="宋体" w:eastAsia="宋体" w:cs="宋体"/>
      <w:color w:val="000000"/>
      <w:sz w:val="18"/>
      <w:szCs w:val="18"/>
      <w:u w:val="none"/>
    </w:rPr>
  </w:style>
  <w:style w:type="character" w:customStyle="1" w:styleId="62">
    <w:name w:val="font71"/>
    <w:basedOn w:val="37"/>
    <w:qFormat/>
    <w:uiPriority w:val="0"/>
    <w:rPr>
      <w:rFonts w:hint="eastAsia" w:ascii="宋体" w:hAnsi="宋体" w:eastAsia="宋体" w:cs="宋体"/>
      <w:color w:val="000000"/>
      <w:sz w:val="20"/>
      <w:szCs w:val="20"/>
      <w:u w:val="none"/>
    </w:rPr>
  </w:style>
  <w:style w:type="character" w:customStyle="1" w:styleId="63">
    <w:name w:val="无间隔 字符"/>
    <w:link w:val="64"/>
    <w:qFormat/>
    <w:uiPriority w:val="1"/>
    <w:rPr>
      <w:sz w:val="22"/>
      <w:szCs w:val="22"/>
      <w:lang w:val="en-US" w:eastAsia="zh-CN" w:bidi="ar-SA"/>
    </w:rPr>
  </w:style>
  <w:style w:type="paragraph" w:styleId="64">
    <w:name w:val="No Spacing"/>
    <w:link w:val="63"/>
    <w:qFormat/>
    <w:uiPriority w:val="1"/>
    <w:rPr>
      <w:rFonts w:ascii="Calibri" w:hAnsi="Calibri" w:eastAsia="宋体" w:cs="Times New Roman"/>
      <w:sz w:val="22"/>
      <w:szCs w:val="22"/>
      <w:lang w:val="en-US" w:eastAsia="zh-CN" w:bidi="ar-SA"/>
    </w:rPr>
  </w:style>
  <w:style w:type="character" w:customStyle="1" w:styleId="65">
    <w:name w:val="Footer-Even Char Char"/>
    <w:qFormat/>
    <w:uiPriority w:val="0"/>
    <w:rPr>
      <w:rFonts w:eastAsia="宋体"/>
      <w:kern w:val="2"/>
      <w:sz w:val="18"/>
      <w:szCs w:val="18"/>
      <w:lang w:val="en-US" w:eastAsia="zh-CN" w:bidi="ar-SA"/>
    </w:rPr>
  </w:style>
  <w:style w:type="character" w:customStyle="1" w:styleId="66">
    <w:name w:val="param-name param-explain"/>
    <w:basedOn w:val="37"/>
    <w:qFormat/>
    <w:uiPriority w:val="0"/>
  </w:style>
  <w:style w:type="character" w:customStyle="1" w:styleId="67">
    <w:name w:val="c-gap-right-small2"/>
    <w:basedOn w:val="37"/>
    <w:qFormat/>
    <w:uiPriority w:val="0"/>
  </w:style>
  <w:style w:type="character" w:customStyle="1" w:styleId="68">
    <w:name w:val="m_11"/>
    <w:basedOn w:val="37"/>
    <w:qFormat/>
    <w:uiPriority w:val="0"/>
  </w:style>
  <w:style w:type="character" w:customStyle="1" w:styleId="69">
    <w:name w:val="unnamed11"/>
    <w:qFormat/>
    <w:uiPriority w:val="0"/>
    <w:rPr>
      <w:rFonts w:hint="eastAsia" w:ascii="宋体" w:hAnsi="宋体" w:eastAsia="宋体"/>
      <w:spacing w:val="288"/>
      <w:sz w:val="21"/>
      <w:szCs w:val="21"/>
    </w:rPr>
  </w:style>
  <w:style w:type="character" w:customStyle="1" w:styleId="70">
    <w:name w:val="m_40"/>
    <w:basedOn w:val="37"/>
    <w:qFormat/>
    <w:uiPriority w:val="0"/>
  </w:style>
  <w:style w:type="character" w:customStyle="1" w:styleId="71">
    <w:name w:val="price price-normal"/>
    <w:basedOn w:val="37"/>
    <w:qFormat/>
    <w:uiPriority w:val="0"/>
  </w:style>
  <w:style w:type="character" w:customStyle="1" w:styleId="72">
    <w:name w:val="font131"/>
    <w:basedOn w:val="37"/>
    <w:qFormat/>
    <w:uiPriority w:val="0"/>
    <w:rPr>
      <w:rFonts w:hint="eastAsia" w:ascii="宋体" w:hAnsi="宋体" w:eastAsia="宋体" w:cs="宋体"/>
      <w:color w:val="000000"/>
      <w:sz w:val="20"/>
      <w:szCs w:val="20"/>
      <w:u w:val="none"/>
    </w:rPr>
  </w:style>
  <w:style w:type="character" w:customStyle="1" w:styleId="73">
    <w:name w:val="纯文本 Char1"/>
    <w:basedOn w:val="37"/>
    <w:qFormat/>
    <w:uiPriority w:val="0"/>
    <w:rPr>
      <w:rFonts w:ascii="宋体" w:hAnsi="Courier New" w:cs="Courier New"/>
      <w:kern w:val="2"/>
      <w:sz w:val="21"/>
      <w:szCs w:val="21"/>
    </w:rPr>
  </w:style>
  <w:style w:type="character" w:customStyle="1" w:styleId="74">
    <w:name w:val="g1"/>
    <w:qFormat/>
    <w:uiPriority w:val="0"/>
    <w:rPr>
      <w:color w:val="008000"/>
    </w:rPr>
  </w:style>
  <w:style w:type="character" w:customStyle="1" w:styleId="75">
    <w:name w:val="note"/>
    <w:basedOn w:val="37"/>
    <w:qFormat/>
    <w:uiPriority w:val="0"/>
  </w:style>
  <w:style w:type="character" w:customStyle="1" w:styleId="76">
    <w:name w:val="普通文字 Char Char2"/>
    <w:qFormat/>
    <w:uiPriority w:val="0"/>
    <w:rPr>
      <w:rFonts w:ascii="宋体" w:hAnsi="Courier New" w:eastAsia="宋体"/>
      <w:kern w:val="2"/>
      <w:sz w:val="21"/>
      <w:lang w:val="en-US" w:eastAsia="zh-CN" w:bidi="ar-SA"/>
    </w:rPr>
  </w:style>
  <w:style w:type="character" w:customStyle="1" w:styleId="77">
    <w:name w:val="price-status4"/>
    <w:qFormat/>
    <w:uiPriority w:val="0"/>
    <w:rPr>
      <w:rFonts w:hint="default" w:ascii="宋体" w:hAnsi="宋体"/>
      <w:color w:val="999999"/>
      <w:sz w:val="18"/>
      <w:szCs w:val="18"/>
    </w:rPr>
  </w:style>
  <w:style w:type="character" w:customStyle="1" w:styleId="78">
    <w:name w:val="font51"/>
    <w:basedOn w:val="37"/>
    <w:qFormat/>
    <w:uiPriority w:val="0"/>
    <w:rPr>
      <w:rFonts w:hint="eastAsia" w:ascii="宋体" w:hAnsi="宋体" w:eastAsia="宋体" w:cs="宋体"/>
      <w:color w:val="FF0000"/>
      <w:sz w:val="20"/>
      <w:szCs w:val="20"/>
      <w:u w:val="none"/>
    </w:rPr>
  </w:style>
  <w:style w:type="character" w:customStyle="1" w:styleId="79">
    <w:name w:val="正文文本缩进 Char1"/>
    <w:basedOn w:val="37"/>
    <w:semiHidden/>
    <w:qFormat/>
    <w:uiPriority w:val="99"/>
    <w:rPr>
      <w:kern w:val="2"/>
      <w:sz w:val="24"/>
    </w:rPr>
  </w:style>
  <w:style w:type="character" w:customStyle="1" w:styleId="80">
    <w:name w:val="font161"/>
    <w:basedOn w:val="37"/>
    <w:qFormat/>
    <w:uiPriority w:val="0"/>
    <w:rPr>
      <w:rFonts w:ascii="Arial" w:hAnsi="Arial" w:cs="Arial"/>
      <w:color w:val="000000"/>
      <w:sz w:val="20"/>
      <w:szCs w:val="20"/>
      <w:u w:val="none"/>
    </w:rPr>
  </w:style>
  <w:style w:type="character" w:customStyle="1" w:styleId="81">
    <w:name w:val="font111"/>
    <w:basedOn w:val="37"/>
    <w:qFormat/>
    <w:uiPriority w:val="0"/>
    <w:rPr>
      <w:rFonts w:hint="default" w:ascii="Times New Roman" w:hAnsi="Times New Roman" w:cs="Times New Roman"/>
      <w:color w:val="000000"/>
      <w:sz w:val="20"/>
      <w:szCs w:val="20"/>
      <w:u w:val="none"/>
    </w:rPr>
  </w:style>
  <w:style w:type="character" w:customStyle="1" w:styleId="82">
    <w:name w:val="apple-converted-space"/>
    <w:basedOn w:val="37"/>
    <w:qFormat/>
    <w:uiPriority w:val="0"/>
  </w:style>
  <w:style w:type="character" w:customStyle="1" w:styleId="83">
    <w:name w:val="font141"/>
    <w:basedOn w:val="37"/>
    <w:qFormat/>
    <w:uiPriority w:val="0"/>
    <w:rPr>
      <w:rFonts w:hint="default" w:ascii="Times New Roman" w:hAnsi="Times New Roman" w:cs="Times New Roman"/>
      <w:color w:val="000000"/>
      <w:sz w:val="20"/>
      <w:szCs w:val="20"/>
      <w:u w:val="none"/>
      <w:vertAlign w:val="superscript"/>
    </w:rPr>
  </w:style>
  <w:style w:type="character" w:customStyle="1" w:styleId="84">
    <w:name w:val="Char Char14"/>
    <w:qFormat/>
    <w:uiPriority w:val="0"/>
    <w:rPr>
      <w:rFonts w:eastAsia="宋体"/>
      <w:kern w:val="2"/>
      <w:sz w:val="18"/>
      <w:szCs w:val="18"/>
      <w:lang w:val="en-US" w:eastAsia="zh-CN" w:bidi="ar-SA"/>
    </w:rPr>
  </w:style>
  <w:style w:type="character" w:customStyle="1" w:styleId="85">
    <w:name w:val="Char Char2"/>
    <w:semiHidden/>
    <w:qFormat/>
    <w:uiPriority w:val="0"/>
    <w:rPr>
      <w:rFonts w:eastAsia="宋体"/>
      <w:kern w:val="2"/>
      <w:sz w:val="18"/>
      <w:szCs w:val="18"/>
      <w:lang w:val="en-US" w:eastAsia="zh-CN" w:bidi="ar-SA"/>
    </w:rPr>
  </w:style>
  <w:style w:type="character" w:customStyle="1" w:styleId="86">
    <w:name w:val="font1"/>
    <w:qFormat/>
    <w:uiPriority w:val="0"/>
    <w:rPr>
      <w:rFonts w:hint="default"/>
      <w:spacing w:val="393"/>
      <w:sz w:val="22"/>
      <w:szCs w:val="22"/>
    </w:rPr>
  </w:style>
  <w:style w:type="character" w:customStyle="1" w:styleId="87">
    <w:name w:val="p0 Char Char"/>
    <w:link w:val="88"/>
    <w:qFormat/>
    <w:uiPriority w:val="0"/>
    <w:rPr>
      <w:sz w:val="21"/>
      <w:szCs w:val="21"/>
    </w:rPr>
  </w:style>
  <w:style w:type="paragraph" w:customStyle="1" w:styleId="88">
    <w:name w:val="p0"/>
    <w:basedOn w:val="1"/>
    <w:link w:val="87"/>
    <w:qFormat/>
    <w:uiPriority w:val="0"/>
    <w:pPr>
      <w:widowControl/>
    </w:pPr>
    <w:rPr>
      <w:kern w:val="0"/>
      <w:sz w:val="21"/>
      <w:szCs w:val="21"/>
    </w:rPr>
  </w:style>
  <w:style w:type="character" w:customStyle="1" w:styleId="89">
    <w:name w:val="Char Char13"/>
    <w:qFormat/>
    <w:uiPriority w:val="0"/>
    <w:rPr>
      <w:rFonts w:eastAsia="宋体"/>
      <w:kern w:val="2"/>
      <w:sz w:val="18"/>
      <w:szCs w:val="18"/>
      <w:lang w:val="en-US" w:eastAsia="zh-CN" w:bidi="ar-SA"/>
    </w:rPr>
  </w:style>
  <w:style w:type="paragraph" w:customStyle="1" w:styleId="90">
    <w:name w:val="p15"/>
    <w:basedOn w:val="1"/>
    <w:qFormat/>
    <w:uiPriority w:val="99"/>
    <w:pPr>
      <w:widowControl/>
    </w:pPr>
    <w:rPr>
      <w:rFonts w:ascii="Times New Roman" w:hAnsi="Times New Roman"/>
      <w:kern w:val="0"/>
      <w:szCs w:val="21"/>
    </w:rPr>
  </w:style>
  <w:style w:type="paragraph" w:customStyle="1" w:styleId="91">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4"/>
    </w:rPr>
  </w:style>
  <w:style w:type="paragraph" w:customStyle="1" w:styleId="92">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93">
    <w:name w:val="xl15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94">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1"/>
      <w:szCs w:val="21"/>
    </w:rPr>
  </w:style>
  <w:style w:type="paragraph" w:customStyle="1" w:styleId="95">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b/>
      <w:bCs/>
      <w:kern w:val="0"/>
      <w:szCs w:val="24"/>
    </w:rPr>
  </w:style>
  <w:style w:type="paragraph" w:customStyle="1" w:styleId="9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97">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1"/>
      <w:szCs w:val="21"/>
    </w:rPr>
  </w:style>
  <w:style w:type="paragraph" w:customStyle="1" w:styleId="98">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99">
    <w:name w:val="正文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0">
    <w:name w:val="正文样式"/>
    <w:basedOn w:val="1"/>
    <w:qFormat/>
    <w:uiPriority w:val="0"/>
    <w:pPr>
      <w:ind w:firstLine="400" w:firstLineChars="200"/>
    </w:pPr>
    <w:rPr>
      <w:kern w:val="0"/>
      <w:sz w:val="20"/>
    </w:rPr>
  </w:style>
  <w:style w:type="paragraph" w:customStyle="1" w:styleId="10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102">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Cs w:val="24"/>
    </w:rPr>
  </w:style>
  <w:style w:type="paragraph" w:customStyle="1" w:styleId="103">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rPr>
  </w:style>
  <w:style w:type="paragraph" w:customStyle="1" w:styleId="104">
    <w:name w:val="xl18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05">
    <w:name w:val="xl185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06">
    <w:name w:val="fltimg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07">
    <w:name w:val="xl18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08">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09">
    <w:name w:val="xl15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10">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11">
    <w:name w:val="xl16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12">
    <w:name w:val="Char1"/>
    <w:basedOn w:val="1"/>
    <w:qFormat/>
    <w:uiPriority w:val="0"/>
    <w:rPr>
      <w:sz w:val="21"/>
      <w:szCs w:val="24"/>
    </w:rPr>
  </w:style>
  <w:style w:type="paragraph" w:customStyle="1" w:styleId="113">
    <w:name w:val="xl16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14">
    <w:name w:val="xl18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15">
    <w:name w:val="xl5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116">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117">
    <w:name w:val="xl15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18">
    <w:name w:val="xl149"/>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19">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20">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121">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122">
    <w:name w:val="xl18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23">
    <w:name w:val="xl1833"/>
    <w:basedOn w:val="1"/>
    <w:qFormat/>
    <w:uiPriority w:val="0"/>
    <w:pPr>
      <w:widowControl/>
      <w:shd w:val="clear" w:color="000000" w:fill="FFFFFF"/>
      <w:spacing w:before="100" w:beforeAutospacing="1" w:after="100" w:afterAutospacing="1"/>
      <w:jc w:val="center"/>
    </w:pPr>
    <w:rPr>
      <w:rFonts w:ascii="宋体" w:hAnsi="宋体" w:cs="宋体"/>
      <w:kern w:val="0"/>
      <w:sz w:val="20"/>
    </w:rPr>
  </w:style>
  <w:style w:type="paragraph" w:customStyle="1" w:styleId="124">
    <w:name w:val="xl184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rPr>
  </w:style>
  <w:style w:type="paragraph" w:customStyle="1" w:styleId="12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6">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Cs w:val="24"/>
    </w:rPr>
  </w:style>
  <w:style w:type="paragraph" w:customStyle="1" w:styleId="127">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1"/>
      <w:szCs w:val="21"/>
    </w:rPr>
  </w:style>
  <w:style w:type="paragraph" w:customStyle="1" w:styleId="128">
    <w:name w:val="xl18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29">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1"/>
      <w:szCs w:val="21"/>
    </w:rPr>
  </w:style>
  <w:style w:type="paragraph" w:customStyle="1" w:styleId="130">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1">
    <w:name w:val="xl18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2">
    <w:name w:val="xl36"/>
    <w:basedOn w:val="1"/>
    <w:qFormat/>
    <w:uiPriority w:val="0"/>
    <w:pPr>
      <w:widowControl/>
      <w:spacing w:before="100" w:after="100"/>
      <w:jc w:val="center"/>
    </w:pPr>
    <w:rPr>
      <w:rFonts w:hint="eastAsia" w:ascii="宋体" w:hAnsi="宋体"/>
      <w:kern w:val="0"/>
    </w:rPr>
  </w:style>
  <w:style w:type="paragraph" w:customStyle="1" w:styleId="13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 w:val="28"/>
      <w:szCs w:val="28"/>
    </w:rPr>
  </w:style>
  <w:style w:type="paragraph" w:customStyle="1" w:styleId="134">
    <w:name w:val="标题3"/>
    <w:basedOn w:val="8"/>
    <w:qFormat/>
    <w:uiPriority w:val="0"/>
    <w:pPr>
      <w:spacing w:before="0" w:after="0" w:line="240" w:lineRule="auto"/>
      <w:jc w:val="left"/>
    </w:pPr>
    <w:rPr>
      <w:sz w:val="28"/>
    </w:rPr>
  </w:style>
  <w:style w:type="paragraph" w:customStyle="1" w:styleId="135">
    <w:name w:val="xl18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6">
    <w:name w:val="xl18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37">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38">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139">
    <w:name w:val="样式5"/>
    <w:basedOn w:val="15"/>
    <w:qFormat/>
    <w:uiPriority w:val="0"/>
    <w:pPr>
      <w:autoSpaceDE w:val="0"/>
      <w:autoSpaceDN w:val="0"/>
      <w:adjustRightInd w:val="0"/>
      <w:spacing w:line="560" w:lineRule="exact"/>
      <w:jc w:val="center"/>
    </w:pPr>
    <w:rPr>
      <w:rFonts w:eastAsia="黑体"/>
      <w:b/>
      <w:bCs/>
      <w:sz w:val="44"/>
      <w:szCs w:val="44"/>
      <w:lang w:val="zh-CN"/>
    </w:rPr>
  </w:style>
  <w:style w:type="paragraph" w:customStyle="1" w:styleId="140">
    <w:name w:val="xl128"/>
    <w:basedOn w:val="1"/>
    <w:qFormat/>
    <w:uiPriority w:val="0"/>
    <w:pPr>
      <w:widowControl/>
      <w:shd w:val="clear" w:color="000000" w:fill="FFFFFF"/>
      <w:spacing w:before="100" w:beforeAutospacing="1" w:after="100" w:afterAutospacing="1"/>
      <w:jc w:val="left"/>
    </w:pPr>
    <w:rPr>
      <w:rFonts w:ascii="宋体" w:hAnsi="宋体" w:cs="宋体"/>
      <w:kern w:val="0"/>
      <w:szCs w:val="24"/>
    </w:rPr>
  </w:style>
  <w:style w:type="paragraph" w:customStyle="1" w:styleId="141">
    <w:name w:val="Char Char Char Char"/>
    <w:basedOn w:val="1"/>
    <w:next w:val="1"/>
    <w:qFormat/>
    <w:uiPriority w:val="0"/>
    <w:pPr>
      <w:shd w:val="clear" w:color="auto" w:fill="000080"/>
    </w:pPr>
    <w:rPr>
      <w:rFonts w:ascii="Tahoma" w:hAnsi="Tahoma"/>
      <w:szCs w:val="24"/>
    </w:rPr>
  </w:style>
  <w:style w:type="paragraph" w:customStyle="1" w:styleId="142">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1"/>
      <w:szCs w:val="21"/>
    </w:rPr>
  </w:style>
  <w:style w:type="paragraph" w:customStyle="1" w:styleId="143">
    <w:name w:val="Char1 Char Char Char Char Char Char"/>
    <w:basedOn w:val="1"/>
    <w:qFormat/>
    <w:uiPriority w:val="0"/>
  </w:style>
  <w:style w:type="paragraph" w:customStyle="1" w:styleId="144">
    <w:name w:val="xl18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45">
    <w:name w:val="reader-word-layer reader-word-s1-5"/>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46">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000000"/>
      <w:kern w:val="0"/>
      <w:sz w:val="28"/>
      <w:szCs w:val="28"/>
    </w:rPr>
  </w:style>
  <w:style w:type="paragraph" w:customStyle="1" w:styleId="14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48">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1"/>
      <w:szCs w:val="21"/>
    </w:rPr>
  </w:style>
  <w:style w:type="paragraph" w:customStyle="1" w:styleId="149">
    <w:name w:val="imgc01"/>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50">
    <w:name w:val="南通方案正文"/>
    <w:basedOn w:val="1"/>
    <w:qFormat/>
    <w:uiPriority w:val="0"/>
    <w:pPr>
      <w:spacing w:line="360" w:lineRule="auto"/>
      <w:ind w:firstLine="480" w:firstLineChars="200"/>
    </w:pPr>
  </w:style>
  <w:style w:type="paragraph" w:customStyle="1" w:styleId="151">
    <w:name w:val="xl1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52">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rPr>
  </w:style>
  <w:style w:type="paragraph" w:customStyle="1" w:styleId="153">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color w:val="000000"/>
      <w:kern w:val="0"/>
      <w:szCs w:val="24"/>
    </w:rPr>
  </w:style>
  <w:style w:type="paragraph" w:customStyle="1" w:styleId="154">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55">
    <w:name w:val="xl1821"/>
    <w:basedOn w:val="1"/>
    <w:qFormat/>
    <w:uiPriority w:val="0"/>
    <w:pPr>
      <w:widowControl/>
      <w:spacing w:before="100" w:beforeAutospacing="1" w:after="100" w:afterAutospacing="1"/>
      <w:jc w:val="left"/>
    </w:pPr>
    <w:rPr>
      <w:rFonts w:ascii="宋体" w:hAnsi="宋体" w:cs="宋体"/>
      <w:b/>
      <w:bCs/>
      <w:kern w:val="0"/>
      <w:szCs w:val="24"/>
    </w:rPr>
  </w:style>
  <w:style w:type="paragraph" w:customStyle="1" w:styleId="156">
    <w:name w:val="xl18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57">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仿宋_GB2312" w:hAnsi="宋体" w:eastAsia="仿宋_GB2312" w:cs="宋体"/>
      <w:color w:val="000000"/>
      <w:kern w:val="0"/>
      <w:sz w:val="28"/>
      <w:szCs w:val="28"/>
    </w:rPr>
  </w:style>
  <w:style w:type="paragraph" w:customStyle="1" w:styleId="158">
    <w:name w:val="xl185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59">
    <w:name w:val="标题4"/>
    <w:basedOn w:val="1"/>
    <w:qFormat/>
    <w:uiPriority w:val="0"/>
    <w:pPr>
      <w:spacing w:line="440" w:lineRule="exact"/>
      <w:jc w:val="center"/>
    </w:pPr>
    <w:rPr>
      <w:rFonts w:ascii="宋体" w:hAnsi="宋体"/>
      <w:b/>
      <w:bCs/>
      <w:sz w:val="36"/>
      <w:szCs w:val="21"/>
    </w:rPr>
  </w:style>
  <w:style w:type="paragraph" w:customStyle="1" w:styleId="160">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61">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1"/>
      <w:szCs w:val="21"/>
    </w:rPr>
  </w:style>
  <w:style w:type="paragraph" w:customStyle="1" w:styleId="16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163">
    <w:name w:val="xl185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 w:val="20"/>
    </w:rPr>
  </w:style>
  <w:style w:type="paragraph" w:customStyle="1" w:styleId="16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65">
    <w:name w:val="xl18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166">
    <w:name w:val="xl180"/>
    <w:basedOn w:val="1"/>
    <w:qFormat/>
    <w:uiPriority w:val="0"/>
    <w:pPr>
      <w:widowControl/>
      <w:shd w:val="clear" w:color="000000" w:fill="FFFFFF"/>
      <w:spacing w:before="100" w:beforeAutospacing="1" w:after="100" w:afterAutospacing="1"/>
      <w:jc w:val="left"/>
    </w:pPr>
    <w:rPr>
      <w:rFonts w:ascii="宋体" w:hAnsi="宋体" w:cs="宋体"/>
      <w:color w:val="000000"/>
      <w:kern w:val="0"/>
      <w:szCs w:val="24"/>
    </w:rPr>
  </w:style>
  <w:style w:type="paragraph" w:customStyle="1" w:styleId="16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68">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仿宋_GB2312" w:hAnsi="宋体" w:eastAsia="仿宋_GB2312" w:cs="宋体"/>
      <w:b/>
      <w:bCs/>
      <w:kern w:val="0"/>
      <w:szCs w:val="24"/>
    </w:rPr>
  </w:style>
  <w:style w:type="paragraph" w:customStyle="1" w:styleId="169">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17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71">
    <w:name w:val="xl18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172">
    <w:name w:val="xl9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73">
    <w:name w:val="font8"/>
    <w:basedOn w:val="1"/>
    <w:qFormat/>
    <w:uiPriority w:val="0"/>
    <w:pPr>
      <w:widowControl/>
      <w:spacing w:before="100" w:beforeAutospacing="1" w:after="100" w:afterAutospacing="1"/>
      <w:jc w:val="left"/>
    </w:pPr>
    <w:rPr>
      <w:kern w:val="0"/>
      <w:szCs w:val="24"/>
    </w:rPr>
  </w:style>
  <w:style w:type="paragraph" w:customStyle="1" w:styleId="174">
    <w:name w:val="xl184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75">
    <w:name w:val="xl1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176">
    <w:name w:val="xl18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77">
    <w:name w:val="xl18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新宋体" w:hAnsi="新宋体" w:eastAsia="新宋体" w:cs="宋体"/>
      <w:kern w:val="0"/>
      <w:sz w:val="20"/>
    </w:rPr>
  </w:style>
  <w:style w:type="paragraph" w:customStyle="1" w:styleId="178">
    <w:name w:val="xl1854"/>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79">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8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81">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8"/>
      <w:szCs w:val="28"/>
    </w:rPr>
  </w:style>
  <w:style w:type="paragraph" w:customStyle="1" w:styleId="182">
    <w:name w:val="xl18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83">
    <w:name w:val="xl1820"/>
    <w:basedOn w:val="1"/>
    <w:qFormat/>
    <w:uiPriority w:val="0"/>
    <w:pPr>
      <w:widowControl/>
      <w:spacing w:before="100" w:beforeAutospacing="1" w:after="100" w:afterAutospacing="1"/>
      <w:jc w:val="center"/>
    </w:pPr>
    <w:rPr>
      <w:rFonts w:ascii="宋体" w:hAnsi="宋体" w:cs="宋体"/>
      <w:b/>
      <w:bCs/>
      <w:kern w:val="0"/>
      <w:szCs w:val="24"/>
    </w:rPr>
  </w:style>
  <w:style w:type="paragraph" w:customStyle="1" w:styleId="184">
    <w:name w:val="xl18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185">
    <w:name w:val="xl1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b/>
      <w:bCs/>
      <w:kern w:val="0"/>
      <w:szCs w:val="24"/>
    </w:rPr>
  </w:style>
  <w:style w:type="paragraph" w:customStyle="1" w:styleId="18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1"/>
      <w:szCs w:val="21"/>
    </w:rPr>
  </w:style>
  <w:style w:type="paragraph" w:customStyle="1" w:styleId="187">
    <w:name w:val="xl15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4"/>
    </w:rPr>
  </w:style>
  <w:style w:type="paragraph" w:customStyle="1" w:styleId="188">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189">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Cs w:val="24"/>
    </w:rPr>
  </w:style>
  <w:style w:type="paragraph" w:customStyle="1" w:styleId="190">
    <w:name w:val="样式4"/>
    <w:basedOn w:val="9"/>
    <w:qFormat/>
    <w:uiPriority w:val="0"/>
    <w:pPr>
      <w:widowControl/>
      <w:jc w:val="left"/>
    </w:pPr>
    <w:rPr>
      <w:rFonts w:eastAsia="仿宋_GB2312"/>
      <w:sz w:val="26"/>
      <w:szCs w:val="26"/>
    </w:rPr>
  </w:style>
  <w:style w:type="paragraph" w:customStyle="1" w:styleId="191">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92">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93">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94">
    <w:name w:val="reader-word-layer reader-word-s1-9"/>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95">
    <w:name w:val="xl127"/>
    <w:basedOn w:val="1"/>
    <w:qFormat/>
    <w:uiPriority w:val="0"/>
    <w:pPr>
      <w:widowControl/>
      <w:shd w:val="clear" w:color="000000" w:fill="FFFFFF"/>
      <w:spacing w:before="100" w:beforeAutospacing="1" w:after="100" w:afterAutospacing="1"/>
      <w:jc w:val="center"/>
    </w:pPr>
    <w:rPr>
      <w:rFonts w:ascii="宋体" w:hAnsi="宋体" w:cs="宋体"/>
      <w:kern w:val="0"/>
      <w:szCs w:val="24"/>
    </w:rPr>
  </w:style>
  <w:style w:type="paragraph" w:customStyle="1" w:styleId="196">
    <w:name w:val="xl18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197">
    <w:name w:val="liststylea"/>
    <w:basedOn w:val="1"/>
    <w:qFormat/>
    <w:uiPriority w:val="0"/>
    <w:pPr>
      <w:widowControl/>
      <w:spacing w:before="100" w:beforeAutospacing="1" w:after="100" w:afterAutospacing="1"/>
      <w:jc w:val="left"/>
    </w:pPr>
    <w:rPr>
      <w:rFonts w:ascii="宋体" w:hAnsi="宋体" w:cs="宋体"/>
      <w:kern w:val="0"/>
      <w:szCs w:val="24"/>
    </w:rPr>
  </w:style>
  <w:style w:type="paragraph" w:customStyle="1" w:styleId="19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9">
    <w:name w:val="xl178"/>
    <w:basedOn w:val="1"/>
    <w:qFormat/>
    <w:uiPriority w:val="0"/>
    <w:pPr>
      <w:widowControl/>
      <w:shd w:val="clear" w:color="000000" w:fill="FFFFFF"/>
      <w:spacing w:before="100" w:beforeAutospacing="1" w:after="100" w:afterAutospacing="1"/>
      <w:jc w:val="center"/>
    </w:pPr>
    <w:rPr>
      <w:rFonts w:ascii="宋体" w:hAnsi="宋体" w:cs="宋体"/>
      <w:color w:val="000000"/>
      <w:kern w:val="0"/>
      <w:szCs w:val="24"/>
    </w:rPr>
  </w:style>
  <w:style w:type="paragraph" w:customStyle="1" w:styleId="200">
    <w:name w:val="xl1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201">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rPr>
  </w:style>
  <w:style w:type="paragraph" w:customStyle="1" w:styleId="202">
    <w:name w:val="xl186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03">
    <w:name w:val="xl134"/>
    <w:basedOn w:val="1"/>
    <w:qFormat/>
    <w:uiPriority w:val="0"/>
    <w:pPr>
      <w:widowControl/>
      <w:spacing w:before="100" w:beforeAutospacing="1" w:after="100" w:afterAutospacing="1"/>
      <w:jc w:val="left"/>
    </w:pPr>
    <w:rPr>
      <w:rFonts w:ascii="宋体" w:hAnsi="宋体" w:cs="宋体"/>
      <w:b/>
      <w:bCs/>
      <w:kern w:val="0"/>
      <w:szCs w:val="24"/>
    </w:rPr>
  </w:style>
  <w:style w:type="paragraph" w:customStyle="1" w:styleId="204">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8"/>
      <w:szCs w:val="28"/>
    </w:rPr>
  </w:style>
  <w:style w:type="paragraph" w:customStyle="1" w:styleId="205">
    <w:name w:val="xl133"/>
    <w:basedOn w:val="1"/>
    <w:qFormat/>
    <w:uiPriority w:val="0"/>
    <w:pPr>
      <w:widowControl/>
      <w:spacing w:before="100" w:beforeAutospacing="1" w:after="100" w:afterAutospacing="1"/>
      <w:jc w:val="center"/>
    </w:pPr>
    <w:rPr>
      <w:rFonts w:ascii="宋体" w:hAnsi="宋体" w:cs="宋体"/>
      <w:b/>
      <w:bCs/>
      <w:color w:val="000000"/>
      <w:kern w:val="0"/>
      <w:sz w:val="20"/>
    </w:rPr>
  </w:style>
  <w:style w:type="paragraph" w:customStyle="1" w:styleId="206">
    <w:name w:val="font11"/>
    <w:basedOn w:val="1"/>
    <w:qFormat/>
    <w:uiPriority w:val="0"/>
    <w:pPr>
      <w:widowControl/>
      <w:spacing w:before="100" w:beforeAutospacing="1" w:after="100" w:afterAutospacing="1"/>
      <w:jc w:val="left"/>
    </w:pPr>
    <w:rPr>
      <w:rFonts w:ascii="ˎ̥" w:hAnsi="ˎ̥" w:cs="宋体"/>
      <w:kern w:val="0"/>
      <w:sz w:val="21"/>
      <w:szCs w:val="21"/>
    </w:rPr>
  </w:style>
  <w:style w:type="paragraph" w:customStyle="1" w:styleId="207">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08">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Cs w:val="24"/>
    </w:rPr>
  </w:style>
  <w:style w:type="paragraph" w:customStyle="1" w:styleId="20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0">
    <w:name w:val="unnamed1"/>
    <w:basedOn w:val="1"/>
    <w:qFormat/>
    <w:uiPriority w:val="0"/>
    <w:pPr>
      <w:widowControl/>
      <w:spacing w:before="100" w:beforeAutospacing="1" w:after="100" w:afterAutospacing="1" w:line="288" w:lineRule="auto"/>
      <w:jc w:val="left"/>
    </w:pPr>
    <w:rPr>
      <w:rFonts w:hint="eastAsia" w:ascii="宋体" w:hAnsi="宋体"/>
      <w:kern w:val="0"/>
      <w:sz w:val="21"/>
      <w:szCs w:val="21"/>
    </w:rPr>
  </w:style>
  <w:style w:type="paragraph" w:customStyle="1" w:styleId="211">
    <w:name w:val="xl1837"/>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212">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000000"/>
      <w:kern w:val="0"/>
      <w:szCs w:val="24"/>
    </w:rPr>
  </w:style>
  <w:style w:type="paragraph" w:customStyle="1" w:styleId="213">
    <w:name w:val="xl15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14">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5">
    <w:name w:val="Char Char1 Char Char Char Char1"/>
    <w:basedOn w:val="1"/>
    <w:qFormat/>
    <w:uiPriority w:val="0"/>
    <w:pPr>
      <w:widowControl/>
      <w:wordWrap w:val="0"/>
      <w:autoSpaceDE w:val="0"/>
      <w:autoSpaceDN w:val="0"/>
      <w:spacing w:before="156" w:beforeLines="50" w:line="300" w:lineRule="exact"/>
      <w:ind w:firstLine="200" w:firstLineChars="200"/>
    </w:pPr>
    <w:rPr>
      <w:sz w:val="21"/>
    </w:rPr>
  </w:style>
  <w:style w:type="paragraph" w:customStyle="1" w:styleId="216">
    <w:name w:val="reader-word-layer reader-word-s1-4"/>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17">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218">
    <w:name w:val="Char Char Char Char Char Char1 Char"/>
    <w:basedOn w:val="1"/>
    <w:qFormat/>
    <w:uiPriority w:val="0"/>
    <w:pPr>
      <w:widowControl/>
      <w:spacing w:after="160" w:line="240" w:lineRule="exact"/>
      <w:jc w:val="left"/>
    </w:pPr>
    <w:rPr>
      <w:rFonts w:ascii="Arial" w:hAnsi="Arial" w:eastAsia="楷体_GB2312" w:cs="Verdana"/>
      <w:b/>
      <w:kern w:val="0"/>
      <w:szCs w:val="24"/>
      <w:lang w:eastAsia="en-US"/>
    </w:rPr>
  </w:style>
  <w:style w:type="paragraph" w:customStyle="1" w:styleId="219">
    <w:name w:val="Char Char Char"/>
    <w:basedOn w:val="1"/>
    <w:qFormat/>
    <w:uiPriority w:val="0"/>
    <w:rPr>
      <w:rFonts w:ascii="Tahoma" w:hAnsi="Tahoma"/>
    </w:rPr>
  </w:style>
  <w:style w:type="paragraph" w:customStyle="1" w:styleId="220">
    <w:name w:val="xl15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221">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22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23">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224">
    <w:name w:val="Char Char Char Char Char Char Char"/>
    <w:basedOn w:val="1"/>
    <w:qFormat/>
    <w:uiPriority w:val="0"/>
  </w:style>
  <w:style w:type="paragraph" w:customStyle="1" w:styleId="225">
    <w:name w:val="页脚1"/>
    <w:basedOn w:val="1"/>
    <w:qFormat/>
    <w:uiPriority w:val="0"/>
    <w:pPr>
      <w:tabs>
        <w:tab w:val="center" w:pos="4153"/>
        <w:tab w:val="right" w:pos="8306"/>
      </w:tabs>
      <w:snapToGrid w:val="0"/>
      <w:jc w:val="left"/>
    </w:pPr>
    <w:rPr>
      <w:sz w:val="18"/>
      <w:szCs w:val="18"/>
    </w:rPr>
  </w:style>
  <w:style w:type="paragraph" w:customStyle="1" w:styleId="226">
    <w:name w:val="xl5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22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28">
    <w:name w:val="xl185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29">
    <w:name w:val="Char"/>
    <w:basedOn w:val="1"/>
    <w:next w:val="1"/>
    <w:qFormat/>
    <w:uiPriority w:val="0"/>
    <w:pPr>
      <w:widowControl/>
      <w:spacing w:after="160" w:line="240" w:lineRule="exact"/>
      <w:jc w:val="left"/>
    </w:pPr>
    <w:rPr>
      <w:rFonts w:ascii="Verdana" w:hAnsi="Verdana"/>
      <w:kern w:val="0"/>
      <w:sz w:val="20"/>
      <w:lang w:eastAsia="en-US"/>
    </w:rPr>
  </w:style>
  <w:style w:type="paragraph" w:customStyle="1" w:styleId="230">
    <w:name w:val="_Style 22"/>
    <w:basedOn w:val="1"/>
    <w:qFormat/>
    <w:uiPriority w:val="0"/>
    <w:pPr>
      <w:widowControl/>
      <w:snapToGrid w:val="0"/>
      <w:spacing w:after="160" w:line="360" w:lineRule="auto"/>
      <w:jc w:val="left"/>
    </w:pPr>
    <w:rPr>
      <w:sz w:val="21"/>
    </w:rPr>
  </w:style>
  <w:style w:type="paragraph" w:customStyle="1" w:styleId="231">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2">
    <w:name w:val="_Style 6"/>
    <w:basedOn w:val="1"/>
    <w:qFormat/>
    <w:uiPriority w:val="0"/>
    <w:pPr>
      <w:numPr>
        <w:ilvl w:val="0"/>
        <w:numId w:val="1"/>
      </w:numPr>
    </w:pPr>
    <w:rPr>
      <w:rFonts w:eastAsia="仿宋"/>
      <w:szCs w:val="24"/>
    </w:rPr>
  </w:style>
  <w:style w:type="paragraph" w:customStyle="1" w:styleId="23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Cs w:val="24"/>
    </w:rPr>
  </w:style>
  <w:style w:type="paragraph" w:customStyle="1" w:styleId="23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Cs w:val="24"/>
    </w:rPr>
  </w:style>
  <w:style w:type="paragraph" w:customStyle="1" w:styleId="235">
    <w:name w:val="xl18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6">
    <w:name w:val="xl185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7">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38">
    <w:name w:val="样式2"/>
    <w:basedOn w:val="1"/>
    <w:qFormat/>
    <w:uiPriority w:val="0"/>
    <w:pPr>
      <w:tabs>
        <w:tab w:val="left" w:pos="425"/>
      </w:tabs>
      <w:ind w:left="425" w:hanging="425"/>
    </w:pPr>
    <w:rPr>
      <w:sz w:val="21"/>
    </w:rPr>
  </w:style>
  <w:style w:type="paragraph" w:customStyle="1" w:styleId="239">
    <w:name w:val="xl1858"/>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40">
    <w:name w:val="p011"/>
    <w:basedOn w:val="1"/>
    <w:unhideWhenUsed/>
    <w:qFormat/>
    <w:uiPriority w:val="99"/>
    <w:pPr>
      <w:widowControl/>
    </w:pPr>
    <w:rPr>
      <w:rFonts w:hint="eastAsia"/>
      <w:sz w:val="21"/>
    </w:rPr>
  </w:style>
  <w:style w:type="paragraph" w:customStyle="1" w:styleId="241">
    <w:name w:val="xl15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42">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243">
    <w:name w:val="xl18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rPr>
  </w:style>
  <w:style w:type="paragraph" w:customStyle="1" w:styleId="244">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Cs w:val="24"/>
    </w:rPr>
  </w:style>
  <w:style w:type="paragraph" w:customStyle="1" w:styleId="24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Cs w:val="24"/>
    </w:rPr>
  </w:style>
  <w:style w:type="paragraph" w:customStyle="1" w:styleId="246">
    <w:name w:val="xl185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4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eastAsia="仿宋_GB2312" w:cs="宋体"/>
      <w:kern w:val="0"/>
      <w:szCs w:val="24"/>
    </w:rPr>
  </w:style>
  <w:style w:type="paragraph" w:customStyle="1" w:styleId="248">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Cs w:val="24"/>
    </w:rPr>
  </w:style>
  <w:style w:type="paragraph" w:customStyle="1" w:styleId="249">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1">
    <w:name w:val="Char Char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252">
    <w:name w:val="xl5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Cs w:val="24"/>
    </w:rPr>
  </w:style>
  <w:style w:type="paragraph" w:customStyle="1" w:styleId="253">
    <w:name w:val="xl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54">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Cs w:val="24"/>
    </w:rPr>
  </w:style>
  <w:style w:type="paragraph" w:customStyle="1" w:styleId="255">
    <w:name w:val="xl18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6">
    <w:name w:val="xl186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5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58">
    <w:name w:val="Char Char Char1"/>
    <w:basedOn w:val="1"/>
    <w:qFormat/>
    <w:uiPriority w:val="0"/>
    <w:rPr>
      <w:rFonts w:ascii="Tahoma" w:hAnsi="Tahoma"/>
    </w:rPr>
  </w:style>
  <w:style w:type="paragraph" w:customStyle="1" w:styleId="259">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60">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Cs w:val="24"/>
    </w:rPr>
  </w:style>
  <w:style w:type="paragraph" w:customStyle="1" w:styleId="261">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rPr>
  </w:style>
  <w:style w:type="paragraph" w:customStyle="1" w:styleId="262">
    <w:name w:val="proatt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63">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264">
    <w:name w:val="xl1834"/>
    <w:basedOn w:val="1"/>
    <w:qFormat/>
    <w:uiPriority w:val="0"/>
    <w:pPr>
      <w:widowControl/>
      <w:shd w:val="clear" w:color="000000" w:fill="FFFFFF"/>
      <w:spacing w:before="100" w:beforeAutospacing="1" w:after="100" w:afterAutospacing="1"/>
      <w:jc w:val="left"/>
    </w:pPr>
    <w:rPr>
      <w:rFonts w:ascii="宋体" w:hAnsi="宋体" w:cs="宋体"/>
      <w:kern w:val="0"/>
      <w:sz w:val="20"/>
    </w:rPr>
  </w:style>
  <w:style w:type="paragraph" w:customStyle="1" w:styleId="265">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66">
    <w:name w:val="liststylea1"/>
    <w:basedOn w:val="1"/>
    <w:qFormat/>
    <w:uiPriority w:val="0"/>
    <w:pPr>
      <w:widowControl/>
      <w:spacing w:after="63"/>
      <w:jc w:val="left"/>
    </w:pPr>
    <w:rPr>
      <w:rFonts w:ascii="宋体" w:hAnsi="宋体" w:cs="宋体"/>
      <w:b/>
      <w:bCs/>
      <w:kern w:val="0"/>
      <w:szCs w:val="24"/>
    </w:rPr>
  </w:style>
  <w:style w:type="paragraph" w:customStyle="1" w:styleId="267">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6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26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70">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271">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27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Cs w:val="24"/>
    </w:rPr>
  </w:style>
  <w:style w:type="paragraph" w:customStyle="1" w:styleId="273">
    <w:name w:val="xl18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0"/>
    </w:rPr>
  </w:style>
  <w:style w:type="paragraph" w:customStyle="1" w:styleId="27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75">
    <w:name w:val="xl18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rPr>
  </w:style>
  <w:style w:type="paragraph" w:customStyle="1" w:styleId="276">
    <w:name w:val="font9"/>
    <w:basedOn w:val="1"/>
    <w:qFormat/>
    <w:uiPriority w:val="0"/>
    <w:pPr>
      <w:widowControl/>
      <w:spacing w:before="100" w:beforeAutospacing="1" w:after="100" w:afterAutospacing="1"/>
      <w:jc w:val="left"/>
    </w:pPr>
    <w:rPr>
      <w:kern w:val="0"/>
      <w:sz w:val="21"/>
      <w:szCs w:val="21"/>
    </w:rPr>
  </w:style>
  <w:style w:type="paragraph" w:customStyle="1" w:styleId="277">
    <w:name w:val="areainner"/>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78">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000000"/>
      <w:kern w:val="0"/>
      <w:szCs w:val="24"/>
    </w:rPr>
  </w:style>
  <w:style w:type="paragraph" w:customStyle="1" w:styleId="279">
    <w:name w:val="xl130"/>
    <w:basedOn w:val="1"/>
    <w:qFormat/>
    <w:uiPriority w:val="0"/>
    <w:pPr>
      <w:widowControl/>
      <w:shd w:val="clear" w:color="000000" w:fill="FFFF00"/>
      <w:spacing w:before="100" w:beforeAutospacing="1" w:after="100" w:afterAutospacing="1"/>
      <w:jc w:val="left"/>
    </w:pPr>
    <w:rPr>
      <w:rFonts w:ascii="宋体" w:hAnsi="宋体" w:cs="宋体"/>
      <w:kern w:val="0"/>
      <w:szCs w:val="24"/>
    </w:rPr>
  </w:style>
  <w:style w:type="paragraph" w:customStyle="1" w:styleId="280">
    <w:name w:val="font7"/>
    <w:basedOn w:val="1"/>
    <w:qFormat/>
    <w:uiPriority w:val="0"/>
    <w:pPr>
      <w:widowControl/>
      <w:spacing w:before="100" w:beforeAutospacing="1" w:after="100" w:afterAutospacing="1"/>
      <w:jc w:val="left"/>
    </w:pPr>
    <w:rPr>
      <w:kern w:val="0"/>
      <w:sz w:val="18"/>
      <w:szCs w:val="18"/>
    </w:rPr>
  </w:style>
  <w:style w:type="paragraph" w:customStyle="1" w:styleId="281">
    <w:name w:val="xl1838"/>
    <w:basedOn w:val="1"/>
    <w:qFormat/>
    <w:uiPriority w:val="0"/>
    <w:pPr>
      <w:widowControl/>
      <w:shd w:val="clear" w:color="000000" w:fill="FFFFFF"/>
      <w:spacing w:before="100" w:beforeAutospacing="1" w:after="100" w:afterAutospacing="1"/>
      <w:jc w:val="center"/>
    </w:pPr>
    <w:rPr>
      <w:rFonts w:ascii="宋体" w:hAnsi="宋体" w:cs="宋体"/>
      <w:b/>
      <w:bCs/>
      <w:kern w:val="0"/>
      <w:sz w:val="20"/>
    </w:rPr>
  </w:style>
  <w:style w:type="paragraph" w:customStyle="1" w:styleId="28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283">
    <w:name w:val="xl179"/>
    <w:basedOn w:val="1"/>
    <w:qFormat/>
    <w:uiPriority w:val="0"/>
    <w:pPr>
      <w:widowControl/>
      <w:shd w:val="clear" w:color="000000" w:fill="FFFFFF"/>
      <w:spacing w:before="100" w:beforeAutospacing="1" w:after="100" w:afterAutospacing="1"/>
      <w:jc w:val="center"/>
    </w:pPr>
    <w:rPr>
      <w:rFonts w:ascii="宋体" w:hAnsi="宋体" w:cs="宋体"/>
      <w:color w:val="000000"/>
      <w:kern w:val="0"/>
      <w:sz w:val="20"/>
    </w:rPr>
  </w:style>
  <w:style w:type="paragraph" w:customStyle="1" w:styleId="28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285">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Cs w:val="24"/>
    </w:rPr>
  </w:style>
  <w:style w:type="paragraph" w:customStyle="1" w:styleId="286">
    <w:name w:val="Char1 Char Char Char1"/>
    <w:basedOn w:val="1"/>
    <w:qFormat/>
    <w:uiPriority w:val="0"/>
    <w:pPr>
      <w:widowControl/>
      <w:spacing w:after="160" w:line="240" w:lineRule="exact"/>
      <w:jc w:val="left"/>
    </w:pPr>
    <w:rPr>
      <w:rFonts w:ascii="Verdana" w:hAnsi="Verdana" w:eastAsia="仿宋_GB2312"/>
      <w:kern w:val="0"/>
      <w:sz w:val="28"/>
      <w:lang w:eastAsia="en-US"/>
    </w:rPr>
  </w:style>
  <w:style w:type="paragraph" w:customStyle="1" w:styleId="287">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Cs w:val="24"/>
    </w:rPr>
  </w:style>
  <w:style w:type="paragraph" w:customStyle="1" w:styleId="288">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rPr>
  </w:style>
  <w:style w:type="paragraph" w:customStyle="1" w:styleId="289">
    <w:name w:val="xl119"/>
    <w:basedOn w:val="1"/>
    <w:qFormat/>
    <w:uiPriority w:val="0"/>
    <w:pPr>
      <w:widowControl/>
      <w:spacing w:before="100" w:beforeAutospacing="1" w:after="100" w:afterAutospacing="1"/>
      <w:jc w:val="left"/>
    </w:pPr>
    <w:rPr>
      <w:rFonts w:ascii="宋体" w:hAnsi="宋体" w:cs="宋体"/>
      <w:b/>
      <w:bCs/>
      <w:color w:val="000000"/>
      <w:kern w:val="0"/>
      <w:szCs w:val="24"/>
    </w:rPr>
  </w:style>
  <w:style w:type="paragraph" w:customStyle="1" w:styleId="290">
    <w:name w:val="font10"/>
    <w:basedOn w:val="1"/>
    <w:qFormat/>
    <w:uiPriority w:val="0"/>
    <w:pPr>
      <w:widowControl/>
      <w:spacing w:before="100" w:beforeAutospacing="1" w:after="100" w:afterAutospacing="1"/>
      <w:jc w:val="left"/>
    </w:pPr>
    <w:rPr>
      <w:rFonts w:ascii="宋体" w:hAnsi="宋体" w:cs="宋体"/>
      <w:kern w:val="0"/>
      <w:sz w:val="21"/>
      <w:szCs w:val="21"/>
    </w:rPr>
  </w:style>
  <w:style w:type="paragraph" w:customStyle="1" w:styleId="291">
    <w:name w:val="_Style 290"/>
    <w:basedOn w:val="6"/>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92">
    <w:name w:val="xl15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Cs w:val="24"/>
    </w:rPr>
  </w:style>
  <w:style w:type="paragraph" w:customStyle="1" w:styleId="293">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000000"/>
      <w:kern w:val="0"/>
      <w:szCs w:val="24"/>
    </w:rPr>
  </w:style>
  <w:style w:type="paragraph" w:customStyle="1" w:styleId="29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95">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296">
    <w:name w:val="List Paragraph1"/>
    <w:basedOn w:val="1"/>
    <w:qFormat/>
    <w:uiPriority w:val="34"/>
    <w:pPr>
      <w:ind w:firstLine="420" w:firstLineChars="200"/>
    </w:pPr>
    <w:rPr>
      <w:sz w:val="21"/>
      <w:szCs w:val="22"/>
    </w:rPr>
  </w:style>
  <w:style w:type="paragraph" w:customStyle="1" w:styleId="297">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Cs w:val="24"/>
    </w:rPr>
  </w:style>
  <w:style w:type="paragraph" w:customStyle="1" w:styleId="298">
    <w:name w:val="xl90"/>
    <w:basedOn w:val="1"/>
    <w:qFormat/>
    <w:uiPriority w:val="0"/>
    <w:pPr>
      <w:widowControl/>
      <w:spacing w:before="100" w:beforeAutospacing="1" w:after="100" w:afterAutospacing="1"/>
      <w:jc w:val="center"/>
    </w:pPr>
    <w:rPr>
      <w:rFonts w:ascii="宋体" w:hAnsi="宋体" w:cs="宋体"/>
      <w:kern w:val="0"/>
      <w:szCs w:val="24"/>
    </w:rPr>
  </w:style>
  <w:style w:type="paragraph" w:customStyle="1" w:styleId="29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cs="宋体"/>
      <w:kern w:val="0"/>
      <w:szCs w:val="24"/>
    </w:rPr>
  </w:style>
  <w:style w:type="paragraph" w:customStyle="1" w:styleId="300">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4"/>
    </w:rPr>
  </w:style>
  <w:style w:type="paragraph" w:customStyle="1" w:styleId="301">
    <w:name w:val="方案正文"/>
    <w:basedOn w:val="1"/>
    <w:qFormat/>
    <w:uiPriority w:val="0"/>
    <w:pPr>
      <w:spacing w:line="360" w:lineRule="auto"/>
    </w:pPr>
    <w:rPr>
      <w:szCs w:val="24"/>
    </w:rPr>
  </w:style>
  <w:style w:type="paragraph" w:customStyle="1" w:styleId="302">
    <w:name w:val="xl182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03">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Cs w:val="24"/>
    </w:rPr>
  </w:style>
  <w:style w:type="paragraph" w:customStyle="1" w:styleId="30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4"/>
    </w:rPr>
  </w:style>
  <w:style w:type="paragraph" w:customStyle="1" w:styleId="305">
    <w:name w:val="reader-word-layer reader-word-s1-2"/>
    <w:basedOn w:val="1"/>
    <w:qFormat/>
    <w:uiPriority w:val="0"/>
    <w:pPr>
      <w:widowControl/>
      <w:spacing w:before="100" w:beforeAutospacing="1" w:after="100" w:afterAutospacing="1"/>
      <w:jc w:val="left"/>
    </w:pPr>
    <w:rPr>
      <w:rFonts w:ascii="宋体" w:hAnsi="宋体" w:cs="宋体"/>
      <w:kern w:val="0"/>
      <w:szCs w:val="24"/>
    </w:rPr>
  </w:style>
  <w:style w:type="paragraph" w:customStyle="1" w:styleId="306">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Cs w:val="24"/>
    </w:rPr>
  </w:style>
  <w:style w:type="paragraph" w:customStyle="1" w:styleId="307">
    <w:name w:val="xl186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08">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styleId="309">
    <w:name w:val="List Paragraph"/>
    <w:basedOn w:val="1"/>
    <w:qFormat/>
    <w:uiPriority w:val="0"/>
    <w:pPr>
      <w:ind w:firstLine="420" w:firstLineChars="200"/>
    </w:pPr>
    <w:rPr>
      <w:sz w:val="21"/>
      <w:szCs w:val="24"/>
    </w:rPr>
  </w:style>
  <w:style w:type="paragraph" w:customStyle="1" w:styleId="310">
    <w:name w:val="fbold"/>
    <w:basedOn w:val="1"/>
    <w:qFormat/>
    <w:uiPriority w:val="0"/>
    <w:pPr>
      <w:widowControl/>
      <w:spacing w:before="100" w:beforeAutospacing="1" w:after="100" w:afterAutospacing="1"/>
      <w:jc w:val="left"/>
    </w:pPr>
    <w:rPr>
      <w:rFonts w:ascii="宋体" w:hAnsi="宋体" w:cs="宋体"/>
      <w:kern w:val="0"/>
      <w:szCs w:val="24"/>
    </w:rPr>
  </w:style>
  <w:style w:type="paragraph" w:customStyle="1" w:styleId="311">
    <w:name w:val="标书正文"/>
    <w:basedOn w:val="1"/>
    <w:qFormat/>
    <w:uiPriority w:val="0"/>
    <w:pPr>
      <w:tabs>
        <w:tab w:val="left" w:pos="600"/>
      </w:tabs>
      <w:snapToGrid w:val="0"/>
      <w:spacing w:line="480" w:lineRule="atLeast"/>
      <w:jc w:val="center"/>
    </w:pPr>
    <w:rPr>
      <w:rFonts w:eastAsia="黑体"/>
      <w:b/>
      <w:sz w:val="30"/>
    </w:rPr>
  </w:style>
  <w:style w:type="paragraph" w:customStyle="1" w:styleId="312">
    <w:name w:val="op_mapdots_left"/>
    <w:basedOn w:val="1"/>
    <w:qFormat/>
    <w:uiPriority w:val="0"/>
    <w:pPr>
      <w:widowControl/>
      <w:jc w:val="left"/>
    </w:pPr>
    <w:rPr>
      <w:rFonts w:ascii="宋体" w:hAnsi="宋体" w:cs="宋体"/>
      <w:kern w:val="0"/>
      <w:szCs w:val="24"/>
    </w:rPr>
  </w:style>
  <w:style w:type="paragraph" w:customStyle="1" w:styleId="313">
    <w:name w:val="xl18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rPr>
  </w:style>
  <w:style w:type="paragraph" w:customStyle="1" w:styleId="314">
    <w:name w:val="xl181"/>
    <w:basedOn w:val="1"/>
    <w:qFormat/>
    <w:uiPriority w:val="0"/>
    <w:pPr>
      <w:widowControl/>
      <w:shd w:val="clear" w:color="000000" w:fill="FFFFFF"/>
      <w:spacing w:before="100" w:beforeAutospacing="1" w:after="100" w:afterAutospacing="1"/>
      <w:jc w:val="center"/>
    </w:pPr>
    <w:rPr>
      <w:rFonts w:ascii="宋体" w:hAnsi="宋体" w:cs="宋体"/>
      <w:kern w:val="0"/>
      <w:szCs w:val="24"/>
    </w:rPr>
  </w:style>
  <w:style w:type="paragraph" w:customStyle="1" w:styleId="315">
    <w:name w:val="Revision"/>
    <w:hidden/>
    <w:unhideWhenUsed/>
    <w:uiPriority w:val="99"/>
    <w:rPr>
      <w:rFonts w:ascii="Calibri" w:hAnsi="Calibri"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16</Pages>
  <Words>6187</Words>
  <Characters>6438</Characters>
  <Lines>61</Lines>
  <Paragraphs>17</Paragraphs>
  <TotalTime>1</TotalTime>
  <ScaleCrop>false</ScaleCrop>
  <LinksUpToDate>false</LinksUpToDate>
  <CharactersWithSpaces>8450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2014-12-04T11:16:00Z</dcterms:created>
  <dc:creator>Administrator</dc:creator>
  <cp:lastModifiedBy>jo</cp:lastModifiedBy>
  <dcterms:modified xsi:type="dcterms:W3CDTF">2024-11-28T04:00:21Z</dcterms:modified>
  <dc:title>政府采购项目</dc:title>
  <cp:revision>265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41989FE73C279D03667E5E66049DA875_43</vt:lpwstr>
  </property>
</Properties>
</file>