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A3168">
      <w:pPr>
        <w:keepNext w:val="0"/>
        <w:keepLines w:val="0"/>
        <w:wordWrap/>
        <w:bidi w:val="0"/>
        <w:spacing w:line="300" w:lineRule="auto"/>
        <w:jc w:val="center"/>
        <w:rPr>
          <w:rFonts w:hint="eastAsia" w:ascii="宋体" w:hAnsi="宋体" w:eastAsia="宋体" w:cs="宋体"/>
          <w:b/>
          <w:bCs/>
          <w:sz w:val="24"/>
          <w:szCs w:val="24"/>
          <w:highlight w:val="none"/>
        </w:rPr>
      </w:pPr>
      <w:bookmarkStart w:id="1" w:name="_GoBack"/>
      <w:bookmarkStart w:id="0" w:name="_Toc30894"/>
      <w:r>
        <w:rPr>
          <w:rFonts w:hint="eastAsia" w:ascii="宋体" w:hAnsi="宋体" w:eastAsia="宋体" w:cs="宋体"/>
          <w:b/>
          <w:bCs/>
          <w:sz w:val="24"/>
          <w:szCs w:val="24"/>
          <w:highlight w:val="none"/>
        </w:rPr>
        <w:t>费用组成明细表</w:t>
      </w:r>
    </w:p>
    <w:bookmarkEnd w:id="1"/>
    <w:tbl>
      <w:tblPr>
        <w:tblStyle w:val="4"/>
        <w:tblW w:w="498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3"/>
        <w:gridCol w:w="661"/>
        <w:gridCol w:w="865"/>
        <w:gridCol w:w="873"/>
        <w:gridCol w:w="873"/>
        <w:gridCol w:w="947"/>
        <w:gridCol w:w="1024"/>
        <w:gridCol w:w="992"/>
        <w:gridCol w:w="992"/>
        <w:gridCol w:w="992"/>
        <w:gridCol w:w="1052"/>
        <w:gridCol w:w="1024"/>
        <w:gridCol w:w="907"/>
        <w:gridCol w:w="1503"/>
        <w:gridCol w:w="809"/>
      </w:tblGrid>
      <w:tr w14:paraId="59990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4" w:hRule="atLeast"/>
        </w:trPr>
        <w:tc>
          <w:tcPr>
            <w:tcW w:w="5000" w:type="pct"/>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0A0D2D5E">
            <w:pPr>
              <w:keepNext w:val="0"/>
              <w:keepLines w:val="0"/>
              <w:widowControl/>
              <w:suppressLineNumbers w:val="0"/>
              <w:wordWrap/>
              <w:bidi w:val="0"/>
              <w:spacing w:line="300" w:lineRule="auto"/>
              <w:jc w:val="center"/>
              <w:textAlignment w:val="center"/>
              <w:rPr>
                <w:rFonts w:ascii="楷体_GB2312" w:hAnsi="宋体" w:eastAsia="楷体_GB2312" w:cs="楷体_GB2312"/>
                <w:b/>
                <w:bCs/>
                <w:i w:val="0"/>
                <w:iCs w:val="0"/>
                <w:color w:val="000000"/>
                <w:sz w:val="40"/>
                <w:szCs w:val="40"/>
                <w:u w:val="none"/>
              </w:rPr>
            </w:pPr>
            <w:r>
              <w:rPr>
                <w:rFonts w:hint="eastAsia" w:ascii="宋体" w:hAnsi="宋体" w:eastAsia="宋体" w:cs="宋体"/>
                <w:b/>
                <w:bCs/>
                <w:i w:val="0"/>
                <w:iCs w:val="0"/>
                <w:color w:val="000000"/>
                <w:kern w:val="0"/>
                <w:sz w:val="28"/>
                <w:szCs w:val="28"/>
                <w:u w:val="none"/>
                <w:lang w:val="en-US" w:eastAsia="zh-CN" w:bidi="ar"/>
              </w:rPr>
              <w:t>QH-2019-014(春风十里)考古发掘</w:t>
            </w:r>
          </w:p>
        </w:tc>
      </w:tr>
      <w:tr w14:paraId="4DB1B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3" w:hRule="atLeast"/>
        </w:trPr>
        <w:tc>
          <w:tcPr>
            <w:tcW w:w="2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458544">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编号</w:t>
            </w:r>
          </w:p>
        </w:tc>
        <w:tc>
          <w:tcPr>
            <w:tcW w:w="2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A91ABC">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名称</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6A3399">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形制</w:t>
            </w:r>
          </w:p>
        </w:tc>
        <w:tc>
          <w:tcPr>
            <w:tcW w:w="13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BB8A89">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墓道</w:t>
            </w:r>
          </w:p>
        </w:tc>
        <w:tc>
          <w:tcPr>
            <w:tcW w:w="142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E5D98F">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墓室</w:t>
            </w:r>
          </w:p>
        </w:tc>
        <w:tc>
          <w:tcPr>
            <w:tcW w:w="3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CDF22">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总面积  （平方米）</w:t>
            </w:r>
          </w:p>
        </w:tc>
        <w:tc>
          <w:tcPr>
            <w:tcW w:w="3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1490A8">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系数</w:t>
            </w:r>
          </w:p>
        </w:tc>
        <w:tc>
          <w:tcPr>
            <w:tcW w:w="5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480875">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预算额        （发掘费）</w:t>
            </w:r>
          </w:p>
        </w:tc>
        <w:tc>
          <w:tcPr>
            <w:tcW w:w="2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EA7C1F">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14:paraId="57973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2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AB5B09">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B9536">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A5847">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0E9A5">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长（米）</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BA5F1">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宽（米）</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EC84B">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深（米）</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F9B4D">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面积    （平方米）</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6590A">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长（米）</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FCBB0">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宽（米）</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0D30D">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深（米）</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F4AFB">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面积    （平方米）</w:t>
            </w:r>
          </w:p>
        </w:tc>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2134C">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3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9CB70">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5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D0398">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2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D4349">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r>
      <w:tr w14:paraId="5C3A7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F6F6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0492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4E0A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08E5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8839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BE19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4.20 </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26C2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0D0B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4.70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4D58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EF8D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4.20 </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7B59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18.80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4640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27.60 </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5AA9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A3F2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1850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前室</w:t>
            </w:r>
          </w:p>
        </w:tc>
      </w:tr>
      <w:tr w14:paraId="5F96D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2453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B093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C382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CA468">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10E3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FD47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9678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2290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C357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B464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4.20 </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5828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10.50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FAC5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10.50 </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6D4D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6086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1E17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后室</w:t>
            </w:r>
          </w:p>
        </w:tc>
      </w:tr>
      <w:tr w14:paraId="4CC6C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B671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AAAA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A7D4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3F06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9F6A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B777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F667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664A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2B47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BECA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4.20 </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C21F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7.84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B554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7.84 </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82D8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E9C7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9575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侧室</w:t>
            </w:r>
          </w:p>
        </w:tc>
      </w:tr>
      <w:tr w14:paraId="03361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2CB1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4915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028B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E6F1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8.50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CA08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1.36 </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4CF6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4.00 </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CF9B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11.56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BFCA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4.76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AE31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658E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4.00 </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91C1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17.61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C19A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29.17 </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3295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A88E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B7BB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前室</w:t>
            </w:r>
          </w:p>
        </w:tc>
      </w:tr>
      <w:tr w14:paraId="6F3A4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7D6D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5FB6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EE35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6496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5E6A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8903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6D6D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2162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C0A4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3.06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52B9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4.00 </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4C3D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12.24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5999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12.24 </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0448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37B86">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6FDC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后室</w:t>
            </w:r>
          </w:p>
        </w:tc>
      </w:tr>
      <w:tr w14:paraId="4B0F0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6AE3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B5EA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19B1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B223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7090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203C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1CD5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15E8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2528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7455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4.00 </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1A10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10.36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E5EA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10.36 </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9A2F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54EE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9B2E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侧室</w:t>
            </w:r>
          </w:p>
        </w:tc>
      </w:tr>
      <w:tr w14:paraId="4EFF8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942C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H1</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2FCF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灰坑</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BFC0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不规则形</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237D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B9FC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74B6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FAAE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D72A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B782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32B6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 </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57DE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25.00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E3C5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25.00 </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47E5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A747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A319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27EC3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0E08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H2</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4CD6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灰坑</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4E7D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不规则形</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81B3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6403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2F3A6">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A0FB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CCCB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5170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DDBD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1.40 </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DFBF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25.00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A4BA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25.00 </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744B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CE08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AF09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70F26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D889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H3</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469F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灰坑</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3AAB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不规则形</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724F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B1BE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644B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6192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9D70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55C5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5.00 </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A398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3456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25.00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3227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25.00 </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4AA6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A180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79E2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70DAE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7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683EF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合计（元）</w:t>
            </w:r>
          </w:p>
        </w:tc>
        <w:tc>
          <w:tcPr>
            <w:tcW w:w="4227"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B9F5D09">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r>
      <w:tr w14:paraId="3ECB2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5000" w:type="pct"/>
            <w:gridSpan w:val="1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87D7E2">
            <w:pPr>
              <w:keepNext w:val="0"/>
              <w:keepLines w:val="0"/>
              <w:widowControl/>
              <w:suppressLineNumbers w:val="0"/>
              <w:wordWrap/>
              <w:bidi w:val="0"/>
              <w:spacing w:line="300" w:lineRule="auto"/>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注：1、该预算根据国家文物局（90）文物字第248号、《关于调整房屋建筑和市政基础设施工程工程量清单计价综合人工单价的通知陕建发〔2015〕319号》标准的定额预算。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2、我院签订考古发掘费。安全保卫费、支护加固费、民工劳务费三项由建设单位自行委托。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3、为了考古发掘的科学性、专业性、安全性，墓室长度两侧各扩方0.5米，宽度一侧扩方1.0米。灰坑按照5*5m规格进行布方。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4、根据国家文物局（90）文物字第248号，第二十六条 列支安全加固费，定额标准不得超过发掘费总额的5％。</w:t>
            </w:r>
          </w:p>
        </w:tc>
      </w:tr>
      <w:tr w14:paraId="796C8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5000" w:type="pct"/>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D234B">
            <w:pPr>
              <w:keepNext w:val="0"/>
              <w:keepLines w:val="0"/>
              <w:wordWrap/>
              <w:bidi w:val="0"/>
              <w:spacing w:line="300" w:lineRule="auto"/>
              <w:jc w:val="center"/>
              <w:rPr>
                <w:rFonts w:hint="eastAsia" w:ascii="宋体" w:hAnsi="宋体" w:eastAsia="宋体" w:cs="宋体"/>
                <w:i w:val="0"/>
                <w:iCs w:val="0"/>
                <w:color w:val="000000"/>
                <w:sz w:val="20"/>
                <w:szCs w:val="20"/>
                <w:u w:val="none"/>
              </w:rPr>
            </w:pPr>
          </w:p>
        </w:tc>
      </w:tr>
      <w:tr w14:paraId="6C42D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5000" w:type="pct"/>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E93E2">
            <w:pPr>
              <w:keepNext w:val="0"/>
              <w:keepLines w:val="0"/>
              <w:wordWrap/>
              <w:bidi w:val="0"/>
              <w:spacing w:line="300" w:lineRule="auto"/>
              <w:jc w:val="center"/>
              <w:rPr>
                <w:rFonts w:hint="eastAsia" w:ascii="宋体" w:hAnsi="宋体" w:eastAsia="宋体" w:cs="宋体"/>
                <w:i w:val="0"/>
                <w:iCs w:val="0"/>
                <w:color w:val="000000"/>
                <w:sz w:val="20"/>
                <w:szCs w:val="20"/>
                <w:u w:val="none"/>
              </w:rPr>
            </w:pPr>
          </w:p>
        </w:tc>
      </w:tr>
      <w:tr w14:paraId="1B064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5000" w:type="pct"/>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71AF6">
            <w:pPr>
              <w:keepNext w:val="0"/>
              <w:keepLines w:val="0"/>
              <w:wordWrap/>
              <w:bidi w:val="0"/>
              <w:spacing w:line="300" w:lineRule="auto"/>
              <w:jc w:val="center"/>
              <w:rPr>
                <w:rFonts w:hint="eastAsia" w:ascii="宋体" w:hAnsi="宋体" w:eastAsia="宋体" w:cs="宋体"/>
                <w:i w:val="0"/>
                <w:iCs w:val="0"/>
                <w:color w:val="000000"/>
                <w:sz w:val="20"/>
                <w:szCs w:val="20"/>
                <w:u w:val="none"/>
              </w:rPr>
            </w:pPr>
          </w:p>
        </w:tc>
      </w:tr>
      <w:tr w14:paraId="04DA8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5000" w:type="pct"/>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E90C7">
            <w:pPr>
              <w:keepNext w:val="0"/>
              <w:keepLines w:val="0"/>
              <w:wordWrap/>
              <w:bidi w:val="0"/>
              <w:spacing w:line="300" w:lineRule="auto"/>
              <w:jc w:val="center"/>
              <w:rPr>
                <w:rFonts w:hint="eastAsia" w:ascii="宋体" w:hAnsi="宋体" w:eastAsia="宋体" w:cs="宋体"/>
                <w:i w:val="0"/>
                <w:iCs w:val="0"/>
                <w:color w:val="000000"/>
                <w:sz w:val="20"/>
                <w:szCs w:val="20"/>
                <w:u w:val="none"/>
              </w:rPr>
            </w:pPr>
          </w:p>
        </w:tc>
      </w:tr>
      <w:tr w14:paraId="17DF0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5000" w:type="pct"/>
            <w:gridSpan w:val="1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F12ED">
            <w:pPr>
              <w:keepNext w:val="0"/>
              <w:keepLines w:val="0"/>
              <w:wordWrap/>
              <w:bidi w:val="0"/>
              <w:spacing w:line="300" w:lineRule="auto"/>
              <w:jc w:val="center"/>
              <w:rPr>
                <w:rFonts w:hint="eastAsia" w:ascii="宋体" w:hAnsi="宋体" w:eastAsia="宋体" w:cs="宋体"/>
                <w:i w:val="0"/>
                <w:iCs w:val="0"/>
                <w:color w:val="000000"/>
                <w:sz w:val="20"/>
                <w:szCs w:val="20"/>
                <w:u w:val="none"/>
              </w:rPr>
            </w:pPr>
          </w:p>
        </w:tc>
      </w:tr>
    </w:tbl>
    <w:p w14:paraId="3254DA1D">
      <w:pPr>
        <w:keepNext w:val="0"/>
        <w:keepLines w:val="0"/>
        <w:wordWrap/>
        <w:bidi w:val="0"/>
        <w:spacing w:line="30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5116C4C4">
      <w:pPr>
        <w:keepNext w:val="0"/>
        <w:keepLines w:val="0"/>
        <w:wordWrap/>
        <w:bidi w:val="0"/>
        <w:spacing w:line="300" w:lineRule="auto"/>
        <w:jc w:val="center"/>
        <w:rPr>
          <w:rFonts w:hint="eastAsia" w:ascii="宋体" w:hAnsi="宋体" w:eastAsia="宋体" w:cs="宋体"/>
          <w:b/>
          <w:bCs/>
          <w:sz w:val="24"/>
          <w:szCs w:val="24"/>
          <w:highlight w:val="none"/>
        </w:rPr>
      </w:pP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6"/>
        <w:gridCol w:w="659"/>
        <w:gridCol w:w="844"/>
        <w:gridCol w:w="972"/>
        <w:gridCol w:w="973"/>
        <w:gridCol w:w="973"/>
        <w:gridCol w:w="1158"/>
        <w:gridCol w:w="973"/>
        <w:gridCol w:w="973"/>
        <w:gridCol w:w="973"/>
        <w:gridCol w:w="1177"/>
        <w:gridCol w:w="1303"/>
        <w:gridCol w:w="899"/>
        <w:gridCol w:w="1647"/>
      </w:tblGrid>
      <w:tr w14:paraId="7E0F0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20CF8F9">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陕西广播电视发展基地（二期）暨中国（陕西）融媒体综合实验区项目（DK-1）考古发掘</w:t>
            </w:r>
          </w:p>
        </w:tc>
      </w:tr>
      <w:tr w14:paraId="3FDCF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9" w:hRule="atLeast"/>
        </w:trPr>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106CDF">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编号</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9DF1A3">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名称</w:t>
            </w:r>
          </w:p>
        </w:tc>
        <w:tc>
          <w:tcPr>
            <w:tcW w:w="2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20F97E">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形制</w:t>
            </w:r>
          </w:p>
        </w:tc>
        <w:tc>
          <w:tcPr>
            <w:tcW w:w="143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6A6B8F">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墓道</w:t>
            </w:r>
          </w:p>
        </w:tc>
        <w:tc>
          <w:tcPr>
            <w:tcW w:w="144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308B4D">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墓室</w:t>
            </w: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BCF460">
            <w:pPr>
              <w:keepNext w:val="0"/>
              <w:keepLines w:val="0"/>
              <w:widowControl/>
              <w:suppressLineNumbers w:val="0"/>
              <w:wordWrap/>
              <w:bidi w:val="0"/>
              <w:spacing w:line="300" w:lineRule="auto"/>
              <w:jc w:val="center"/>
              <w:textAlignment w:val="center"/>
              <w:rPr>
                <w:rStyle w:val="7"/>
                <w:rFonts w:hint="eastAsia" w:ascii="宋体" w:hAnsi="宋体" w:eastAsia="宋体" w:cs="宋体"/>
                <w:sz w:val="21"/>
                <w:szCs w:val="21"/>
                <w:lang w:val="en-US" w:eastAsia="zh-CN" w:bidi="ar"/>
              </w:rPr>
            </w:pPr>
            <w:r>
              <w:rPr>
                <w:rStyle w:val="6"/>
                <w:rFonts w:hint="eastAsia" w:ascii="宋体" w:hAnsi="宋体" w:eastAsia="宋体" w:cs="宋体"/>
                <w:sz w:val="21"/>
                <w:szCs w:val="21"/>
                <w:lang w:val="en-US" w:eastAsia="zh-CN" w:bidi="ar"/>
              </w:rPr>
              <w:t xml:space="preserve">总面积 </w:t>
            </w:r>
            <w:r>
              <w:rPr>
                <w:rStyle w:val="7"/>
                <w:rFonts w:hint="eastAsia" w:ascii="宋体" w:hAnsi="宋体" w:eastAsia="宋体" w:cs="宋体"/>
                <w:sz w:val="21"/>
                <w:szCs w:val="21"/>
                <w:lang w:val="en-US" w:eastAsia="zh-CN" w:bidi="ar"/>
              </w:rPr>
              <w:t xml:space="preserve"> </w:t>
            </w:r>
          </w:p>
          <w:p w14:paraId="6BFC1350">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Style w:val="6"/>
                <w:rFonts w:hint="eastAsia" w:ascii="宋体" w:hAnsi="宋体" w:eastAsia="宋体" w:cs="宋体"/>
                <w:sz w:val="21"/>
                <w:szCs w:val="21"/>
                <w:lang w:val="en-US" w:eastAsia="zh-CN" w:bidi="ar"/>
              </w:rPr>
              <w:t>（平方米）</w:t>
            </w:r>
          </w:p>
        </w:tc>
        <w:tc>
          <w:tcPr>
            <w:tcW w:w="3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945D86">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系数</w:t>
            </w:r>
          </w:p>
        </w:tc>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FF90BB">
            <w:pPr>
              <w:keepNext w:val="0"/>
              <w:keepLines w:val="0"/>
              <w:widowControl/>
              <w:suppressLineNumbers w:val="0"/>
              <w:wordWrap/>
              <w:bidi w:val="0"/>
              <w:spacing w:line="300" w:lineRule="auto"/>
              <w:jc w:val="center"/>
              <w:textAlignment w:val="center"/>
              <w:rPr>
                <w:rStyle w:val="7"/>
                <w:rFonts w:hint="eastAsia" w:ascii="宋体" w:hAnsi="宋体" w:eastAsia="宋体" w:cs="宋体"/>
                <w:sz w:val="21"/>
                <w:szCs w:val="21"/>
                <w:lang w:val="en-US" w:eastAsia="zh-CN" w:bidi="ar"/>
              </w:rPr>
            </w:pPr>
            <w:r>
              <w:rPr>
                <w:rStyle w:val="6"/>
                <w:rFonts w:hint="eastAsia" w:ascii="宋体" w:hAnsi="宋体" w:eastAsia="宋体" w:cs="宋体"/>
                <w:sz w:val="21"/>
                <w:szCs w:val="21"/>
                <w:lang w:val="en-US" w:eastAsia="zh-CN" w:bidi="ar"/>
              </w:rPr>
              <w:t xml:space="preserve">预算额 </w:t>
            </w:r>
            <w:r>
              <w:rPr>
                <w:rStyle w:val="7"/>
                <w:rFonts w:hint="eastAsia" w:ascii="宋体" w:hAnsi="宋体" w:eastAsia="宋体" w:cs="宋体"/>
                <w:sz w:val="21"/>
                <w:szCs w:val="21"/>
                <w:lang w:val="en-US" w:eastAsia="zh-CN" w:bidi="ar"/>
              </w:rPr>
              <w:t xml:space="preserve">       </w:t>
            </w:r>
          </w:p>
          <w:p w14:paraId="324CA50D">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Style w:val="6"/>
                <w:rFonts w:hint="eastAsia" w:ascii="宋体" w:hAnsi="宋体" w:eastAsia="宋体" w:cs="宋体"/>
                <w:sz w:val="21"/>
                <w:szCs w:val="21"/>
                <w:lang w:val="en-US" w:eastAsia="zh-CN" w:bidi="ar"/>
              </w:rPr>
              <w:t>（发掘费）</w:t>
            </w:r>
          </w:p>
        </w:tc>
      </w:tr>
      <w:tr w14:paraId="7BFCD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72E00">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1A466">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2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83FCC">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4CA78">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长（米）</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BA077">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宽（米）</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40DD3">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深（米）</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D34D4">
            <w:pPr>
              <w:keepNext w:val="0"/>
              <w:keepLines w:val="0"/>
              <w:widowControl/>
              <w:suppressLineNumbers w:val="0"/>
              <w:wordWrap/>
              <w:bidi w:val="0"/>
              <w:spacing w:line="300" w:lineRule="auto"/>
              <w:jc w:val="center"/>
              <w:textAlignment w:val="center"/>
              <w:rPr>
                <w:rStyle w:val="7"/>
                <w:rFonts w:hint="eastAsia" w:ascii="宋体" w:hAnsi="宋体" w:eastAsia="宋体" w:cs="宋体"/>
                <w:sz w:val="21"/>
                <w:szCs w:val="21"/>
                <w:lang w:val="en-US" w:eastAsia="zh-CN" w:bidi="ar"/>
              </w:rPr>
            </w:pPr>
            <w:r>
              <w:rPr>
                <w:rStyle w:val="6"/>
                <w:rFonts w:hint="eastAsia" w:ascii="宋体" w:hAnsi="宋体" w:eastAsia="宋体" w:cs="宋体"/>
                <w:sz w:val="21"/>
                <w:szCs w:val="21"/>
                <w:lang w:val="en-US" w:eastAsia="zh-CN" w:bidi="ar"/>
              </w:rPr>
              <w:t xml:space="preserve">面积 </w:t>
            </w:r>
            <w:r>
              <w:rPr>
                <w:rStyle w:val="7"/>
                <w:rFonts w:hint="eastAsia" w:ascii="宋体" w:hAnsi="宋体" w:eastAsia="宋体" w:cs="宋体"/>
                <w:sz w:val="21"/>
                <w:szCs w:val="21"/>
                <w:lang w:val="en-US" w:eastAsia="zh-CN" w:bidi="ar"/>
              </w:rPr>
              <w:t xml:space="preserve">   </w:t>
            </w:r>
          </w:p>
          <w:p w14:paraId="52D0A767">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Style w:val="6"/>
                <w:rFonts w:hint="eastAsia" w:ascii="宋体" w:hAnsi="宋体" w:eastAsia="宋体" w:cs="宋体"/>
                <w:sz w:val="21"/>
                <w:szCs w:val="21"/>
                <w:lang w:val="en-US" w:eastAsia="zh-CN" w:bidi="ar"/>
              </w:rPr>
              <w:t>（平方米）</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FE988">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长（米）</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DF018">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宽（米）</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EC663">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深（米）</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A1AC7">
            <w:pPr>
              <w:keepNext w:val="0"/>
              <w:keepLines w:val="0"/>
              <w:widowControl/>
              <w:suppressLineNumbers w:val="0"/>
              <w:wordWrap/>
              <w:bidi w:val="0"/>
              <w:spacing w:line="300" w:lineRule="auto"/>
              <w:jc w:val="center"/>
              <w:textAlignment w:val="center"/>
              <w:rPr>
                <w:rStyle w:val="7"/>
                <w:rFonts w:hint="eastAsia" w:ascii="宋体" w:hAnsi="宋体" w:eastAsia="宋体" w:cs="宋体"/>
                <w:sz w:val="21"/>
                <w:szCs w:val="21"/>
                <w:lang w:val="en-US" w:eastAsia="zh-CN" w:bidi="ar"/>
              </w:rPr>
            </w:pPr>
            <w:r>
              <w:rPr>
                <w:rStyle w:val="6"/>
                <w:rFonts w:hint="eastAsia" w:ascii="宋体" w:hAnsi="宋体" w:eastAsia="宋体" w:cs="宋体"/>
                <w:sz w:val="21"/>
                <w:szCs w:val="21"/>
                <w:lang w:val="en-US" w:eastAsia="zh-CN" w:bidi="ar"/>
              </w:rPr>
              <w:t xml:space="preserve">面积 </w:t>
            </w:r>
            <w:r>
              <w:rPr>
                <w:rStyle w:val="7"/>
                <w:rFonts w:hint="eastAsia" w:ascii="宋体" w:hAnsi="宋体" w:eastAsia="宋体" w:cs="宋体"/>
                <w:sz w:val="21"/>
                <w:szCs w:val="21"/>
                <w:lang w:val="en-US" w:eastAsia="zh-CN" w:bidi="ar"/>
              </w:rPr>
              <w:t xml:space="preserve">   </w:t>
            </w:r>
          </w:p>
          <w:p w14:paraId="4FC8FFBB">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Style w:val="6"/>
                <w:rFonts w:hint="eastAsia" w:ascii="宋体" w:hAnsi="宋体" w:eastAsia="宋体" w:cs="宋体"/>
                <w:sz w:val="21"/>
                <w:szCs w:val="21"/>
                <w:lang w:val="en-US" w:eastAsia="zh-CN" w:bidi="ar"/>
              </w:rPr>
              <w:t>（平方米）</w:t>
            </w: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46915">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F391FE">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2125B">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r>
      <w:tr w14:paraId="48AFB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0EF3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1289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4DEF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4FB3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7456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66A4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16E9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7BD7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B1D4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E2BB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6802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7.00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D452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9.25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0CD68">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EBC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476FF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D563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98D0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C060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F9BF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C6C8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7304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C2F2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2.90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4E21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2FC7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60D5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C756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7EB8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12.90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D785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7C84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5535B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2F83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F269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8B34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D994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156E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2BB2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4EC2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7182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6032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A5D8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9449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FD79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13.10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740E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B70B6">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5F14E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EB04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M4</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6E5F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F1D1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9B0D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0326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D5F1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EE11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E43C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CE7A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8D9F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4EB5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8.75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B88F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10.67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DC6A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3BAE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449D2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0C6E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M5</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09C6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5CA1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C2C0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EF30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F5D5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2992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1237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E668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B218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4C7E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7.35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94B6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7.35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C522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AF0A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76CAF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64DB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M6</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63E6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BAB4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E29A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1B1E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42B53">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C36E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F7D4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D8D3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F5F7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8C7A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6.72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30EF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6.72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E1AD6">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FB0E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6CEC8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9E72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M7</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556F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2E8C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7E27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7A61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0A56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9DD2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3515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F3AC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3310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F6EC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8.74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1415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11.24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D7A1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DA77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3F475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6D12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M8</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3D1F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E2DA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99C6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DB54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1478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A523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53F7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9FD9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E90B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5134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7.60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8E1F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7.60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30B9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24FC3">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1EE57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F798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M9</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D7A6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EAA8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5AF4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38D9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EF9E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55CF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14B3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2102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BFB8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E7DB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8.00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9C1E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8.00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E1C2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80C32">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0AC2B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7238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C93F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D676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6BB2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A56A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97B9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99F6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8A12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1520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E430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BC07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11.40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CAFA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13.65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A02B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18EB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07F36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6C8E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1F8E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B251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1813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B9352">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F436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D9DD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A866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79FF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EE73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6A58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6CD9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ED893">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9CF9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7A38C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5FF0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E0E9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0B80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237D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0A1E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7D3F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B924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F247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F6BB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AD50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B4F1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8.36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A086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8.36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434E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8B042">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7C930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9079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M13</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D25F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B349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F940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1C2C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B38A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CE7F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A594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8FD2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6766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8D47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8.74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640D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11.54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44D5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878C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513A6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002C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M14</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4F86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035E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47D8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B247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6387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01C9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9CB0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5F26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BEA8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8C97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9.50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DC0B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B91D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0DBD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592A1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7A38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M15</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3483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2D4B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3B1A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9DE9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FAED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5102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B7DF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666A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2963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6110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9.50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6F61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12.50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4F2F2">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2267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1B6BC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D0B0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M16</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8DD8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5525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A413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EAFA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4BB8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8E0B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402D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3.6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6301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1559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7482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10.08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E123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13.46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8007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69CA6">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01619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F1A9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M17</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58FC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531E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CC9B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55B4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BA65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0A7A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9F20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7560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1D48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180D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8.58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723C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10.83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7D7A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7A8D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542E3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2BBB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M18</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16B4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E719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B176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229B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23D4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5B61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622A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5DC9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F6DE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A12A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9.80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0074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12.32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F25D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0EE6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1B35D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54F3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M19</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A481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7198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D24B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D9C93">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F65E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87ED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2661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564C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0DD5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5A88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5.04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33CA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5.04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C9CA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2394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0C91B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69B2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C7C1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1ECE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618D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329C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1B52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3D92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BD3D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3.6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1B9E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8B65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6833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9.36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07C0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11.36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2FD63">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5929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4C71D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6C3E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8AB0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9FD9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2F72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5A4C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5168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5621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8799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8DFE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067A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54E4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11.40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3E0D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15.90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BDF6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99DA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7E359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6BE3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E5FF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3993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402E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AC13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7A9D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7D81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3.36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F7A2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3.9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8817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CAAB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0F68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9.75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D8A4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13.11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79B18">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825A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7391D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99E4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M23</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CE80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D024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44B62">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AE4C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5C5F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4294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1E9C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5496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E2FF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7826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13.50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CE49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13.50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B104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42D36">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1C5FA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55A6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M24</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161A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4B87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E05E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70C0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C3F6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A1C3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2.53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52E3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A681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C2BD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8B50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8.05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B01C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10.58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F0823">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5841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29AB9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619D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M25</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8702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FB48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11DC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FA22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2B0E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46FD6">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BCE8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1331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9DF6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8563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16.00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8DF4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16.00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1C4E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8D21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7995B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190E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M26</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869D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80F2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7BDE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AC10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8D8A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300D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3.51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A1DA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C448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59F3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8FBE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10.26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73DA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13.77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A169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5584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196C0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955F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M27</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0BA7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EB32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1A7B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5E5D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1DCC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935F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59C0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7695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F6C6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C4A0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2722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13.25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3DCE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A4893">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514D6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EFEB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M28</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3AF3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A225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007E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90DD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01A0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4582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3.38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08FF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3.6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39E4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2.4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604B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542D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8.64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8941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12.02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2C152">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A6BE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4A998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274C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M29</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132D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DA96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624C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B069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E128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B32D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A59C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A982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0036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917A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9.25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6F71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11.77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30DB8">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5DC4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2FBEC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8828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E6D9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E110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CFF9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55F3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5BE4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8575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3.24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5FEC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3.6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C3CC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435E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29E6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8.28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ED9F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11.52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D924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CF383">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318F1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202D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FC20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DAA2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6131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6338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BBF2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5356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3.24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2C51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B80A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5E88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CBB8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8.75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26FF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11.99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55AD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069F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4EDAD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6CAB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AF73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1BB4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9845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59C1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B400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CCFE6">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150A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2E22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B1CB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C89C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9630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6D332">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2801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1ED38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9EF2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M33</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5673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D388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92AD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259A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99A9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0B54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F230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3.9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F55A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381C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0D35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8.97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7FD4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11.72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F7568">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8376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2A9A3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030E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M34</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3379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134B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BB5C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1C0F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A061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DCC3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5E1D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DB69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BC92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5D78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F051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4276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2FCB5">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04214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1F57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M35</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A641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0B6F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D5BA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DBCD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89B8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488B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2.42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C4C4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3.6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3633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2.4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9608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9000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8.64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76A2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11.06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5C752">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D3BE2">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5A686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E2ED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M36</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E985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E249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E9DE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6884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434E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546F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2.30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16A7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3D62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B7B3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A2C8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10.40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3A82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12.70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83CD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37EE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655E6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5E59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M37</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6FBD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E8EB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竖穴土圹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6C04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B366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3341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CFCF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11DB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6701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DF94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EFA2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8.40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AD2E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8.40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E16B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F55E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555C7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4681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M38</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AF3B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DE01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AD52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726A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D8B0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89CC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2.53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2C0C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7345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3790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46A3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8.14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ED46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10.67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2BFA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5086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402E6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F2AE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M39</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DA01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F178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C839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5A84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BD44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B84E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BFC4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FC6D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CBB8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10E4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8.75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74F9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11.35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2588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56B5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6CD71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AC47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M40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C2DE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16C7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8C98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4368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2375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CC68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7.50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5294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D41E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1B00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A9C8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18.00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A486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25.50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C9A7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2F4A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5BA3C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68D2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M41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C46A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9C2F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9F05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D932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C99B7">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BC67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9.50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7162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0368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172D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A080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20.00 </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E1A1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29.50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11C3B">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9A38A">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00782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9EA29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合计（元）</w:t>
            </w:r>
          </w:p>
        </w:tc>
        <w:tc>
          <w:tcPr>
            <w:tcW w:w="4225"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2D1BB99">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r>
      <w:tr w14:paraId="11AFF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47DC0">
            <w:pPr>
              <w:keepNext w:val="0"/>
              <w:keepLines w:val="0"/>
              <w:widowControl/>
              <w:suppressLineNumbers w:val="0"/>
              <w:wordWrap/>
              <w:bidi w:val="0"/>
              <w:spacing w:line="30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注：1、该预算根据国家文物局（90）文物字第248号、《关于调整房屋建筑和市政基础设施工程工程量清单计价综合人工单价的通知陕建发〔2015〕319号》标准的定额预算。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2、我院签订考古发掘费。安全保卫费、支护加固费、民工劳务费三项由建设单位自行委托。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3、为了考古发掘的科学性、专业性、安全性，墓室长度两侧各扩方0.5米，宽度一侧扩方1.0米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4、根据国家文物局（90）文物字第248号，第二十六条 列支安全加固费，定额标准不得超过发掘费总额的5％。</w:t>
            </w:r>
          </w:p>
        </w:tc>
      </w:tr>
      <w:tr w14:paraId="4F0AF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65BE1">
            <w:pPr>
              <w:keepNext w:val="0"/>
              <w:keepLines w:val="0"/>
              <w:wordWrap/>
              <w:bidi w:val="0"/>
              <w:spacing w:line="300" w:lineRule="auto"/>
              <w:jc w:val="left"/>
              <w:rPr>
                <w:rFonts w:hint="eastAsia" w:ascii="宋体" w:hAnsi="宋体" w:eastAsia="宋体" w:cs="宋体"/>
                <w:i w:val="0"/>
                <w:iCs w:val="0"/>
                <w:color w:val="000000"/>
                <w:sz w:val="18"/>
                <w:szCs w:val="18"/>
                <w:u w:val="none"/>
              </w:rPr>
            </w:pPr>
          </w:p>
        </w:tc>
      </w:tr>
      <w:tr w14:paraId="10F45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000" w:type="pct"/>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BC12F">
            <w:pPr>
              <w:keepNext w:val="0"/>
              <w:keepLines w:val="0"/>
              <w:wordWrap/>
              <w:bidi w:val="0"/>
              <w:spacing w:line="300" w:lineRule="auto"/>
              <w:jc w:val="left"/>
              <w:rPr>
                <w:rFonts w:hint="eastAsia" w:ascii="宋体" w:hAnsi="宋体" w:eastAsia="宋体" w:cs="宋体"/>
                <w:i w:val="0"/>
                <w:iCs w:val="0"/>
                <w:color w:val="000000"/>
                <w:sz w:val="18"/>
                <w:szCs w:val="18"/>
                <w:u w:val="none"/>
              </w:rPr>
            </w:pPr>
          </w:p>
        </w:tc>
      </w:tr>
      <w:tr w14:paraId="1FF4B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48CA6">
            <w:pPr>
              <w:keepNext w:val="0"/>
              <w:keepLines w:val="0"/>
              <w:wordWrap/>
              <w:bidi w:val="0"/>
              <w:spacing w:line="300" w:lineRule="auto"/>
              <w:jc w:val="left"/>
              <w:rPr>
                <w:rFonts w:hint="eastAsia" w:ascii="宋体" w:hAnsi="宋体" w:eastAsia="宋体" w:cs="宋体"/>
                <w:i w:val="0"/>
                <w:iCs w:val="0"/>
                <w:color w:val="000000"/>
                <w:sz w:val="18"/>
                <w:szCs w:val="18"/>
                <w:u w:val="none"/>
              </w:rPr>
            </w:pPr>
          </w:p>
        </w:tc>
      </w:tr>
    </w:tbl>
    <w:p w14:paraId="2B5A26BA">
      <w:pPr>
        <w:keepNext w:val="0"/>
        <w:keepLines w:val="0"/>
        <w:wordWrap/>
        <w:bidi w:val="0"/>
        <w:spacing w:line="300" w:lineRule="auto"/>
        <w:jc w:val="center"/>
        <w:rPr>
          <w:rFonts w:hint="eastAsia" w:ascii="宋体" w:hAnsi="宋体" w:eastAsia="宋体" w:cs="宋体"/>
          <w:b/>
          <w:bCs/>
          <w:sz w:val="24"/>
          <w:szCs w:val="24"/>
          <w:highlight w:val="none"/>
        </w:rPr>
      </w:pPr>
    </w:p>
    <w:p w14:paraId="29AD62AD">
      <w:pPr>
        <w:keepNext w:val="0"/>
        <w:keepLines w:val="0"/>
        <w:pageBreakBefore w:val="0"/>
        <w:widowControl/>
        <w:kinsoku/>
        <w:wordWrap/>
        <w:overflowPunct/>
        <w:topLinePunct w:val="0"/>
        <w:autoSpaceDE/>
        <w:autoSpaceDN/>
        <w:bidi w:val="0"/>
        <w:adjustRightInd/>
        <w:snapToGrid/>
        <w:spacing w:line="300" w:lineRule="auto"/>
        <w:ind w:left="0" w:firstLine="420" w:firstLineChars="200"/>
        <w:jc w:val="center"/>
        <w:textAlignment w:val="auto"/>
        <w:rPr>
          <w:rFonts w:hint="eastAsia" w:ascii="宋体" w:hAnsi="宋体" w:eastAsia="宋体" w:cs="宋体"/>
          <w:b w:val="0"/>
          <w:bCs w:val="0"/>
          <w:sz w:val="21"/>
          <w:szCs w:val="24"/>
          <w:highlight w:val="none"/>
          <w:lang w:eastAsia="zh-CN"/>
        </w:rPr>
      </w:pPr>
    </w:p>
    <w:p w14:paraId="636CA907">
      <w:pPr>
        <w:keepNext w:val="0"/>
        <w:keepLines w:val="0"/>
        <w:wordWrap/>
        <w:bidi w:val="0"/>
        <w:spacing w:line="300" w:lineRule="auto"/>
        <w:rPr>
          <w:rFonts w:hint="eastAsia" w:ascii="宋体" w:hAnsi="宋体" w:eastAsia="宋体" w:cs="宋体"/>
          <w:b/>
          <w:bCs/>
          <w:sz w:val="21"/>
          <w:szCs w:val="24"/>
          <w:highlight w:val="none"/>
        </w:rPr>
      </w:pPr>
    </w:p>
    <w:p w14:paraId="50F2D7E2">
      <w:pPr>
        <w:keepNext w:val="0"/>
        <w:keepLines w:val="0"/>
        <w:wordWrap/>
        <w:bidi w:val="0"/>
        <w:spacing w:line="300" w:lineRule="auto"/>
        <w:rPr>
          <w:rFonts w:hint="eastAsia" w:ascii="宋体" w:hAnsi="宋体" w:eastAsia="宋体" w:cs="宋体"/>
          <w:sz w:val="21"/>
          <w:szCs w:val="24"/>
          <w:highlight w:val="none"/>
        </w:rPr>
      </w:pPr>
      <w:r>
        <w:rPr>
          <w:rFonts w:hint="eastAsia" w:ascii="宋体" w:hAnsi="宋体" w:eastAsia="宋体" w:cs="宋体"/>
          <w:sz w:val="21"/>
          <w:szCs w:val="24"/>
          <w:highlight w:val="none"/>
        </w:rPr>
        <w:br w:type="page"/>
      </w: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39"/>
        <w:gridCol w:w="688"/>
        <w:gridCol w:w="899"/>
        <w:gridCol w:w="913"/>
        <w:gridCol w:w="913"/>
        <w:gridCol w:w="990"/>
        <w:gridCol w:w="1055"/>
        <w:gridCol w:w="1035"/>
        <w:gridCol w:w="1035"/>
        <w:gridCol w:w="1035"/>
        <w:gridCol w:w="1163"/>
        <w:gridCol w:w="1067"/>
        <w:gridCol w:w="947"/>
        <w:gridCol w:w="1741"/>
      </w:tblGrid>
      <w:tr w14:paraId="29932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5000" w:type="pct"/>
            <w:gridSpan w:val="14"/>
            <w:tcBorders>
              <w:top w:val="nil"/>
              <w:left w:val="nil"/>
              <w:bottom w:val="nil"/>
              <w:right w:val="nil"/>
            </w:tcBorders>
            <w:shd w:val="clear" w:color="auto" w:fill="auto"/>
            <w:vAlign w:val="center"/>
          </w:tcPr>
          <w:p w14:paraId="449C6729">
            <w:pPr>
              <w:keepNext w:val="0"/>
              <w:keepLines w:val="0"/>
              <w:widowControl/>
              <w:suppressLineNumbers w:val="0"/>
              <w:wordWrap/>
              <w:bidi w:val="0"/>
              <w:spacing w:line="300" w:lineRule="auto"/>
              <w:jc w:val="center"/>
              <w:textAlignment w:val="center"/>
              <w:rPr>
                <w:rFonts w:ascii="楷体_GB2312" w:hAnsi="宋体" w:eastAsia="楷体_GB2312" w:cs="楷体_GB2312"/>
                <w:b/>
                <w:bCs/>
                <w:i w:val="0"/>
                <w:iCs w:val="0"/>
                <w:color w:val="000000"/>
                <w:sz w:val="32"/>
                <w:szCs w:val="32"/>
                <w:u w:val="none"/>
              </w:rPr>
            </w:pPr>
            <w:r>
              <w:rPr>
                <w:rFonts w:hint="eastAsia" w:ascii="宋体" w:hAnsi="宋体" w:eastAsia="宋体" w:cs="宋体"/>
                <w:b/>
                <w:bCs/>
                <w:i w:val="0"/>
                <w:iCs w:val="0"/>
                <w:color w:val="000000"/>
                <w:kern w:val="0"/>
                <w:sz w:val="28"/>
                <w:szCs w:val="28"/>
                <w:u w:val="none"/>
                <w:lang w:val="en-US" w:eastAsia="zh-CN" w:bidi="ar"/>
              </w:rPr>
              <w:t>GX3-18-24号宗地项目用地考古发掘</w:t>
            </w:r>
          </w:p>
        </w:tc>
      </w:tr>
      <w:tr w14:paraId="2AFDD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 w:hRule="atLeast"/>
        </w:trPr>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48CC71">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编号</w:t>
            </w:r>
          </w:p>
        </w:tc>
        <w:tc>
          <w:tcPr>
            <w:tcW w:w="2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3D1C63">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名称</w:t>
            </w:r>
          </w:p>
        </w:tc>
        <w:tc>
          <w:tcPr>
            <w:tcW w:w="3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D2004C">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形制</w:t>
            </w:r>
          </w:p>
        </w:tc>
        <w:tc>
          <w:tcPr>
            <w:tcW w:w="136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B262F2">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墓道</w:t>
            </w:r>
          </w:p>
        </w:tc>
        <w:tc>
          <w:tcPr>
            <w:tcW w:w="150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437DAD">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墓室</w:t>
            </w:r>
          </w:p>
        </w:tc>
        <w:tc>
          <w:tcPr>
            <w:tcW w:w="3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E9783D">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总面积 </w:t>
            </w:r>
            <w:r>
              <w:rPr>
                <w:rStyle w:val="8"/>
                <w:sz w:val="21"/>
                <w:szCs w:val="21"/>
                <w:lang w:val="en-US" w:eastAsia="zh-CN" w:bidi="ar"/>
              </w:rPr>
              <w:t xml:space="preserve"> </w:t>
            </w:r>
            <w:r>
              <w:rPr>
                <w:rFonts w:hint="eastAsia" w:ascii="宋体" w:hAnsi="宋体" w:eastAsia="宋体" w:cs="宋体"/>
                <w:b/>
                <w:bCs/>
                <w:i w:val="0"/>
                <w:iCs w:val="0"/>
                <w:color w:val="000000"/>
                <w:kern w:val="0"/>
                <w:sz w:val="21"/>
                <w:szCs w:val="21"/>
                <w:u w:val="none"/>
                <w:lang w:val="en-US" w:eastAsia="zh-CN" w:bidi="ar"/>
              </w:rPr>
              <w:t>（平方米）</w:t>
            </w:r>
          </w:p>
        </w:tc>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099B72">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系数</w:t>
            </w: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19FCF7">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发掘费</w:t>
            </w:r>
          </w:p>
        </w:tc>
      </w:tr>
      <w:tr w14:paraId="4F659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F2496D">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0DE0F">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3DD7E">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C3DE3">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长（米）</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E2C47">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宽（米）</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A7B53">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深（米）</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1F640">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面积 </w:t>
            </w:r>
            <w:r>
              <w:rPr>
                <w:rStyle w:val="8"/>
                <w:sz w:val="21"/>
                <w:szCs w:val="21"/>
                <w:lang w:val="en-US" w:eastAsia="zh-CN" w:bidi="ar"/>
              </w:rPr>
              <w:t xml:space="preserve">   </w:t>
            </w:r>
            <w:r>
              <w:rPr>
                <w:rFonts w:hint="eastAsia" w:ascii="宋体" w:hAnsi="宋体" w:eastAsia="宋体" w:cs="宋体"/>
                <w:b/>
                <w:bCs/>
                <w:i w:val="0"/>
                <w:iCs w:val="0"/>
                <w:color w:val="000000"/>
                <w:kern w:val="0"/>
                <w:sz w:val="21"/>
                <w:szCs w:val="21"/>
                <w:u w:val="none"/>
                <w:lang w:val="en-US" w:eastAsia="zh-CN" w:bidi="ar"/>
              </w:rPr>
              <w:t>（平方米）</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CC4EB">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长（米）</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EDCDA">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宽（米）</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95286">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深（米）</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E1619">
            <w:pPr>
              <w:keepNext w:val="0"/>
              <w:keepLines w:val="0"/>
              <w:widowControl/>
              <w:suppressLineNumbers w:val="0"/>
              <w:wordWrap/>
              <w:bidi w:val="0"/>
              <w:spacing w:line="30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面积 </w:t>
            </w:r>
            <w:r>
              <w:rPr>
                <w:rStyle w:val="8"/>
                <w:sz w:val="21"/>
                <w:szCs w:val="21"/>
                <w:lang w:val="en-US" w:eastAsia="zh-CN" w:bidi="ar"/>
              </w:rPr>
              <w:t xml:space="preserve">   </w:t>
            </w:r>
            <w:r>
              <w:rPr>
                <w:rFonts w:hint="eastAsia" w:ascii="宋体" w:hAnsi="宋体" w:eastAsia="宋体" w:cs="宋体"/>
                <w:b/>
                <w:bCs/>
                <w:i w:val="0"/>
                <w:iCs w:val="0"/>
                <w:color w:val="000000"/>
                <w:kern w:val="0"/>
                <w:sz w:val="21"/>
                <w:szCs w:val="21"/>
                <w:u w:val="none"/>
                <w:lang w:val="en-US" w:eastAsia="zh-CN" w:bidi="ar"/>
              </w:rPr>
              <w:t>（平方米）</w:t>
            </w: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1C035">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4C7DE">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F8443">
            <w:pPr>
              <w:keepNext w:val="0"/>
              <w:keepLines w:val="0"/>
              <w:wordWrap/>
              <w:bidi w:val="0"/>
              <w:spacing w:line="300" w:lineRule="auto"/>
              <w:jc w:val="center"/>
              <w:rPr>
                <w:rFonts w:hint="eastAsia" w:ascii="宋体" w:hAnsi="宋体" w:eastAsia="宋体" w:cs="宋体"/>
                <w:b/>
                <w:bCs/>
                <w:i w:val="0"/>
                <w:iCs w:val="0"/>
                <w:color w:val="000000"/>
                <w:sz w:val="21"/>
                <w:szCs w:val="21"/>
                <w:u w:val="none"/>
              </w:rPr>
            </w:pPr>
          </w:p>
        </w:tc>
      </w:tr>
      <w:tr w14:paraId="5BDD6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908C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M1</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ADA2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37BC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8382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000A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 </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1E59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 </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77760">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3.3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F0E3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AAE9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B3C8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FB788">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12.6 </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963C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15.9 </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25F11">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7437F">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358F6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0DF12">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3302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22C9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A1D9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03AE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2560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 </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D082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4102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3.4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E2D26">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2.6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3854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4.2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D0FF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 </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50F4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11.8 </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88D6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040A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09B65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ADAD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0060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古墓</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1A9A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斜坡墓道土洞</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67BD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159B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0.9 </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2EA8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0F66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2730D">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B57D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2.7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E58AF">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F34C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10.8 </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82099">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13.5 </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20DB9">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2F0D7">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6426C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D6A9E">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G1</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5573C">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古沟</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B0DC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长条形</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7A2C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AF224">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89120">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369C5">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9FC7A">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130.0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6A811">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1.4 </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448C3">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79DB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182.0 </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295FB">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182.0 </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2FD0C">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A153D">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359FE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AA9CE4">
            <w:pPr>
              <w:keepNext w:val="0"/>
              <w:keepLines w:val="0"/>
              <w:widowControl/>
              <w:suppressLineNumbers w:val="0"/>
              <w:wordWrap/>
              <w:bidi w:val="0"/>
              <w:spacing w:line="30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合计（元）</w:t>
            </w:r>
          </w:p>
        </w:tc>
        <w:tc>
          <w:tcPr>
            <w:tcW w:w="4181"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823F50E">
            <w:pPr>
              <w:keepNext w:val="0"/>
              <w:keepLines w:val="0"/>
              <w:wordWrap/>
              <w:bidi w:val="0"/>
              <w:spacing w:line="300" w:lineRule="auto"/>
              <w:jc w:val="center"/>
              <w:rPr>
                <w:rFonts w:hint="eastAsia" w:ascii="宋体" w:hAnsi="宋体" w:eastAsia="宋体" w:cs="宋体"/>
                <w:i w:val="0"/>
                <w:iCs w:val="0"/>
                <w:color w:val="000000"/>
                <w:sz w:val="21"/>
                <w:szCs w:val="21"/>
                <w:u w:val="none"/>
              </w:rPr>
            </w:pPr>
          </w:p>
        </w:tc>
      </w:tr>
      <w:tr w14:paraId="63631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E4C610">
            <w:pPr>
              <w:keepNext w:val="0"/>
              <w:keepLines w:val="0"/>
              <w:widowControl/>
              <w:suppressLineNumbers w:val="0"/>
              <w:wordWrap/>
              <w:bidi w:val="0"/>
              <w:spacing w:line="30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注：1、该预算根据国家文物局（90）文物字第248号、《关于调整房屋建筑和市政基础设施工程工程量清单计价综合人工单价的通知陕建发〔2015〕319号》标准的定额预算。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2、我院签订考古发掘费。安全保卫费、支护加固费、民工劳务费三项由建设单位自行委托。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3、为了考古发掘的科学性、专业性、安全性，墓室长度两侧各扩方0.5米，宽度一侧扩方1.0米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4、根据国家文物局（90）文物字第248号，第二十六条 列支安全加固费，定额标准不得超过发掘费总额的5％。</w:t>
            </w:r>
          </w:p>
        </w:tc>
      </w:tr>
      <w:tr w14:paraId="5D85D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57F38">
            <w:pPr>
              <w:keepNext w:val="0"/>
              <w:keepLines w:val="0"/>
              <w:wordWrap/>
              <w:bidi w:val="0"/>
              <w:spacing w:line="300" w:lineRule="auto"/>
              <w:jc w:val="left"/>
              <w:rPr>
                <w:rFonts w:hint="eastAsia" w:ascii="宋体" w:hAnsi="宋体" w:eastAsia="宋体" w:cs="宋体"/>
                <w:i w:val="0"/>
                <w:iCs w:val="0"/>
                <w:color w:val="000000"/>
                <w:sz w:val="18"/>
                <w:szCs w:val="18"/>
                <w:u w:val="none"/>
              </w:rPr>
            </w:pPr>
          </w:p>
        </w:tc>
      </w:tr>
      <w:tr w14:paraId="7C7E3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B52EA">
            <w:pPr>
              <w:keepNext w:val="0"/>
              <w:keepLines w:val="0"/>
              <w:wordWrap/>
              <w:bidi w:val="0"/>
              <w:spacing w:line="300" w:lineRule="auto"/>
              <w:jc w:val="left"/>
              <w:rPr>
                <w:rFonts w:hint="eastAsia" w:ascii="宋体" w:hAnsi="宋体" w:eastAsia="宋体" w:cs="宋体"/>
                <w:i w:val="0"/>
                <w:iCs w:val="0"/>
                <w:color w:val="000000"/>
                <w:sz w:val="18"/>
                <w:szCs w:val="18"/>
                <w:u w:val="none"/>
              </w:rPr>
            </w:pPr>
          </w:p>
        </w:tc>
      </w:tr>
      <w:tr w14:paraId="793EF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3370C">
            <w:pPr>
              <w:keepNext w:val="0"/>
              <w:keepLines w:val="0"/>
              <w:wordWrap/>
              <w:bidi w:val="0"/>
              <w:spacing w:line="300" w:lineRule="auto"/>
              <w:jc w:val="left"/>
              <w:rPr>
                <w:rFonts w:hint="eastAsia" w:ascii="宋体" w:hAnsi="宋体" w:eastAsia="宋体" w:cs="宋体"/>
                <w:i w:val="0"/>
                <w:iCs w:val="0"/>
                <w:color w:val="000000"/>
                <w:sz w:val="18"/>
                <w:szCs w:val="18"/>
                <w:u w:val="none"/>
              </w:rPr>
            </w:pPr>
          </w:p>
        </w:tc>
      </w:tr>
      <w:tr w14:paraId="1277A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A956E">
            <w:pPr>
              <w:keepNext w:val="0"/>
              <w:keepLines w:val="0"/>
              <w:wordWrap/>
              <w:bidi w:val="0"/>
              <w:spacing w:line="300" w:lineRule="auto"/>
              <w:jc w:val="left"/>
              <w:rPr>
                <w:rFonts w:hint="eastAsia" w:ascii="宋体" w:hAnsi="宋体" w:eastAsia="宋体" w:cs="宋体"/>
                <w:i w:val="0"/>
                <w:iCs w:val="0"/>
                <w:color w:val="000000"/>
                <w:sz w:val="18"/>
                <w:szCs w:val="18"/>
                <w:u w:val="none"/>
              </w:rPr>
            </w:pPr>
          </w:p>
        </w:tc>
      </w:tr>
    </w:tbl>
    <w:p w14:paraId="2053D524">
      <w:pPr>
        <w:keepNext w:val="0"/>
        <w:keepLines w:val="0"/>
        <w:wordWrap/>
        <w:bidi w:val="0"/>
        <w:spacing w:line="300" w:lineRule="auto"/>
        <w:rPr>
          <w:rFonts w:hint="eastAsia" w:ascii="宋体" w:hAnsi="宋体" w:eastAsia="宋体" w:cs="宋体"/>
          <w:b w:val="0"/>
          <w:bCs w:val="0"/>
          <w:sz w:val="21"/>
          <w:szCs w:val="24"/>
        </w:rPr>
      </w:pPr>
      <w:r>
        <w:rPr>
          <w:rFonts w:hint="eastAsia" w:ascii="宋体" w:hAnsi="宋体" w:eastAsia="宋体" w:cs="宋体"/>
          <w:b w:val="0"/>
          <w:bCs w:val="0"/>
          <w:sz w:val="21"/>
          <w:szCs w:val="24"/>
        </w:rPr>
        <w:br w:type="page"/>
      </w:r>
    </w:p>
    <w:p w14:paraId="43E38F65">
      <w:pPr>
        <w:keepNext w:val="0"/>
        <w:keepLines w:val="0"/>
        <w:pageBreakBefore w:val="0"/>
        <w:widowControl/>
        <w:kinsoku/>
        <w:wordWrap/>
        <w:overflowPunct/>
        <w:topLinePunct w:val="0"/>
        <w:autoSpaceDE/>
        <w:autoSpaceDN/>
        <w:bidi w:val="0"/>
        <w:adjustRightInd/>
        <w:snapToGrid/>
        <w:spacing w:line="300" w:lineRule="auto"/>
        <w:ind w:left="0" w:firstLine="420" w:firstLineChars="200"/>
        <w:jc w:val="both"/>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说明：</w:t>
      </w:r>
    </w:p>
    <w:p w14:paraId="4FE67AAC">
      <w:pPr>
        <w:keepNext w:val="0"/>
        <w:keepLines w:val="0"/>
        <w:pageBreakBefore w:val="0"/>
        <w:widowControl/>
        <w:kinsoku/>
        <w:wordWrap/>
        <w:overflowPunct/>
        <w:topLinePunct w:val="0"/>
        <w:autoSpaceDE/>
        <w:autoSpaceDN/>
        <w:bidi w:val="0"/>
        <w:adjustRightInd/>
        <w:snapToGrid/>
        <w:spacing w:line="300" w:lineRule="auto"/>
        <w:ind w:left="0" w:firstLine="420" w:firstLineChars="200"/>
        <w:jc w:val="both"/>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1.各</w:t>
      </w:r>
      <w:r>
        <w:rPr>
          <w:rFonts w:hint="eastAsia" w:ascii="宋体" w:hAnsi="宋体" w:eastAsia="宋体" w:cs="宋体"/>
          <w:b w:val="0"/>
          <w:bCs w:val="0"/>
          <w:sz w:val="21"/>
          <w:szCs w:val="21"/>
          <w:lang w:val="en-US" w:eastAsia="zh-CN"/>
        </w:rPr>
        <w:t>供应商</w:t>
      </w:r>
      <w:r>
        <w:rPr>
          <w:rFonts w:hint="eastAsia" w:ascii="宋体" w:hAnsi="宋体" w:eastAsia="宋体" w:cs="宋体"/>
          <w:b w:val="0"/>
          <w:bCs w:val="0"/>
          <w:sz w:val="21"/>
          <w:szCs w:val="21"/>
        </w:rPr>
        <w:t>须</w:t>
      </w:r>
      <w:r>
        <w:rPr>
          <w:rFonts w:hint="eastAsia" w:ascii="宋体" w:hAnsi="宋体" w:eastAsia="宋体" w:cs="宋体"/>
          <w:b w:val="0"/>
          <w:bCs w:val="0"/>
          <w:sz w:val="21"/>
          <w:szCs w:val="21"/>
          <w:lang w:val="en-US" w:eastAsia="zh-CN"/>
        </w:rPr>
        <w:t>自行列明系数及总报价</w:t>
      </w:r>
      <w:r>
        <w:rPr>
          <w:rFonts w:hint="eastAsia" w:ascii="宋体" w:hAnsi="宋体" w:eastAsia="宋体" w:cs="宋体"/>
          <w:b w:val="0"/>
          <w:bCs w:val="0"/>
          <w:sz w:val="21"/>
          <w:szCs w:val="21"/>
        </w:rPr>
        <w:t>。</w:t>
      </w:r>
    </w:p>
    <w:p w14:paraId="2E102712">
      <w:pPr>
        <w:keepNext w:val="0"/>
        <w:keepLines w:val="0"/>
        <w:pageBreakBefore w:val="0"/>
        <w:widowControl/>
        <w:kinsoku/>
        <w:wordWrap/>
        <w:overflowPunct/>
        <w:topLinePunct w:val="0"/>
        <w:autoSpaceDE/>
        <w:autoSpaceDN/>
        <w:bidi w:val="0"/>
        <w:adjustRightInd/>
        <w:snapToGrid/>
        <w:spacing w:line="300" w:lineRule="auto"/>
        <w:ind w:left="0" w:firstLine="420" w:firstLineChars="20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sz w:val="21"/>
          <w:szCs w:val="21"/>
        </w:rPr>
        <w:t>2.报价以元为单位，四舍五入精确到小数点后两位。</w:t>
      </w:r>
    </w:p>
    <w:p w14:paraId="07CED539">
      <w:pPr>
        <w:keepNext w:val="0"/>
        <w:keepLines w:val="0"/>
        <w:wordWrap/>
        <w:bidi w:val="0"/>
        <w:spacing w:line="300" w:lineRule="auto"/>
        <w:rPr>
          <w:rFonts w:hint="eastAsia" w:ascii="宋体" w:hAnsi="宋体" w:eastAsia="宋体" w:cs="宋体"/>
          <w:sz w:val="21"/>
          <w:szCs w:val="21"/>
          <w:highlight w:val="none"/>
        </w:rPr>
      </w:pPr>
    </w:p>
    <w:p w14:paraId="5CFA53F6">
      <w:pPr>
        <w:keepNext w:val="0"/>
        <w:keepLines w:val="0"/>
        <w:wordWrap/>
        <w:bidi w:val="0"/>
        <w:spacing w:line="300" w:lineRule="auto"/>
        <w:ind w:left="0" w:leftChars="0" w:firstLine="7173" w:firstLineChars="3416"/>
        <w:rPr>
          <w:rFonts w:hint="eastAsia" w:ascii="宋体" w:hAnsi="宋体" w:eastAsia="宋体" w:cs="宋体"/>
          <w:sz w:val="21"/>
          <w:szCs w:val="21"/>
          <w:highlight w:val="none"/>
        </w:rPr>
      </w:pPr>
      <w:r>
        <w:rPr>
          <w:rFonts w:hint="eastAsia" w:ascii="宋体" w:hAnsi="宋体" w:eastAsia="宋体" w:cs="宋体"/>
          <w:sz w:val="21"/>
          <w:szCs w:val="21"/>
          <w:highlight w:val="none"/>
        </w:rPr>
        <w:t>供应商（公章）：</w:t>
      </w:r>
      <w:r>
        <w:rPr>
          <w:rFonts w:hint="eastAsia" w:ascii="宋体" w:hAnsi="宋体" w:eastAsia="宋体" w:cs="宋体"/>
          <w:sz w:val="21"/>
          <w:szCs w:val="21"/>
          <w:highlight w:val="none"/>
          <w:u w:val="single"/>
        </w:rPr>
        <w:t xml:space="preserve">                            </w:t>
      </w:r>
    </w:p>
    <w:p w14:paraId="0A73F8BC">
      <w:pPr>
        <w:keepNext w:val="0"/>
        <w:keepLines w:val="0"/>
        <w:wordWrap/>
        <w:bidi w:val="0"/>
        <w:spacing w:line="300" w:lineRule="auto"/>
        <w:ind w:left="0" w:leftChars="0" w:firstLine="7173" w:firstLineChars="3416"/>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法定代表人或授权代表（签字或盖章）：</w:t>
      </w:r>
      <w:r>
        <w:rPr>
          <w:rFonts w:hint="eastAsia" w:ascii="宋体" w:hAnsi="宋体" w:eastAsia="宋体" w:cs="宋体"/>
          <w:sz w:val="21"/>
          <w:szCs w:val="21"/>
          <w:highlight w:val="none"/>
          <w:u w:val="single"/>
        </w:rPr>
        <w:t xml:space="preserve">         </w:t>
      </w:r>
    </w:p>
    <w:p w14:paraId="2C87DEA7">
      <w:pPr>
        <w:keepNext w:val="0"/>
        <w:keepLines w:val="0"/>
        <w:wordWrap/>
        <w:autoSpaceDE w:val="0"/>
        <w:autoSpaceDN w:val="0"/>
        <w:bidi w:val="0"/>
        <w:adjustRightInd w:val="0"/>
        <w:spacing w:line="300" w:lineRule="auto"/>
        <w:ind w:left="0" w:leftChars="0" w:firstLine="7173" w:firstLineChars="3416"/>
        <w:rPr>
          <w:rFonts w:hint="eastAsia" w:ascii="宋体" w:hAnsi="宋体" w:eastAsia="宋体" w:cs="宋体"/>
          <w:sz w:val="21"/>
          <w:szCs w:val="21"/>
          <w:highlight w:val="none"/>
        </w:rPr>
        <w:sectPr>
          <w:pgSz w:w="16838" w:h="11906" w:orient="landscape"/>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rPr>
        <w:t xml:space="preserve">                                </w:t>
      </w:r>
    </w:p>
    <w:bookmarkEnd w:id="0"/>
    <w:p w14:paraId="20E3F8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284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18"/>
      <w:szCs w:val="18"/>
      <w:lang w:val="en-US" w:eastAsia="en-US" w:bidi="ar-SA"/>
    </w:rPr>
  </w:style>
  <w:style w:type="paragraph" w:styleId="3">
    <w:name w:val="footer"/>
    <w:basedOn w:val="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character" w:customStyle="1" w:styleId="6">
    <w:name w:val="font41"/>
    <w:basedOn w:val="5"/>
    <w:qFormat/>
    <w:uiPriority w:val="0"/>
    <w:rPr>
      <w:rFonts w:hint="eastAsia" w:ascii="宋体" w:hAnsi="宋体" w:eastAsia="宋体" w:cs="宋体"/>
      <w:b/>
      <w:bCs/>
      <w:color w:val="000000"/>
      <w:sz w:val="16"/>
      <w:szCs w:val="16"/>
      <w:u w:val="none"/>
    </w:rPr>
  </w:style>
  <w:style w:type="character" w:customStyle="1" w:styleId="7">
    <w:name w:val="font121"/>
    <w:basedOn w:val="5"/>
    <w:qFormat/>
    <w:uiPriority w:val="0"/>
    <w:rPr>
      <w:rFonts w:hint="eastAsia" w:ascii="宋体" w:hAnsi="宋体" w:eastAsia="宋体" w:cs="宋体"/>
      <w:b/>
      <w:bCs/>
      <w:color w:val="000000"/>
      <w:sz w:val="16"/>
      <w:szCs w:val="16"/>
      <w:u w:val="none"/>
    </w:rPr>
  </w:style>
  <w:style w:type="character" w:customStyle="1" w:styleId="8">
    <w:name w:val="font81"/>
    <w:basedOn w:val="5"/>
    <w:qFormat/>
    <w:uiPriority w:val="0"/>
    <w:rPr>
      <w:rFonts w:hint="eastAsia" w:ascii="宋体" w:hAnsi="宋体" w:eastAsia="宋体" w:cs="宋体"/>
      <w:b/>
      <w:bCs/>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2024-12-25T10:35:59Z</dcterms:created>
  <dc:creator>ASUS</dc:creator>
  <cp:lastModifiedBy>李纪旋</cp:lastModifiedBy>
  <dcterms:modified xsi:type="dcterms:W3CDTF">2024-12-25T10:36:40Z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E3D560892FE645BAAEC6263F431276D6_12</vt:lpwstr>
  </property>
</Properties>
</file>