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谈判报价表</w:t>
      </w:r>
    </w:p>
    <w:p>
      <w:pPr>
        <w:jc w:val="center"/>
        <w:rPr>
          <w:rFonts w:ascii="楷体" w:hAnsi="楷体" w:eastAsia="楷体" w:cs="楷体"/>
          <w:b/>
          <w:sz w:val="36"/>
          <w:szCs w:val="36"/>
        </w:rPr>
      </w:pPr>
    </w:p>
    <w:p>
      <w:pPr>
        <w:jc w:val="center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1报价一览表</w:t>
      </w:r>
    </w:p>
    <w:p>
      <w:pPr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 xml:space="preserve">                                                </w:t>
      </w:r>
    </w:p>
    <w:p>
      <w:pPr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项目名称：                                                 </w:t>
      </w:r>
    </w:p>
    <w:p>
      <w:pPr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项目编号：  </w:t>
      </w:r>
      <w:r>
        <w:rPr>
          <w:rFonts w:hint="eastAsia" w:ascii="楷体" w:hAnsi="楷体" w:eastAsia="楷体" w:cs="楷体"/>
          <w:sz w:val="24"/>
        </w:rPr>
        <w:t xml:space="preserve">                                  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2075"/>
        <w:gridCol w:w="2131"/>
        <w:gridCol w:w="2024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4" w:hRule="atLeast"/>
          <w:jc w:val="center"/>
        </w:trPr>
        <w:tc>
          <w:tcPr>
            <w:tcW w:w="933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供应商</w:t>
            </w:r>
          </w:p>
        </w:tc>
        <w:tc>
          <w:tcPr>
            <w:tcW w:w="1218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谈判总报价（元）</w:t>
            </w:r>
          </w:p>
        </w:tc>
        <w:tc>
          <w:tcPr>
            <w:tcW w:w="1251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交货期</w:t>
            </w:r>
          </w:p>
        </w:tc>
        <w:tc>
          <w:tcPr>
            <w:tcW w:w="1188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质保期</w:t>
            </w:r>
          </w:p>
        </w:tc>
        <w:tc>
          <w:tcPr>
            <w:tcW w:w="407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933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18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51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407" w:type="pct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总报价：人民币（大写）                                   （小写：￥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备注：表内报价内容以元为单位，保留小数点后（</w:t>
            </w: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两位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）。</w:t>
            </w:r>
          </w:p>
        </w:tc>
      </w:tr>
    </w:tbl>
    <w:p>
      <w:pPr>
        <w:spacing w:line="120" w:lineRule="exact"/>
        <w:rPr>
          <w:rFonts w:ascii="楷体" w:hAnsi="楷体" w:eastAsia="楷体" w:cs="楷体"/>
          <w:sz w:val="24"/>
        </w:rPr>
      </w:pPr>
    </w:p>
    <w:p>
      <w:pPr>
        <w:spacing w:line="360" w:lineRule="auto"/>
        <w:rPr>
          <w:rFonts w:ascii="楷体" w:hAnsi="楷体" w:eastAsia="楷体" w:cs="楷体"/>
          <w:sz w:val="24"/>
        </w:rPr>
      </w:pPr>
    </w:p>
    <w:p>
      <w:pPr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谈判供应商名称：</w:t>
      </w:r>
      <w:r>
        <w:rPr>
          <w:rFonts w:hint="eastAsia" w:ascii="楷体" w:hAnsi="楷体" w:eastAsia="楷体" w:cs="楷体"/>
          <w:sz w:val="24"/>
          <w:u w:val="single"/>
        </w:rPr>
        <w:t xml:space="preserve">      （加盖单位公章）      </w:t>
      </w: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法定代表人/或被授权人签字或盖章：</w:t>
      </w: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日    期：</w:t>
      </w:r>
    </w:p>
    <w:p>
      <w:pPr>
        <w:jc w:val="center"/>
        <w:rPr>
          <w:rFonts w:ascii="楷体" w:hAnsi="楷体" w:eastAsia="楷体" w:cs="楷体"/>
          <w:sz w:val="30"/>
          <w:szCs w:val="30"/>
        </w:rPr>
      </w:pPr>
    </w:p>
    <w:p>
      <w:pPr>
        <w:spacing w:before="120" w:beforeLines="50" w:after="120" w:afterLines="50" w:line="400" w:lineRule="atLeas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 w:val="24"/>
        </w:rPr>
        <w:t>注：本表应按“供应商须知”的规定密封单独提交。若有折扣声明，请与本表一并装订和密封。严格按照表格格式报价。</w:t>
      </w:r>
    </w:p>
    <w:p>
      <w:pPr>
        <w:jc w:val="center"/>
        <w:rPr>
          <w:rFonts w:ascii="楷体" w:hAnsi="楷体" w:eastAsia="楷体" w:cs="楷体"/>
          <w:sz w:val="30"/>
          <w:szCs w:val="30"/>
        </w:rPr>
      </w:pPr>
    </w:p>
    <w:p>
      <w:pPr>
        <w:jc w:val="center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br w:type="page"/>
      </w:r>
      <w:bookmarkStart w:id="0" w:name="_GoBack"/>
      <w:bookmarkEnd w:id="0"/>
      <w:r>
        <w:rPr>
          <w:rFonts w:hint="eastAsia" w:ascii="楷体" w:hAnsi="楷体" w:eastAsia="楷体" w:cs="楷体"/>
          <w:sz w:val="30"/>
          <w:szCs w:val="30"/>
        </w:rPr>
        <w:t>2谈判分项报价表</w:t>
      </w:r>
    </w:p>
    <w:p>
      <w:pPr>
        <w:spacing w:line="600" w:lineRule="auto"/>
        <w:ind w:firstLine="420" w:firstLineChars="20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ascii="楷体" w:hAnsi="楷体" w:eastAsia="楷体" w:cs="楷体"/>
        </w:rPr>
        <w:t xml:space="preserve"> </w:t>
      </w:r>
    </w:p>
    <w:p>
      <w:pPr>
        <w:spacing w:line="600" w:lineRule="auto"/>
        <w:ind w:firstLine="420" w:firstLineChars="200"/>
        <w:jc w:val="center"/>
        <w:rPr>
          <w:rFonts w:ascii="楷体" w:hAnsi="楷体" w:eastAsia="楷体" w:cs="楷体"/>
        </w:rPr>
      </w:pPr>
    </w:p>
    <w:p>
      <w:pPr>
        <w:spacing w:line="600" w:lineRule="auto"/>
        <w:ind w:firstLine="420" w:firstLineChars="200"/>
        <w:jc w:val="center"/>
        <w:rPr>
          <w:rFonts w:ascii="楷体" w:hAnsi="楷体" w:eastAsia="楷体" w:cs="楷体"/>
        </w:rPr>
      </w:pPr>
    </w:p>
    <w:p>
      <w:pPr>
        <w:spacing w:line="600" w:lineRule="auto"/>
        <w:ind w:firstLine="640" w:firstLineChars="200"/>
        <w:jc w:val="center"/>
        <w:rPr>
          <w:rFonts w:ascii="楷体" w:hAnsi="楷体" w:eastAsia="楷体" w:cs="楷体"/>
          <w:sz w:val="32"/>
          <w:szCs w:val="28"/>
        </w:rPr>
      </w:pPr>
      <w:r>
        <w:rPr>
          <w:rFonts w:hint="eastAsia" w:ascii="楷体" w:hAnsi="楷体" w:eastAsia="楷体" w:cs="楷体"/>
          <w:sz w:val="32"/>
          <w:szCs w:val="28"/>
        </w:rPr>
        <w:t>（格式自拟）</w:t>
      </w: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</w:rPr>
        <w:t>谈判供应商名称：</w:t>
      </w:r>
      <w:r>
        <w:rPr>
          <w:rFonts w:hint="eastAsia" w:ascii="楷体" w:hAnsi="楷体" w:eastAsia="楷体" w:cs="楷体"/>
          <w:sz w:val="24"/>
          <w:u w:val="single"/>
        </w:rPr>
        <w:t xml:space="preserve">      （加盖单位公章）      </w:t>
      </w: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法定代表人/或被授权人签字或盖章：</w:t>
      </w:r>
    </w:p>
    <w:p>
      <w:pPr>
        <w:spacing w:line="280" w:lineRule="exact"/>
        <w:ind w:right="540" w:rightChars="257"/>
        <w:jc w:val="left"/>
        <w:rPr>
          <w:rFonts w:ascii="楷体" w:hAnsi="楷体" w:eastAsia="楷体" w:cs="楷体"/>
          <w:sz w:val="24"/>
        </w:rPr>
      </w:pPr>
    </w:p>
    <w:p>
      <w:pPr>
        <w:spacing w:line="280" w:lineRule="exact"/>
        <w:ind w:right="540" w:rightChars="257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日    期：</w:t>
      </w:r>
    </w:p>
    <w:p>
      <w:pPr>
        <w:spacing w:line="440" w:lineRule="exact"/>
        <w:rPr>
          <w:rFonts w:ascii="楷体" w:hAnsi="楷体" w:eastAsia="楷体" w:cs="楷体"/>
          <w:sz w:val="36"/>
        </w:rPr>
      </w:pPr>
    </w:p>
    <w:p>
      <w:pPr>
        <w:spacing w:line="440" w:lineRule="exac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注：1. 如果按单价计算的结果与总价不一致，以单价为准修正总价。</w:t>
      </w:r>
    </w:p>
    <w:p>
      <w:pPr>
        <w:spacing w:line="440" w:lineRule="exact"/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2．如果不提供详细分项报价将视为没有实质性响应竞争性谈判文件。</w:t>
      </w: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pStyle w:val="2"/>
        <w:rPr>
          <w:rFonts w:ascii="楷体" w:hAnsi="楷体" w:eastAsia="楷体" w:cs="楷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64AA3951"/>
    <w:rsid w:val="64AA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2024-05-09T01:52:00Z</dcterms:created>
  <dc:creator>biubiubiu～</dc:creator>
  <cp:lastModifiedBy>biubiubiu～</cp:lastModifiedBy>
  <dcterms:modified xsi:type="dcterms:W3CDTF">2024-05-09T01:53:14Z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49DDE17B1A5545FDBCB26F9DEC552B50_11</vt:lpwstr>
  </property>
</Properties>
</file>