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spacing w:line="480" w:lineRule="auto"/>
        <w:jc w:val="center"/>
        <w:rPr>
          <w:rFonts w:ascii="楷体" w:hAnsi="楷体" w:eastAsia="楷体" w:cs="楷体"/>
          <w:b/>
          <w:bCs/>
          <w:kern w:val="0"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kern w:val="0"/>
          <w:sz w:val="30"/>
          <w:szCs w:val="30"/>
        </w:rPr>
        <w:t>其它说明</w:t>
      </w:r>
    </w:p>
    <w:p>
      <w:pPr>
        <w:spacing w:after="120" w:line="48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1、依据竞争性谈判文件要求，供应商认为有必要说明的其他内容。</w:t>
      </w:r>
    </w:p>
    <w:p>
      <w:pPr>
        <w:spacing w:after="120" w:line="48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2、其他可以证明供应商实力的文件。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0DBE0AAD"/>
    <w:rsid w:val="0DBE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2024-05-09T02:06:00Z</dcterms:created>
  <dc:creator>biubiubiu～</dc:creator>
  <cp:lastModifiedBy>biubiubiu～</cp:lastModifiedBy>
  <dcterms:modified xsi:type="dcterms:W3CDTF">2024-05-09T02:06:19Z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548F6FD5FB8B446F85AFD4FA3643B0B9_11</vt:lpwstr>
  </property>
</Properties>
</file>