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0" w:leftChars="0" w:firstLine="480" w:firstLineChars="200"/>
        <w:jc w:val="left"/>
        <w:textAlignment w:val="baseline"/>
        <w:outlineLvl w:val="0"/>
        <w:rPr>
          <w:rFonts w:hint="eastAsia"/>
          <w:sz w:val="24"/>
          <w:szCs w:val="24"/>
          <w:lang w:val="en-US" w:eastAsia="zh-CN"/>
        </w:rPr>
      </w:pPr>
      <w:r>
        <w:rPr>
          <w:rFonts w:hint="eastAsia"/>
          <w:sz w:val="24"/>
          <w:szCs w:val="24"/>
          <w:lang w:val="en-US" w:eastAsia="zh-CN"/>
        </w:rPr>
        <w:t>1、营业执照等主体资格证明文件：提供有效存续的企业营业执照（副本）/事业单位法人证书/专业服务机构执业许可证/民办非企业单位登记证书。自然人参与的提供身份证明；</w:t>
      </w:r>
    </w:p>
    <w:p>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0" w:leftChars="0" w:firstLine="480" w:firstLineChars="200"/>
        <w:jc w:val="left"/>
        <w:textAlignment w:val="baseline"/>
        <w:outlineLvl w:val="0"/>
        <w:rPr>
          <w:rFonts w:hint="eastAsia"/>
          <w:sz w:val="24"/>
          <w:szCs w:val="24"/>
          <w:lang w:val="en-US" w:eastAsia="zh-CN"/>
        </w:rPr>
      </w:pPr>
      <w:r>
        <w:rPr>
          <w:rFonts w:hint="eastAsia"/>
          <w:sz w:val="24"/>
          <w:szCs w:val="24"/>
          <w:lang w:val="en-US" w:eastAsia="zh-CN"/>
        </w:rPr>
        <w:t>2、授权书：提供法定代表人授权书（附法定代表人、被授权人身份证复印件）及被授权人身份证原件（法定代表人直接参加磋商，须提供法定代表人身份证明及身份证原件）；</w:t>
      </w:r>
    </w:p>
    <w:p>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0" w:leftChars="0" w:firstLine="480" w:firstLineChars="200"/>
        <w:jc w:val="left"/>
        <w:textAlignment w:val="baseline"/>
        <w:outlineLvl w:val="0"/>
        <w:rPr>
          <w:rFonts w:hint="eastAsia"/>
          <w:sz w:val="24"/>
          <w:szCs w:val="24"/>
          <w:lang w:val="en-US" w:eastAsia="zh-CN"/>
        </w:rPr>
      </w:pPr>
      <w:r>
        <w:rPr>
          <w:rFonts w:hint="eastAsia"/>
          <w:sz w:val="24"/>
          <w:szCs w:val="24"/>
          <w:lang w:val="en-US" w:eastAsia="zh-CN"/>
        </w:rPr>
        <w:t>3、财务状况报告：提供2021或2022年度的财务审计报告（至少包括资产负债表和利润表，成立时间至提交磋商响应文件截止时间不足一年的可提供成立后任意时段的资产负债表），或磋商时间前六个月内银行出具的资信证明；（以上三种形式的资料提供任何一种即可）</w:t>
      </w:r>
    </w:p>
    <w:p>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0" w:leftChars="0" w:firstLine="480" w:firstLineChars="200"/>
        <w:jc w:val="left"/>
        <w:textAlignment w:val="baseline"/>
        <w:outlineLvl w:val="0"/>
        <w:rPr>
          <w:rFonts w:hint="eastAsia"/>
          <w:sz w:val="24"/>
          <w:szCs w:val="24"/>
          <w:lang w:val="en-US" w:eastAsia="zh-CN"/>
        </w:rPr>
      </w:pPr>
      <w:r>
        <w:rPr>
          <w:rFonts w:hint="eastAsia"/>
          <w:sz w:val="24"/>
          <w:szCs w:val="24"/>
          <w:lang w:val="en-US" w:eastAsia="zh-CN"/>
        </w:rPr>
        <w:t>4、税收缴纳证明：税收缴纳证明：提供磋商截止之日前一年内已 缴纳的至少一个月的纳税证明或完税证明（任意税种），依法免税的单位应提供相关证明材料；</w:t>
      </w:r>
    </w:p>
    <w:p>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0" w:leftChars="0" w:firstLine="480" w:firstLineChars="200"/>
        <w:jc w:val="left"/>
        <w:textAlignment w:val="baseline"/>
        <w:outlineLvl w:val="0"/>
        <w:rPr>
          <w:rFonts w:hint="eastAsia"/>
          <w:sz w:val="24"/>
          <w:szCs w:val="24"/>
          <w:lang w:val="en-US" w:eastAsia="zh-CN"/>
        </w:rPr>
      </w:pPr>
      <w:r>
        <w:rPr>
          <w:rFonts w:hint="eastAsia"/>
          <w:sz w:val="24"/>
          <w:szCs w:val="24"/>
          <w:lang w:val="en-US" w:eastAsia="zh-CN"/>
        </w:rPr>
        <w:t>5、社会保障资金缴纳证明：社会保障资金缴纳证明：提供磋商截止之日前一年内已缴存的至少一个月的社会保障资金缴存单据或社保机构开具的社会保险参保缴费情况证明，依法不需要缴纳社会保障资金的单位应提供相关证明材料；</w:t>
      </w:r>
    </w:p>
    <w:p>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0" w:leftChars="0" w:firstLine="480" w:firstLineChars="200"/>
        <w:jc w:val="left"/>
        <w:textAlignment w:val="baseline"/>
        <w:outlineLvl w:val="0"/>
        <w:rPr>
          <w:rFonts w:hint="eastAsia"/>
          <w:sz w:val="24"/>
          <w:szCs w:val="24"/>
          <w:lang w:val="en-US" w:eastAsia="zh-CN"/>
        </w:rPr>
      </w:pPr>
      <w:r>
        <w:rPr>
          <w:rFonts w:hint="eastAsia"/>
          <w:sz w:val="24"/>
          <w:szCs w:val="24"/>
          <w:lang w:val="en-US" w:eastAsia="zh-CN"/>
        </w:rPr>
        <w:t>6、专业技术能力说明：提供具有履行本合同所必需的设备和专业技术能力的说明及承诺书；</w:t>
      </w:r>
    </w:p>
    <w:p>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0" w:leftChars="0" w:firstLine="480" w:firstLineChars="200"/>
        <w:jc w:val="left"/>
        <w:textAlignment w:val="baseline"/>
        <w:outlineLvl w:val="0"/>
        <w:rPr>
          <w:rFonts w:hint="eastAsia"/>
          <w:sz w:val="24"/>
          <w:szCs w:val="24"/>
          <w:lang w:val="en-US" w:eastAsia="zh-CN"/>
        </w:rPr>
      </w:pPr>
      <w:r>
        <w:rPr>
          <w:rFonts w:hint="eastAsia"/>
          <w:sz w:val="24"/>
          <w:szCs w:val="24"/>
          <w:lang w:val="en-US" w:eastAsia="zh-CN"/>
        </w:rPr>
        <w:t>7、信用记录：供应商应通过“信用中国” 网站(www.creditchin a.gov.cn)、中国政府采购网(www.ccgp.gov.cn)查询相关主体信用记录（供应商无须提供，磋商现场查询）；</w:t>
      </w:r>
    </w:p>
    <w:p>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0" w:leftChars="0" w:firstLine="480" w:firstLineChars="200"/>
        <w:jc w:val="left"/>
        <w:textAlignment w:val="baseline"/>
        <w:outlineLvl w:val="0"/>
        <w:rPr>
          <w:rFonts w:hint="eastAsia"/>
          <w:sz w:val="24"/>
          <w:szCs w:val="24"/>
          <w:lang w:val="en-US" w:eastAsia="zh-CN"/>
        </w:rPr>
      </w:pPr>
      <w:r>
        <w:rPr>
          <w:rFonts w:hint="eastAsia"/>
          <w:sz w:val="24"/>
          <w:szCs w:val="24"/>
          <w:lang w:val="en-US" w:eastAsia="zh-CN"/>
        </w:rPr>
        <w:t>8、无重大违法说明：参加政府采购活动前3年内，在经营活动中没有重大违法记录的书面声明；</w:t>
      </w:r>
    </w:p>
    <w:p>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0" w:leftChars="0" w:firstLine="480" w:firstLineChars="200"/>
        <w:jc w:val="left"/>
        <w:textAlignment w:val="baseline"/>
        <w:outlineLvl w:val="0"/>
        <w:rPr>
          <w:rFonts w:hint="eastAsia"/>
          <w:sz w:val="24"/>
          <w:szCs w:val="24"/>
          <w:lang w:val="en-US" w:eastAsia="zh-CN"/>
        </w:rPr>
      </w:pPr>
      <w:r>
        <w:rPr>
          <w:rFonts w:hint="eastAsia"/>
          <w:sz w:val="24"/>
          <w:szCs w:val="24"/>
          <w:lang w:val="en-US" w:eastAsia="zh-CN"/>
        </w:rPr>
        <w:t>9、供应商须提供省级公安机关颁发的保安服务许可证；陕西省外供应商还须出具承诺书（承诺书形式不限），承诺自承接本项目之日起30日内向采购人所在地设区的市级人民政府公安机关备案。</w:t>
      </w:r>
    </w:p>
    <w:p>
      <w:pPr>
        <w:pStyle w:val="2"/>
        <w:keepNext w:val="0"/>
        <w:keepLines w:val="0"/>
        <w:pageBreakBefore w:val="0"/>
        <w:widowControl/>
        <w:kinsoku w:val="0"/>
        <w:wordWrap/>
        <w:overflowPunct/>
        <w:topLinePunct w:val="0"/>
        <w:autoSpaceDE w:val="0"/>
        <w:autoSpaceDN w:val="0"/>
        <w:bidi w:val="0"/>
        <w:adjustRightInd w:val="0"/>
        <w:snapToGrid w:val="0"/>
        <w:spacing w:before="62" w:line="360" w:lineRule="auto"/>
        <w:ind w:left="0" w:leftChars="0" w:firstLine="480" w:firstLineChars="200"/>
        <w:jc w:val="left"/>
        <w:textAlignment w:val="baseline"/>
        <w:outlineLvl w:val="0"/>
        <w:rPr>
          <w:rFonts w:hint="eastAsia"/>
          <w:sz w:val="24"/>
          <w:szCs w:val="24"/>
          <w:lang w:val="en-US" w:eastAsia="zh-CN"/>
        </w:rPr>
      </w:pPr>
      <w:r>
        <w:rPr>
          <w:rFonts w:hint="eastAsia"/>
          <w:sz w:val="24"/>
          <w:szCs w:val="24"/>
          <w:lang w:val="en-US" w:eastAsia="zh-CN"/>
        </w:rPr>
        <w:t>10、联合体承诺书：本项目不接受联合体磋商。</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5NWViNGQ2ZDJiMzM1ZGU4N2ZmNTg2MjhhOTdhYTEifQ=="/>
  </w:docVars>
  <w:rsids>
    <w:rsidRoot w:val="00000000"/>
    <w:rsid w:val="07633413"/>
    <w:rsid w:val="6F2D2208"/>
    <w:rsid w:val="71A75A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21"/>
      <w:szCs w:val="21"/>
      <w:lang w:val="en-US" w:eastAsia="en-US" w:bidi="ar-SA"/>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2024-02-27T03:47:00Z</dcterms:created>
  <dc:creator>Administrator</dc:creator>
  <cp:lastModifiedBy>泽元不迷糊</cp:lastModifiedBy>
  <dcterms:modified xsi:type="dcterms:W3CDTF">2024-03-18T07:36:13Z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D8B0E844670541BB9829B62A5E35815B_12</vt:lpwstr>
  </property>
</Properties>
</file>