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caps w:val="0"/>
          <w:color w:val="auto"/>
          <w:spacing w:val="0"/>
          <w:shd w:val="clear" w:fill="FFFFFF"/>
          <w:lang w:val="en-US" w:eastAsia="zh-CN"/>
        </w:rPr>
      </w:pPr>
      <w:r>
        <w:rPr>
          <w:rFonts w:hint="eastAsia" w:ascii="宋体" w:hAnsi="宋体" w:cs="宋体"/>
          <w:b/>
          <w:bCs/>
          <w:i w:val="0"/>
          <w:caps w:val="0"/>
          <w:color w:val="auto"/>
          <w:spacing w:val="0"/>
          <w:shd w:val="clear" w:fill="FFFFFF"/>
          <w:lang w:val="en-US" w:eastAsia="zh-CN"/>
        </w:rPr>
        <w:t>采购包1：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2024年第四届中国国际消费品博览会将于4月13日-18日在海口国际会展中心举办，为充分利用消博会平台，展示我市消费市场活力和名优新特消费精品特色，西安市商务局将和陕西省商务厅联合在消博会主展区海南国际会展中心设置陕西展区，展区面积400㎡，拟委托服务商在规定服务期限内完成第四届消博会陕西展区的设计搭建及2024西安（海口）名优消费品推介会会场搭建、布置及相关服务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二、服务内容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第四届中国国际消费品博览会陕西展区设计搭建，拟组织30余家参展企业参加4月13日在海口举办的中国国际消费品博览会，需特装布展，展区面积400平方米。要求400M²净光地特装。投标单位须符合消博会组委会要求，依据《2024年中国国际消费品博览会搭建商须知手册》，做好展区的整体设计规划、搭建布展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陕西展区设计搭建工作区域为海南省海口市，搭建撤展时间2024年4月5日至20日。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三、技术要求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陕西参展团，布展区域，如下图所示：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1.坚持勤俭节约：展场的设计、搭建应简约大方，注重环保，符合组委会对搭建材质的相关要求。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主题突出，体现消费特色：布展设计以展示陕西名优消费品为主，主题应突出，背景色彩搭配合理，与展区整体风格相协调，能彰显陕西名优消费品高、新、特、优的特色，具备参展产品展示及企业品牌形象展示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3.设计布局合理：展场设计应构思新颖，创意独特，方便实用；科学设计参观游览线路，避免拥堵；要严格按照展馆要求进行设计和搭建，展位的总体结构展台限高6米（包括地台高度和悬挑造型等）。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4.保证施工安全及消防要求：供应商布撤展期间必须保证施工安全，遵守场馆相关规定，并组织开展施工搭建安全检查，具有完善的施工安全及消防安全管理办法。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四、服务要求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1.在规定时间内完成陕西展区整体设计，提交采购人进行审核，提出改进意见并修改方案至采购人满意。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2.搭建期间，安排专人现场协调对接落实陕西展区搭建各项具体事宜，严格执行方案，确保展示效果。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3. 采购价格为包干价，包括服务商完成陕西展区设计搭建布展及展台拆除所需的全部费用。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五、进度要求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1.4月11日17:30前,完成第四届中国国际消费品博览会陕西展区设计搭建布展工作；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shd w:val="clear" w:fill="FFFFFF"/>
        </w:rPr>
      </w:pPr>
      <w:r>
        <w:rPr>
          <w:rFonts w:hint="eastAsia" w:ascii="宋体" w:hAnsi="宋体" w:eastAsia="宋体" w:cs="宋体"/>
          <w:i w:val="0"/>
          <w:caps w:val="0"/>
          <w:color w:val="auto"/>
          <w:spacing w:val="0"/>
          <w:shd w:val="clear" w:fill="FFFFFF"/>
        </w:rPr>
        <w:t>2.4月20日12:00前，完成第四届中国国际消费品博览会陕西展区展台拆除工作。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shd w:val="clear" w:fill="FFFFFF"/>
        </w:rPr>
      </w:pPr>
      <w:r>
        <w:rPr>
          <w:rFonts w:hint="eastAsia" w:ascii="宋体" w:hAnsi="宋体" w:eastAsia="宋体" w:cs="宋体"/>
          <w:color w:val="auto"/>
        </w:rPr>
        <w:drawing>
          <wp:inline distT="0" distB="0" distL="114300" distR="114300">
            <wp:extent cx="5274310" cy="3356610"/>
            <wp:effectExtent l="0" t="0" r="2540" b="15240"/>
            <wp:docPr id="3" name="图片 3" descr="微信图片_2024031513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315132606.jpg"/>
                    <pic:cNvPicPr>
                      <a:picLocks noChangeAspect="1"/>
                    </pic:cNvPicPr>
                  </pic:nvPicPr>
                  <pic:blipFill>
                    <a:blip r:embed="rId4"/>
                    <a:stretch>
                      <a:fillRect/>
                    </a:stretch>
                  </pic:blipFill>
                  <pic:spPr>
                    <a:xfrm>
                      <a:off x="0" y="0"/>
                      <a:ext cx="5274310" cy="335661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注：以上服务内容及要求为实质性要求，不得负偏离。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rPr>
          <w:color w:val="auto"/>
        </w:rPr>
      </w:pPr>
    </w:p>
    <w:p>
      <w:pPr>
        <w:rPr>
          <w:color w:val="auto"/>
        </w:rPr>
      </w:pPr>
    </w:p>
    <w:p>
      <w:pPr>
        <w:rPr>
          <w:color w:val="auto"/>
        </w:rPr>
      </w:pPr>
    </w:p>
    <w:p>
      <w:pPr>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caps w:val="0"/>
          <w:color w:val="auto"/>
          <w:spacing w:val="0"/>
          <w:shd w:val="clear" w:fill="FFFFFF"/>
          <w:lang w:val="en-US" w:eastAsia="zh-CN"/>
        </w:rPr>
      </w:pPr>
      <w:bookmarkStart w:id="0" w:name="_GoBack"/>
      <w:r>
        <w:rPr>
          <w:rFonts w:hint="eastAsia" w:ascii="宋体" w:hAnsi="宋体" w:cs="宋体"/>
          <w:b/>
          <w:bCs/>
          <w:i w:val="0"/>
          <w:caps w:val="0"/>
          <w:color w:val="auto"/>
          <w:spacing w:val="0"/>
          <w:shd w:val="clear" w:fill="FFFFFF"/>
          <w:lang w:val="en-US" w:eastAsia="zh-CN"/>
        </w:rPr>
        <w:t>采购包2：</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2024年第四届中国国际消费品博览会将于4月13日-18日在海口国际会展中心举办，为充分利用消博会平台，展示我市消费市场活力和名优新特消费精品特色，西安市商务局将和陕西省商务厅联合在消博会主展区海南国际会展中心设置陕西展区，展区面积400㎡，拟委托服务商在规定服务期限内完成第四届消博会陕西展区的设计搭建及2024西安（海口）名优消费品推介会会场搭建、布置及相关服务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二、服务内容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2024西安（海口）名优消费品推介会，拟于2024年04月</w:t>
      </w:r>
      <w:r>
        <w:rPr>
          <w:rFonts w:hint="eastAsia" w:ascii="宋体" w:hAnsi="宋体" w:cs="宋体"/>
          <w:i w:val="0"/>
          <w:caps w:val="0"/>
          <w:color w:val="auto"/>
          <w:spacing w:val="0"/>
          <w:shd w:val="clear" w:fill="FFFFFF"/>
          <w:lang w:val="en-US" w:eastAsia="zh-CN"/>
        </w:rPr>
        <w:t>12</w:t>
      </w:r>
      <w:r>
        <w:rPr>
          <w:rFonts w:hint="eastAsia" w:ascii="宋体" w:hAnsi="宋体" w:eastAsia="宋体" w:cs="宋体"/>
          <w:i w:val="0"/>
          <w:caps w:val="0"/>
          <w:color w:val="auto"/>
          <w:spacing w:val="0"/>
          <w:shd w:val="clear" w:fill="FFFFFF"/>
        </w:rPr>
        <w:t>日在海南省海口市举办，推介会本着环保、简约、大方的原则，整体要突出推介我市消费精品和人文特点，宣传市内名优新特及驰名消费品，扩大我市消费精品的影响力，服务内容主要包括会场设计、会场搭建、氛围营造、会场租赁、会务服务（摄影摄像、音效、主持、礼仪等）、企业展板、物料印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2024西安（海口）名优消费品推介会设计搭建工作区域为为海南省海口市，搭建时间拟定2024年4月11日至12日。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三、技术要求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1. 以突出西安名优消费品为主题，策划、创意推介会活动流程及安排,包括但不限于推介会流程方案、活动主要视觉设计方案、活动宣传方案、安全应急预案等。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 推介会酒店地点暂定，供应商需负责会场搭建。会场搭建要恢弘大气，体现西安消费特色，主要内容包括但不限于定制舞台搭建、高清LED大屏、控台处理器、线阵音响系统、高级灯光系统等。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3. 会场内外氛围营造及会议相关物料的设计制作，相关宣传物料设计需与整体视觉系统相吻合，工艺精良。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4.会议现场服务保障，制定合理的服务保障方案，以满足采购人需求。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四、服务要求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1. 在规定时间内完成2024西安（海口）名优消费品推介会活动策划方案及整体设计，提交采购人进行审核，提出改进意见并修改方案至采购人满意。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2. 活动期间，安排专人现场协调对接落实西安名优消费品推介会各项具体事宜，严格执行方案，确保展示效果。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3.采购价格为包干价，包括服务商完成全部委托事项所需的场地租赁费、策划费、搭建费、会议服务费、物料采购费用、印刷费、运输费、安装费、人工费、税金等全部费用。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4. 制订突发性情况应急预案，在严格遵守安保、消防等相关安全规定的情况下，按时按质按量完成西安名优消费品推介会各项工作，保证声、光、电、影音设备等正常使用，确保会议效果呈现及活动宣发效果。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五、进度要求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4月11日22：00前，完成2024西安（海口）名优消费品推介会全部准备工作。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auto"/>
          <w:spacing w:val="0"/>
        </w:rPr>
      </w:pPr>
      <w:r>
        <w:rPr>
          <w:rFonts w:hint="eastAsia" w:ascii="宋体" w:hAnsi="宋体" w:eastAsia="宋体" w:cs="宋体"/>
          <w:i w:val="0"/>
          <w:caps w:val="0"/>
          <w:color w:val="auto"/>
          <w:spacing w:val="0"/>
          <w:shd w:val="clear" w:fill="FFFFFF"/>
        </w:rPr>
        <w:t>注：以上服务内容及要求为实质性要求，不得负偏离。</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zYxZjFkNTJhYWQ0YjliYmE1N2I0NDAxMGIxMTAifQ=="/>
  </w:docVars>
  <w:rsids>
    <w:rsidRoot w:val="00000000"/>
    <w:rsid w:val="3EAB0813"/>
    <w:rsid w:val="3FE924A5"/>
    <w:rsid w:val="51C177F2"/>
    <w:rsid w:val="9F7B841C"/>
    <w:rsid w:val="B9EEF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爱悦儿</cp:lastModifiedBy>
  <dcterms:modified xsi:type="dcterms:W3CDTF">2024-03-15T15:44:51Z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D5EE3461998D4FF2AE4E09099A44906C_12</vt:lpwstr>
  </property>
</Properties>
</file>