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jc w:val="center"/>
        <w:rPr>
          <w:rFonts w:ascii="宋体" w:hAnsi="宋体" w:cs="宋体"/>
        </w:rPr>
      </w:pPr>
      <w:bookmarkStart w:id="2" w:name="_GoBack"/>
      <w:bookmarkEnd w:id="2"/>
      <w:bookmarkStart w:id="0" w:name="_Toc1350"/>
      <w:bookmarkStart w:id="1" w:name="_Toc26814"/>
      <w:r>
        <w:rPr>
          <w:rFonts w:hint="eastAsia" w:eastAsiaTheme="minorEastAsia"/>
          <w:color w:val="000000" w:themeColor="text1"/>
          <w:sz w:val="30"/>
          <w:szCs w:val="30"/>
          <w:lang w:val="en-US" w:eastAsia="zh-CN"/>
          <w14:textFill>
            <w14:solidFill>
              <w14:schemeClr w14:val="tx1"/>
            </w14:solidFill>
          </w14:textFill>
        </w:rPr>
        <w:t>供应商</w:t>
      </w:r>
      <w:r>
        <w:rPr>
          <w:rFonts w:hint="eastAsia"/>
          <w:color w:val="000000" w:themeColor="text1"/>
          <w:sz w:val="30"/>
          <w:szCs w:val="30"/>
          <w14:textFill>
            <w14:solidFill>
              <w14:schemeClr w14:val="tx1"/>
            </w14:solidFill>
          </w14:textFill>
        </w:rPr>
        <w:t>承诺书</w:t>
      </w:r>
      <w:bookmarkEnd w:id="0"/>
      <w:bookmarkEnd w:id="1"/>
    </w:p>
    <w:p>
      <w:pPr>
        <w:pStyle w:val="4"/>
        <w:ind w:firstLine="562" w:firstLineChars="200"/>
        <w:jc w:val="left"/>
        <w:rPr>
          <w:rFonts w:hAnsi="宋体" w:cs="宋体"/>
          <w:b/>
          <w:bCs/>
          <w:sz w:val="28"/>
          <w:szCs w:val="28"/>
        </w:rPr>
      </w:pPr>
      <w:r>
        <w:rPr>
          <w:rFonts w:hint="eastAsia" w:hAnsi="宋体" w:cs="宋体"/>
          <w:b/>
          <w:bCs/>
          <w:sz w:val="28"/>
          <w:szCs w:val="28"/>
        </w:rPr>
        <w:t>陕西省政府采购供货商拒绝政府采购领域商业贿赂承诺书Ⅰ</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为响应党中央、国务院关于治理政府采购领域商业贿赂行为的号召，我公司在此庄严承诺：</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1、在参与政府采购活动中遵纪守法、诚信经营、公平竞标。</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2、不向政府采购人、代理机构和政府采购评审专家进行任何形式的商业贿赂以谋取交易机会。</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3、不向政府代理机构和采购人提供虚假资质文件或采用虚假应标方式参与政府采购市场竞争并谋取成交。</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4、不采取“围标、陪标”等商业欺诈手段获得政府采购订单。</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5、不采取不正当手段诋毁、排挤其它供货商。</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6、不在提供商品和服务时“偷梁换柱、以次充好”损害采购人的合法权益。</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7、不与采购人、代理机构政府采购评审专家或其它供货商恶意串通，进行质疑和投诉，维护政府采购市场秩序。</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8、尊重和接受政府采购监督管理部门的监督和政府代理机构招标采购要求，承担因违约行为给采购人造成的损失。</w:t>
      </w:r>
    </w:p>
    <w:p>
      <w:pPr>
        <w:spacing w:line="480" w:lineRule="auto"/>
        <w:ind w:firstLine="480" w:firstLineChars="200"/>
        <w:jc w:val="left"/>
        <w:rPr>
          <w:rFonts w:ascii="宋体" w:hAnsi="宋体" w:cs="宋体"/>
          <w:sz w:val="24"/>
          <w:szCs w:val="28"/>
        </w:rPr>
      </w:pPr>
      <w:r>
        <w:rPr>
          <w:rFonts w:hint="eastAsia" w:ascii="宋体" w:hAnsi="宋体" w:cs="宋体"/>
          <w:sz w:val="24"/>
          <w:szCs w:val="28"/>
        </w:rPr>
        <w:t>9、不发生其它有悖于政府采购公开、公平、公正和诚信原则的行为。</w:t>
      </w:r>
    </w:p>
    <w:p>
      <w:pPr>
        <w:adjustRightInd w:val="0"/>
        <w:snapToGrid w:val="0"/>
        <w:spacing w:line="360" w:lineRule="auto"/>
        <w:ind w:firstLine="480" w:firstLineChars="200"/>
        <w:jc w:val="left"/>
        <w:rPr>
          <w:rFonts w:ascii="宋体" w:hAnsi="宋体" w:cs="宋体"/>
          <w:sz w:val="24"/>
        </w:rPr>
      </w:pPr>
    </w:p>
    <w:p>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lang w:val="en-US" w:eastAsia="zh-CN"/>
        </w:rPr>
        <w:t>供应商</w:t>
      </w:r>
      <w:r>
        <w:rPr>
          <w:rFonts w:hint="eastAsia" w:ascii="宋体" w:hAnsi="宋体" w:cs="宋体"/>
          <w:sz w:val="24"/>
        </w:rPr>
        <w:t>（单位名称及公章）：</w:t>
      </w:r>
    </w:p>
    <w:p>
      <w:pPr>
        <w:snapToGrid w:val="0"/>
        <w:spacing w:line="360" w:lineRule="auto"/>
        <w:ind w:firstLine="480" w:firstLineChars="200"/>
        <w:jc w:val="left"/>
        <w:rPr>
          <w:rFonts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pPr>
        <w:snapToGrid w:val="0"/>
        <w:spacing w:line="360" w:lineRule="auto"/>
        <w:ind w:firstLine="480" w:firstLineChars="200"/>
        <w:jc w:val="left"/>
        <w:rPr>
          <w:rFonts w:ascii="宋体" w:hAnsi="宋体" w:cs="宋体"/>
          <w:sz w:val="24"/>
          <w:szCs w:val="28"/>
        </w:rPr>
      </w:pPr>
      <w:r>
        <w:rPr>
          <w:rFonts w:hint="eastAsia" w:ascii="宋体" w:hAnsi="宋体" w:cs="宋体"/>
          <w:sz w:val="24"/>
          <w:szCs w:val="28"/>
        </w:rPr>
        <w:t>邮编：</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地址：</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电话：</w:t>
      </w:r>
    </w:p>
    <w:p>
      <w:pPr>
        <w:spacing w:line="360" w:lineRule="auto"/>
        <w:ind w:firstLine="480" w:firstLineChars="200"/>
        <w:jc w:val="left"/>
        <w:rPr>
          <w:rFonts w:ascii="宋体" w:hAnsi="宋体" w:cs="宋体"/>
          <w:sz w:val="24"/>
          <w:szCs w:val="28"/>
          <w:u w:val="single"/>
        </w:rPr>
      </w:pPr>
      <w:r>
        <w:rPr>
          <w:rFonts w:hint="eastAsia" w:ascii="宋体" w:hAnsi="宋体" w:cs="宋体"/>
          <w:sz w:val="24"/>
          <w:szCs w:val="28"/>
        </w:rPr>
        <w:t xml:space="preserve">时间： </w:t>
      </w:r>
      <w:r>
        <w:rPr>
          <w:rFonts w:hint="eastAsia" w:ascii="宋体" w:hAnsi="宋体" w:cs="宋体"/>
          <w:sz w:val="24"/>
          <w:szCs w:val="28"/>
          <w:u w:val="single"/>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mOWVkN2M4ZTI1N2JjNmQ4YmNjNWNjZDFkZmVkODkifQ=="/>
  </w:docVars>
  <w:rsids>
    <w:rsidRoot w:val="24306FF9"/>
    <w:rsid w:val="23FC77C6"/>
    <w:rsid w:val="24306FF9"/>
    <w:rsid w:val="7CB43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autoRedefine/>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rFonts w:cs="Times New Roman"/>
      <w:kern w:val="0"/>
      <w:sz w:val="20"/>
    </w:rPr>
  </w:style>
  <w:style w:type="paragraph" w:styleId="4">
    <w:name w:val="Plain Text"/>
    <w:basedOn w:val="1"/>
    <w:autoRedefine/>
    <w:qFormat/>
    <w:uiPriority w:val="99"/>
    <w:pPr>
      <w:spacing w:line="324" w:lineRule="auto"/>
    </w:pPr>
    <w:rPr>
      <w:rFonts w:ascii="宋体" w:hAnsi="Courier New" w:cs="Times New Roman"/>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2023-07-21T11:38:00Z</dcterms:created>
  <dc:creator>邱阳阳</dc:creator>
  <cp:lastModifiedBy>向阳</cp:lastModifiedBy>
  <dcterms:modified xsi:type="dcterms:W3CDTF">2024-04-01T06:58:38Z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BD02F3A8C4B94F72ACEAE3EB3DE41FE0_13</vt:lpwstr>
  </property>
</Properties>
</file>