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图书馆电子资源采购项目</w:t>
      </w:r>
    </w:p>
    <w:p>
      <w:pPr>
        <w:pStyle w:val="null3"/>
        <w:jc w:val="center"/>
        <w:outlineLvl w:val="2"/>
      </w:pPr>
      <w:r>
        <w:rPr>
          <w:b/>
          <w:sz w:val="28"/>
        </w:rPr>
        <w:t>采购项目编号：</w:t>
      </w:r>
      <w:r>
        <w:rPr>
          <w:b/>
          <w:sz w:val="28"/>
        </w:rPr>
        <w:t>NBC-2024-ZFTP-H-031</w:t>
      </w:r>
      <w:r>
        <w:br/>
      </w:r>
      <w:r>
        <w:br/>
      </w:r>
      <w:r>
        <w:br/>
      </w:r>
    </w:p>
    <w:p>
      <w:pPr>
        <w:pStyle w:val="null3"/>
        <w:jc w:val="center"/>
        <w:outlineLvl w:val="2"/>
      </w:pPr>
      <w:r>
        <w:rPr>
          <w:b/>
          <w:sz w:val="28"/>
        </w:rPr>
        <w:t>西安铁路职业技术学院</w:t>
      </w:r>
    </w:p>
    <w:p>
      <w:pPr>
        <w:pStyle w:val="null3"/>
        <w:jc w:val="center"/>
        <w:outlineLvl w:val="2"/>
      </w:pPr>
      <w:r>
        <w:rPr>
          <w:b/>
          <w:sz w:val="28"/>
        </w:rPr>
        <w:t>纳百川项目管理咨询有限公司</w:t>
      </w:r>
      <w:r>
        <w:rPr>
          <w:b/>
          <w:sz w:val="28"/>
        </w:rPr>
        <w:t>共同编制</w:t>
      </w:r>
    </w:p>
    <w:p>
      <w:pPr>
        <w:pStyle w:val="null3"/>
        <w:jc w:val="center"/>
        <w:outlineLvl w:val="2"/>
      </w:pPr>
      <w:r>
        <w:rPr>
          <w:b/>
          <w:sz w:val="28"/>
        </w:rPr>
        <w:t>2024年04月03日</w:t>
      </w:r>
    </w:p>
    <w:p>
      <w:pPr>
        <w:pStyle w:val="null3"/>
      </w:pPr>
      <w:r>
        <w:rPr/>
        <w:t xml:space="preserve"> </w:t>
        <w:br/>
        <w:br w:type="page"/>
      </w:r>
    </w:p>
    <w:p>
      <w:pPr>
        <w:pStyle w:val="null3"/>
        <w:jc w:val="center"/>
        <w:outlineLvl w:val="1"/>
      </w:pPr>
      <w:r>
        <w:rPr>
          <w:b/>
          <w:sz w:val="36"/>
        </w:rPr>
        <w:t>第一章 竞争性谈判邀请</w:t>
      </w:r>
    </w:p>
    <w:p>
      <w:pPr>
        <w:pStyle w:val="null3"/>
        <w:ind w:firstLine="480"/>
      </w:pPr>
      <w:r>
        <w:rPr/>
        <w:t>纳百川项目管理咨询有限公司</w:t>
      </w:r>
      <w:r>
        <w:rPr/>
        <w:t>（以下简称“代理机构”）受</w:t>
      </w:r>
      <w:r>
        <w:rPr/>
        <w:t>西安铁路职业技术学院</w:t>
      </w:r>
      <w:r>
        <w:rPr/>
        <w:t>委托，拟对</w:t>
      </w:r>
      <w:r>
        <w:rPr/>
        <w:t>图书馆电子资源采购项目</w:t>
      </w:r>
      <w:r>
        <w:rPr/>
        <w:t>采用竞争性谈判采购方式进行采购，兹邀请供应商参加本项目的竞争性谈判。</w:t>
      </w:r>
    </w:p>
    <w:p>
      <w:pPr>
        <w:pStyle w:val="null3"/>
        <w:outlineLvl w:val="2"/>
      </w:pPr>
      <w:r>
        <w:rPr>
          <w:b/>
          <w:sz w:val="28"/>
        </w:rPr>
        <w:t>一、项目编号：</w:t>
      </w:r>
      <w:r>
        <w:rPr>
          <w:b/>
          <w:sz w:val="28"/>
        </w:rPr>
        <w:t>NBC-2024-ZFTP-H-031</w:t>
      </w:r>
    </w:p>
    <w:p>
      <w:pPr>
        <w:pStyle w:val="null3"/>
        <w:outlineLvl w:val="2"/>
      </w:pPr>
      <w:r>
        <w:rPr>
          <w:b/>
          <w:sz w:val="28"/>
        </w:rPr>
        <w:t>二、项目名称：</w:t>
      </w:r>
      <w:r>
        <w:rPr>
          <w:b/>
          <w:sz w:val="28"/>
        </w:rPr>
        <w:t>图书馆电子资源采购项目</w:t>
      </w:r>
    </w:p>
    <w:p>
      <w:pPr>
        <w:pStyle w:val="null3"/>
        <w:outlineLvl w:val="2"/>
      </w:pPr>
      <w:r>
        <w:rPr>
          <w:b/>
          <w:sz w:val="28"/>
        </w:rPr>
        <w:t>三、谈判项目简介：</w:t>
      </w:r>
    </w:p>
    <w:p>
      <w:pPr>
        <w:pStyle w:val="null3"/>
        <w:ind w:firstLine="480"/>
      </w:pPr>
      <w:r>
        <w:rPr/>
        <w:t>图书馆担负着为全校教学、专业建设和科研服务提供文献信息支撑的重任。2024年图书馆紧紧围绕学院“双高建设”等重点任务，不断提升数字资源建设力度。为保证学院教学、科研及学生自主学习的需要，图书馆特申请采购电子资源来补充馆藏，为全校师生员工提供文献检索和下载等服务,为学校的建设和发展提供文献信息保障。</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身份证或法定代表人授权委托书：投标供应商应授权合法的人员参加投标全过程，其中法定代表人直接参加投标的，须出具身份证，并与营业执照上信息一致。法定代表人授权代表参加投标的，须出具法定代表人授权书及授权代表身份证。</w:t>
      </w:r>
    </w:p>
    <w:p>
      <w:pPr>
        <w:pStyle w:val="null3"/>
      </w:pPr>
      <w:r>
        <w:rPr/>
        <w:t>2、信誉：无重大违法记录，需提供信用中国和中国政府采购网信用记录，被列入失信被执行人、重大税收违法案件当事人名单或政府采购严重违法失信行为记录名单的供应商，没有资格参加本项目的采购活动。</w:t>
      </w:r>
    </w:p>
    <w:p>
      <w:pPr>
        <w:pStyle w:val="null3"/>
      </w:pPr>
      <w:r>
        <w:rPr/>
        <w:t>3、出版物经营许可证：投标供应商需提供出版物经营许可证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西安铁路职业技术学院</w:t>
      </w:r>
    </w:p>
    <w:p>
      <w:pPr>
        <w:pStyle w:val="null3"/>
      </w:pPr>
      <w:r>
        <w:rPr/>
        <w:t xml:space="preserve"> 地址： </w:t>
      </w:r>
      <w:r>
        <w:rPr/>
        <w:t>西安市国际港务区港务大道396号</w:t>
      </w:r>
    </w:p>
    <w:p>
      <w:pPr>
        <w:pStyle w:val="null3"/>
      </w:pPr>
      <w:r>
        <w:rPr/>
        <w:t xml:space="preserve"> 邮编： </w:t>
      </w:r>
      <w:r>
        <w:rPr/>
        <w:t>710016</w:t>
      </w:r>
    </w:p>
    <w:p>
      <w:pPr>
        <w:pStyle w:val="null3"/>
      </w:pPr>
      <w:r>
        <w:rPr/>
        <w:t xml:space="preserve"> 联系人： </w:t>
      </w:r>
      <w:r>
        <w:rPr/>
        <w:t>西安铁路职业技术学院经办</w:t>
      </w:r>
    </w:p>
    <w:p>
      <w:pPr>
        <w:pStyle w:val="null3"/>
      </w:pPr>
      <w:r>
        <w:rPr/>
        <w:t xml:space="preserve"> 联系电话： </w:t>
      </w:r>
      <w:r>
        <w:rPr/>
        <w:t>029-88092206</w:t>
      </w:r>
    </w:p>
    <w:p>
      <w:pPr>
        <w:pStyle w:val="null3"/>
        <w:outlineLvl w:val="3"/>
      </w:pPr>
      <w:r>
        <w:rPr>
          <w:b/>
          <w:sz w:val="24"/>
        </w:rPr>
        <w:t>代理机构：</w:t>
      </w:r>
      <w:r>
        <w:rPr>
          <w:b/>
          <w:sz w:val="24"/>
        </w:rPr>
        <w:t>纳百川项目管理咨询有限公司</w:t>
      </w:r>
    </w:p>
    <w:p>
      <w:pPr>
        <w:pStyle w:val="null3"/>
      </w:pPr>
      <w:r>
        <w:rPr/>
        <w:t xml:space="preserve"> 地址： </w:t>
      </w:r>
      <w:r>
        <w:rPr/>
        <w:t>陕西省西安市雁塔区西安曲江新区雁翔路旺座曲江K座1701室</w:t>
      </w:r>
    </w:p>
    <w:p>
      <w:pPr>
        <w:pStyle w:val="null3"/>
      </w:pPr>
      <w:r>
        <w:rPr/>
        <w:t xml:space="preserve"> 邮编： </w:t>
      </w:r>
      <w:r>
        <w:rPr/>
        <w:t>710000</w:t>
      </w:r>
    </w:p>
    <w:p>
      <w:pPr>
        <w:pStyle w:val="null3"/>
      </w:pPr>
      <w:r>
        <w:rPr/>
        <w:t xml:space="preserve"> 联系人： </w:t>
      </w:r>
      <w:r>
        <w:rPr/>
        <w:t>谢瑞琳</w:t>
      </w:r>
    </w:p>
    <w:p>
      <w:pPr>
        <w:pStyle w:val="null3"/>
      </w:pPr>
      <w:r>
        <w:rPr/>
        <w:t xml:space="preserve"> 联系电话： </w:t>
      </w:r>
      <w:r>
        <w:rPr/>
        <w:t>029-89120989</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说明：1）成交方在签订合同前须向采购方交纳合同总金额5%的履约保证金。 2）成交方无正当理由不与采购方订立合同，在签订合同时向采购方提出附加条件，或者不按照招标文件要求提交履约保证金的，取消其成交资格，招标保证金不予退还。 3）项目验收合格后，采购方向成交方无息退还履约保证金。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价为基数，招标代理服务费按照国家计委印发《招标代理服务收费管理暂行办法》的通知(计价格[2002]1980号)文件、发改价格[2011]534号文件及国家发改委印发的《关于进一步放开建设项目专业服务价格的通知》[2015]299号文件的收取标准下浮 30%计取。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西安铁路职业技术学院</w:t>
      </w:r>
      <w:r>
        <w:rPr/>
        <w:t>和</w:t>
      </w:r>
      <w:r>
        <w:rPr/>
        <w:t>纳百川项目管理咨询有限公司</w:t>
      </w:r>
      <w:r>
        <w:rPr/>
        <w:t>享有。竞争性谈判文件中供应商参加本次政府采购活动应当具备的条件、技术清单、参数、商务及其他要求由</w:t>
      </w:r>
      <w:r>
        <w:rPr/>
        <w:t>西安铁路职业技术学院</w:t>
      </w:r>
      <w:r>
        <w:rPr/>
        <w:t>负责解释。除上述竞争性谈判文件内容，其他内容由</w:t>
      </w:r>
      <w:r>
        <w:rPr/>
        <w:t>纳百川项目管理咨询有限公司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西安铁路职业技术学院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纳百川项目管理咨询有限公司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一、响应文件应当根据谈判通知书进行编制。供应商应通过陕西省政府采购网-服务专区-CA及签章服务下载投标（响应）客户端，使用客户端编制响应文件。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纳百川项目管理咨询有限公司</w:t>
      </w:r>
      <w:r>
        <w:rPr/>
        <w:t xml:space="preserve"> 负责答复；供应商对除采购需求外的采购文件的询问、质疑由</w:t>
      </w:r>
      <w:r>
        <w:rPr/>
        <w:t>纳百川项目管理咨询有限公司</w:t>
      </w:r>
      <w:r>
        <w:rPr/>
        <w:t xml:space="preserve"> 负责答复；供应商对采购过程、采购结果的询问、质疑由 </w:t>
      </w:r>
      <w:r>
        <w:rPr/>
        <w:t>纳百川项目管理咨询有限公司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联系人：谢工</w:t>
      </w:r>
    </w:p>
    <w:p>
      <w:pPr>
        <w:pStyle w:val="null3"/>
      </w:pPr>
      <w:r>
        <w:rPr/>
        <w:t>联系电话：15339116411</w:t>
      </w:r>
    </w:p>
    <w:p>
      <w:pPr>
        <w:pStyle w:val="null3"/>
      </w:pPr>
      <w:r>
        <w:rPr/>
        <w:t>地址：西安市曲江新区旺座曲江 K 座 1701 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图书馆担负着为全校教学、专业建设和科研服务提供文献信息支撑的重任。2024年图书馆紧紧围绕学院“双高建设”等重点任务，不断提升数字资源建设力度。为保证学院教学、科研及学生自主学习的需要，图书馆特申请采购电子资源来补充馆藏，为全校师生员工提供文献检索和下载等服务,为学校的建设和发展提供文献信息保障。</w:t>
      </w:r>
    </w:p>
    <w:p>
      <w:pPr>
        <w:pStyle w:val="null3"/>
        <w:outlineLvl w:val="2"/>
      </w:pPr>
      <w:r>
        <w:rPr>
          <w:b/>
          <w:sz w:val="28"/>
        </w:rPr>
        <w:t>3.2采购内容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图书馆电子资源采购项目</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标的名称：图书馆电子资源采购项目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1-1：学术知识搜索平台</w:t>
            </w:r>
          </w:p>
          <w:p>
            <w:pPr>
              <w:pStyle w:val="null3"/>
              <w:ind w:left="600"/>
              <w:jc w:val="both"/>
            </w:pPr>
            <w:r>
              <w:rPr>
                <w:rFonts w:ascii="宋体" w:hAnsi="宋体" w:cs="宋体" w:eastAsia="宋体"/>
                <w:sz w:val="24"/>
              </w:rPr>
              <w:t>（1）需要同时能满足基本字段搜索、章节名称搜索、正文搜索；</w:t>
            </w:r>
            <w:r>
              <w:rPr>
                <w:rFonts w:ascii="宋体" w:hAnsi="宋体" w:cs="宋体" w:eastAsia="宋体"/>
                <w:sz w:val="24"/>
              </w:rPr>
              <w:t>需</w:t>
            </w:r>
            <w:r>
              <w:rPr>
                <w:rFonts w:ascii="宋体" w:hAnsi="宋体" w:cs="宋体" w:eastAsia="宋体"/>
                <w:sz w:val="24"/>
              </w:rPr>
              <w:t>提供</w:t>
            </w:r>
            <w:r>
              <w:rPr>
                <w:rFonts w:ascii="宋体" w:hAnsi="宋体" w:cs="宋体" w:eastAsia="宋体"/>
                <w:sz w:val="24"/>
              </w:rPr>
              <w:t>不少于</w:t>
            </w:r>
            <w:r>
              <w:rPr>
                <w:rFonts w:ascii="宋体" w:hAnsi="宋体" w:cs="宋体" w:eastAsia="宋体"/>
                <w:sz w:val="24"/>
              </w:rPr>
              <w:t>28</w:t>
            </w:r>
            <w:r>
              <w:rPr>
                <w:rFonts w:ascii="宋体" w:hAnsi="宋体" w:cs="宋体" w:eastAsia="宋体"/>
                <w:sz w:val="24"/>
              </w:rPr>
              <w:t>0</w:t>
            </w:r>
            <w:r>
              <w:rPr>
                <w:rFonts w:ascii="宋体" w:hAnsi="宋体" w:cs="宋体" w:eastAsia="宋体"/>
                <w:sz w:val="24"/>
              </w:rPr>
              <w:t>万种中文图书元数据搜索和全文深度搜索；同时，提供期刊、报纸、学位论文、会议论文等各种文献的相关元数据扩展搜索；</w:t>
            </w:r>
          </w:p>
          <w:p>
            <w:pPr>
              <w:pStyle w:val="null3"/>
              <w:ind w:left="600"/>
              <w:jc w:val="both"/>
            </w:pPr>
            <w:r>
              <w:rPr>
                <w:rFonts w:ascii="宋体" w:hAnsi="宋体" w:cs="宋体" w:eastAsia="宋体"/>
                <w:sz w:val="24"/>
              </w:rPr>
              <w:t>（2）提供知识搜索，用户可在</w:t>
            </w:r>
            <w:r>
              <w:rPr>
                <w:rFonts w:ascii="宋体" w:hAnsi="宋体" w:cs="宋体" w:eastAsia="宋体"/>
                <w:sz w:val="24"/>
              </w:rPr>
              <w:t>17</w:t>
            </w:r>
            <w:r>
              <w:rPr>
                <w:rFonts w:ascii="宋体" w:hAnsi="宋体" w:cs="宋体" w:eastAsia="宋体"/>
                <w:sz w:val="24"/>
              </w:rPr>
              <w:t>亿页全文资料中通过搜索找到所需知识并直接阅读，阅读中提供文字提取、查看来源等功能；</w:t>
            </w:r>
            <w:r>
              <w:rPr>
                <w:rFonts w:ascii="calibri" w:hAnsi="calibri" w:cs="calibri" w:eastAsia="calibri"/>
                <w:sz w:val="21"/>
              </w:rPr>
              <w:t xml:space="preserve"> </w:t>
            </w:r>
            <w:r>
              <w:rPr>
                <w:rFonts w:ascii="宋体" w:hAnsi="宋体" w:cs="宋体" w:eastAsia="宋体"/>
                <w:sz w:val="24"/>
              </w:rPr>
              <w:t>涵盖知识、图书、期刊、报纸、学位论文、会议论文、文档、视频、课程课件、专利、标准、人物、词条、词典等相关频道，为读者提供海量信息资源多面搜索服务。</w:t>
            </w:r>
          </w:p>
          <w:p>
            <w:pPr>
              <w:pStyle w:val="null3"/>
              <w:ind w:left="600"/>
              <w:jc w:val="both"/>
            </w:pPr>
            <w:r>
              <w:rPr>
                <w:rFonts w:ascii="宋体" w:hAnsi="宋体" w:cs="宋体" w:eastAsia="宋体"/>
                <w:sz w:val="24"/>
              </w:rPr>
              <w:t>（3）把学校纸本馆藏</w:t>
            </w:r>
            <w:r>
              <w:rPr>
                <w:rFonts w:ascii="宋体" w:hAnsi="宋体" w:cs="宋体" w:eastAsia="宋体"/>
                <w:sz w:val="24"/>
              </w:rPr>
              <w:t>OPAC、随书光盘等进行挂接，实现馆内资源统一进行搜索。</w:t>
            </w:r>
          </w:p>
          <w:p>
            <w:pPr>
              <w:pStyle w:val="null3"/>
              <w:ind w:left="600"/>
              <w:jc w:val="both"/>
            </w:pPr>
            <w:r>
              <w:rPr>
                <w:rFonts w:ascii="宋体" w:hAnsi="宋体" w:cs="宋体" w:eastAsia="宋体"/>
                <w:sz w:val="24"/>
              </w:rPr>
              <w:t>（4）提供文献传递服务，针对馆内已购买的电子图书资源可直接阅读下载使用，未购买的电子图书资源可通过</w:t>
            </w:r>
            <w:r>
              <w:rPr>
                <w:rFonts w:ascii="宋体" w:hAnsi="宋体" w:cs="宋体" w:eastAsia="宋体"/>
                <w:sz w:val="24"/>
              </w:rPr>
              <w:t>该平台</w:t>
            </w:r>
            <w:r>
              <w:rPr>
                <w:rFonts w:ascii="宋体" w:hAnsi="宋体" w:cs="宋体" w:eastAsia="宋体"/>
                <w:sz w:val="24"/>
              </w:rPr>
              <w:t>文献传递服务进行局部全文合理的传递。</w:t>
            </w:r>
          </w:p>
          <w:p>
            <w:pPr>
              <w:pStyle w:val="null3"/>
              <w:ind w:left="600"/>
              <w:jc w:val="both"/>
            </w:pPr>
            <w:r>
              <w:rPr>
                <w:rFonts w:ascii="宋体" w:hAnsi="宋体" w:cs="宋体" w:eastAsia="宋体"/>
                <w:sz w:val="24"/>
              </w:rPr>
              <w:t>（5）需要能查询到图书的被引用情况。</w:t>
            </w:r>
          </w:p>
          <w:p>
            <w:pPr>
              <w:pStyle w:val="null3"/>
              <w:ind w:left="600"/>
              <w:jc w:val="both"/>
            </w:pPr>
            <w:r>
              <w:rPr>
                <w:rFonts w:ascii="宋体" w:hAnsi="宋体" w:cs="宋体" w:eastAsia="宋体"/>
                <w:color w:val="000000"/>
                <w:sz w:val="24"/>
              </w:rPr>
              <w:t>（6）具有推荐区域，在本馆没有纸</w:t>
            </w:r>
            <w:r>
              <w:rPr>
                <w:rFonts w:ascii="宋体" w:hAnsi="宋体" w:cs="宋体" w:eastAsia="宋体"/>
                <w:color w:val="000000"/>
                <w:sz w:val="24"/>
              </w:rPr>
              <w:t>质</w:t>
            </w:r>
            <w:r>
              <w:rPr>
                <w:rFonts w:ascii="宋体" w:hAnsi="宋体" w:cs="宋体" w:eastAsia="宋体"/>
                <w:color w:val="000000"/>
                <w:sz w:val="24"/>
              </w:rPr>
              <w:t>图书及电子图书的情况下，可</w:t>
            </w:r>
            <w:r>
              <w:rPr>
                <w:rFonts w:ascii="宋体" w:hAnsi="宋体" w:cs="宋体" w:eastAsia="宋体"/>
                <w:color w:val="000000"/>
                <w:sz w:val="24"/>
              </w:rPr>
              <w:t>荐购。</w:t>
            </w:r>
          </w:p>
          <w:p>
            <w:pPr>
              <w:pStyle w:val="null3"/>
              <w:ind w:left="600"/>
              <w:jc w:val="both"/>
            </w:pPr>
            <w:r>
              <w:rPr>
                <w:rFonts w:ascii="宋体" w:hAnsi="宋体" w:cs="宋体" w:eastAsia="宋体"/>
                <w:color w:val="000000"/>
                <w:sz w:val="24"/>
              </w:rPr>
              <w:t>（7）提供</w:t>
            </w:r>
            <w:r>
              <w:rPr>
                <w:rFonts w:ascii="宋体" w:hAnsi="宋体" w:cs="宋体" w:eastAsia="宋体"/>
                <w:color w:val="000000"/>
                <w:sz w:val="24"/>
              </w:rPr>
              <w:t>不少于</w:t>
            </w:r>
            <w:r>
              <w:rPr>
                <w:rFonts w:ascii="宋体" w:hAnsi="宋体" w:cs="宋体" w:eastAsia="宋体"/>
                <w:color w:val="000000"/>
                <w:sz w:val="24"/>
              </w:rPr>
              <w:t>300</w:t>
            </w:r>
            <w:r>
              <w:rPr>
                <w:rFonts w:ascii="宋体" w:hAnsi="宋体" w:cs="宋体" w:eastAsia="宋体"/>
                <w:color w:val="000000"/>
                <w:sz w:val="24"/>
              </w:rPr>
              <w:t>万种图书的在线试读，给读者提供了现场翻书选书的体验。</w:t>
            </w:r>
          </w:p>
          <w:p>
            <w:pPr>
              <w:pStyle w:val="null3"/>
              <w:ind w:left="600"/>
              <w:jc w:val="both"/>
            </w:pPr>
            <w:r>
              <w:rPr>
                <w:rFonts w:ascii="宋体" w:hAnsi="宋体" w:cs="宋体" w:eastAsia="宋体"/>
                <w:color w:val="000000"/>
                <w:sz w:val="24"/>
              </w:rPr>
              <w:t>（8）提供千余家单位纸本书馆藏及</w:t>
            </w:r>
            <w:r>
              <w:rPr>
                <w:rFonts w:ascii="宋体" w:hAnsi="宋体" w:cs="宋体" w:eastAsia="宋体"/>
                <w:color w:val="000000"/>
                <w:sz w:val="24"/>
              </w:rPr>
              <w:t>2500家电子书馆藏的联合目录查询。</w:t>
            </w:r>
          </w:p>
          <w:p>
            <w:pPr>
              <w:pStyle w:val="null3"/>
              <w:ind w:left="600"/>
              <w:jc w:val="both"/>
            </w:pPr>
            <w:r>
              <w:rPr>
                <w:rFonts w:ascii="宋体" w:hAnsi="宋体" w:cs="宋体" w:eastAsia="宋体"/>
                <w:color w:val="000000"/>
                <w:sz w:val="24"/>
              </w:rPr>
              <w:t>（9）提供专业搜索功能，支持任意复杂的布尔逻辑检索式搜索。</w:t>
            </w:r>
          </w:p>
          <w:p>
            <w:pPr>
              <w:pStyle w:val="null3"/>
              <w:ind w:left="600"/>
              <w:jc w:val="both"/>
            </w:pPr>
            <w:r>
              <w:rPr>
                <w:rFonts w:ascii="宋体" w:hAnsi="宋体" w:cs="宋体" w:eastAsia="宋体"/>
                <w:color w:val="000000"/>
                <w:sz w:val="24"/>
              </w:rPr>
              <w:t>（10）具</w:t>
            </w:r>
            <w:r>
              <w:rPr>
                <w:rFonts w:ascii="宋体" w:hAnsi="宋体" w:cs="宋体" w:eastAsia="宋体"/>
                <w:color w:val="000000"/>
                <w:sz w:val="24"/>
              </w:rPr>
              <w:t>有图书纸本、电子本的全国馆收藏排行。</w:t>
            </w:r>
          </w:p>
          <w:p>
            <w:pPr>
              <w:pStyle w:val="null3"/>
              <w:ind w:left="600"/>
              <w:jc w:val="both"/>
            </w:pPr>
            <w:r>
              <w:rPr>
                <w:rFonts w:ascii="宋体" w:hAnsi="宋体" w:cs="宋体" w:eastAsia="宋体"/>
                <w:color w:val="000000"/>
                <w:sz w:val="24"/>
              </w:rPr>
              <w:t>（11）提供按主题对馆藏结构进行分析。</w:t>
            </w:r>
          </w:p>
          <w:p>
            <w:pPr>
              <w:pStyle w:val="null3"/>
              <w:ind w:left="600"/>
              <w:jc w:val="both"/>
            </w:pPr>
            <w:r>
              <w:rPr>
                <w:rFonts w:ascii="宋体" w:hAnsi="宋体" w:cs="宋体" w:eastAsia="宋体"/>
                <w:color w:val="000000"/>
                <w:sz w:val="24"/>
              </w:rPr>
              <w:t>（12）提供作者等多种聚类，能快速获得搜索结果的多种分布情况。</w:t>
            </w:r>
          </w:p>
          <w:p>
            <w:pPr>
              <w:pStyle w:val="null3"/>
              <w:ind w:left="600"/>
              <w:jc w:val="both"/>
            </w:pPr>
            <w:r>
              <w:rPr>
                <w:rFonts w:ascii="宋体" w:hAnsi="宋体" w:cs="宋体" w:eastAsia="宋体"/>
                <w:color w:val="000000"/>
                <w:sz w:val="24"/>
              </w:rPr>
              <w:t>（13）提供中外文多种同义词、相关词的提示，方便扩展搜索。</w:t>
            </w:r>
          </w:p>
          <w:p>
            <w:pPr>
              <w:pStyle w:val="null3"/>
              <w:ind w:left="600"/>
              <w:jc w:val="both"/>
            </w:pPr>
            <w:r>
              <w:rPr>
                <w:rFonts w:ascii="宋体" w:hAnsi="宋体" w:cs="宋体" w:eastAsia="宋体"/>
                <w:color w:val="000000"/>
                <w:sz w:val="24"/>
              </w:rPr>
              <w:t>（14）可以和馆藏纸书借阅系统、随书光盘、期刊、论文等资源进行无缝挂接。</w:t>
            </w:r>
          </w:p>
          <w:p>
            <w:pPr>
              <w:pStyle w:val="null3"/>
              <w:ind w:left="600"/>
              <w:jc w:val="both"/>
            </w:pPr>
            <w:r>
              <w:rPr>
                <w:rFonts w:ascii="宋体" w:hAnsi="宋体" w:cs="宋体" w:eastAsia="宋体"/>
                <w:color w:val="000000"/>
                <w:sz w:val="24"/>
              </w:rPr>
              <w:t>（15）支持用户自行上传服务。</w:t>
            </w:r>
          </w:p>
          <w:p>
            <w:pPr>
              <w:pStyle w:val="null3"/>
              <w:ind w:left="600"/>
              <w:jc w:val="both"/>
            </w:pPr>
            <w:r>
              <w:rPr>
                <w:rFonts w:ascii="宋体" w:hAnsi="宋体" w:cs="宋体" w:eastAsia="宋体"/>
                <w:color w:val="000000"/>
                <w:sz w:val="24"/>
              </w:rPr>
              <w:t>（16）同时满足馆藏纸本、馆藏电子本、全国馆藏分布、文献传递多种获取功能。</w:t>
            </w:r>
          </w:p>
          <w:p>
            <w:pPr>
              <w:pStyle w:val="null3"/>
              <w:ind w:left="600"/>
              <w:jc w:val="both"/>
            </w:pPr>
            <w:r>
              <w:rPr>
                <w:rFonts w:ascii="宋体" w:hAnsi="宋体" w:cs="宋体" w:eastAsia="宋体"/>
                <w:sz w:val="24"/>
              </w:rPr>
              <w:t>（17）提供</w:t>
            </w:r>
            <w:r>
              <w:rPr>
                <w:rFonts w:ascii="宋体" w:hAnsi="宋体" w:cs="宋体" w:eastAsia="宋体"/>
                <w:sz w:val="24"/>
              </w:rPr>
              <w:t>1000种电子图书镜像数据（校方按目录圈选），安装到校方服务器上。</w:t>
            </w:r>
          </w:p>
          <w:p>
            <w:pPr>
              <w:pStyle w:val="null3"/>
              <w:ind w:left="600"/>
              <w:jc w:val="both"/>
            </w:pPr>
            <w:r>
              <w:rPr>
                <w:rFonts w:ascii="宋体" w:hAnsi="宋体" w:cs="宋体" w:eastAsia="宋体"/>
                <w:sz w:val="24"/>
              </w:rPr>
              <w:t>（18）做好镜像服务器的数据安全和系统（镜像数据系统</w:t>
            </w:r>
            <w:r>
              <w:rPr>
                <w:rFonts w:ascii="宋体" w:hAnsi="宋体" w:cs="宋体" w:eastAsia="宋体"/>
                <w:sz w:val="24"/>
              </w:rPr>
              <w:t>+服务器操作系统）维护。</w:t>
            </w:r>
          </w:p>
          <w:p>
            <w:pPr>
              <w:pStyle w:val="null3"/>
              <w:ind w:left="600"/>
              <w:jc w:val="both"/>
            </w:pPr>
            <w:r>
              <w:rPr>
                <w:rFonts w:ascii="宋体" w:hAnsi="宋体" w:cs="宋体" w:eastAsia="宋体"/>
                <w:sz w:val="24"/>
              </w:rPr>
              <w:t>（19）如遇校方选择的镜像图书数据，因为版权更替或者国家强制下架，则应该提供相应数字的图书安装到校方服务器</w:t>
            </w:r>
            <w:r>
              <w:rPr>
                <w:rFonts w:ascii="宋体" w:hAnsi="宋体" w:cs="宋体" w:eastAsia="宋体"/>
                <w:sz w:val="24"/>
              </w:rPr>
              <w:t>上。</w:t>
            </w:r>
          </w:p>
          <w:p>
            <w:pPr>
              <w:pStyle w:val="null3"/>
              <w:ind w:firstLine="482"/>
              <w:jc w:val="both"/>
            </w:pPr>
            <w:r>
              <w:rPr>
                <w:rFonts w:ascii="宋体" w:hAnsi="宋体" w:cs="宋体" w:eastAsia="宋体"/>
                <w:b/>
                <w:sz w:val="24"/>
              </w:rPr>
              <w:t>1-2：实用文档聚合平台</w:t>
            </w:r>
          </w:p>
          <w:p>
            <w:pPr>
              <w:pStyle w:val="null3"/>
              <w:ind w:firstLine="482"/>
              <w:jc w:val="both"/>
            </w:pPr>
            <w:r>
              <w:rPr>
                <w:rFonts w:ascii="宋体" w:hAnsi="宋体" w:cs="宋体" w:eastAsia="宋体"/>
                <w:color w:val="000000"/>
                <w:sz w:val="24"/>
              </w:rPr>
              <w:t>（1）收录</w:t>
            </w:r>
            <w:r>
              <w:rPr>
                <w:rFonts w:ascii="宋体" w:hAnsi="宋体" w:cs="宋体" w:eastAsia="宋体"/>
                <w:color w:val="000000"/>
                <w:sz w:val="24"/>
              </w:rPr>
              <w:t>2017年至今逾</w:t>
            </w:r>
            <w:r>
              <w:rPr>
                <w:rFonts w:ascii="宋体" w:hAnsi="宋体" w:cs="宋体" w:eastAsia="宋体"/>
                <w:color w:val="000000"/>
                <w:sz w:val="24"/>
              </w:rPr>
              <w:t>6.5</w:t>
            </w:r>
            <w:r>
              <w:rPr>
                <w:rFonts w:ascii="宋体" w:hAnsi="宋体" w:cs="宋体" w:eastAsia="宋体"/>
                <w:color w:val="000000"/>
                <w:sz w:val="24"/>
              </w:rPr>
              <w:t>亿份文档。涉及教育、专业资料、实用文档、资格考试等领域，覆盖</w:t>
            </w:r>
            <w:r>
              <w:rPr>
                <w:rFonts w:ascii="宋体" w:hAnsi="宋体" w:cs="宋体" w:eastAsia="宋体"/>
                <w:color w:val="000000"/>
                <w:sz w:val="24"/>
              </w:rPr>
              <w:t>31个主流行业。</w:t>
            </w:r>
          </w:p>
          <w:p>
            <w:pPr>
              <w:pStyle w:val="null3"/>
              <w:ind w:firstLine="482"/>
              <w:jc w:val="both"/>
            </w:pPr>
            <w:r>
              <w:rPr>
                <w:rFonts w:ascii="宋体" w:hAnsi="宋体" w:cs="宋体" w:eastAsia="宋体"/>
                <w:color w:val="000000"/>
                <w:sz w:val="24"/>
              </w:rPr>
              <w:t>（2）人工智能知识图谱技术：知识体系化精细梳理，覆盖高校</w:t>
            </w:r>
            <w:r>
              <w:rPr>
                <w:rFonts w:ascii="宋体" w:hAnsi="宋体" w:cs="宋体" w:eastAsia="宋体"/>
                <w:color w:val="000000"/>
                <w:sz w:val="24"/>
              </w:rPr>
              <w:t>12个一级学科，92个二级学科，504个专业，按照知识图谱按照学科-学科分类-专业-课程的结果进行展示。</w:t>
            </w:r>
          </w:p>
          <w:p>
            <w:pPr>
              <w:pStyle w:val="null3"/>
              <w:ind w:firstLine="482"/>
              <w:jc w:val="both"/>
            </w:pPr>
            <w:r>
              <w:rPr>
                <w:rFonts w:ascii="宋体" w:hAnsi="宋体" w:cs="宋体" w:eastAsia="宋体"/>
                <w:color w:val="000000"/>
                <w:sz w:val="24"/>
              </w:rPr>
              <w:t>（3）每日新增文档</w:t>
            </w:r>
            <w:r>
              <w:rPr>
                <w:rFonts w:ascii="宋体" w:hAnsi="宋体" w:cs="宋体" w:eastAsia="宋体"/>
                <w:color w:val="000000"/>
                <w:sz w:val="24"/>
              </w:rPr>
              <w:t>不少于</w:t>
            </w:r>
            <w:r>
              <w:rPr>
                <w:rFonts w:ascii="宋体" w:hAnsi="宋体" w:cs="宋体" w:eastAsia="宋体"/>
                <w:color w:val="000000"/>
                <w:sz w:val="24"/>
              </w:rPr>
              <w:t>10万份。</w:t>
            </w:r>
          </w:p>
          <w:p>
            <w:pPr>
              <w:pStyle w:val="null3"/>
              <w:ind w:firstLine="482"/>
              <w:jc w:val="both"/>
            </w:pPr>
            <w:r>
              <w:rPr>
                <w:rFonts w:ascii="宋体" w:hAnsi="宋体" w:cs="宋体" w:eastAsia="宋体"/>
                <w:color w:val="000000"/>
                <w:sz w:val="24"/>
              </w:rPr>
              <w:t>（4）支持在线预览全文、本地下载及二次编辑。撤销比例小于万分之一，保证数据库资源的使用稳定。</w:t>
            </w:r>
            <w:r>
              <w:rPr>
                <w:rFonts w:ascii="宋体" w:hAnsi="宋体" w:cs="宋体" w:eastAsia="宋体"/>
                <w:color w:val="000000"/>
                <w:sz w:val="24"/>
              </w:rPr>
              <w:t>检索界面简单易用，包含联想功能。</w:t>
            </w:r>
          </w:p>
          <w:p>
            <w:pPr>
              <w:pStyle w:val="null3"/>
              <w:ind w:firstLine="482"/>
              <w:jc w:val="both"/>
            </w:pPr>
            <w:r>
              <w:rPr>
                <w:rFonts w:ascii="宋体" w:hAnsi="宋体" w:cs="宋体" w:eastAsia="宋体"/>
                <w:color w:val="000000"/>
                <w:sz w:val="24"/>
              </w:rPr>
              <w:t>（5）检索技术</w:t>
            </w:r>
            <w:r>
              <w:rPr>
                <w:rFonts w:ascii="宋体" w:hAnsi="宋体" w:cs="宋体" w:eastAsia="宋体"/>
                <w:color w:val="000000"/>
                <w:sz w:val="24"/>
              </w:rPr>
              <w:t>基于</w:t>
            </w:r>
            <w:r>
              <w:rPr>
                <w:rFonts w:ascii="宋体" w:hAnsi="宋体" w:cs="宋体" w:eastAsia="宋体"/>
                <w:color w:val="000000"/>
                <w:sz w:val="24"/>
              </w:rPr>
              <w:t>CRF算法分词、贝叶斯分类语言识别等机器学习理论、结合多种数据挖掘优化手段的智能化、可扩展、高稳定性的分布式海量数据检索引擎。</w:t>
            </w:r>
          </w:p>
          <w:p>
            <w:pPr>
              <w:pStyle w:val="null3"/>
              <w:ind w:firstLine="482"/>
              <w:jc w:val="both"/>
            </w:pPr>
            <w:r>
              <w:rPr>
                <w:rFonts w:ascii="宋体" w:hAnsi="宋体" w:cs="宋体" w:eastAsia="宋体"/>
                <w:color w:val="000000"/>
                <w:sz w:val="24"/>
              </w:rPr>
              <w:t>（6）免费提供数据库数据更新服务。</w:t>
            </w:r>
          </w:p>
          <w:p>
            <w:pPr>
              <w:pStyle w:val="null3"/>
              <w:ind w:firstLine="482"/>
              <w:jc w:val="both"/>
            </w:pPr>
            <w:r>
              <w:rPr>
                <w:rFonts w:ascii="宋体" w:hAnsi="宋体" w:cs="宋体" w:eastAsia="宋体"/>
                <w:color w:val="000000"/>
                <w:sz w:val="24"/>
              </w:rPr>
              <w:t>（7）提供邮件、</w:t>
            </w:r>
            <w:r>
              <w:rPr>
                <w:rFonts w:ascii="宋体" w:hAnsi="宋体" w:cs="宋体" w:eastAsia="宋体"/>
                <w:color w:val="000000"/>
                <w:sz w:val="24"/>
              </w:rPr>
              <w:t>QQ、电话等服务方式的咨询解答和技术支持服务。</w:t>
            </w:r>
          </w:p>
          <w:p>
            <w:pPr>
              <w:pStyle w:val="null3"/>
              <w:ind w:firstLine="482"/>
              <w:jc w:val="both"/>
            </w:pPr>
            <w:r>
              <w:rPr>
                <w:rFonts w:ascii="宋体" w:hAnsi="宋体" w:cs="宋体" w:eastAsia="宋体"/>
                <w:color w:val="000000"/>
                <w:sz w:val="24"/>
              </w:rPr>
              <w:t>（8）</w:t>
            </w:r>
            <w:r>
              <w:rPr>
                <w:rFonts w:ascii="宋体" w:hAnsi="宋体" w:cs="宋体" w:eastAsia="宋体"/>
                <w:color w:val="000000"/>
                <w:sz w:val="24"/>
              </w:rPr>
              <w:t>提供使用期间文档下载明细日志。</w:t>
            </w:r>
          </w:p>
          <w:p>
            <w:pPr>
              <w:pStyle w:val="null3"/>
              <w:ind w:firstLine="482"/>
              <w:jc w:val="both"/>
            </w:pPr>
            <w:r>
              <w:rPr>
                <w:rFonts w:ascii="宋体" w:hAnsi="宋体" w:cs="宋体" w:eastAsia="宋体"/>
                <w:b/>
                <w:sz w:val="24"/>
              </w:rPr>
              <w:t>1-3：人文畅销期刊数据库</w:t>
            </w:r>
          </w:p>
          <w:p>
            <w:pPr>
              <w:pStyle w:val="null3"/>
              <w:ind w:firstLine="482"/>
              <w:jc w:val="both"/>
            </w:pPr>
            <w:r>
              <w:rPr>
                <w:rFonts w:ascii="宋体" w:hAnsi="宋体" w:cs="宋体" w:eastAsia="宋体"/>
                <w:color w:val="000000"/>
                <w:sz w:val="24"/>
              </w:rPr>
              <w:t>（1）虚拟人服务：</w:t>
            </w:r>
            <w:r>
              <w:rPr>
                <w:rFonts w:ascii="宋体" w:hAnsi="宋体" w:cs="宋体" w:eastAsia="宋体"/>
                <w:color w:val="000000"/>
                <w:sz w:val="24"/>
              </w:rPr>
              <w:t>2D高保仿真可视化虚拟服务，多种拟人化动态如：眨眼、微笑、嘴型张合、挥手、鞠躬等。</w:t>
            </w:r>
          </w:p>
          <w:p>
            <w:pPr>
              <w:pStyle w:val="null3"/>
              <w:ind w:firstLine="482"/>
              <w:jc w:val="both"/>
            </w:pPr>
            <w:r>
              <w:rPr>
                <w:rFonts w:ascii="宋体" w:hAnsi="宋体" w:cs="宋体" w:eastAsia="宋体"/>
                <w:color w:val="000000"/>
                <w:sz w:val="24"/>
              </w:rPr>
              <w:t>（2）语音交互：可进行人机问答，且支持云语音交互，修改方式通过在终端的语音数据库中添加进需要特定回答的问题和答案。</w:t>
            </w:r>
          </w:p>
          <w:p>
            <w:pPr>
              <w:pStyle w:val="null3"/>
              <w:ind w:firstLine="482"/>
              <w:jc w:val="both"/>
            </w:pPr>
            <w:r>
              <w:rPr>
                <w:rFonts w:ascii="宋体" w:hAnsi="宋体" w:cs="宋体" w:eastAsia="宋体"/>
                <w:color w:val="000000"/>
                <w:sz w:val="24"/>
              </w:rPr>
              <w:t>（3）</w:t>
            </w:r>
            <w:r>
              <w:rPr>
                <w:rFonts w:ascii="宋体" w:hAnsi="宋体" w:cs="宋体" w:eastAsia="宋体"/>
                <w:color w:val="000000"/>
                <w:sz w:val="24"/>
              </w:rPr>
              <w:t>文字输入问答：支持用户通过输入文字的形式进行智能问答交互。</w:t>
            </w:r>
          </w:p>
          <w:p>
            <w:pPr>
              <w:pStyle w:val="null3"/>
              <w:ind w:firstLine="482"/>
              <w:jc w:val="both"/>
            </w:pPr>
            <w:r>
              <w:rPr>
                <w:rFonts w:ascii="宋体" w:hAnsi="宋体" w:cs="宋体" w:eastAsia="宋体"/>
                <w:color w:val="000000"/>
                <w:sz w:val="24"/>
              </w:rPr>
              <w:t>（4）常见问题：支持界面显示常见问题列表，列表问题支持通过后台配置排序与是否显示。</w:t>
            </w:r>
          </w:p>
          <w:p>
            <w:pPr>
              <w:pStyle w:val="null3"/>
              <w:ind w:firstLine="482"/>
              <w:jc w:val="both"/>
            </w:pPr>
            <w:r>
              <w:rPr>
                <w:rFonts w:ascii="宋体" w:hAnsi="宋体" w:cs="宋体" w:eastAsia="宋体"/>
                <w:color w:val="000000"/>
                <w:sz w:val="24"/>
              </w:rPr>
              <w:t>（5）引导页：用户进入数字人界面应有引导提示用户使用及问询，提示语可通过后台自定义配置。</w:t>
            </w:r>
          </w:p>
          <w:p>
            <w:pPr>
              <w:pStyle w:val="null3"/>
              <w:ind w:firstLine="482"/>
              <w:jc w:val="both"/>
            </w:pPr>
            <w:r>
              <w:rPr>
                <w:rFonts w:ascii="宋体" w:hAnsi="宋体" w:cs="宋体" w:eastAsia="宋体"/>
                <w:color w:val="000000"/>
                <w:sz w:val="24"/>
              </w:rPr>
              <w:t>（6）语音检索：数字资源需要与数字人紧密结合，用户通过语音查询或手动输入可以查询海量人文类期刊资源。</w:t>
            </w:r>
          </w:p>
          <w:p>
            <w:pPr>
              <w:pStyle w:val="null3"/>
              <w:ind w:firstLine="482"/>
              <w:jc w:val="both"/>
            </w:pPr>
            <w:r>
              <w:rPr>
                <w:rFonts w:ascii="宋体" w:hAnsi="宋体" w:cs="宋体" w:eastAsia="宋体"/>
                <w:color w:val="000000"/>
                <w:sz w:val="24"/>
              </w:rPr>
              <w:t>（7）首页定制：终端应用首页应支持功能模块定制；如：</w:t>
            </w:r>
            <w:r>
              <w:rPr>
                <w:rFonts w:ascii="宋体" w:hAnsi="宋体" w:cs="宋体" w:eastAsia="宋体"/>
                <w:color w:val="000000"/>
                <w:sz w:val="24"/>
              </w:rPr>
              <w:t>logo显示、背景配置等。</w:t>
            </w:r>
          </w:p>
          <w:p>
            <w:pPr>
              <w:pStyle w:val="null3"/>
              <w:ind w:firstLine="482"/>
              <w:jc w:val="both"/>
            </w:pPr>
            <w:r>
              <w:rPr>
                <w:rFonts w:ascii="宋体" w:hAnsi="宋体" w:cs="宋体" w:eastAsia="宋体"/>
                <w:color w:val="000000"/>
                <w:sz w:val="24"/>
              </w:rPr>
              <w:t>（8）数字人文章：数字人与精选期刊内容进行完美结合，对各类期刊精选文章进行摘要处理，形成大量短视频，为读者提供快速了解最新期刊内容并做阅读引导。</w:t>
            </w:r>
          </w:p>
          <w:p>
            <w:pPr>
              <w:pStyle w:val="null3"/>
              <w:ind w:firstLine="482"/>
              <w:jc w:val="both"/>
            </w:pPr>
            <w:r>
              <w:rPr>
                <w:rFonts w:ascii="宋体" w:hAnsi="宋体" w:cs="宋体" w:eastAsia="宋体"/>
                <w:color w:val="000000"/>
                <w:sz w:val="24"/>
              </w:rPr>
              <w:t>（9）可使用基本功能：登录注册、资源列表、搜索、订阅、用户中心、在线阅读。</w:t>
            </w:r>
          </w:p>
          <w:p>
            <w:pPr>
              <w:pStyle w:val="null3"/>
              <w:ind w:firstLine="482"/>
              <w:jc w:val="both"/>
            </w:pPr>
            <w:r>
              <w:rPr>
                <w:rFonts w:ascii="宋体" w:hAnsi="宋体" w:cs="宋体" w:eastAsia="宋体"/>
                <w:color w:val="000000"/>
                <w:sz w:val="24"/>
              </w:rPr>
              <w:t>（10）资源更新：根据资源类型不同，与纸质报刊发行周期同步更新，无需人工干预。</w:t>
            </w:r>
          </w:p>
          <w:p>
            <w:pPr>
              <w:pStyle w:val="null3"/>
              <w:ind w:firstLine="482"/>
              <w:jc w:val="both"/>
            </w:pPr>
            <w:r>
              <w:rPr>
                <w:rFonts w:ascii="宋体" w:hAnsi="宋体" w:cs="宋体" w:eastAsia="宋体"/>
                <w:color w:val="000000"/>
                <w:sz w:val="24"/>
              </w:rPr>
              <w:t>（11）期刊格式：支持两种阅读格式，文本和原貌，支持一键切换。</w:t>
            </w:r>
          </w:p>
          <w:p>
            <w:pPr>
              <w:pStyle w:val="null3"/>
              <w:ind w:firstLine="482"/>
              <w:jc w:val="both"/>
            </w:pPr>
            <w:r>
              <w:rPr>
                <w:rFonts w:ascii="宋体" w:hAnsi="宋体" w:cs="宋体" w:eastAsia="宋体"/>
                <w:color w:val="000000"/>
                <w:sz w:val="24"/>
              </w:rPr>
              <w:t>（12）自定义功能：</w:t>
            </w:r>
            <w:r>
              <w:rPr>
                <w:rFonts w:ascii="宋体" w:hAnsi="宋体" w:cs="宋体" w:eastAsia="宋体"/>
                <w:color w:val="000000"/>
                <w:sz w:val="24"/>
              </w:rPr>
              <w:t>UI自定义：支持首页logo更换，轮播广告图片更换。</w:t>
            </w:r>
          </w:p>
          <w:p>
            <w:pPr>
              <w:pStyle w:val="null3"/>
              <w:ind w:firstLine="482"/>
              <w:jc w:val="both"/>
            </w:pPr>
            <w:r>
              <w:rPr>
                <w:rFonts w:ascii="宋体" w:hAnsi="宋体" w:cs="宋体" w:eastAsia="宋体"/>
                <w:color w:val="000000"/>
                <w:sz w:val="24"/>
              </w:rPr>
              <w:t>（13）模板风格选择：支持软件界面显示风格模板选择。</w:t>
            </w:r>
          </w:p>
          <w:p>
            <w:pPr>
              <w:pStyle w:val="null3"/>
              <w:ind w:firstLine="482"/>
              <w:jc w:val="both"/>
            </w:pPr>
            <w:r>
              <w:rPr>
                <w:rFonts w:ascii="宋体" w:hAnsi="宋体" w:cs="宋体" w:eastAsia="宋体"/>
                <w:color w:val="000000"/>
                <w:sz w:val="24"/>
              </w:rPr>
              <w:t>（14）分类自定义：可以根据客户需求灵活自定义显示分类及排序。</w:t>
            </w:r>
          </w:p>
          <w:p>
            <w:pPr>
              <w:pStyle w:val="null3"/>
              <w:ind w:firstLine="482"/>
              <w:jc w:val="both"/>
            </w:pPr>
            <w:r>
              <w:rPr>
                <w:rFonts w:ascii="宋体" w:hAnsi="宋体" w:cs="宋体" w:eastAsia="宋体"/>
                <w:color w:val="000000"/>
                <w:sz w:val="24"/>
              </w:rPr>
              <w:t>（15）显示排序：根据客户需求灵活定义列表排序，关注的内容可置顶。</w:t>
            </w:r>
          </w:p>
          <w:p>
            <w:pPr>
              <w:pStyle w:val="null3"/>
              <w:ind w:firstLine="482"/>
              <w:jc w:val="both"/>
            </w:pPr>
            <w:r>
              <w:rPr>
                <w:rFonts w:ascii="宋体" w:hAnsi="宋体" w:cs="宋体" w:eastAsia="宋体"/>
                <w:color w:val="000000"/>
                <w:sz w:val="24"/>
              </w:rPr>
              <w:t>（16）笔记功能：划线标注记录灵感。</w:t>
            </w:r>
          </w:p>
          <w:p>
            <w:pPr>
              <w:pStyle w:val="null3"/>
              <w:ind w:firstLine="482"/>
              <w:jc w:val="both"/>
            </w:pPr>
            <w:r>
              <w:rPr>
                <w:rFonts w:ascii="宋体" w:hAnsi="宋体" w:cs="宋体" w:eastAsia="宋体"/>
                <w:color w:val="000000"/>
                <w:sz w:val="24"/>
              </w:rPr>
              <w:t>（17）提供</w:t>
            </w:r>
            <w:r>
              <w:rPr>
                <w:rFonts w:ascii="宋体" w:hAnsi="宋体" w:cs="宋体" w:eastAsia="宋体"/>
                <w:color w:val="000000"/>
                <w:sz w:val="24"/>
              </w:rPr>
              <w:t>不低于</w:t>
            </w:r>
            <w:r>
              <w:rPr>
                <w:rFonts w:ascii="宋体" w:hAnsi="宋体" w:cs="宋体" w:eastAsia="宋体"/>
                <w:color w:val="000000"/>
                <w:sz w:val="24"/>
              </w:rPr>
              <w:t>4000种正版高清期刊，支持</w:t>
            </w:r>
            <w:r>
              <w:rPr>
                <w:rFonts w:ascii="宋体" w:hAnsi="宋体" w:cs="宋体" w:eastAsia="宋体"/>
                <w:color w:val="000000"/>
                <w:sz w:val="24"/>
              </w:rPr>
              <w:t>PC端，同时支持</w:t>
            </w:r>
            <w:r>
              <w:rPr>
                <w:rFonts w:ascii="宋体" w:hAnsi="宋体" w:cs="宋体" w:eastAsia="宋体"/>
                <w:color w:val="000000"/>
                <w:sz w:val="24"/>
              </w:rPr>
              <w:t>在线翻看和扫码下载阅读。</w:t>
            </w:r>
          </w:p>
          <w:p>
            <w:pPr>
              <w:pStyle w:val="null3"/>
              <w:ind w:firstLine="482"/>
              <w:jc w:val="both"/>
            </w:pPr>
            <w:r>
              <w:rPr>
                <w:rFonts w:ascii="宋体" w:hAnsi="宋体" w:cs="宋体" w:eastAsia="宋体"/>
                <w:color w:val="000000"/>
                <w:sz w:val="24"/>
              </w:rPr>
              <w:t>（18）支持已有朗读亭更新维护。</w:t>
            </w:r>
          </w:p>
          <w:p>
            <w:pPr>
              <w:pStyle w:val="null3"/>
              <w:ind w:firstLine="482"/>
              <w:jc w:val="both"/>
            </w:pPr>
            <w:r>
              <w:rPr>
                <w:rFonts w:ascii="宋体" w:hAnsi="宋体" w:cs="宋体" w:eastAsia="宋体"/>
                <w:color w:val="000000"/>
                <w:sz w:val="24"/>
              </w:rPr>
              <w:t>（19）提供当年可提供的镜像数据大约</w:t>
            </w:r>
            <w:r>
              <w:rPr>
                <w:rFonts w:ascii="宋体" w:hAnsi="宋体" w:cs="宋体" w:eastAsia="宋体"/>
                <w:color w:val="000000"/>
                <w:sz w:val="24"/>
              </w:rPr>
              <w:t>1500种。</w:t>
            </w:r>
          </w:p>
          <w:p>
            <w:pPr>
              <w:pStyle w:val="null3"/>
              <w:ind w:firstLine="482"/>
              <w:jc w:val="both"/>
            </w:pPr>
            <w:r>
              <w:rPr>
                <w:rFonts w:ascii="宋体" w:hAnsi="宋体" w:cs="宋体" w:eastAsia="宋体"/>
                <w:b/>
                <w:sz w:val="24"/>
              </w:rPr>
              <w:t>1-4：视频资源库</w:t>
            </w:r>
          </w:p>
          <w:p>
            <w:pPr>
              <w:pStyle w:val="null3"/>
              <w:ind w:firstLine="482"/>
              <w:jc w:val="both"/>
            </w:pPr>
            <w:r>
              <w:rPr>
                <w:rFonts w:ascii="宋体" w:hAnsi="宋体" w:cs="宋体" w:eastAsia="宋体"/>
                <w:color w:val="000000"/>
                <w:sz w:val="24"/>
              </w:rPr>
              <w:t>（1）供应商所提供的平台应以大学生综合素质提升为产品理念，其所有应用功能应按照大学生的使用兴趣与学习习惯进行设计，并与全面的、有效的提升大学生专业素质和综合素养的视频学习资源相结合。视频总计不少于</w:t>
            </w:r>
            <w:r>
              <w:rPr>
                <w:rFonts w:ascii="宋体" w:hAnsi="宋体" w:cs="宋体" w:eastAsia="宋体"/>
                <w:color w:val="000000"/>
                <w:sz w:val="24"/>
              </w:rPr>
              <w:t>20000</w:t>
            </w:r>
            <w:r>
              <w:rPr>
                <w:rFonts w:ascii="宋体" w:hAnsi="宋体" w:cs="宋体" w:eastAsia="宋体"/>
                <w:color w:val="000000"/>
                <w:sz w:val="24"/>
              </w:rPr>
              <w:t>篇。</w:t>
            </w:r>
          </w:p>
          <w:p>
            <w:pPr>
              <w:pStyle w:val="null3"/>
              <w:ind w:firstLine="482"/>
              <w:jc w:val="both"/>
            </w:pPr>
            <w:r>
              <w:rPr>
                <w:rFonts w:ascii="宋体" w:hAnsi="宋体" w:cs="宋体" w:eastAsia="宋体"/>
                <w:color w:val="000000"/>
                <w:sz w:val="24"/>
              </w:rPr>
              <w:t>（2）课程资源要求要与国家图书馆、北京大学北大音像出版社</w:t>
            </w:r>
            <w:r>
              <w:rPr>
                <w:rFonts w:ascii="宋体" w:hAnsi="宋体" w:cs="宋体" w:eastAsia="宋体"/>
                <w:color w:val="000000"/>
                <w:sz w:val="24"/>
              </w:rPr>
              <w:t>等</w:t>
            </w:r>
            <w:r>
              <w:rPr>
                <w:rFonts w:ascii="宋体" w:hAnsi="宋体" w:cs="宋体" w:eastAsia="宋体"/>
                <w:color w:val="000000"/>
                <w:sz w:val="24"/>
              </w:rPr>
              <w:t>优秀版权资源方合作，且必须提供合作单位相关的授权文件。</w:t>
            </w:r>
          </w:p>
          <w:p>
            <w:pPr>
              <w:pStyle w:val="null3"/>
              <w:ind w:firstLine="482"/>
              <w:jc w:val="both"/>
            </w:pPr>
            <w:r>
              <w:rPr>
                <w:rFonts w:ascii="宋体" w:hAnsi="宋体" w:cs="宋体" w:eastAsia="宋体"/>
                <w:color w:val="000000"/>
                <w:sz w:val="24"/>
              </w:rPr>
              <w:t>（3）供应商必须有自行拍摄研发课程的能力，能提供课程定制服务。</w:t>
            </w:r>
          </w:p>
          <w:p>
            <w:pPr>
              <w:pStyle w:val="null3"/>
              <w:ind w:firstLine="482"/>
              <w:jc w:val="both"/>
            </w:pPr>
            <w:r>
              <w:rPr>
                <w:rFonts w:ascii="宋体" w:hAnsi="宋体" w:cs="宋体" w:eastAsia="宋体"/>
                <w:color w:val="000000"/>
                <w:sz w:val="24"/>
              </w:rPr>
              <w:t>（4）供应商提供的视频格式为</w:t>
            </w:r>
            <w:r>
              <w:rPr>
                <w:rFonts w:ascii="宋体" w:hAnsi="宋体" w:cs="宋体" w:eastAsia="宋体"/>
                <w:color w:val="000000"/>
                <w:sz w:val="24"/>
              </w:rPr>
              <w:t>mp4或flv流媒体格式，支持本地缓存播放。近2年课程外网访问的视频数据标准应达到  1280*720分辨率、25帧、视频400kb、音频是32kb以上；本地镜像的视频数据标准应达到  1280*720分辨率、25帧、视频781kb、音频是64kb以上。</w:t>
            </w:r>
          </w:p>
          <w:p>
            <w:pPr>
              <w:pStyle w:val="null3"/>
              <w:ind w:firstLine="482"/>
              <w:jc w:val="both"/>
            </w:pPr>
            <w:r>
              <w:rPr>
                <w:rFonts w:ascii="宋体" w:hAnsi="宋体" w:cs="宋体" w:eastAsia="宋体"/>
                <w:color w:val="000000"/>
                <w:sz w:val="24"/>
              </w:rPr>
              <w:t>（5）供应商每年更新累积必须超过</w:t>
            </w:r>
            <w:r>
              <w:rPr>
                <w:rFonts w:ascii="宋体" w:hAnsi="宋体" w:cs="宋体" w:eastAsia="宋体"/>
                <w:color w:val="000000"/>
                <w:sz w:val="24"/>
              </w:rPr>
              <w:t>4000篇，便于今后采购更新。</w:t>
            </w:r>
          </w:p>
          <w:p>
            <w:pPr>
              <w:pStyle w:val="null3"/>
              <w:ind w:firstLine="482"/>
              <w:jc w:val="both"/>
            </w:pPr>
            <w:r>
              <w:rPr>
                <w:rFonts w:ascii="宋体" w:hAnsi="宋体" w:cs="宋体" w:eastAsia="宋体"/>
                <w:color w:val="000000"/>
                <w:sz w:val="24"/>
              </w:rPr>
              <w:t>（6）提供个人中心功能。用户可以根据自身情况，注册相关个人信息，选择感兴趣的资源学习。</w:t>
            </w:r>
          </w:p>
          <w:p>
            <w:pPr>
              <w:pStyle w:val="null3"/>
              <w:ind w:firstLine="482"/>
              <w:jc w:val="both"/>
            </w:pPr>
            <w:r>
              <w:rPr>
                <w:rFonts w:ascii="宋体" w:hAnsi="宋体" w:cs="宋体" w:eastAsia="宋体"/>
                <w:color w:val="000000"/>
                <w:sz w:val="24"/>
              </w:rPr>
              <w:t>（7）平台应包含资源共享功能。</w:t>
            </w:r>
          </w:p>
          <w:p>
            <w:pPr>
              <w:pStyle w:val="null3"/>
              <w:ind w:firstLine="482"/>
              <w:jc w:val="both"/>
            </w:pPr>
            <w:r>
              <w:rPr>
                <w:rFonts w:ascii="宋体" w:hAnsi="宋体" w:cs="宋体" w:eastAsia="宋体"/>
                <w:color w:val="000000"/>
                <w:sz w:val="24"/>
              </w:rPr>
              <w:t>（8）视频资源中心的视频应包含视频、视频封面、视频简介、讲师简介、视频章节及相关课程等内容，方便用户找到核心内容。</w:t>
            </w:r>
            <w:r>
              <w:rPr>
                <w:rFonts w:ascii="宋体" w:hAnsi="宋体" w:cs="宋体" w:eastAsia="宋体"/>
                <w:color w:val="000000"/>
                <w:sz w:val="24"/>
              </w:rPr>
              <w:t>同时</w:t>
            </w:r>
            <w:r>
              <w:rPr>
                <w:rFonts w:ascii="宋体" w:hAnsi="宋体" w:cs="宋体" w:eastAsia="宋体"/>
                <w:color w:val="000000"/>
                <w:sz w:val="24"/>
              </w:rPr>
              <w:t>提供学习笔记功能，增强学习效果。</w:t>
            </w:r>
          </w:p>
          <w:p>
            <w:pPr>
              <w:pStyle w:val="null3"/>
              <w:ind w:firstLine="482"/>
              <w:jc w:val="both"/>
            </w:pPr>
            <w:r>
              <w:rPr>
                <w:rFonts w:ascii="宋体" w:hAnsi="宋体" w:cs="宋体" w:eastAsia="宋体"/>
                <w:color w:val="000000"/>
                <w:sz w:val="24"/>
              </w:rPr>
              <w:t>（9）提供全库检索功能，用户可通过课程、视频、讲师进行关键词的检索，高效、便捷、精准的检索出匹配内容来进行点击学习。</w:t>
            </w:r>
          </w:p>
          <w:p>
            <w:pPr>
              <w:pStyle w:val="null3"/>
              <w:ind w:firstLine="482"/>
              <w:jc w:val="both"/>
            </w:pPr>
            <w:r>
              <w:rPr>
                <w:rFonts w:ascii="宋体" w:hAnsi="宋体" w:cs="宋体" w:eastAsia="宋体"/>
                <w:color w:val="000000"/>
                <w:sz w:val="24"/>
              </w:rPr>
              <w:t>（10）满足后台辅助管理功能。通过管理员账号登陆后台管理系统，实现课程相关信息、用户信息、用户权限、产品访问情况的全面管理。</w:t>
            </w:r>
          </w:p>
          <w:p>
            <w:pPr>
              <w:pStyle w:val="null3"/>
              <w:ind w:firstLine="482"/>
              <w:jc w:val="both"/>
            </w:pPr>
            <w:r>
              <w:rPr>
                <w:rFonts w:ascii="宋体" w:hAnsi="宋体" w:cs="宋体" w:eastAsia="宋体"/>
                <w:color w:val="000000"/>
                <w:sz w:val="24"/>
              </w:rPr>
              <w:t>（11）平台应具备及时的数据在线发布服务技术，保证与数据源同步更新。</w:t>
            </w:r>
          </w:p>
          <w:p>
            <w:pPr>
              <w:pStyle w:val="null3"/>
              <w:ind w:firstLine="482"/>
              <w:jc w:val="both"/>
            </w:pPr>
            <w:r>
              <w:rPr>
                <w:rFonts w:ascii="宋体" w:hAnsi="宋体" w:cs="宋体" w:eastAsia="宋体"/>
                <w:color w:val="000000"/>
                <w:sz w:val="24"/>
              </w:rPr>
              <w:t>（12）平台应具备数据加密技术，以保证视频课程的安全性，防止视频课程被非法传播。</w:t>
            </w:r>
          </w:p>
          <w:p>
            <w:pPr>
              <w:pStyle w:val="null3"/>
              <w:ind w:firstLine="482"/>
              <w:jc w:val="both"/>
            </w:pPr>
            <w:r>
              <w:rPr>
                <w:rFonts w:ascii="宋体" w:hAnsi="宋体" w:cs="宋体" w:eastAsia="宋体"/>
                <w:color w:val="000000"/>
                <w:sz w:val="24"/>
              </w:rPr>
              <w:t>（13）为用户提供</w:t>
            </w:r>
            <w:r>
              <w:rPr>
                <w:rFonts w:ascii="宋体" w:hAnsi="宋体" w:cs="宋体" w:eastAsia="宋体"/>
                <w:color w:val="000000"/>
                <w:sz w:val="24"/>
              </w:rPr>
              <w:t>2024年更新数据不少于4000集的本地镜像安装服务。</w:t>
            </w:r>
          </w:p>
          <w:p>
            <w:pPr>
              <w:pStyle w:val="null3"/>
              <w:ind w:firstLine="480"/>
              <w:jc w:val="both"/>
            </w:pPr>
            <w:r>
              <w:rPr>
                <w:rFonts w:ascii="宋体" w:hAnsi="宋体" w:cs="宋体" w:eastAsia="宋体"/>
                <w:color w:val="000000"/>
                <w:sz w:val="24"/>
              </w:rPr>
              <w:t>1</w:t>
            </w:r>
            <w:r>
              <w:rPr>
                <w:rFonts w:ascii="宋体" w:hAnsi="宋体" w:cs="宋体" w:eastAsia="宋体"/>
                <w:b/>
                <w:sz w:val="24"/>
              </w:rPr>
              <w:t>-5：中文学术期刊数据库</w:t>
            </w:r>
          </w:p>
          <w:p>
            <w:pPr>
              <w:pStyle w:val="null3"/>
              <w:ind w:firstLine="480"/>
              <w:jc w:val="both"/>
            </w:pPr>
            <w:r>
              <w:rPr>
                <w:rFonts w:ascii="宋体" w:hAnsi="宋体" w:cs="宋体" w:eastAsia="宋体"/>
                <w:sz w:val="24"/>
              </w:rPr>
              <w:t>（1）数据库无版权纠纷。</w:t>
            </w:r>
          </w:p>
          <w:p>
            <w:pPr>
              <w:pStyle w:val="null3"/>
              <w:ind w:firstLine="480"/>
              <w:jc w:val="both"/>
            </w:pPr>
            <w:r>
              <w:rPr>
                <w:rFonts w:ascii="宋体" w:hAnsi="宋体" w:cs="宋体" w:eastAsia="宋体"/>
                <w:sz w:val="24"/>
              </w:rPr>
              <w:t>（2）收录</w:t>
            </w:r>
            <w:r>
              <w:rPr>
                <w:rFonts w:ascii="宋体" w:hAnsi="宋体" w:cs="宋体" w:eastAsia="宋体"/>
                <w:sz w:val="24"/>
              </w:rPr>
              <w:t>期刊</w:t>
            </w:r>
            <w:r>
              <w:rPr>
                <w:rFonts w:ascii="宋体" w:hAnsi="宋体" w:cs="宋体" w:eastAsia="宋体"/>
                <w:sz w:val="24"/>
              </w:rPr>
              <w:t>8</w:t>
            </w:r>
            <w:r>
              <w:rPr>
                <w:rFonts w:ascii="宋体" w:hAnsi="宋体" w:cs="宋体" w:eastAsia="宋体"/>
                <w:sz w:val="24"/>
              </w:rPr>
              <w:t>4</w:t>
            </w:r>
            <w:r>
              <w:rPr>
                <w:rFonts w:ascii="宋体" w:hAnsi="宋体" w:cs="宋体" w:eastAsia="宋体"/>
                <w:sz w:val="24"/>
              </w:rPr>
              <w:t>00种</w:t>
            </w:r>
            <w:r>
              <w:rPr>
                <w:rFonts w:ascii="宋体" w:hAnsi="宋体" w:cs="宋体" w:eastAsia="宋体"/>
                <w:sz w:val="24"/>
              </w:rPr>
              <w:t>以上</w:t>
            </w:r>
            <w:r>
              <w:rPr>
                <w:rFonts w:ascii="宋体" w:hAnsi="宋体" w:cs="宋体" w:eastAsia="宋体"/>
                <w:sz w:val="24"/>
              </w:rPr>
              <w:t>，核心期刊</w:t>
            </w:r>
            <w:r>
              <w:rPr>
                <w:rFonts w:ascii="宋体" w:hAnsi="宋体" w:cs="宋体" w:eastAsia="宋体"/>
                <w:sz w:val="24"/>
              </w:rPr>
              <w:t>3000</w:t>
            </w:r>
            <w:r>
              <w:rPr>
                <w:rFonts w:ascii="宋体" w:hAnsi="宋体" w:cs="宋体" w:eastAsia="宋体"/>
                <w:sz w:val="24"/>
              </w:rPr>
              <w:t>种</w:t>
            </w:r>
            <w:r>
              <w:rPr>
                <w:rFonts w:ascii="宋体" w:hAnsi="宋体" w:cs="宋体" w:eastAsia="宋体"/>
                <w:sz w:val="24"/>
              </w:rPr>
              <w:t>以上</w:t>
            </w:r>
            <w:r>
              <w:rPr>
                <w:rFonts w:ascii="宋体" w:hAnsi="宋体" w:cs="宋体" w:eastAsia="宋体"/>
                <w:sz w:val="24"/>
              </w:rPr>
              <w:t>。</w:t>
            </w:r>
          </w:p>
          <w:p>
            <w:pPr>
              <w:pStyle w:val="null3"/>
              <w:ind w:firstLine="480"/>
              <w:jc w:val="both"/>
            </w:pPr>
            <w:r>
              <w:rPr>
                <w:rFonts w:ascii="宋体" w:hAnsi="宋体" w:cs="宋体" w:eastAsia="宋体"/>
                <w:sz w:val="24"/>
              </w:rPr>
              <w:t>（3）更新频率：周更新</w:t>
            </w:r>
            <w:r>
              <w:rPr>
                <w:rFonts w:ascii="宋体" w:hAnsi="宋体" w:cs="宋体" w:eastAsia="宋体"/>
                <w:sz w:val="24"/>
              </w:rPr>
              <w:t>2次。</w:t>
            </w:r>
          </w:p>
          <w:p>
            <w:pPr>
              <w:pStyle w:val="null3"/>
              <w:ind w:firstLine="480"/>
              <w:jc w:val="both"/>
            </w:pPr>
            <w:r>
              <w:rPr>
                <w:rFonts w:ascii="宋体" w:hAnsi="宋体" w:cs="宋体" w:eastAsia="宋体"/>
                <w:sz w:val="24"/>
              </w:rPr>
              <w:t>（4）检索字段：提供期刊论文的检索和期刊的检索。期刊论文提供题名、作者、作者单位、关键词、摘要、刊名、基金、论文年份的检索，期刊提供刊名、</w:t>
            </w:r>
            <w:r>
              <w:rPr>
                <w:rFonts w:ascii="宋体" w:hAnsi="宋体" w:cs="宋体" w:eastAsia="宋体"/>
                <w:sz w:val="24"/>
              </w:rPr>
              <w:t>ISSN、CN、期刊主办单位的检索。</w:t>
            </w:r>
          </w:p>
          <w:p>
            <w:pPr>
              <w:pStyle w:val="null3"/>
              <w:ind w:firstLine="480"/>
              <w:jc w:val="both"/>
            </w:pPr>
            <w:r>
              <w:rPr>
                <w:rFonts w:ascii="宋体" w:hAnsi="宋体" w:cs="宋体" w:eastAsia="宋体"/>
                <w:sz w:val="24"/>
              </w:rPr>
              <w:t>（5）二次检索：提供三种形式的二次检索：直接修改检索表达式、聚类、缩小检索范围重新检索。期刊论文提供核心收录、发表年份、语种、刊名、出版状态、学科、作者、机构聚类，缩小检索范围提供标题、作者、关键词、刊名、年份范围检索。期刊检索提供学科、核心收录、出版周期聚类，缩小检索范围提供期刊刊名、</w:t>
            </w:r>
            <w:r>
              <w:rPr>
                <w:rFonts w:ascii="宋体" w:hAnsi="宋体" w:cs="宋体" w:eastAsia="宋体"/>
                <w:sz w:val="24"/>
              </w:rPr>
              <w:t>ISSN、CN、期刊主办单位检索。</w:t>
            </w:r>
          </w:p>
          <w:p>
            <w:pPr>
              <w:pStyle w:val="null3"/>
              <w:ind w:firstLine="480"/>
              <w:jc w:val="both"/>
            </w:pPr>
            <w:r>
              <w:rPr>
                <w:rFonts w:ascii="宋体" w:hAnsi="宋体" w:cs="宋体" w:eastAsia="宋体"/>
                <w:sz w:val="24"/>
              </w:rPr>
              <w:t>（6）检索结果标记：展示文献类型、刊名、作者、摘要、关键词以及论文的核心收录情况。展示期刊的核心收录情况、主办单位、</w:t>
            </w:r>
            <w:r>
              <w:rPr>
                <w:rFonts w:ascii="宋体" w:hAnsi="宋体" w:cs="宋体" w:eastAsia="宋体"/>
                <w:sz w:val="24"/>
              </w:rPr>
              <w:t>ISSN号、CN号、期刊的影响因子、文献量、被引量、下载量。</w:t>
            </w:r>
          </w:p>
          <w:p>
            <w:pPr>
              <w:pStyle w:val="null3"/>
              <w:ind w:firstLine="480"/>
              <w:jc w:val="both"/>
            </w:pPr>
            <w:r>
              <w:rPr>
                <w:rFonts w:ascii="宋体" w:hAnsi="宋体" w:cs="宋体" w:eastAsia="宋体"/>
                <w:sz w:val="24"/>
              </w:rPr>
              <w:t>（7）检索策略：简单检索</w:t>
            </w:r>
            <w:r>
              <w:rPr>
                <w:rFonts w:ascii="宋体" w:hAnsi="宋体" w:cs="宋体" w:eastAsia="宋体"/>
                <w:sz w:val="24"/>
              </w:rPr>
              <w:t>+逐步限定+推荐。用户输入简单检索词开始，在得到的检索结果中通过聚类、排序以及综合系统推荐的检索词，逐步限定，得到结果。这种方法符合使用者行为，检索效果好。</w:t>
            </w:r>
          </w:p>
          <w:p>
            <w:pPr>
              <w:pStyle w:val="null3"/>
              <w:ind w:firstLine="480"/>
              <w:jc w:val="both"/>
            </w:pPr>
            <w:r>
              <w:rPr>
                <w:rFonts w:ascii="宋体" w:hAnsi="宋体" w:cs="宋体" w:eastAsia="宋体"/>
                <w:sz w:val="24"/>
              </w:rPr>
              <w:t>（8）检索结果排序：相关度、出版时间、被引量、下载量、热度、经典论文优先这六种排序方式。这些排序方式综合考虑了相关度、核心刊收录情况、被引次数、发表时间、用户下载量、文摘阅读量等指标，排序效果较好，满足大多数人群需要。</w:t>
            </w:r>
          </w:p>
          <w:p>
            <w:pPr>
              <w:pStyle w:val="null3"/>
              <w:ind w:firstLine="480"/>
              <w:jc w:val="both"/>
            </w:pPr>
            <w:r>
              <w:rPr>
                <w:rFonts w:ascii="宋体" w:hAnsi="宋体" w:cs="宋体" w:eastAsia="宋体"/>
                <w:sz w:val="24"/>
              </w:rPr>
              <w:t>（9）保存题录：提供参考文献、文本、</w:t>
            </w:r>
            <w:r>
              <w:rPr>
                <w:rFonts w:ascii="宋体" w:hAnsi="宋体" w:cs="宋体" w:eastAsia="宋体"/>
                <w:sz w:val="24"/>
              </w:rPr>
              <w:t>XML、NoteExpress、Refworks、EndNote等多种格式以及自定义格式。</w:t>
            </w:r>
          </w:p>
          <w:p>
            <w:pPr>
              <w:pStyle w:val="null3"/>
              <w:ind w:firstLine="480"/>
              <w:jc w:val="both"/>
            </w:pPr>
            <w:r>
              <w:rPr>
                <w:rFonts w:ascii="宋体" w:hAnsi="宋体" w:cs="宋体" w:eastAsia="宋体"/>
                <w:sz w:val="24"/>
              </w:rPr>
              <w:t>（10）导航体系：语种、学科、刊名首字母、核心收录、收录地区、出版周期、优先出版、来源数据库。</w:t>
            </w:r>
          </w:p>
          <w:p>
            <w:pPr>
              <w:pStyle w:val="null3"/>
              <w:ind w:firstLine="480"/>
              <w:jc w:val="both"/>
            </w:pPr>
            <w:r>
              <w:rPr>
                <w:rFonts w:ascii="宋体" w:hAnsi="宋体" w:cs="宋体" w:eastAsia="宋体"/>
                <w:sz w:val="24"/>
              </w:rPr>
              <w:t>（11）知识关联：提供</w:t>
            </w:r>
            <w:r>
              <w:rPr>
                <w:rFonts w:ascii="宋体" w:hAnsi="宋体" w:cs="宋体" w:eastAsia="宋体"/>
                <w:sz w:val="24"/>
              </w:rPr>
              <w:t>“相关论文”、“相关图书”、“相关学者”、“相关主题”、“相关机构”、“相关学者”等服务。</w:t>
            </w:r>
          </w:p>
          <w:p>
            <w:pPr>
              <w:pStyle w:val="null3"/>
              <w:ind w:firstLine="480"/>
              <w:jc w:val="both"/>
            </w:pPr>
            <w:r>
              <w:rPr>
                <w:rFonts w:ascii="宋体" w:hAnsi="宋体" w:cs="宋体" w:eastAsia="宋体"/>
                <w:sz w:val="24"/>
              </w:rPr>
              <w:t>（12）在当地有技术支持人员及分公司或办事处、能提供定期上门维护服务。</w:t>
            </w:r>
            <w:r>
              <w:rPr>
                <w:rFonts w:ascii="宋体" w:hAnsi="宋体" w:cs="宋体" w:eastAsia="宋体"/>
                <w:sz w:val="24"/>
              </w:rPr>
              <w:t>提供所购产品的本地镜像安装服务。</w:t>
            </w:r>
          </w:p>
          <w:p>
            <w:pPr>
              <w:pStyle w:val="null3"/>
              <w:ind w:firstLine="480"/>
              <w:jc w:val="both"/>
            </w:pPr>
            <w:r>
              <w:rPr>
                <w:rFonts w:ascii="宋体" w:hAnsi="宋体" w:cs="宋体" w:eastAsia="宋体"/>
                <w:sz w:val="24"/>
              </w:rPr>
              <w:t>（13）提供</w:t>
            </w:r>
            <w:r>
              <w:rPr>
                <w:rFonts w:ascii="宋体" w:hAnsi="宋体" w:cs="宋体" w:eastAsia="宋体"/>
                <w:sz w:val="24"/>
              </w:rPr>
              <w:t>2024年期刊镜像数据不低于5000种。</w:t>
            </w:r>
          </w:p>
          <w:p>
            <w:pPr>
              <w:pStyle w:val="null3"/>
              <w:ind w:firstLine="482"/>
              <w:jc w:val="both"/>
            </w:pPr>
            <w:r>
              <w:rPr>
                <w:rFonts w:ascii="宋体" w:hAnsi="宋体" w:cs="宋体" w:eastAsia="宋体"/>
                <w:b/>
                <w:sz w:val="24"/>
              </w:rPr>
              <w:t>1-6：信息素养教育数据库</w:t>
            </w:r>
          </w:p>
          <w:p>
            <w:pPr>
              <w:pStyle w:val="null3"/>
              <w:ind w:firstLine="482"/>
              <w:jc w:val="both"/>
            </w:pPr>
            <w:r>
              <w:rPr>
                <w:rFonts w:ascii="宋体" w:hAnsi="宋体" w:cs="宋体" w:eastAsia="宋体"/>
                <w:sz w:val="24"/>
              </w:rPr>
              <w:t>（1）本数据库课程涵盖了概念理论篇、检索技术篇、信息资源篇、检索系统篇、科研工具篇、学术写作篇、知识管理篇、学术资源篇等内容。</w:t>
            </w:r>
          </w:p>
          <w:p>
            <w:pPr>
              <w:pStyle w:val="null3"/>
              <w:ind w:firstLine="482"/>
              <w:jc w:val="both"/>
            </w:pPr>
            <w:r>
              <w:rPr>
                <w:rFonts w:ascii="宋体" w:hAnsi="宋体" w:cs="宋体" w:eastAsia="宋体"/>
                <w:sz w:val="24"/>
              </w:rPr>
              <w:t>（2）本数据库</w:t>
            </w:r>
            <w:r>
              <w:rPr>
                <w:rFonts w:ascii="宋体" w:hAnsi="宋体" w:cs="宋体" w:eastAsia="宋体"/>
                <w:sz w:val="24"/>
              </w:rPr>
              <w:t>收录</w:t>
            </w:r>
            <w:r>
              <w:rPr>
                <w:rFonts w:ascii="宋体" w:hAnsi="宋体" w:cs="宋体" w:eastAsia="宋体"/>
                <w:sz w:val="24"/>
              </w:rPr>
              <w:t>微课程</w:t>
            </w:r>
            <w:r>
              <w:rPr>
                <w:rFonts w:ascii="宋体" w:hAnsi="宋体" w:cs="宋体" w:eastAsia="宋体"/>
                <w:sz w:val="24"/>
              </w:rPr>
              <w:t>不少于</w:t>
            </w:r>
            <w:r>
              <w:rPr>
                <w:rFonts w:ascii="宋体" w:hAnsi="宋体" w:cs="宋体" w:eastAsia="宋体"/>
                <w:sz w:val="24"/>
              </w:rPr>
              <w:t>1000</w:t>
            </w:r>
            <w:r>
              <w:rPr>
                <w:rFonts w:ascii="宋体" w:hAnsi="宋体" w:cs="宋体" w:eastAsia="宋体"/>
                <w:sz w:val="24"/>
              </w:rPr>
              <w:t>个，每个微课程</w:t>
            </w:r>
            <w:r>
              <w:rPr>
                <w:rFonts w:ascii="宋体" w:hAnsi="宋体" w:cs="宋体" w:eastAsia="宋体"/>
                <w:sz w:val="24"/>
              </w:rPr>
              <w:t>不低于</w:t>
            </w:r>
            <w:r>
              <w:rPr>
                <w:rFonts w:ascii="宋体" w:hAnsi="宋体" w:cs="宋体" w:eastAsia="宋体"/>
                <w:sz w:val="24"/>
              </w:rPr>
              <w:t>5分钟，支持电脑端、手机移动端使用</w:t>
            </w:r>
            <w:r>
              <w:rPr>
                <w:rFonts w:ascii="宋体" w:hAnsi="宋体" w:cs="宋体" w:eastAsia="宋体"/>
                <w:sz w:val="24"/>
              </w:rPr>
              <w:t>，</w:t>
            </w:r>
            <w:r>
              <w:rPr>
                <w:rFonts w:ascii="宋体" w:hAnsi="宋体" w:cs="宋体" w:eastAsia="宋体"/>
                <w:sz w:val="24"/>
              </w:rPr>
              <w:t>年更新量不少于</w:t>
            </w:r>
            <w:r>
              <w:rPr>
                <w:rFonts w:ascii="宋体" w:hAnsi="宋体" w:cs="宋体" w:eastAsia="宋体"/>
                <w:sz w:val="24"/>
              </w:rPr>
              <w:t>200个。</w:t>
            </w:r>
          </w:p>
          <w:p>
            <w:pPr>
              <w:pStyle w:val="null3"/>
              <w:ind w:firstLine="482"/>
              <w:jc w:val="both"/>
            </w:pPr>
            <w:r>
              <w:rPr>
                <w:rFonts w:ascii="宋体" w:hAnsi="宋体" w:cs="宋体" w:eastAsia="宋体"/>
                <w:sz w:val="24"/>
              </w:rPr>
              <w:t>（3）收录国内一些知名专家的部分试题，其中包括了一些实操题，个人评测题等，试题数量不少于</w:t>
            </w:r>
            <w:r>
              <w:rPr>
                <w:rFonts w:ascii="宋体" w:hAnsi="宋体" w:cs="宋体" w:eastAsia="宋体"/>
                <w:sz w:val="24"/>
              </w:rPr>
              <w:t>1000道，年更新量不少于200道。</w:t>
            </w:r>
          </w:p>
          <w:p>
            <w:pPr>
              <w:pStyle w:val="null3"/>
              <w:ind w:firstLine="482"/>
              <w:jc w:val="both"/>
            </w:pPr>
            <w:r>
              <w:rPr>
                <w:rFonts w:ascii="宋体" w:hAnsi="宋体" w:cs="宋体" w:eastAsia="宋体"/>
                <w:sz w:val="24"/>
              </w:rPr>
              <w:t>（4）PPT课件栏目收录有信息素养专家老师的讲座和教学课件近100篇。</w:t>
            </w:r>
          </w:p>
          <w:p>
            <w:pPr>
              <w:pStyle w:val="null3"/>
              <w:ind w:firstLine="482"/>
              <w:jc w:val="both"/>
            </w:pPr>
            <w:r>
              <w:rPr>
                <w:rFonts w:ascii="宋体" w:hAnsi="宋体" w:cs="宋体" w:eastAsia="宋体"/>
                <w:sz w:val="24"/>
              </w:rPr>
              <w:t>（5）讲座</w:t>
            </w:r>
            <w:r>
              <w:rPr>
                <w:rFonts w:ascii="宋体" w:hAnsi="宋体" w:cs="宋体" w:eastAsia="宋体"/>
                <w:sz w:val="24"/>
              </w:rPr>
              <w:t>/培训专栏中包含国内信息素养知名专家的60多门公益直播课程，年更新量不少于20讲。</w:t>
            </w:r>
          </w:p>
          <w:p>
            <w:pPr>
              <w:pStyle w:val="null3"/>
              <w:ind w:firstLine="482"/>
              <w:jc w:val="both"/>
            </w:pPr>
            <w:r>
              <w:rPr>
                <w:rFonts w:ascii="宋体" w:hAnsi="宋体" w:cs="宋体" w:eastAsia="宋体"/>
                <w:sz w:val="24"/>
              </w:rPr>
              <w:t>（6）本数据库采用全案例教学，将知识点嵌入到具体的案例中，同时每个课程后面有相关的课后习题，试题总数超过</w:t>
            </w:r>
            <w:r>
              <w:rPr>
                <w:rFonts w:ascii="宋体" w:hAnsi="宋体" w:cs="宋体" w:eastAsia="宋体"/>
                <w:sz w:val="24"/>
              </w:rPr>
              <w:t>1000道，年更新量不少于300道。</w:t>
            </w:r>
          </w:p>
          <w:p>
            <w:pPr>
              <w:pStyle w:val="null3"/>
              <w:ind w:firstLine="482"/>
              <w:jc w:val="both"/>
            </w:pPr>
            <w:r>
              <w:rPr>
                <w:rFonts w:ascii="宋体" w:hAnsi="宋体" w:cs="宋体" w:eastAsia="宋体"/>
                <w:sz w:val="24"/>
              </w:rPr>
              <w:t>（7）支持发布讲座和培训活动，读者可以进行在线预约、报名等功能，教师可以通过后台查看活动统计信息。</w:t>
            </w:r>
          </w:p>
          <w:p>
            <w:pPr>
              <w:pStyle w:val="null3"/>
              <w:ind w:firstLine="482"/>
              <w:jc w:val="both"/>
            </w:pPr>
            <w:r>
              <w:rPr>
                <w:rFonts w:ascii="宋体" w:hAnsi="宋体" w:cs="宋体" w:eastAsia="宋体"/>
                <w:sz w:val="24"/>
              </w:rPr>
              <w:t>（8）平台包括每日答题、专项答题、挑战答题；系统支持可按照指定的规律随机抽取试题组卷，题目类型包括单选题、多选题、判断题。</w:t>
            </w:r>
          </w:p>
          <w:p>
            <w:pPr>
              <w:pStyle w:val="null3"/>
              <w:ind w:firstLine="482"/>
              <w:jc w:val="both"/>
            </w:pPr>
            <w:r>
              <w:rPr>
                <w:rFonts w:ascii="宋体" w:hAnsi="宋体" w:cs="宋体" w:eastAsia="宋体"/>
                <w:sz w:val="24"/>
              </w:rPr>
              <w:t>（9）后台支持上传图书馆自己制作的视频，建立属于自己的专栏，仅限内部使用；支持图书馆开展自己的知识竞赛活动，通过后台设置可创建活动。</w:t>
            </w:r>
          </w:p>
          <w:p>
            <w:pPr>
              <w:pStyle w:val="null3"/>
              <w:ind w:firstLine="482"/>
              <w:jc w:val="both"/>
            </w:pPr>
            <w:r>
              <w:rPr>
                <w:rFonts w:ascii="宋体" w:hAnsi="宋体" w:cs="宋体" w:eastAsia="宋体"/>
                <w:sz w:val="24"/>
              </w:rPr>
              <w:t>（10）大赛实训平台：包括了综合练习、专项练习，和专家大赛解读和经验分享等直播课程。</w:t>
            </w:r>
          </w:p>
          <w:p>
            <w:pPr>
              <w:pStyle w:val="null3"/>
              <w:ind w:firstLine="482"/>
              <w:jc w:val="both"/>
            </w:pPr>
            <w:r>
              <w:rPr>
                <w:rFonts w:ascii="宋体" w:hAnsi="宋体" w:cs="宋体" w:eastAsia="宋体"/>
                <w:sz w:val="24"/>
              </w:rPr>
              <w:t>（11）个人中心可以查看我的答题、我的评论、我的课程、我的错题等功能，同时还增加了积分、打卡、学习统计分析等个性化功能。</w:t>
            </w:r>
          </w:p>
          <w:p>
            <w:pPr>
              <w:pStyle w:val="null3"/>
              <w:ind w:firstLine="482"/>
              <w:jc w:val="both"/>
            </w:pPr>
            <w:r>
              <w:rPr>
                <w:rFonts w:ascii="宋体" w:hAnsi="宋体" w:cs="宋体" w:eastAsia="宋体"/>
                <w:sz w:val="24"/>
              </w:rPr>
              <w:t>（12）课程每周更新，用户可通过学校</w:t>
            </w:r>
            <w:r>
              <w:rPr>
                <w:rFonts w:ascii="宋体" w:hAnsi="宋体" w:cs="宋体" w:eastAsia="宋体"/>
                <w:sz w:val="24"/>
              </w:rPr>
              <w:t>IP进行在线访问。</w:t>
            </w:r>
          </w:p>
          <w:p>
            <w:pPr>
              <w:pStyle w:val="null3"/>
              <w:ind w:firstLine="482"/>
              <w:jc w:val="both"/>
            </w:pPr>
            <w:r>
              <w:rPr>
                <w:rFonts w:ascii="宋体" w:hAnsi="宋体" w:cs="宋体" w:eastAsia="宋体"/>
                <w:sz w:val="24"/>
              </w:rPr>
              <w:t>（13）产品属于自主设计开发，不存在任何版权问题，具有相关部门颁发的软件著作权登记证书。</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自合同签订后30个日历日供货完毕。</w:t>
      </w:r>
    </w:p>
    <w:p>
      <w:pPr>
        <w:pStyle w:val="null3"/>
        <w:outlineLvl w:val="3"/>
      </w:pPr>
      <w:r>
        <w:rPr>
          <w:b/>
          <w:sz w:val="24"/>
        </w:rPr>
        <w:t>3.4.2交货地点和方式</w:t>
      </w:r>
    </w:p>
    <w:p>
      <w:pPr>
        <w:pStyle w:val="null3"/>
      </w:pPr>
      <w:r>
        <w:rPr/>
        <w:t>采购包1：</w:t>
      </w:r>
    </w:p>
    <w:p>
      <w:pPr>
        <w:pStyle w:val="null3"/>
      </w:pPr>
      <w:r>
        <w:rPr/>
        <w:t>采购方指定地点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货物全部运到采购方指定地方，安装调试完毕并经终验合格后30天内，成交方持《终验合格单》原件及全额发票在采购方处办理全部货款的支付手续。</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1）合同文本及合同补充文件（条款）。 2）招标文件及中标人的投标文件。 3）货物清单。 4）在规定的 IP 地址范围内，能对所购资源进行正常访问和下载。</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自签订供货合同，验收合格之日起12个月。</w:t>
      </w:r>
    </w:p>
    <w:p>
      <w:pPr>
        <w:pStyle w:val="null3"/>
        <w:outlineLvl w:val="3"/>
      </w:pPr>
      <w:r>
        <w:rPr>
          <w:b/>
          <w:sz w:val="24"/>
        </w:rPr>
        <w:t>3.4.8违约责任及解决争议的方法</w:t>
      </w:r>
    </w:p>
    <w:p>
      <w:pPr>
        <w:pStyle w:val="null3"/>
      </w:pPr>
      <w:r>
        <w:rPr/>
        <w:t>采购包1：</w:t>
      </w:r>
    </w:p>
    <w:p>
      <w:pPr>
        <w:pStyle w:val="null3"/>
      </w:pPr>
      <w:r>
        <w:rPr/>
        <w:t>1）按《中华人民共和国合同法》中的相关条款执行。 2）未按合同要求提供产品或设备质量不能满足技术要求，采购人有权终止合同，并对中标方违约行为进行追究，同时按《政府采购法》的有关规定进行处罚。</w:t>
      </w:r>
    </w:p>
    <w:p>
      <w:pPr>
        <w:pStyle w:val="null3"/>
        <w:jc w:val="left"/>
        <w:outlineLvl w:val="3"/>
      </w:pPr>
      <w:r>
        <w:rPr>
          <w:b/>
          <w:sz w:val="24"/>
        </w:rPr>
        <w:t>3.5其他要求</w:t>
      </w:r>
    </w:p>
    <w:p>
      <w:pPr>
        <w:pStyle w:val="null3"/>
      </w:pPr>
      <w:r>
        <w:rPr/>
        <w:t>采购包1：</w:t>
      </w:r>
    </w:p>
    <w:p>
      <w:pPr>
        <w:pStyle w:val="null3"/>
      </w:pPr>
      <w:r>
        <w:rPr/>
        <w:t>服务要求： 1）保证所订购数字资源按时到货并正常使用，提供必要的技术级应用支持服务； 2）提供 7*24 小时电话/网络/邮件/支持和紧急救援服务； 3）响应时间2小时以内，并有专人对接和定期回访。 4）供货期内根据用户需求提供线上培训，每年提供两次线下培训，培训资料和课件免费提供。 5）能够提供产品的紧急备份访问服务，保证用户可持续使用产品。 6）镜像数据丢失后，供应商能够免费提供数据丢失后的恢复服务。 7）合同期末，免费为学校镜像所购的资源。同时须做好镜像服务器的数据安全和系统（镜像数据系统+服务器操作系统）维护。</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供应商需在项目电子化交易系统中按要求填写《响应函》完成承诺并进行电子签章。（1）、投标人合法注册的法人或其他组织的营业执照等证明文件，自然人的身份证明； （2）、具有良好的商业信誉和健全的财务会计制度的证明材料（须提供 2021 年度或 2022年度经第三方审计的财务报告，至少包括三表一注，即资产负债表、利润表、现金流量表及其附注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法定代表人身份证或法定代表人授权委托书</w:t>
            </w:r>
          </w:p>
        </w:tc>
        <w:tc>
          <w:tcPr>
            <w:tcW w:type="dxa" w:w="3322"/>
          </w:tcPr>
          <w:p>
            <w:pPr>
              <w:pStyle w:val="null3"/>
            </w:pPr>
            <w:r>
              <w:rPr/>
              <w:t>投标供应商应授权合法的人员参加投标全过程，其中法定代表人直接参加投标的，须出具身份证，并与营业执照上信息一致。法定代表人授权代表参加投标的，须出具法定代表人授权书及授权代表身份证。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信誉</w:t>
            </w:r>
          </w:p>
        </w:tc>
        <w:tc>
          <w:tcPr>
            <w:tcW w:type="dxa" w:w="3322"/>
          </w:tcPr>
          <w:p>
            <w:pPr>
              <w:pStyle w:val="null3"/>
            </w:pPr>
            <w:r>
              <w:rPr/>
              <w:t>无重大违法记录，需提供信用中国和中国政府采购网信用记录，被列入失信被执行人、重大税收违法案件当事人名单或政府采购严重违法失信行为记录名单的供应商，没有资格参加本项目的采购活动。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出版物经营许可证</w:t>
            </w:r>
          </w:p>
        </w:tc>
        <w:tc>
          <w:tcPr>
            <w:tcW w:type="dxa" w:w="3322"/>
          </w:tcPr>
          <w:p>
            <w:pPr>
              <w:pStyle w:val="null3"/>
            </w:pPr>
            <w:r>
              <w:rPr/>
              <w:t>投标供应商需提供出版物经营许可证</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响应有效期</w:t>
            </w:r>
          </w:p>
        </w:tc>
        <w:tc>
          <w:tcPr>
            <w:tcW w:type="dxa" w:w="3322"/>
          </w:tcPr>
          <w:p>
            <w:pPr>
              <w:pStyle w:val="null3"/>
            </w:pPr>
            <w:r>
              <w:rPr/>
              <w:t>提交响应文件的截止之日起不少于90天。</w:t>
            </w:r>
          </w:p>
        </w:tc>
        <w:tc>
          <w:tcPr>
            <w:tcW w:type="dxa" w:w="1661"/>
          </w:tcPr>
          <w:p>
            <w:pPr>
              <w:pStyle w:val="null3"/>
            </w:pPr>
            <w:r>
              <w:rPr/>
              <w:t>商务应答表 供应商应提交的相关资格证明材料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产品技术参数表 商务应答表 标的清单 供应商应提交的相关资格证明材料 报价表 响应函</w:t>
            </w:r>
          </w:p>
        </w:tc>
      </w:tr>
      <w:tr>
        <w:tc>
          <w:tcPr>
            <w:tcW w:type="dxa" w:w="831"/>
          </w:tcPr>
          <w:p>
            <w:pPr>
              <w:pStyle w:val="null3"/>
            </w:pPr>
            <w:r>
              <w:rPr/>
              <w:t>3</w:t>
            </w:r>
          </w:p>
        </w:tc>
        <w:tc>
          <w:tcPr>
            <w:tcW w:type="dxa" w:w="2492"/>
          </w:tcPr>
          <w:p>
            <w:pPr>
              <w:pStyle w:val="null3"/>
            </w:pPr>
            <w:r>
              <w:rPr/>
              <w:t>技术参数</w:t>
            </w:r>
          </w:p>
        </w:tc>
        <w:tc>
          <w:tcPr>
            <w:tcW w:type="dxa" w:w="3322"/>
          </w:tcPr>
          <w:p>
            <w:pPr>
              <w:pStyle w:val="null3"/>
            </w:pPr>
            <w:r>
              <w:rPr/>
              <w:t>符合采购需求中的实质性要求和条件</w:t>
            </w:r>
          </w:p>
        </w:tc>
        <w:tc>
          <w:tcPr>
            <w:tcW w:type="dxa" w:w="1661"/>
          </w:tcPr>
          <w:p>
            <w:pPr>
              <w:pStyle w:val="null3"/>
            </w:pPr>
            <w:r>
              <w:rPr/>
              <w:t>响应文件封面 产品技术参数表 商务应答表 供应商应提交的相关资格证明材料 响应函</w:t>
            </w:r>
          </w:p>
        </w:tc>
      </w:tr>
      <w:tr>
        <w:tc>
          <w:tcPr>
            <w:tcW w:type="dxa" w:w="831"/>
          </w:tcPr>
          <w:p>
            <w:pPr>
              <w:pStyle w:val="null3"/>
            </w:pPr>
            <w:r>
              <w:rPr/>
              <w:t>4</w:t>
            </w:r>
          </w:p>
        </w:tc>
        <w:tc>
          <w:tcPr>
            <w:tcW w:type="dxa" w:w="2492"/>
          </w:tcPr>
          <w:p>
            <w:pPr>
              <w:pStyle w:val="null3"/>
            </w:pPr>
            <w:r>
              <w:rPr/>
              <w:t>最高限价</w:t>
            </w:r>
          </w:p>
        </w:tc>
        <w:tc>
          <w:tcPr>
            <w:tcW w:type="dxa" w:w="3322"/>
          </w:tcPr>
          <w:p>
            <w:pPr>
              <w:pStyle w:val="null3"/>
            </w:pPr>
            <w:r>
              <w:rPr/>
              <w:t>投标报价是否超过预算或最高限价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交货期、质保期是否满足谈判文件要求</w:t>
            </w:r>
          </w:p>
        </w:tc>
        <w:tc>
          <w:tcPr>
            <w:tcW w:type="dxa" w:w="1661"/>
          </w:tcPr>
          <w:p>
            <w:pPr>
              <w:pStyle w:val="null3"/>
            </w:pPr>
            <w:r>
              <w:rPr/>
              <w:t>产品技术参数表 商务应答表 报价表</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谈判响应文件签字、盖章、装订是否满足谈判 文件要求</w:t>
            </w:r>
          </w:p>
        </w:tc>
        <w:tc>
          <w:tcPr>
            <w:tcW w:type="dxa" w:w="1661"/>
          </w:tcPr>
          <w:p>
            <w:pPr>
              <w:pStyle w:val="null3"/>
            </w:pPr>
            <w:r>
              <w:rPr/>
              <w:t>响应文件封面 产品技术参数表 中小企业声明函 残疾人福利性单位声明函 商务应答表 供应商认为有必要说明的其他问题 供应商应提交的相关资格证明材料 标的清单 报价表 供应商承诺书 响应函 监狱企业的证明文件</w:t>
            </w:r>
          </w:p>
        </w:tc>
      </w:tr>
      <w:tr>
        <w:tc>
          <w:tcPr>
            <w:tcW w:type="dxa" w:w="831"/>
          </w:tcPr>
          <w:p>
            <w:pPr>
              <w:pStyle w:val="null3"/>
            </w:pPr>
            <w:r>
              <w:rPr/>
              <w:t>7</w:t>
            </w:r>
          </w:p>
        </w:tc>
        <w:tc>
          <w:tcPr>
            <w:tcW w:type="dxa" w:w="2492"/>
          </w:tcPr>
          <w:p>
            <w:pPr>
              <w:pStyle w:val="null3"/>
            </w:pPr>
            <w:r>
              <w:rPr/>
              <w:t>商务条款</w:t>
            </w:r>
          </w:p>
        </w:tc>
        <w:tc>
          <w:tcPr>
            <w:tcW w:type="dxa" w:w="3322"/>
          </w:tcPr>
          <w:p>
            <w:pPr>
              <w:pStyle w:val="null3"/>
            </w:pPr>
            <w:r>
              <w:rPr/>
              <w:t>与竞争性谈判文件商务要求条款不一致或增加了采购 人难以接受的条款</w:t>
            </w:r>
          </w:p>
        </w:tc>
        <w:tc>
          <w:tcPr>
            <w:tcW w:type="dxa" w:w="1661"/>
          </w:tcPr>
          <w:p>
            <w:pPr>
              <w:pStyle w:val="null3"/>
            </w:pPr>
            <w:r>
              <w:rPr/>
              <w:t>商务应答表 供应商认为有必要说明的其他问题</w:t>
            </w:r>
          </w:p>
        </w:tc>
      </w:tr>
      <w:tr>
        <w:tc>
          <w:tcPr>
            <w:tcW w:type="dxa" w:w="831"/>
          </w:tcPr>
          <w:p>
            <w:pPr>
              <w:pStyle w:val="null3"/>
            </w:pPr>
            <w:r>
              <w:rPr/>
              <w:t>8</w:t>
            </w:r>
          </w:p>
        </w:tc>
        <w:tc>
          <w:tcPr>
            <w:tcW w:type="dxa" w:w="2492"/>
          </w:tcPr>
          <w:p>
            <w:pPr>
              <w:pStyle w:val="null3"/>
            </w:pPr>
            <w:r>
              <w:rPr/>
              <w:t>其他实质性要求</w:t>
            </w:r>
          </w:p>
        </w:tc>
        <w:tc>
          <w:tcPr>
            <w:tcW w:type="dxa" w:w="3322"/>
          </w:tcPr>
          <w:p>
            <w:pPr>
              <w:pStyle w:val="null3"/>
            </w:pPr>
            <w:r>
              <w:rPr/>
              <w:t>是否符合法律法规和竞争性谈判文件规定的其他实质 性要求</w:t>
            </w:r>
          </w:p>
        </w:tc>
        <w:tc>
          <w:tcPr>
            <w:tcW w:type="dxa" w:w="1661"/>
          </w:tcPr>
          <w:p>
            <w:pPr>
              <w:pStyle w:val="null3"/>
            </w:pPr>
            <w:r>
              <w:rPr/>
              <w:t>产品技术参数表 商务应答表 供应商认为有必要说明的其他问题 供应商承诺书</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详见附件：供应商承诺书</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详见附件：西安铁路职业技术学院图书馆电子资源采购项目拟签订合同文本.docx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